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9/05"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2009/0</w:t>
      </w:r>
      <w:r>
        <w:rPr>
          <w:spacing w:val="-49"/>
          <w:u w:val="single"/>
        </w:rPr>
        <w:t> </w:t>
      </w:r>
      <w:r>
        <w:rPr>
          <w:u w:val="single"/>
        </w:rPr>
        <w:t>5</w:t>
      </w:r>
      <w:r>
        <w:rPr>
          <w:spacing w:val="43"/>
          <w:u w:val="single"/>
        </w:rPr>
        <w:t> </w:t>
      </w:r>
    </w:p>
    <w:p>
      <w:pPr>
        <w:spacing w:before="274"/>
        <w:ind w:left="1712"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1857"/>
      </w:pPr>
      <w:r>
        <w:rPr/>
        <w:t>The following persons have each applied to the Chief Executive Officer for a Customs broker's licence.</w:t>
      </w:r>
    </w:p>
    <w:p>
      <w:pPr>
        <w:pStyle w:val="BodyText"/>
      </w:pPr>
    </w:p>
    <w:p>
      <w:pPr>
        <w:pStyle w:val="BodyText"/>
        <w:spacing w:before="8"/>
      </w:pPr>
    </w:p>
    <w:tbl>
      <w:tblPr>
        <w:tblW w:w="0" w:type="auto"/>
        <w:jc w:val="left"/>
        <w:tblInd w:w="1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10"/>
      </w:tblGrid>
      <w:tr>
        <w:trPr>
          <w:trHeight w:val="581" w:hRule="atLeast"/>
        </w:trPr>
        <w:tc>
          <w:tcPr>
            <w:tcW w:w="3610" w:type="dxa"/>
          </w:tcPr>
          <w:p>
            <w:pPr>
              <w:pStyle w:val="TableParagraph"/>
              <w:spacing w:before="3"/>
              <w:ind w:left="0"/>
              <w:rPr>
                <w:sz w:val="20"/>
              </w:rPr>
            </w:pPr>
          </w:p>
          <w:p>
            <w:pPr>
              <w:pStyle w:val="TableParagraph"/>
              <w:rPr>
                <w:b/>
                <w:sz w:val="20"/>
              </w:rPr>
            </w:pPr>
            <w:bookmarkStart w:name="NOMINEE LICENCE" w:id="3"/>
            <w:bookmarkEnd w:id="3"/>
            <w:r>
              <w:rPr/>
            </w:r>
            <w:r>
              <w:rPr>
                <w:b/>
                <w:sz w:val="20"/>
                <w:u w:val="thick"/>
              </w:rPr>
              <w:t>NOMINEE LICENCE</w:t>
            </w:r>
          </w:p>
        </w:tc>
      </w:tr>
      <w:tr>
        <w:trPr>
          <w:trHeight w:val="344" w:hRule="atLeast"/>
        </w:trPr>
        <w:tc>
          <w:tcPr>
            <w:tcW w:w="3610" w:type="dxa"/>
          </w:tcPr>
          <w:p>
            <w:pPr>
              <w:pStyle w:val="TableParagraph"/>
              <w:spacing w:line="213" w:lineRule="exact" w:before="110"/>
              <w:rPr>
                <w:sz w:val="20"/>
              </w:rPr>
            </w:pPr>
            <w:r>
              <w:rPr>
                <w:sz w:val="20"/>
              </w:rPr>
              <w:t>MEARNS, Norman Alexander Linford</w:t>
            </w:r>
          </w:p>
        </w:tc>
      </w:tr>
      <w:tr>
        <w:trPr>
          <w:trHeight w:val="229" w:hRule="atLeast"/>
        </w:trPr>
        <w:tc>
          <w:tcPr>
            <w:tcW w:w="3610" w:type="dxa"/>
          </w:tcPr>
          <w:p>
            <w:pPr>
              <w:pStyle w:val="TableParagraph"/>
              <w:spacing w:line="210" w:lineRule="exact"/>
              <w:rPr>
                <w:sz w:val="20"/>
              </w:rPr>
            </w:pPr>
            <w:r>
              <w:rPr>
                <w:sz w:val="20"/>
              </w:rPr>
              <w:t>WILCOX, Stephen Alan</w:t>
            </w:r>
          </w:p>
        </w:tc>
      </w:tr>
      <w:tr>
        <w:trPr>
          <w:trHeight w:val="226" w:hRule="atLeast"/>
        </w:trPr>
        <w:tc>
          <w:tcPr>
            <w:tcW w:w="3610" w:type="dxa"/>
          </w:tcPr>
          <w:p>
            <w:pPr>
              <w:pStyle w:val="TableParagraph"/>
              <w:spacing w:line="207" w:lineRule="exact"/>
              <w:rPr>
                <w:sz w:val="20"/>
              </w:rPr>
            </w:pPr>
            <w:r>
              <w:rPr>
                <w:sz w:val="20"/>
              </w:rPr>
              <w:t>McCREERY, Clinton Wesley</w:t>
            </w:r>
          </w:p>
        </w:tc>
      </w:tr>
    </w:tbl>
    <w:p>
      <w:pPr>
        <w:pStyle w:val="BodyText"/>
      </w:pPr>
    </w:p>
    <w:p>
      <w:pPr>
        <w:pStyle w:val="BodyText"/>
      </w:pPr>
    </w:p>
    <w:p>
      <w:pPr>
        <w:pStyle w:val="BodyText"/>
      </w:pPr>
    </w:p>
    <w:p>
      <w:pPr>
        <w:pStyle w:val="BodyText"/>
        <w:spacing w:before="10"/>
      </w:pPr>
    </w:p>
    <w:p>
      <w:pPr>
        <w:pStyle w:val="BodyText"/>
        <w:ind w:left="1701" w:right="1857"/>
      </w:pPr>
      <w:r>
        <w:rPr/>
        <w:pict>
          <v:shape style="position:absolute;margin-left:84.840004pt;margin-top:-115.845711pt;width:218.5pt;height:93pt;mso-position-horizontal-relative:page;mso-position-vertical-relative:paragraph;z-index:-15780352" coordorigin="1697,-2317" coordsize="4370,1860" path="m6066,-2317l6056,-2317,6056,-2307,6056,-2077,6056,-467,1706,-467,1706,-2307,6056,-2307,6056,-2317,1706,-2317,1697,-2317,1697,-457,1706,-457,6056,-457,6066,-457,6066,-467,6066,-2307,6066,-2317xe" filled="true" fillcolor="#000000" stroked="false">
            <v:path arrowok="t"/>
            <v:fill type="solid"/>
            <w10:wrap type="none"/>
          </v:shape>
        </w:pict>
      </w:r>
      <w:r>
        <w:rPr/>
        <w:t>Any persons wishing to make written representation in respect of these applications should address the correspondence by 13 February 2009 to:</w:t>
      </w:r>
    </w:p>
    <w:p>
      <w:pPr>
        <w:pStyle w:val="BodyText"/>
        <w:spacing w:before="6" w:after="1"/>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5122"/>
      </w:tblGrid>
      <w:tr>
        <w:trPr>
          <w:trHeight w:val="914" w:hRule="atLeast"/>
        </w:trPr>
        <w:tc>
          <w:tcPr>
            <w:tcW w:w="3608" w:type="dxa"/>
          </w:tcPr>
          <w:p>
            <w:pPr>
              <w:pStyle w:val="TableParagraph"/>
              <w:spacing w:line="223"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5122" w:type="dxa"/>
          </w:tcPr>
          <w:p>
            <w:pPr>
              <w:pStyle w:val="TableParagraph"/>
              <w:spacing w:before="6"/>
              <w:ind w:left="0"/>
              <w:rPr>
                <w:sz w:val="19"/>
              </w:rPr>
            </w:pPr>
          </w:p>
          <w:p>
            <w:pPr>
              <w:pStyle w:val="TableParagraph"/>
              <w:ind w:left="951"/>
              <w:rPr>
                <w:sz w:val="20"/>
              </w:rPr>
            </w:pPr>
            <w:r>
              <w:rPr>
                <w:sz w:val="20"/>
              </w:rPr>
              <w:t>Or email: </w:t>
            </w:r>
            <w:hyperlink r:id="rId6">
              <w:r>
                <w:rPr>
                  <w:color w:val="0000FF"/>
                  <w:sz w:val="20"/>
                  <w:u w:val="single" w:color="0000FF"/>
                </w:rPr>
                <w:t>brokers.licensing@customs.gov.au</w:t>
              </w:r>
            </w:hyperlink>
          </w:p>
        </w:tc>
      </w:tr>
    </w:tbl>
    <w:p>
      <w:pPr>
        <w:pStyle w:val="BodyText"/>
        <w:rPr>
          <w:sz w:val="22"/>
        </w:rPr>
      </w:pPr>
    </w:p>
    <w:p>
      <w:pPr>
        <w:pStyle w:val="BodyText"/>
        <w:spacing w:before="11"/>
        <w:rPr>
          <w:sz w:val="17"/>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30"/>
        </w:rPr>
      </w:pPr>
    </w:p>
    <w:p>
      <w:pPr>
        <w:pStyle w:val="BodyText"/>
        <w:ind w:left="1701"/>
      </w:pPr>
      <w:r>
        <w:rPr/>
        <w:t>Douglas Greaves</w:t>
      </w:r>
    </w:p>
    <w:p>
      <w:pPr>
        <w:pStyle w:val="BodyText"/>
        <w:ind w:left="1701" w:right="8099"/>
      </w:pPr>
      <w:r>
        <w:rPr/>
        <w:t>A/g National Manager Compliance Operations for</w:t>
      </w:r>
    </w:p>
    <w:p>
      <w:pPr>
        <w:pStyle w:val="BodyText"/>
        <w:spacing w:before="1"/>
        <w:ind w:left="1701"/>
      </w:pPr>
      <w:r>
        <w:rPr/>
        <w:t>Chief Executive Officer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2"/>
        </w:rPr>
      </w:pPr>
      <w:r>
        <w:rPr/>
        <w:drawing>
          <wp:anchor distT="0" distB="0" distL="0" distR="0" allowOverlap="1" layoutInCell="1" locked="0" behindDoc="0" simplePos="0" relativeHeight="0">
            <wp:simplePos x="0" y="0"/>
            <wp:positionH relativeFrom="page">
              <wp:posOffset>5556504</wp:posOffset>
            </wp:positionH>
            <wp:positionV relativeFrom="paragraph">
              <wp:posOffset>119131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 - 2009/05</dc:subject>
  <dc:title>AUSTRALIAN CUSTOMS NOTICE NO. 2009/05</dc:title>
  <dcterms:created xsi:type="dcterms:W3CDTF">2020-12-09T22:48:26Z</dcterms:created>
  <dcterms:modified xsi:type="dcterms:W3CDTF">2020-12-09T22:48:26Z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2009-01-29T00:00:00Z</vt:filetime>
  </property>
  <property fmtid="{D5CDD505-2E9C-101B-9397-08002B2CF9AE}" pid="3" name="Creator">
    <vt:lpwstr>Acrobat PDFMaker 8.0 for Word</vt:lpwstr>
  </property>
  <property fmtid="{D5CDD505-2E9C-101B-9397-08002B2CF9AE}" pid="4" name="LastSaved">
    <vt:filetime>2020-12-09T00:00:00Z</vt:filetime>
  </property>
</Properties>
</file>