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before="242" w:after="19"/>
        <w:ind w:right="2722" w:firstLine="0"/>
        <w:jc w:val="center"/>
      </w:pPr>
      <w:bookmarkStart w:name="AUSTRALIAN CUSTOMS NOTICE NO. 2009/48" w:id="1"/>
      <w:bookmarkEnd w:id="1"/>
      <w:r>
        <w:rPr>
          <w:b w:val="0"/>
        </w:rPr>
      </w:r>
      <w:r>
        <w:rPr/>
        <w:t>AUSTRALIAN CUSTOMS NOTICE NO. 2009/48</w:t>
      </w:r>
    </w:p>
    <w:p>
      <w:pPr>
        <w:pStyle w:val="BodyText"/>
        <w:spacing w:line="20" w:lineRule="exact"/>
        <w:ind w:left="149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10"/>
        <w:rPr>
          <w:b/>
          <w:sz w:val="15"/>
        </w:rPr>
      </w:pPr>
    </w:p>
    <w:p>
      <w:pPr>
        <w:pStyle w:val="Title"/>
        <w:ind w:left="3212"/>
      </w:pPr>
      <w:bookmarkStart w:name="Changes to the Australian Harmonized Exp" w:id="2"/>
      <w:bookmarkEnd w:id="2"/>
      <w:r>
        <w:rPr>
          <w:b w:val="0"/>
        </w:rPr>
      </w:r>
      <w:r>
        <w:rPr/>
        <w:t>Changes to the Australian Harmonized Export Commodity Classification effective 1 January 2010</w:t>
      </w:r>
    </w:p>
    <w:p>
      <w:pPr>
        <w:pStyle w:val="BodyText"/>
        <w:rPr>
          <w:b/>
          <w:sz w:val="30"/>
        </w:rPr>
      </w:pPr>
    </w:p>
    <w:p>
      <w:pPr>
        <w:pStyle w:val="BodyText"/>
        <w:spacing w:before="174"/>
        <w:ind w:left="1521" w:right="1559"/>
      </w:pPr>
      <w:r>
        <w:rPr/>
        <w:t>Periodically the Australian Bureau of Statistics (ABS) updates the Australian Harmonized Export Commodity Classification (AHECC). These changes can result from requests from users or exporters, accommodating Government reporting requirements or the ABS improving the overall quality of the</w:t>
      </w:r>
      <w:r>
        <w:rPr>
          <w:spacing w:val="-5"/>
        </w:rPr>
        <w:t> </w:t>
      </w:r>
      <w:r>
        <w:rPr/>
        <w:t>classification.</w:t>
      </w:r>
    </w:p>
    <w:p>
      <w:pPr>
        <w:pStyle w:val="BodyText"/>
        <w:spacing w:before="9"/>
        <w:rPr>
          <w:sz w:val="21"/>
        </w:rPr>
      </w:pPr>
    </w:p>
    <w:p>
      <w:pPr>
        <w:pStyle w:val="BodyText"/>
        <w:spacing w:line="249" w:lineRule="auto" w:before="1"/>
        <w:ind w:left="1537" w:right="1730"/>
      </w:pPr>
      <w:r>
        <w:rPr/>
        <w:t>As of 1 January 2010, Table 8 will be updated with new statistical codes in Chapter 29 and 38 of the AHECC. Table 2 will be updated to include the correspondence between the old and new statistical codes.</w:t>
      </w:r>
    </w:p>
    <w:p>
      <w:pPr>
        <w:pStyle w:val="BodyText"/>
        <w:spacing w:before="1"/>
      </w:pPr>
    </w:p>
    <w:p>
      <w:pPr>
        <w:pStyle w:val="BodyText"/>
        <w:spacing w:before="1"/>
        <w:ind w:left="1521"/>
      </w:pPr>
      <w:r>
        <w:rPr/>
        <w:t>AHECC Chapters containing statistical code changes are:</w:t>
      </w:r>
    </w:p>
    <w:p>
      <w:pPr>
        <w:pStyle w:val="BodyText"/>
        <w:spacing w:before="11"/>
        <w:rPr>
          <w:sz w:val="19"/>
        </w:rPr>
      </w:pPr>
    </w:p>
    <w:p>
      <w:pPr>
        <w:pStyle w:val="BodyText"/>
        <w:tabs>
          <w:tab w:pos="1439" w:val="left" w:leader="none"/>
        </w:tabs>
        <w:ind w:right="3619"/>
        <w:jc w:val="right"/>
      </w:pPr>
      <w:r>
        <w:rPr/>
        <w:t>Chapter</w:t>
      </w:r>
      <w:r>
        <w:rPr>
          <w:spacing w:val="-2"/>
        </w:rPr>
        <w:t> </w:t>
      </w:r>
      <w:r>
        <w:rPr/>
        <w:t>29</w:t>
        <w:tab/>
        <w:t>New code 29031910 and 29031990 replacing</w:t>
      </w:r>
      <w:r>
        <w:rPr>
          <w:spacing w:val="-20"/>
        </w:rPr>
        <w:t> </w:t>
      </w:r>
      <w:r>
        <w:rPr/>
        <w:t>29031901</w:t>
      </w:r>
    </w:p>
    <w:p>
      <w:pPr>
        <w:pStyle w:val="BodyText"/>
        <w:ind w:right="3619"/>
        <w:jc w:val="right"/>
      </w:pPr>
      <w:r>
        <w:rPr/>
        <w:t>New code 29033902 and 29033995 replacing</w:t>
      </w:r>
      <w:r>
        <w:rPr>
          <w:spacing w:val="-20"/>
        </w:rPr>
        <w:t> </w:t>
      </w:r>
      <w:r>
        <w:rPr/>
        <w:t>29033990</w:t>
      </w:r>
    </w:p>
    <w:p>
      <w:pPr>
        <w:pStyle w:val="BodyText"/>
        <w:spacing w:line="230" w:lineRule="exact" w:before="1"/>
        <w:ind w:left="2961"/>
      </w:pPr>
      <w:r>
        <w:rPr/>
        <w:t>New code 29034510 to 29034519 and 29034590 replacing</w:t>
      </w:r>
      <w:r>
        <w:rPr>
          <w:spacing w:val="-25"/>
        </w:rPr>
        <w:t> </w:t>
      </w:r>
      <w:r>
        <w:rPr/>
        <w:t>29034500</w:t>
      </w:r>
    </w:p>
    <w:p>
      <w:pPr>
        <w:pStyle w:val="BodyText"/>
        <w:spacing w:line="230" w:lineRule="exact"/>
        <w:ind w:left="2961"/>
      </w:pPr>
      <w:r>
        <w:rPr/>
        <w:t>New code 29034930 to 29034937 and 29034990 replacing</w:t>
      </w:r>
      <w:r>
        <w:rPr>
          <w:spacing w:val="-25"/>
        </w:rPr>
        <w:t> </w:t>
      </w:r>
      <w:r>
        <w:rPr/>
        <w:t>29034900</w:t>
      </w:r>
    </w:p>
    <w:p>
      <w:pPr>
        <w:pStyle w:val="BodyText"/>
        <w:spacing w:before="11"/>
        <w:rPr>
          <w:sz w:val="19"/>
        </w:rPr>
      </w:pPr>
    </w:p>
    <w:p>
      <w:pPr>
        <w:pStyle w:val="BodyText"/>
        <w:tabs>
          <w:tab w:pos="1439" w:val="left" w:leader="none"/>
        </w:tabs>
        <w:ind w:right="3619"/>
        <w:jc w:val="right"/>
      </w:pPr>
      <w:r>
        <w:rPr/>
        <w:t>Chapter</w:t>
      </w:r>
      <w:r>
        <w:rPr>
          <w:spacing w:val="-2"/>
        </w:rPr>
        <w:t> </w:t>
      </w:r>
      <w:r>
        <w:rPr/>
        <w:t>38</w:t>
        <w:tab/>
        <w:t>New code 38089120 and 38089190 replacing</w:t>
      </w:r>
      <w:r>
        <w:rPr>
          <w:spacing w:val="-20"/>
        </w:rPr>
        <w:t> </w:t>
      </w:r>
      <w:r>
        <w:rPr/>
        <w:t>38089110</w:t>
      </w:r>
    </w:p>
    <w:p>
      <w:pPr>
        <w:pStyle w:val="BodyText"/>
        <w:spacing w:before="1"/>
        <w:ind w:right="3619"/>
        <w:jc w:val="right"/>
      </w:pPr>
      <w:r>
        <w:rPr/>
        <w:t>New code 38089210 and 38089290 replacing</w:t>
      </w:r>
      <w:r>
        <w:rPr>
          <w:spacing w:val="-20"/>
        </w:rPr>
        <w:t> </w:t>
      </w:r>
      <w:r>
        <w:rPr/>
        <w:t>38089205</w:t>
      </w:r>
    </w:p>
    <w:p>
      <w:pPr>
        <w:pStyle w:val="BodyText"/>
        <w:spacing w:line="230" w:lineRule="exact"/>
        <w:ind w:right="3619"/>
        <w:jc w:val="right"/>
      </w:pPr>
      <w:r>
        <w:rPr/>
        <w:t>New code 38089321 and 38089331 replacing</w:t>
      </w:r>
      <w:r>
        <w:rPr>
          <w:spacing w:val="-20"/>
        </w:rPr>
        <w:t> </w:t>
      </w:r>
      <w:r>
        <w:rPr/>
        <w:t>38089310</w:t>
      </w:r>
    </w:p>
    <w:p>
      <w:pPr>
        <w:pStyle w:val="BodyText"/>
        <w:spacing w:line="230" w:lineRule="exact"/>
        <w:ind w:right="3619"/>
        <w:jc w:val="right"/>
      </w:pPr>
      <w:r>
        <w:rPr/>
        <w:t>New code 38089322 and 38089332 replacing</w:t>
      </w:r>
      <w:r>
        <w:rPr>
          <w:spacing w:val="-20"/>
        </w:rPr>
        <w:t> </w:t>
      </w:r>
      <w:r>
        <w:rPr/>
        <w:t>38089319</w:t>
      </w:r>
    </w:p>
    <w:p>
      <w:pPr>
        <w:pStyle w:val="BodyText"/>
        <w:spacing w:before="1"/>
        <w:ind w:right="3619"/>
        <w:jc w:val="right"/>
      </w:pPr>
      <w:r>
        <w:rPr/>
        <w:t>New code 38089341 and 38089351 replacing</w:t>
      </w:r>
      <w:r>
        <w:rPr>
          <w:spacing w:val="-20"/>
        </w:rPr>
        <w:t> </w:t>
      </w:r>
      <w:r>
        <w:rPr/>
        <w:t>38089390</w:t>
      </w:r>
    </w:p>
    <w:p>
      <w:pPr>
        <w:pStyle w:val="BodyText"/>
        <w:spacing w:line="230" w:lineRule="exact"/>
        <w:ind w:right="3619"/>
        <w:jc w:val="right"/>
      </w:pPr>
      <w:r>
        <w:rPr/>
        <w:t>New code 38089342 and 38089352 replacing</w:t>
      </w:r>
      <w:r>
        <w:rPr>
          <w:spacing w:val="-20"/>
        </w:rPr>
        <w:t> </w:t>
      </w:r>
      <w:r>
        <w:rPr/>
        <w:t>38089399</w:t>
      </w:r>
    </w:p>
    <w:p>
      <w:pPr>
        <w:pStyle w:val="BodyText"/>
        <w:spacing w:line="230" w:lineRule="exact"/>
        <w:ind w:right="3619"/>
        <w:jc w:val="right"/>
      </w:pPr>
      <w:r>
        <w:rPr/>
        <w:t>New code 38089410 and 38089490 replacing</w:t>
      </w:r>
      <w:r>
        <w:rPr>
          <w:spacing w:val="-20"/>
        </w:rPr>
        <w:t> </w:t>
      </w:r>
      <w:r>
        <w:rPr/>
        <w:t>38089405</w:t>
      </w:r>
    </w:p>
    <w:p>
      <w:pPr>
        <w:pStyle w:val="BodyText"/>
        <w:spacing w:before="1"/>
        <w:ind w:left="2961"/>
      </w:pPr>
      <w:r>
        <w:rPr/>
        <w:t>New code 38130010 to 38130013 and 38130090 replacing</w:t>
      </w:r>
      <w:r>
        <w:rPr>
          <w:spacing w:val="-25"/>
        </w:rPr>
        <w:t> </w:t>
      </w:r>
      <w:r>
        <w:rPr/>
        <w:t>38130000</w:t>
      </w:r>
    </w:p>
    <w:p>
      <w:pPr>
        <w:pStyle w:val="BodyText"/>
        <w:ind w:left="2961"/>
      </w:pPr>
      <w:r>
        <w:rPr/>
        <w:t>New code 38140020 to 38140022 and 38140090 replacing</w:t>
      </w:r>
      <w:r>
        <w:rPr>
          <w:spacing w:val="-25"/>
        </w:rPr>
        <w:t> </w:t>
      </w:r>
      <w:r>
        <w:rPr/>
        <w:t>38140000</w:t>
      </w:r>
    </w:p>
    <w:p>
      <w:pPr>
        <w:pStyle w:val="BodyText"/>
      </w:pPr>
    </w:p>
    <w:p>
      <w:pPr>
        <w:pStyle w:val="BodyText"/>
        <w:ind w:left="1521" w:right="2597"/>
      </w:pPr>
      <w:r>
        <w:rPr/>
        <w:t>Copies of the entire AHECC and previous AHECC updates are available from the ABS web site free of charge. The AHECC will be updated to incorporate the above changes on 17 December 2009. To access these documents, go to the ABS web site </w:t>
      </w:r>
      <w:hyperlink r:id="rId6">
        <w:r>
          <w:rPr>
            <w:color w:val="0000FF"/>
            <w:u w:val="single" w:color="0000FF"/>
          </w:rPr>
          <w:t>www.abs.gov.au</w:t>
        </w:r>
        <w:r>
          <w:rPr>
            <w:color w:val="0000FF"/>
          </w:rPr>
          <w:t> </w:t>
        </w:r>
      </w:hyperlink>
      <w:r>
        <w:rPr/>
        <w:t>and type in 1233.0 in the search field.</w:t>
      </w:r>
    </w:p>
    <w:p>
      <w:pPr>
        <w:pStyle w:val="BodyText"/>
        <w:spacing w:before="9"/>
        <w:rPr>
          <w:sz w:val="19"/>
        </w:rPr>
      </w:pPr>
    </w:p>
    <w:p>
      <w:pPr>
        <w:pStyle w:val="BodyText"/>
        <w:ind w:left="1521" w:right="2554"/>
      </w:pPr>
      <w:r>
        <w:rPr/>
        <w:t>Enquires about this ACN should be directed to the Classification and Confidentiality Manager at the ABS, on (02) 6252 5409 or by email </w:t>
      </w:r>
      <w:hyperlink r:id="rId7">
        <w:r>
          <w:rPr/>
          <w:t>inter</w:t>
        </w:r>
      </w:hyperlink>
      <w:hyperlink r:id="rId8">
        <w:r>
          <w:rPr/>
          <w:t>national.trade@abs.gov.au.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521" w:right="8245"/>
      </w:pPr>
      <w:r>
        <w:rPr/>
        <w:t>Sarah Major National</w:t>
      </w:r>
      <w:r>
        <w:rPr>
          <w:spacing w:val="4"/>
        </w:rPr>
        <w:t> </w:t>
      </w:r>
      <w:r>
        <w:rPr>
          <w:spacing w:val="-3"/>
        </w:rPr>
        <w:t>Manager</w:t>
      </w:r>
    </w:p>
    <w:p>
      <w:pPr>
        <w:pStyle w:val="BodyText"/>
        <w:ind w:left="1521" w:right="5773"/>
      </w:pPr>
      <w:r>
        <w:rPr/>
        <w:t>Trade Policy and Regulation </w:t>
      </w:r>
      <w:r>
        <w:rPr>
          <w:spacing w:val="-3"/>
        </w:rPr>
        <w:t>Branch </w:t>
      </w:r>
      <w:r>
        <w:rPr/>
        <w:t>CANBERRA</w:t>
      </w:r>
      <w:r>
        <w:rPr>
          <w:spacing w:val="-3"/>
        </w:rPr>
        <w:t> </w:t>
      </w:r>
      <w:r>
        <w:rPr/>
        <w:t>ACT</w:t>
      </w:r>
    </w:p>
    <w:p>
      <w:pPr>
        <w:pStyle w:val="BodyText"/>
        <w:spacing w:before="120"/>
        <w:ind w:left="1521"/>
      </w:pPr>
      <w:r>
        <w:rPr/>
        <w:t>14 December 2009</w:t>
      </w:r>
    </w:p>
    <w:sectPr>
      <w:type w:val="continuous"/>
      <w:pgSz w:w="1191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2708" w:right="1910" w:hanging="1304"/>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abs.gov.au/" TargetMode="External"/><Relationship Id="rId7" Type="http://schemas.openxmlformats.org/officeDocument/2006/relationships/hyperlink" Target="mailto:international.trade@abs.gov.au" TargetMode="External"/><Relationship Id="rId8" Type="http://schemas.openxmlformats.org/officeDocument/2006/relationships/hyperlink" Target="mailto:national.trade@ab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AUSTRALIAN CUSTOMS NOTICE</dc:subject>
  <dc:title>AUSTRALIAN CUSTOMS NOTICE</dc:title>
  <dcterms:created xsi:type="dcterms:W3CDTF">2020-12-09T22:20:06Z</dcterms:created>
  <dcterms:modified xsi:type="dcterms:W3CDTF">2020-12-09T22:20:06Z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2010-01-04T00:00:00Z</vt:filetime>
  </property>
  <property fmtid="{D5CDD505-2E9C-101B-9397-08002B2CF9AE}" pid="3" name="Creator">
    <vt:lpwstr>Acrobat PDFMaker 8.0 for Word</vt:lpwstr>
  </property>
  <property fmtid="{D5CDD505-2E9C-101B-9397-08002B2CF9AE}" pid="4" name="LastSaved">
    <vt:filetime>2020-12-09T00:00:00Z</vt:filetime>
  </property>
</Properties>
</file>