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11"/>
        <w:rPr>
          <w:rFonts w:ascii="Times New Roman"/>
          <w:sz w:val="15"/>
        </w:rPr>
      </w:pPr>
    </w:p>
    <w:p>
      <w:pPr>
        <w:pStyle w:val="Title"/>
        <w:rPr>
          <w:u w:val="none"/>
        </w:rPr>
      </w:pPr>
      <w:r>
        <w:rPr>
          <w:u w:val="thick"/>
        </w:rPr>
        <w:t>AUSTRALIAN CUSTOMS NOTICE NO. 2010/16</w:t>
      </w:r>
    </w:p>
    <w:p>
      <w:pPr>
        <w:pStyle w:val="BodyText"/>
        <w:spacing w:before="9"/>
        <w:rPr>
          <w:b/>
          <w:sz w:val="19"/>
        </w:rPr>
      </w:pPr>
    </w:p>
    <w:p>
      <w:pPr>
        <w:spacing w:before="92"/>
        <w:ind w:left="4353" w:right="2580" w:hanging="1767"/>
        <w:jc w:val="left"/>
        <w:rPr>
          <w:b/>
          <w:sz w:val="24"/>
        </w:rPr>
      </w:pPr>
      <w:r>
        <w:rPr>
          <w:b/>
          <w:sz w:val="24"/>
        </w:rPr>
        <w:t>Introduction of Duty Drawback claim functionality in the Integrated Cargo System</w:t>
      </w:r>
    </w:p>
    <w:p>
      <w:pPr>
        <w:pStyle w:val="BodyText"/>
        <w:spacing w:before="230"/>
        <w:ind w:left="1521" w:right="1536"/>
      </w:pPr>
      <w:r>
        <w:rPr/>
        <w:t>Recent enhancements to the Integrated Cargo System (ICS) provide for electronic lodgement of duty drawback claims via the Customs Interactive (CI) facility effective from 23 March 2010.</w:t>
      </w:r>
    </w:p>
    <w:p>
      <w:pPr>
        <w:pStyle w:val="BodyText"/>
        <w:spacing w:line="230" w:lineRule="exact"/>
        <w:ind w:left="1521"/>
      </w:pPr>
      <w:r>
        <w:rPr/>
        <w:t>The CI functionality includes lodgement, search, amendment and withdrawal.</w:t>
      </w:r>
    </w:p>
    <w:p>
      <w:pPr>
        <w:pStyle w:val="BodyText"/>
      </w:pPr>
    </w:p>
    <w:p>
      <w:pPr>
        <w:spacing w:before="0"/>
        <w:ind w:left="1521" w:right="1781" w:firstLine="0"/>
        <w:jc w:val="left"/>
        <w:rPr>
          <w:i/>
          <w:sz w:val="20"/>
        </w:rPr>
      </w:pPr>
      <w:r>
        <w:rPr>
          <w:sz w:val="20"/>
        </w:rPr>
        <w:t>To assist users with the electronic lodgement of drawback claims in the ICS, a user support manual is available from the Customs and Border Protection website at </w:t>
      </w:r>
      <w:hyperlink r:id="rId6">
        <w:r>
          <w:rPr>
            <w:color w:val="0000FF"/>
            <w:sz w:val="20"/>
            <w:u w:val="single" w:color="0000FF"/>
          </w:rPr>
          <w:t>www.customs.gov.au</w:t>
        </w:r>
      </w:hyperlink>
      <w:r>
        <w:rPr>
          <w:color w:val="0000FF"/>
          <w:sz w:val="20"/>
        </w:rPr>
        <w:t> </w:t>
      </w:r>
      <w:r>
        <w:rPr>
          <w:sz w:val="20"/>
        </w:rPr>
        <w:t>then selecting </w:t>
      </w:r>
      <w:r>
        <w:rPr>
          <w:i/>
          <w:sz w:val="20"/>
        </w:rPr>
        <w:t>Import/Export </w:t>
      </w:r>
      <w:r>
        <w:rPr>
          <w:sz w:val="20"/>
        </w:rPr>
        <w:t>&gt; </w:t>
      </w:r>
      <w:r>
        <w:rPr>
          <w:i/>
          <w:sz w:val="20"/>
        </w:rPr>
        <w:t>Exporting Goods </w:t>
      </w:r>
      <w:r>
        <w:rPr>
          <w:sz w:val="20"/>
        </w:rPr>
        <w:t>&gt; </w:t>
      </w:r>
      <w:r>
        <w:rPr>
          <w:i/>
          <w:sz w:val="20"/>
        </w:rPr>
        <w:t>Facilitation and concession schemes.</w:t>
      </w:r>
    </w:p>
    <w:p>
      <w:pPr>
        <w:pStyle w:val="BodyText"/>
        <w:rPr>
          <w:i/>
        </w:rPr>
      </w:pPr>
    </w:p>
    <w:p>
      <w:pPr>
        <w:pStyle w:val="BodyText"/>
        <w:ind w:left="1521" w:right="1536"/>
      </w:pPr>
      <w:r>
        <w:rPr/>
        <w:t>The system has been trialled successfully with selected industry partners for more than six months and is now available for widespread use by industry. The use of software or electronic data interchange (EDI) to lodge duty drawback claims is not available.</w:t>
      </w:r>
    </w:p>
    <w:p>
      <w:pPr>
        <w:pStyle w:val="BodyText"/>
        <w:spacing w:before="1"/>
      </w:pPr>
    </w:p>
    <w:p>
      <w:pPr>
        <w:pStyle w:val="BodyText"/>
        <w:ind w:left="1521" w:right="1603"/>
      </w:pPr>
      <w:r>
        <w:rPr/>
        <w:t>Electronic lodgement of drawback claims will improve efficiencies and effectiveness of the scheme for both industry and Customs and Border Protection. Such improvements will include faster payment of claims that go green-line, savings through reductions in paper-based transactions, and a capability for industry to monitor the progress of the transaction via the ICS.</w:t>
      </w:r>
    </w:p>
    <w:p>
      <w:pPr>
        <w:pStyle w:val="BodyText"/>
      </w:pPr>
    </w:p>
    <w:p>
      <w:pPr>
        <w:pStyle w:val="BodyText"/>
        <w:ind w:left="1521" w:right="1536"/>
      </w:pPr>
      <w:r>
        <w:rPr/>
        <w:t>If you have not already communicated electronically with the ICS, there are some preparatory steps that must be followed beforehand. These steps are outlined on the Customs and Border Protection website (</w:t>
      </w:r>
      <w:hyperlink r:id="rId6">
        <w:r>
          <w:rPr>
            <w:color w:val="0000FF"/>
            <w:u w:val="single" w:color="0000FF"/>
          </w:rPr>
          <w:t>www.customs.gov.au</w:t>
        </w:r>
      </w:hyperlink>
      <w:r>
        <w:rPr/>
        <w:t>) by selecting from the home page </w:t>
      </w:r>
      <w:r>
        <w:rPr>
          <w:i/>
        </w:rPr>
        <w:t>Cargo Support &gt; Connecting to the ICS &gt; First Time Users</w:t>
      </w:r>
      <w:r>
        <w:rPr/>
        <w:t>. These steps include the purchase of a digital certificate, downloading free software and ICS registration.</w:t>
      </w:r>
    </w:p>
    <w:p>
      <w:pPr>
        <w:pStyle w:val="BodyText"/>
        <w:spacing w:before="11"/>
        <w:rPr>
          <w:sz w:val="19"/>
        </w:rPr>
      </w:pPr>
    </w:p>
    <w:p>
      <w:pPr>
        <w:pStyle w:val="BodyText"/>
        <w:ind w:left="1521" w:right="1815"/>
      </w:pPr>
      <w:r>
        <w:rPr/>
        <w:t>For any further assistance with communicating electronically with the ICS, please contact the Cargo Support section at </w:t>
      </w:r>
      <w:hyperlink r:id="rId7">
        <w:r>
          <w:rPr>
            <w:color w:val="0000FF"/>
            <w:u w:val="single" w:color="0000FF"/>
          </w:rPr>
          <w:t>cargosupport@customs.gov.au</w:t>
        </w:r>
        <w:r>
          <w:rPr>
            <w:color w:val="0000FF"/>
          </w:rPr>
          <w:t> </w:t>
        </w:r>
      </w:hyperlink>
      <w:r>
        <w:rPr/>
        <w:t>or 1300 558 099.</w:t>
      </w:r>
    </w:p>
    <w:p>
      <w:pPr>
        <w:pStyle w:val="BodyText"/>
      </w:pPr>
    </w:p>
    <w:p>
      <w:pPr>
        <w:pStyle w:val="BodyText"/>
        <w:ind w:left="1521" w:right="1814"/>
      </w:pPr>
      <w:r>
        <w:rPr/>
        <w:t>It is important to note that duty drawback claims for excise equivalent goods (such as alcohol and tobacco) and those claims containing dumping or interim dumping duty are not currently eligible for electronic lodgement in the ICS. Such claims must continue to be lodged via the current manual process.</w:t>
      </w:r>
    </w:p>
    <w:p>
      <w:pPr>
        <w:pStyle w:val="BodyText"/>
      </w:pPr>
    </w:p>
    <w:p>
      <w:pPr>
        <w:pStyle w:val="BodyText"/>
        <w:ind w:left="1521" w:right="1903"/>
      </w:pPr>
      <w:r>
        <w:rPr/>
        <w:t>The manual lodgement facility will remain in place as an alternative and information on that process can be obtained from the ‘Export Concessions Duty Drawback Scheme’ Fact Sheet which is located on the Customs and Border Protection website (</w:t>
      </w:r>
      <w:hyperlink r:id="rId6">
        <w:r>
          <w:rPr>
            <w:color w:val="0000FF"/>
            <w:u w:val="single" w:color="0000FF"/>
          </w:rPr>
          <w:t>www.customs.gov.au</w:t>
        </w:r>
      </w:hyperlink>
      <w:r>
        <w:rPr/>
        <w:t>).</w:t>
      </w:r>
    </w:p>
    <w:p>
      <w:pPr>
        <w:pStyle w:val="BodyText"/>
      </w:pPr>
    </w:p>
    <w:p>
      <w:pPr>
        <w:pStyle w:val="BodyText"/>
        <w:ind w:left="1521" w:right="1668" w:hanging="1"/>
      </w:pPr>
      <w:r>
        <w:rPr/>
        <w:t>Inquiries concerning this notice can be directed to either </w:t>
      </w:r>
      <w:hyperlink r:id="rId8">
        <w:r>
          <w:rPr>
            <w:color w:val="0000FF"/>
            <w:u w:val="single" w:color="0000FF"/>
          </w:rPr>
          <w:t>drawbacks@customs.gov.au</w:t>
        </w:r>
        <w:r>
          <w:rPr>
            <w:color w:val="0000FF"/>
          </w:rPr>
          <w:t> </w:t>
        </w:r>
      </w:hyperlink>
      <w:r>
        <w:rPr/>
        <w:t>or to the Drawbacks Section national contact number 1300 304 322.</w:t>
      </w:r>
    </w:p>
    <w:p>
      <w:pPr>
        <w:pStyle w:val="BodyText"/>
        <w:rPr>
          <w:sz w:val="22"/>
        </w:rPr>
      </w:pPr>
    </w:p>
    <w:p>
      <w:pPr>
        <w:pStyle w:val="BodyText"/>
        <w:rPr>
          <w:sz w:val="22"/>
        </w:rPr>
      </w:pPr>
    </w:p>
    <w:p>
      <w:pPr>
        <w:pStyle w:val="BodyText"/>
        <w:spacing w:line="230" w:lineRule="exact" w:before="184"/>
        <w:ind w:left="1521"/>
      </w:pPr>
      <w:r>
        <w:rPr/>
        <w:t>Jennifer Reimitz</w:t>
      </w:r>
    </w:p>
    <w:p>
      <w:pPr>
        <w:pStyle w:val="BodyText"/>
        <w:ind w:left="1521" w:right="7984"/>
      </w:pPr>
      <w:r>
        <w:rPr/>
        <w:t>A/g National Manager Trade Services Branch CANBERRA ACT</w:t>
      </w:r>
    </w:p>
    <w:p>
      <w:pPr>
        <w:pStyle w:val="BodyText"/>
      </w:pPr>
    </w:p>
    <w:p>
      <w:pPr>
        <w:pStyle w:val="BodyText"/>
        <w:ind w:left="1521"/>
      </w:pPr>
      <w:r>
        <w:rPr/>
        <w:t>17 March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705" w:right="2715"/>
      <w:jc w:val="center"/>
    </w:pPr>
    <w:rPr>
      <w:rFonts w:ascii="Arial" w:hAnsi="Arial" w:eastAsia="Arial" w:cs="Arial"/>
      <w:b/>
      <w:bCs/>
      <w:sz w:val="28"/>
      <w:szCs w:val="28"/>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cargosupport@customs.gov.au" TargetMode="External"/><Relationship Id="rId8" Type="http://schemas.openxmlformats.org/officeDocument/2006/relationships/hyperlink" Target="mailto:drawbacks@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Australian Customs Notice 2010/16 - Drawbacks</cp:keywords>
  <dc:subject>Australian Customs Notice 2010/16 - Drawbacks</dc:subject>
  <dc:title>Australian Customs Notice 2010/16 - Drawbacks</dc:title>
  <dcterms:created xsi:type="dcterms:W3CDTF">2020-12-09T22:55:57Z</dcterms:created>
  <dcterms:modified xsi:type="dcterms:W3CDTF">2020-12-09T22:55:57Z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2010-03-18T00:00:00Z</vt:filetime>
  </property>
  <property fmtid="{D5CDD505-2E9C-101B-9397-08002B2CF9AE}" pid="3" name="Creator">
    <vt:lpwstr>Acrobat PDFMaker 8.1 for Word</vt:lpwstr>
  </property>
  <property fmtid="{D5CDD505-2E9C-101B-9397-08002B2CF9AE}" pid="4" name="LastSaved">
    <vt:filetime>2020-12-09T00:00:00Z</vt:filetime>
  </property>
</Properties>
</file>