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rPr>
          <w:rFonts w:ascii="Times New Roman"/>
          <w:sz w:val="21"/>
        </w:rPr>
      </w:pPr>
    </w:p>
    <w:p>
      <w:pPr>
        <w:pStyle w:val="Title"/>
        <w:spacing w:after="17"/>
      </w:pPr>
      <w:r>
        <w:rPr/>
        <w:t>AUSTRALIAN CUSTOMS NOTICE NO. 2011/03</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rPr>
          <w:b/>
          <w:sz w:val="23"/>
        </w:rPr>
      </w:pPr>
    </w:p>
    <w:p>
      <w:pPr>
        <w:pStyle w:val="BodyText"/>
        <w:spacing w:line="235" w:lineRule="auto"/>
        <w:ind w:left="1521" w:right="2036"/>
      </w:pPr>
      <w:r>
        <w:rPr/>
        <w:t>The following company and persons have each applied to the Chief Executive Officer for a Customs broker licence.</w:t>
      </w:r>
    </w:p>
    <w:p>
      <w:pPr>
        <w:pStyle w:val="BodyText"/>
        <w:spacing w:before="6"/>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0"/>
        <w:gridCol w:w="2700"/>
        <w:gridCol w:w="2671"/>
      </w:tblGrid>
      <w:tr>
        <w:trPr>
          <w:trHeight w:val="589" w:hRule="atLeast"/>
        </w:trPr>
        <w:tc>
          <w:tcPr>
            <w:tcW w:w="3420" w:type="dxa"/>
            <w:tcBorders>
              <w:bottom w:val="nil"/>
            </w:tcBorders>
          </w:tcPr>
          <w:p>
            <w:pPr>
              <w:pStyle w:val="TableParagraph"/>
              <w:spacing w:before="9"/>
              <w:ind w:left="0"/>
              <w:rPr>
                <w:sz w:val="18"/>
              </w:rPr>
            </w:pPr>
          </w:p>
          <w:p>
            <w:pPr>
              <w:pStyle w:val="TableParagraph"/>
              <w:rPr>
                <w:b/>
                <w:sz w:val="20"/>
              </w:rPr>
            </w:pPr>
            <w:r>
              <w:rPr>
                <w:b/>
                <w:sz w:val="20"/>
                <w:u w:val="thick"/>
              </w:rPr>
              <w:t>COMPANY</w:t>
            </w:r>
          </w:p>
        </w:tc>
        <w:tc>
          <w:tcPr>
            <w:tcW w:w="2700" w:type="dxa"/>
            <w:tcBorders>
              <w:bottom w:val="nil"/>
            </w:tcBorders>
          </w:tcPr>
          <w:p>
            <w:pPr>
              <w:pStyle w:val="TableParagraph"/>
              <w:spacing w:before="9"/>
              <w:ind w:left="0"/>
              <w:rPr>
                <w:sz w:val="18"/>
              </w:rPr>
            </w:pPr>
          </w:p>
          <w:p>
            <w:pPr>
              <w:pStyle w:val="TableParagraph"/>
              <w:rPr>
                <w:b/>
                <w:sz w:val="20"/>
              </w:rPr>
            </w:pPr>
            <w:r>
              <w:rPr>
                <w:b/>
                <w:sz w:val="20"/>
                <w:u w:val="thick"/>
              </w:rPr>
              <w:t>COMPANY</w:t>
            </w:r>
          </w:p>
        </w:tc>
        <w:tc>
          <w:tcPr>
            <w:tcW w:w="2671" w:type="dxa"/>
            <w:tcBorders>
              <w:bottom w:val="nil"/>
            </w:tcBorders>
          </w:tcPr>
          <w:p>
            <w:pPr>
              <w:pStyle w:val="TableParagraph"/>
              <w:spacing w:before="9"/>
              <w:ind w:left="0"/>
              <w:rPr>
                <w:sz w:val="18"/>
              </w:rPr>
            </w:pPr>
          </w:p>
          <w:p>
            <w:pPr>
              <w:pStyle w:val="TableParagraph"/>
              <w:rPr>
                <w:b/>
                <w:sz w:val="20"/>
              </w:rPr>
            </w:pPr>
            <w:r>
              <w:rPr>
                <w:b/>
                <w:sz w:val="20"/>
                <w:u w:val="thick"/>
              </w:rPr>
              <w:t>INDIVIDUALS</w:t>
            </w:r>
          </w:p>
        </w:tc>
      </w:tr>
      <w:tr>
        <w:trPr>
          <w:trHeight w:val="1150" w:hRule="atLeast"/>
        </w:trPr>
        <w:tc>
          <w:tcPr>
            <w:tcW w:w="3420" w:type="dxa"/>
            <w:tcBorders>
              <w:top w:val="nil"/>
              <w:bottom w:val="nil"/>
            </w:tcBorders>
          </w:tcPr>
          <w:p>
            <w:pPr>
              <w:pStyle w:val="TableParagraph"/>
              <w:spacing w:line="235" w:lineRule="auto" w:before="99"/>
              <w:ind w:right="181"/>
              <w:rPr>
                <w:sz w:val="20"/>
              </w:rPr>
            </w:pPr>
            <w:r>
              <w:rPr>
                <w:sz w:val="20"/>
              </w:rPr>
              <w:t>Savings Solutions Holdings Pty Ltd ABN: 12 139 007 980</w:t>
            </w:r>
          </w:p>
          <w:p>
            <w:pPr>
              <w:pStyle w:val="TableParagraph"/>
              <w:spacing w:line="229" w:lineRule="exact"/>
              <w:rPr>
                <w:sz w:val="20"/>
              </w:rPr>
            </w:pPr>
            <w:r>
              <w:rPr>
                <w:sz w:val="20"/>
              </w:rPr>
              <w:t>Suite 15, 8 Tuck Street</w:t>
            </w:r>
          </w:p>
          <w:p>
            <w:pPr>
              <w:pStyle w:val="TableParagraph"/>
              <w:spacing w:line="233" w:lineRule="exact"/>
              <w:rPr>
                <w:sz w:val="20"/>
              </w:rPr>
            </w:pPr>
            <w:r>
              <w:rPr>
                <w:sz w:val="20"/>
              </w:rPr>
              <w:t>Moorabbin VIC 3189</w:t>
            </w:r>
          </w:p>
        </w:tc>
        <w:tc>
          <w:tcPr>
            <w:tcW w:w="2700" w:type="dxa"/>
            <w:tcBorders>
              <w:top w:val="nil"/>
              <w:bottom w:val="nil"/>
            </w:tcBorders>
          </w:tcPr>
          <w:p>
            <w:pPr>
              <w:pStyle w:val="TableParagraph"/>
              <w:spacing w:line="235" w:lineRule="auto" w:before="99"/>
              <w:ind w:right="328"/>
              <w:rPr>
                <w:sz w:val="20"/>
              </w:rPr>
            </w:pPr>
            <w:r>
              <w:rPr>
                <w:sz w:val="20"/>
              </w:rPr>
              <w:t>E-World Logistics Pty Ltd ABN: 91 142 628 635</w:t>
            </w:r>
          </w:p>
          <w:p>
            <w:pPr>
              <w:pStyle w:val="TableParagraph"/>
              <w:spacing w:line="235" w:lineRule="auto"/>
              <w:ind w:right="284"/>
              <w:rPr>
                <w:sz w:val="20"/>
              </w:rPr>
            </w:pPr>
            <w:r>
              <w:rPr>
                <w:sz w:val="20"/>
              </w:rPr>
              <w:t>14 Campbell Street Diamond Creek VIC 3089</w:t>
            </w:r>
          </w:p>
        </w:tc>
        <w:tc>
          <w:tcPr>
            <w:tcW w:w="2671" w:type="dxa"/>
            <w:tcBorders>
              <w:top w:val="nil"/>
              <w:bottom w:val="nil"/>
            </w:tcBorders>
          </w:tcPr>
          <w:p>
            <w:pPr>
              <w:pStyle w:val="TableParagraph"/>
              <w:spacing w:before="95"/>
              <w:rPr>
                <w:sz w:val="20"/>
              </w:rPr>
            </w:pPr>
            <w:r>
              <w:rPr>
                <w:sz w:val="20"/>
              </w:rPr>
              <w:t>CROWLEY, Brant Allan</w:t>
            </w:r>
          </w:p>
        </w:tc>
      </w:tr>
      <w:tr>
        <w:trPr>
          <w:trHeight w:val="689" w:hRule="atLeast"/>
        </w:trPr>
        <w:tc>
          <w:tcPr>
            <w:tcW w:w="3420" w:type="dxa"/>
            <w:tcBorders>
              <w:top w:val="nil"/>
              <w:bottom w:val="nil"/>
            </w:tcBorders>
          </w:tcPr>
          <w:p>
            <w:pPr>
              <w:pStyle w:val="TableParagraph"/>
              <w:spacing w:line="237" w:lineRule="exact" w:before="90"/>
              <w:rPr>
                <w:b/>
                <w:sz w:val="20"/>
              </w:rPr>
            </w:pPr>
            <w:r>
              <w:rPr>
                <w:b/>
                <w:sz w:val="20"/>
              </w:rPr>
              <w:t>Persons in Authority</w:t>
            </w:r>
          </w:p>
          <w:p>
            <w:pPr>
              <w:pStyle w:val="TableParagraph"/>
              <w:spacing w:line="233" w:lineRule="exact"/>
              <w:rPr>
                <w:sz w:val="20"/>
              </w:rPr>
            </w:pPr>
            <w:r>
              <w:rPr>
                <w:sz w:val="20"/>
              </w:rPr>
              <w:t>SHIPONI, Boaz</w:t>
            </w:r>
          </w:p>
        </w:tc>
        <w:tc>
          <w:tcPr>
            <w:tcW w:w="2700" w:type="dxa"/>
            <w:tcBorders>
              <w:top w:val="nil"/>
              <w:bottom w:val="nil"/>
            </w:tcBorders>
          </w:tcPr>
          <w:p>
            <w:pPr>
              <w:pStyle w:val="TableParagraph"/>
              <w:spacing w:line="237" w:lineRule="exact" w:before="90"/>
              <w:rPr>
                <w:b/>
                <w:sz w:val="20"/>
              </w:rPr>
            </w:pPr>
            <w:r>
              <w:rPr>
                <w:b/>
                <w:sz w:val="20"/>
              </w:rPr>
              <w:t>Persons in Authority</w:t>
            </w:r>
          </w:p>
          <w:p>
            <w:pPr>
              <w:pStyle w:val="TableParagraph"/>
              <w:spacing w:line="233" w:lineRule="exact"/>
              <w:rPr>
                <w:sz w:val="20"/>
              </w:rPr>
            </w:pPr>
            <w:r>
              <w:rPr>
                <w:sz w:val="20"/>
              </w:rPr>
              <w:t>TURNER, Lynda Maree</w:t>
            </w:r>
          </w:p>
        </w:tc>
        <w:tc>
          <w:tcPr>
            <w:tcW w:w="2671" w:type="dxa"/>
            <w:tcBorders>
              <w:top w:val="nil"/>
              <w:bottom w:val="nil"/>
            </w:tcBorders>
          </w:tcPr>
          <w:p>
            <w:pPr>
              <w:pStyle w:val="TableParagraph"/>
              <w:ind w:left="0"/>
              <w:rPr>
                <w:rFonts w:ascii="Times New Roman"/>
                <w:sz w:val="20"/>
              </w:rPr>
            </w:pPr>
          </w:p>
        </w:tc>
      </w:tr>
      <w:tr>
        <w:trPr>
          <w:trHeight w:val="789" w:hRule="atLeast"/>
        </w:trPr>
        <w:tc>
          <w:tcPr>
            <w:tcW w:w="3420" w:type="dxa"/>
            <w:tcBorders>
              <w:top w:val="nil"/>
            </w:tcBorders>
          </w:tcPr>
          <w:p>
            <w:pPr>
              <w:pStyle w:val="TableParagraph"/>
              <w:spacing w:line="237" w:lineRule="exact" w:before="91"/>
              <w:rPr>
                <w:b/>
                <w:sz w:val="20"/>
              </w:rPr>
            </w:pPr>
            <w:r>
              <w:rPr>
                <w:b/>
                <w:sz w:val="20"/>
              </w:rPr>
              <w:t>Nominee Brokers</w:t>
            </w:r>
          </w:p>
          <w:p>
            <w:pPr>
              <w:pStyle w:val="TableParagraph"/>
              <w:spacing w:line="233" w:lineRule="exact"/>
              <w:rPr>
                <w:sz w:val="20"/>
              </w:rPr>
            </w:pPr>
            <w:r>
              <w:rPr>
                <w:sz w:val="20"/>
              </w:rPr>
              <w:t>SHIPONI, Boaz</w:t>
            </w:r>
          </w:p>
        </w:tc>
        <w:tc>
          <w:tcPr>
            <w:tcW w:w="2700" w:type="dxa"/>
            <w:tcBorders>
              <w:top w:val="nil"/>
            </w:tcBorders>
          </w:tcPr>
          <w:p>
            <w:pPr>
              <w:pStyle w:val="TableParagraph"/>
              <w:spacing w:line="237" w:lineRule="exact" w:before="91"/>
              <w:rPr>
                <w:b/>
                <w:sz w:val="20"/>
              </w:rPr>
            </w:pPr>
            <w:r>
              <w:rPr>
                <w:b/>
                <w:sz w:val="20"/>
              </w:rPr>
              <w:t>Nominee Brokers</w:t>
            </w:r>
          </w:p>
          <w:p>
            <w:pPr>
              <w:pStyle w:val="TableParagraph"/>
              <w:spacing w:line="233" w:lineRule="exact"/>
              <w:rPr>
                <w:sz w:val="20"/>
              </w:rPr>
            </w:pPr>
            <w:r>
              <w:rPr>
                <w:sz w:val="20"/>
              </w:rPr>
              <w:t>TURNER, Lynda Maree</w:t>
            </w:r>
          </w:p>
        </w:tc>
        <w:tc>
          <w:tcPr>
            <w:tcW w:w="2671" w:type="dxa"/>
            <w:tcBorders>
              <w:top w:val="nil"/>
            </w:tcBorders>
          </w:tcPr>
          <w:p>
            <w:pPr>
              <w:pStyle w:val="TableParagraph"/>
              <w:ind w:left="0"/>
              <w:rPr>
                <w:rFonts w:ascii="Times New Roman"/>
                <w:sz w:val="20"/>
              </w:rPr>
            </w:pPr>
          </w:p>
        </w:tc>
      </w:tr>
    </w:tbl>
    <w:p>
      <w:pPr>
        <w:pStyle w:val="BodyText"/>
        <w:spacing w:before="5"/>
        <w:rPr>
          <w:sz w:val="19"/>
        </w:rPr>
      </w:pPr>
    </w:p>
    <w:p>
      <w:pPr>
        <w:pStyle w:val="BodyText"/>
        <w:spacing w:line="235" w:lineRule="auto"/>
        <w:ind w:left="1521" w:right="1714"/>
      </w:pPr>
      <w:r>
        <w:rPr/>
        <w:t>Any persons wishing to make written representation in respect of these applications should address the correspondence by 14 February 2011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2" w:lineRule="exact" w:before="64"/>
        <w:ind w:left="1521"/>
      </w:pPr>
      <w:r>
        <w:rPr/>
        <w:t>Broker Licensing</w:t>
      </w:r>
    </w:p>
    <w:p>
      <w:pPr>
        <w:pStyle w:val="BodyText"/>
        <w:spacing w:line="235" w:lineRule="auto" w:before="1"/>
        <w:ind w:left="1521" w:right="20"/>
      </w:pPr>
      <w:r>
        <w:rPr/>
        <w:t>Australian Customs Service 5 Constitution Avenue</w:t>
      </w:r>
    </w:p>
    <w:p>
      <w:pPr>
        <w:pStyle w:val="BodyText"/>
        <w:spacing w:line="231" w:lineRule="exact"/>
        <w:ind w:left="1521"/>
      </w:pPr>
      <w:r>
        <w:rPr/>
        <w:t>CANBERRA ACT 2601</w:t>
      </w:r>
    </w:p>
    <w:p>
      <w:pPr>
        <w:pStyle w:val="BodyText"/>
        <w:spacing w:before="10"/>
        <w:rPr>
          <w:sz w:val="24"/>
        </w:rPr>
      </w:pPr>
      <w:r>
        <w:rPr/>
        <w:br w:type="column"/>
      </w:r>
      <w:r>
        <w:rPr>
          <w:sz w:val="24"/>
        </w:rPr>
      </w:r>
    </w:p>
    <w:p>
      <w:pPr>
        <w:pStyle w:val="BodyText"/>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pPr>
    </w:p>
    <w:p>
      <w:pPr>
        <w:pStyle w:val="BodyText"/>
        <w:spacing w:before="1"/>
        <w:rPr>
          <w:sz w:val="19"/>
        </w:rPr>
      </w:pPr>
    </w:p>
    <w:p>
      <w:pPr>
        <w:pStyle w:val="BodyText"/>
        <w:spacing w:line="235" w:lineRule="auto"/>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left="1521" w:right="1558"/>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spacing w:before="7"/>
        <w:rPr>
          <w:sz w:val="18"/>
        </w:rPr>
      </w:pPr>
    </w:p>
    <w:p>
      <w:pPr>
        <w:pStyle w:val="BodyText"/>
        <w:spacing w:line="235" w:lineRule="auto"/>
        <w:ind w:left="1521" w:right="8863"/>
      </w:pPr>
      <w:r>
        <w:rPr/>
        <w:t>Kim Marshall Director</w:t>
      </w:r>
    </w:p>
    <w:p>
      <w:pPr>
        <w:pStyle w:val="BodyText"/>
        <w:spacing w:line="235" w:lineRule="auto"/>
        <w:ind w:left="1521" w:right="7273"/>
      </w:pPr>
      <w:r>
        <w:rPr/>
        <w:t>Compliance Assurance Branch for</w:t>
      </w:r>
    </w:p>
    <w:p>
      <w:pPr>
        <w:pStyle w:val="BodyText"/>
        <w:spacing w:line="357" w:lineRule="auto"/>
        <w:ind w:left="1521" w:right="7984"/>
      </w:pPr>
      <w:r>
        <w:rPr/>
        <w:t>Chief Executive Officer 27 January 2011</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c8mpt</dc:creator>
  <dc:title>Microsoft Word - ACN 2011.03.doc</dc:title>
  <dcterms:created xsi:type="dcterms:W3CDTF">2020-12-09T22:14:54Z</dcterms:created>
  <dcterms:modified xsi:type="dcterms:W3CDTF">2020-12-09T22:14:54Z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2011-01-24T00:00:00Z</vt:filetime>
  </property>
  <property fmtid="{D5CDD505-2E9C-101B-9397-08002B2CF9AE}" pid="3" name="Creator">
    <vt:lpwstr>PScript5.dll Version 5.2.2</vt:lpwstr>
  </property>
  <property fmtid="{D5CDD505-2E9C-101B-9397-08002B2CF9AE}" pid="4" name="LastSaved">
    <vt:filetime>2020-12-09T00:00:00Z</vt:filetime>
  </property>
</Properties>
</file>