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2011/06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36"/>
      </w:pPr>
      <w:r>
        <w:rPr/>
        <w:t>The following company and persons have each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0"/>
        <w:gridCol w:w="4320"/>
      </w:tblGrid>
      <w:tr>
        <w:trPr>
          <w:trHeight w:val="589" w:hRule="atLeast"/>
        </w:trPr>
        <w:tc>
          <w:tcPr>
            <w:tcW w:w="4500" w:type="dxa"/>
            <w:tcBorders>
              <w:bottom w:val="nil"/>
            </w:tcBorders>
          </w:tcPr>
          <w:p>
            <w:pPr>
              <w:pStyle w:val="TableParagraph"/>
              <w:spacing w:line="240" w:lineRule="auto" w:before="9"/>
              <w:ind w:left="0"/>
              <w:rPr>
                <w:sz w:val="18"/>
              </w:rPr>
            </w:pPr>
          </w:p>
          <w:p>
            <w:pPr>
              <w:pStyle w:val="TableParagraph"/>
              <w:spacing w:line="240" w:lineRule="auto"/>
              <w:rPr>
                <w:b/>
                <w:sz w:val="20"/>
              </w:rPr>
            </w:pPr>
            <w:r>
              <w:rPr>
                <w:b/>
                <w:sz w:val="20"/>
                <w:u w:val="thick"/>
              </w:rPr>
              <w:t>COMPANY</w:t>
            </w:r>
          </w:p>
        </w:tc>
        <w:tc>
          <w:tcPr>
            <w:tcW w:w="4320" w:type="dxa"/>
            <w:tcBorders>
              <w:bottom w:val="nil"/>
            </w:tcBorders>
          </w:tcPr>
          <w:p>
            <w:pPr>
              <w:pStyle w:val="TableParagraph"/>
              <w:spacing w:line="240" w:lineRule="auto" w:before="9"/>
              <w:ind w:left="0"/>
              <w:rPr>
                <w:sz w:val="18"/>
              </w:rPr>
            </w:pPr>
          </w:p>
          <w:p>
            <w:pPr>
              <w:pStyle w:val="TableParagraph"/>
              <w:spacing w:line="240" w:lineRule="auto"/>
              <w:rPr>
                <w:b/>
                <w:sz w:val="20"/>
              </w:rPr>
            </w:pPr>
            <w:r>
              <w:rPr>
                <w:b/>
                <w:sz w:val="20"/>
                <w:u w:val="thick"/>
              </w:rPr>
              <w:t>COMPANY</w:t>
            </w:r>
          </w:p>
        </w:tc>
      </w:tr>
      <w:tr>
        <w:trPr>
          <w:trHeight w:val="1150" w:hRule="atLeast"/>
        </w:trPr>
        <w:tc>
          <w:tcPr>
            <w:tcW w:w="4500" w:type="dxa"/>
            <w:tcBorders>
              <w:top w:val="nil"/>
              <w:bottom w:val="nil"/>
            </w:tcBorders>
          </w:tcPr>
          <w:p>
            <w:pPr>
              <w:pStyle w:val="TableParagraph"/>
              <w:spacing w:line="235" w:lineRule="auto" w:before="99"/>
              <w:ind w:right="2450"/>
              <w:rPr>
                <w:sz w:val="20"/>
              </w:rPr>
            </w:pPr>
            <w:r>
              <w:rPr>
                <w:sz w:val="20"/>
              </w:rPr>
              <w:t>Freightpros Pty Ltd ABN: 91 147 736 954</w:t>
            </w:r>
          </w:p>
          <w:p>
            <w:pPr>
              <w:pStyle w:val="TableParagraph"/>
              <w:spacing w:line="229" w:lineRule="exact"/>
              <w:rPr>
                <w:sz w:val="20"/>
              </w:rPr>
            </w:pPr>
            <w:r>
              <w:rPr>
                <w:sz w:val="20"/>
              </w:rPr>
              <w:t>Suite 3.11, 46-50 Kent Road</w:t>
            </w:r>
          </w:p>
          <w:p>
            <w:pPr>
              <w:pStyle w:val="TableParagraph"/>
              <w:rPr>
                <w:sz w:val="20"/>
              </w:rPr>
            </w:pPr>
            <w:r>
              <w:rPr>
                <w:sz w:val="20"/>
              </w:rPr>
              <w:t>Mascot NSW 2020</w:t>
            </w:r>
          </w:p>
        </w:tc>
        <w:tc>
          <w:tcPr>
            <w:tcW w:w="4320" w:type="dxa"/>
            <w:tcBorders>
              <w:top w:val="nil"/>
              <w:bottom w:val="nil"/>
            </w:tcBorders>
          </w:tcPr>
          <w:p>
            <w:pPr>
              <w:pStyle w:val="TableParagraph"/>
              <w:spacing w:line="235" w:lineRule="auto" w:before="99"/>
              <w:ind w:right="748"/>
              <w:rPr>
                <w:sz w:val="20"/>
              </w:rPr>
            </w:pPr>
            <w:r>
              <w:rPr>
                <w:sz w:val="20"/>
              </w:rPr>
              <w:t>Marine Agency Group Partners Pty Ltd ABN: 31 136 862 381</w:t>
            </w:r>
          </w:p>
          <w:p>
            <w:pPr>
              <w:pStyle w:val="TableParagraph"/>
              <w:spacing w:line="229" w:lineRule="exact"/>
              <w:rPr>
                <w:sz w:val="20"/>
              </w:rPr>
            </w:pPr>
            <w:r>
              <w:rPr>
                <w:sz w:val="20"/>
              </w:rPr>
              <w:t>182 Turner Road</w:t>
            </w:r>
          </w:p>
          <w:p>
            <w:pPr>
              <w:pStyle w:val="TableParagraph"/>
              <w:rPr>
                <w:sz w:val="20"/>
              </w:rPr>
            </w:pPr>
            <w:r>
              <w:rPr>
                <w:sz w:val="20"/>
              </w:rPr>
              <w:t>Kedron QLD</w:t>
            </w:r>
            <w:r>
              <w:rPr>
                <w:spacing w:val="53"/>
                <w:sz w:val="20"/>
              </w:rPr>
              <w:t> </w:t>
            </w:r>
            <w:r>
              <w:rPr>
                <w:sz w:val="20"/>
              </w:rPr>
              <w:t>4031</w:t>
            </w:r>
          </w:p>
        </w:tc>
      </w:tr>
      <w:tr>
        <w:trPr>
          <w:trHeight w:val="689" w:hRule="atLeast"/>
        </w:trPr>
        <w:tc>
          <w:tcPr>
            <w:tcW w:w="4500" w:type="dxa"/>
            <w:tcBorders>
              <w:top w:val="nil"/>
              <w:bottom w:val="nil"/>
            </w:tcBorders>
          </w:tcPr>
          <w:p>
            <w:pPr>
              <w:pStyle w:val="TableParagraph"/>
              <w:spacing w:line="237" w:lineRule="exact" w:before="90"/>
              <w:rPr>
                <w:b/>
                <w:sz w:val="20"/>
              </w:rPr>
            </w:pPr>
            <w:r>
              <w:rPr>
                <w:b/>
                <w:sz w:val="20"/>
              </w:rPr>
              <w:t>Persons in Authority</w:t>
            </w:r>
          </w:p>
          <w:p>
            <w:pPr>
              <w:pStyle w:val="TableParagraph"/>
              <w:rPr>
                <w:sz w:val="20"/>
              </w:rPr>
            </w:pPr>
            <w:r>
              <w:rPr>
                <w:sz w:val="20"/>
              </w:rPr>
              <w:t>EL-KHEIR, Ahmed</w:t>
            </w:r>
          </w:p>
        </w:tc>
        <w:tc>
          <w:tcPr>
            <w:tcW w:w="4320" w:type="dxa"/>
            <w:tcBorders>
              <w:top w:val="nil"/>
              <w:bottom w:val="nil"/>
            </w:tcBorders>
          </w:tcPr>
          <w:p>
            <w:pPr>
              <w:pStyle w:val="TableParagraph"/>
              <w:spacing w:line="237" w:lineRule="exact" w:before="90"/>
              <w:rPr>
                <w:b/>
                <w:sz w:val="20"/>
              </w:rPr>
            </w:pPr>
            <w:r>
              <w:rPr>
                <w:b/>
                <w:sz w:val="20"/>
              </w:rPr>
              <w:t>Persons in Authority</w:t>
            </w:r>
          </w:p>
          <w:p>
            <w:pPr>
              <w:pStyle w:val="TableParagraph"/>
              <w:rPr>
                <w:sz w:val="20"/>
              </w:rPr>
            </w:pPr>
            <w:r>
              <w:rPr>
                <w:sz w:val="20"/>
              </w:rPr>
              <w:t>PEMBROKE, Mark Thomas</w:t>
            </w:r>
          </w:p>
        </w:tc>
      </w:tr>
      <w:tr>
        <w:trPr>
          <w:trHeight w:val="789" w:hRule="atLeast"/>
        </w:trPr>
        <w:tc>
          <w:tcPr>
            <w:tcW w:w="4500" w:type="dxa"/>
            <w:tcBorders>
              <w:top w:val="nil"/>
            </w:tcBorders>
          </w:tcPr>
          <w:p>
            <w:pPr>
              <w:pStyle w:val="TableParagraph"/>
              <w:spacing w:line="237" w:lineRule="exact" w:before="91"/>
              <w:rPr>
                <w:b/>
                <w:sz w:val="20"/>
              </w:rPr>
            </w:pPr>
            <w:r>
              <w:rPr>
                <w:b/>
                <w:sz w:val="20"/>
              </w:rPr>
              <w:t>Nominee</w:t>
            </w:r>
            <w:r>
              <w:rPr>
                <w:b/>
                <w:spacing w:val="-10"/>
                <w:sz w:val="20"/>
              </w:rPr>
              <w:t> </w:t>
            </w:r>
            <w:r>
              <w:rPr>
                <w:b/>
                <w:sz w:val="20"/>
              </w:rPr>
              <w:t>Brokers</w:t>
            </w:r>
          </w:p>
          <w:p>
            <w:pPr>
              <w:pStyle w:val="TableParagraph"/>
              <w:rPr>
                <w:sz w:val="20"/>
              </w:rPr>
            </w:pPr>
            <w:r>
              <w:rPr>
                <w:sz w:val="20"/>
              </w:rPr>
              <w:t>EL-KHEIR,</w:t>
            </w:r>
            <w:r>
              <w:rPr>
                <w:spacing w:val="-7"/>
                <w:sz w:val="20"/>
              </w:rPr>
              <w:t> </w:t>
            </w:r>
            <w:r>
              <w:rPr>
                <w:sz w:val="20"/>
              </w:rPr>
              <w:t>Ahmed</w:t>
            </w:r>
          </w:p>
        </w:tc>
        <w:tc>
          <w:tcPr>
            <w:tcW w:w="4320" w:type="dxa"/>
            <w:tcBorders>
              <w:top w:val="nil"/>
            </w:tcBorders>
          </w:tcPr>
          <w:p>
            <w:pPr>
              <w:pStyle w:val="TableParagraph"/>
              <w:spacing w:line="237" w:lineRule="exact" w:before="91"/>
              <w:rPr>
                <w:b/>
                <w:sz w:val="20"/>
              </w:rPr>
            </w:pPr>
            <w:r>
              <w:rPr>
                <w:b/>
                <w:sz w:val="20"/>
              </w:rPr>
              <w:t>Nominee Brokers</w:t>
            </w:r>
          </w:p>
          <w:p>
            <w:pPr>
              <w:pStyle w:val="TableParagraph"/>
              <w:rPr>
                <w:sz w:val="20"/>
              </w:rPr>
            </w:pPr>
            <w:r>
              <w:rPr>
                <w:sz w:val="20"/>
              </w:rPr>
              <w:t>SCOTT, Stephen Paul</w:t>
            </w:r>
          </w:p>
        </w:tc>
      </w:tr>
    </w:tbl>
    <w:p>
      <w:pPr>
        <w:pStyle w:val="BodyText"/>
        <w:spacing w:before="5"/>
        <w:rPr>
          <w:sz w:val="19"/>
        </w:rPr>
      </w:pPr>
    </w:p>
    <w:p>
      <w:pPr>
        <w:pStyle w:val="BodyText"/>
        <w:spacing w:line="235" w:lineRule="auto"/>
        <w:ind w:left="1521" w:right="1714"/>
      </w:pPr>
      <w:r>
        <w:rPr/>
        <w:t>Any persons wishing to make written representation in respect of these applications should address the correspondence by 21 February 2011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2"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pPr>
    </w:p>
    <w:p>
      <w:pPr>
        <w:pStyle w:val="BodyText"/>
        <w:spacing w:before="1"/>
        <w:rPr>
          <w:sz w:val="19"/>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7"/>
        <w:rPr>
          <w:sz w:val="18"/>
        </w:rPr>
      </w:pPr>
    </w:p>
    <w:p>
      <w:pPr>
        <w:pStyle w:val="BodyText"/>
        <w:spacing w:line="235" w:lineRule="auto"/>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1 February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33" w:lineRule="exact"/>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2011.06.doc</dc:title>
  <dcterms:created xsi:type="dcterms:W3CDTF">2020-12-09T22:33:15Z</dcterms:created>
  <dcterms:modified xsi:type="dcterms:W3CDTF">2020-12-09T22:33:15Z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2011-02-07T00:00:00Z</vt:filetime>
  </property>
  <property fmtid="{D5CDD505-2E9C-101B-9397-08002B2CF9AE}" pid="3" name="Creator">
    <vt:lpwstr>PScript5.dll Version 5.2.2</vt:lpwstr>
  </property>
  <property fmtid="{D5CDD505-2E9C-101B-9397-08002B2CF9AE}" pid="4" name="LastSaved">
    <vt:filetime>2020-12-09T00:00:00Z</vt:filetime>
  </property>
</Properties>
</file>