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Title"/>
        <w:spacing w:line="230" w:lineRule="auto" w:before="30"/>
        <w:ind w:right="1624"/>
      </w:pPr>
      <w:r>
        <w:rPr/>
        <w:pict>
          <v:rect style="position:absolute;margin-left:83.639519pt;margin-top:34.681473pt;width:428.03999pt;height:.719531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2011/14</w:t>
      </w:r>
    </w:p>
    <w:p>
      <w:pPr>
        <w:pStyle w:val="Title"/>
      </w:pPr>
      <w:r>
        <w:rPr/>
        <w:t>Application for Customs Broker Licence</w:t>
      </w:r>
    </w:p>
    <w:p>
      <w:pPr>
        <w:pStyle w:val="BodyText"/>
        <w:spacing w:before="2"/>
        <w:ind w:left="0"/>
        <w:rPr>
          <w:b/>
          <w:sz w:val="23"/>
        </w:rPr>
      </w:pPr>
    </w:p>
    <w:p>
      <w:pPr>
        <w:pStyle w:val="BodyText"/>
        <w:spacing w:line="235" w:lineRule="auto"/>
        <w:ind w:right="1881"/>
      </w:pPr>
      <w:r>
        <w:rPr/>
        <w:t>The following companies and persons have each applied to the Chief Executive Officer for a Customs broker licence.</w:t>
      </w:r>
    </w:p>
    <w:p>
      <w:pPr>
        <w:pStyle w:val="BodyText"/>
        <w:spacing w:before="9"/>
        <w:ind w:left="0"/>
        <w:rPr>
          <w:sz w:val="19"/>
        </w:rPr>
      </w:pPr>
    </w:p>
    <w:tbl>
      <w:tblPr>
        <w:tblW w:w="0" w:type="auto"/>
        <w:jc w:val="left"/>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0"/>
        <w:gridCol w:w="4320"/>
      </w:tblGrid>
      <w:tr>
        <w:trPr>
          <w:trHeight w:val="359" w:hRule="atLeast"/>
        </w:trPr>
        <w:tc>
          <w:tcPr>
            <w:tcW w:w="4500" w:type="dxa"/>
            <w:tcBorders>
              <w:bottom w:val="nil"/>
            </w:tcBorders>
          </w:tcPr>
          <w:p>
            <w:pPr>
              <w:pStyle w:val="TableParagraph"/>
              <w:spacing w:line="229" w:lineRule="exact"/>
              <w:rPr>
                <w:b/>
                <w:sz w:val="20"/>
              </w:rPr>
            </w:pPr>
            <w:r>
              <w:rPr>
                <w:b/>
                <w:sz w:val="20"/>
                <w:u w:val="thick"/>
              </w:rPr>
              <w:t>COMPANY</w:t>
            </w:r>
          </w:p>
        </w:tc>
        <w:tc>
          <w:tcPr>
            <w:tcW w:w="4320" w:type="dxa"/>
            <w:tcBorders>
              <w:bottom w:val="nil"/>
            </w:tcBorders>
          </w:tcPr>
          <w:p>
            <w:pPr>
              <w:pStyle w:val="TableParagraph"/>
              <w:spacing w:line="229" w:lineRule="exact"/>
              <w:rPr>
                <w:b/>
                <w:sz w:val="20"/>
              </w:rPr>
            </w:pPr>
            <w:r>
              <w:rPr>
                <w:b/>
                <w:sz w:val="20"/>
                <w:u w:val="thick"/>
              </w:rPr>
              <w:t>COMPANY</w:t>
            </w:r>
          </w:p>
        </w:tc>
      </w:tr>
      <w:tr>
        <w:trPr>
          <w:trHeight w:val="1149" w:hRule="atLeast"/>
        </w:trPr>
        <w:tc>
          <w:tcPr>
            <w:tcW w:w="4500" w:type="dxa"/>
            <w:tcBorders>
              <w:top w:val="nil"/>
              <w:bottom w:val="nil"/>
            </w:tcBorders>
          </w:tcPr>
          <w:p>
            <w:pPr>
              <w:pStyle w:val="TableParagraph"/>
              <w:spacing w:line="235" w:lineRule="auto" w:before="99"/>
              <w:ind w:right="1528"/>
              <w:rPr>
                <w:sz w:val="20"/>
              </w:rPr>
            </w:pPr>
            <w:r>
              <w:rPr>
                <w:sz w:val="20"/>
              </w:rPr>
              <w:t>F J Tytherleigh Logistics Pty Ltd ABN: 50 098 363 609</w:t>
            </w:r>
          </w:p>
          <w:p>
            <w:pPr>
              <w:pStyle w:val="TableParagraph"/>
              <w:spacing w:line="235" w:lineRule="auto"/>
              <w:ind w:right="2162"/>
              <w:rPr>
                <w:sz w:val="20"/>
              </w:rPr>
            </w:pPr>
            <w:r>
              <w:rPr>
                <w:sz w:val="20"/>
              </w:rPr>
              <w:t>74 McGregors Drive Keilor Park VIC 3042</w:t>
            </w:r>
          </w:p>
        </w:tc>
        <w:tc>
          <w:tcPr>
            <w:tcW w:w="4320" w:type="dxa"/>
            <w:tcBorders>
              <w:top w:val="nil"/>
              <w:bottom w:val="nil"/>
            </w:tcBorders>
          </w:tcPr>
          <w:p>
            <w:pPr>
              <w:pStyle w:val="TableParagraph"/>
              <w:spacing w:line="235" w:lineRule="auto" w:before="99"/>
              <w:ind w:right="1316"/>
              <w:rPr>
                <w:sz w:val="20"/>
              </w:rPr>
            </w:pPr>
            <w:r>
              <w:rPr>
                <w:sz w:val="20"/>
              </w:rPr>
              <w:t>Ever Global International Pty</w:t>
            </w:r>
            <w:r>
              <w:rPr>
                <w:spacing w:val="-13"/>
                <w:sz w:val="20"/>
              </w:rPr>
              <w:t> </w:t>
            </w:r>
            <w:r>
              <w:rPr>
                <w:sz w:val="20"/>
              </w:rPr>
              <w:t>Ltd ABN: 72 132 522</w:t>
            </w:r>
            <w:r>
              <w:rPr>
                <w:spacing w:val="-4"/>
                <w:sz w:val="20"/>
              </w:rPr>
              <w:t> </w:t>
            </w:r>
            <w:r>
              <w:rPr>
                <w:sz w:val="20"/>
              </w:rPr>
              <w:t>920</w:t>
            </w:r>
          </w:p>
          <w:p>
            <w:pPr>
              <w:pStyle w:val="TableParagraph"/>
              <w:spacing w:line="235" w:lineRule="auto"/>
              <w:ind w:right="1959"/>
              <w:rPr>
                <w:sz w:val="20"/>
              </w:rPr>
            </w:pPr>
            <w:r>
              <w:rPr>
                <w:sz w:val="20"/>
              </w:rPr>
              <w:t>34/10-12 Belgrave Street Kogarah NSW</w:t>
            </w:r>
            <w:r>
              <w:rPr>
                <w:spacing w:val="2"/>
                <w:sz w:val="20"/>
              </w:rPr>
              <w:t> </w:t>
            </w:r>
            <w:r>
              <w:rPr>
                <w:sz w:val="20"/>
              </w:rPr>
              <w:t>2217</w:t>
            </w:r>
          </w:p>
        </w:tc>
      </w:tr>
      <w:tr>
        <w:trPr>
          <w:trHeight w:val="805" w:hRule="atLeast"/>
        </w:trPr>
        <w:tc>
          <w:tcPr>
            <w:tcW w:w="4500" w:type="dxa"/>
            <w:tcBorders>
              <w:top w:val="nil"/>
              <w:bottom w:val="nil"/>
            </w:tcBorders>
          </w:tcPr>
          <w:p>
            <w:pPr>
              <w:pStyle w:val="TableParagraph"/>
              <w:spacing w:line="237" w:lineRule="exact" w:before="91"/>
              <w:rPr>
                <w:b/>
                <w:sz w:val="20"/>
              </w:rPr>
            </w:pPr>
            <w:r>
              <w:rPr>
                <w:b/>
                <w:sz w:val="20"/>
              </w:rPr>
              <w:t>Persons in Authority</w:t>
            </w:r>
          </w:p>
          <w:p>
            <w:pPr>
              <w:pStyle w:val="TableParagraph"/>
              <w:spacing w:line="230" w:lineRule="exact" w:before="4"/>
              <w:ind w:right="2162"/>
              <w:rPr>
                <w:sz w:val="20"/>
              </w:rPr>
            </w:pPr>
            <w:r>
              <w:rPr>
                <w:sz w:val="20"/>
              </w:rPr>
              <w:t>D’ORTO, Alessandro SCARPELLINI, Riccardo</w:t>
            </w:r>
          </w:p>
        </w:tc>
        <w:tc>
          <w:tcPr>
            <w:tcW w:w="4320" w:type="dxa"/>
            <w:tcBorders>
              <w:top w:val="nil"/>
              <w:bottom w:val="nil"/>
            </w:tcBorders>
          </w:tcPr>
          <w:p>
            <w:pPr>
              <w:pStyle w:val="TableParagraph"/>
              <w:spacing w:line="237" w:lineRule="exact" w:before="91"/>
              <w:rPr>
                <w:b/>
                <w:sz w:val="20"/>
              </w:rPr>
            </w:pPr>
            <w:r>
              <w:rPr>
                <w:b/>
                <w:sz w:val="20"/>
              </w:rPr>
              <w:t>Persons in Authority</w:t>
            </w:r>
          </w:p>
          <w:p>
            <w:pPr>
              <w:pStyle w:val="TableParagraph"/>
              <w:spacing w:line="233" w:lineRule="exact"/>
              <w:rPr>
                <w:sz w:val="20"/>
              </w:rPr>
            </w:pPr>
            <w:r>
              <w:rPr>
                <w:sz w:val="20"/>
              </w:rPr>
              <w:t>DU, Ping</w:t>
            </w:r>
          </w:p>
        </w:tc>
      </w:tr>
      <w:tr>
        <w:trPr>
          <w:trHeight w:val="689" w:hRule="atLeast"/>
        </w:trPr>
        <w:tc>
          <w:tcPr>
            <w:tcW w:w="4500" w:type="dxa"/>
            <w:tcBorders>
              <w:top w:val="nil"/>
              <w:bottom w:val="nil"/>
            </w:tcBorders>
          </w:tcPr>
          <w:p>
            <w:pPr>
              <w:pStyle w:val="TableParagraph"/>
              <w:spacing w:before="5"/>
              <w:ind w:left="0"/>
              <w:rPr>
                <w:sz w:val="17"/>
              </w:rPr>
            </w:pPr>
          </w:p>
          <w:p>
            <w:pPr>
              <w:pStyle w:val="TableParagraph"/>
              <w:spacing w:line="237" w:lineRule="exact"/>
              <w:rPr>
                <w:b/>
                <w:sz w:val="20"/>
              </w:rPr>
            </w:pPr>
            <w:r>
              <w:rPr>
                <w:b/>
                <w:sz w:val="20"/>
              </w:rPr>
              <w:t>Nominee Brokers</w:t>
            </w:r>
          </w:p>
          <w:p>
            <w:pPr>
              <w:pStyle w:val="TableParagraph"/>
              <w:spacing w:line="228" w:lineRule="exact"/>
              <w:rPr>
                <w:sz w:val="20"/>
              </w:rPr>
            </w:pPr>
            <w:r>
              <w:rPr>
                <w:sz w:val="20"/>
              </w:rPr>
              <w:t>MURNANE, Michael Anthony</w:t>
            </w:r>
          </w:p>
        </w:tc>
        <w:tc>
          <w:tcPr>
            <w:tcW w:w="4320" w:type="dxa"/>
            <w:tcBorders>
              <w:top w:val="nil"/>
              <w:bottom w:val="nil"/>
            </w:tcBorders>
          </w:tcPr>
          <w:p>
            <w:pPr>
              <w:pStyle w:val="TableParagraph"/>
              <w:spacing w:line="212" w:lineRule="exact"/>
              <w:rPr>
                <w:b/>
                <w:sz w:val="20"/>
              </w:rPr>
            </w:pPr>
            <w:r>
              <w:rPr>
                <w:b/>
                <w:sz w:val="20"/>
              </w:rPr>
              <w:t>Nominee Brokers</w:t>
            </w:r>
          </w:p>
          <w:p>
            <w:pPr>
              <w:pStyle w:val="TableParagraph"/>
              <w:spacing w:line="233" w:lineRule="exact"/>
              <w:rPr>
                <w:sz w:val="20"/>
              </w:rPr>
            </w:pPr>
            <w:r>
              <w:rPr>
                <w:sz w:val="20"/>
              </w:rPr>
              <w:t>LASKOVSKA, Zaneta</w:t>
            </w:r>
          </w:p>
        </w:tc>
      </w:tr>
      <w:tr>
        <w:trPr>
          <w:trHeight w:val="345" w:hRule="atLeast"/>
        </w:trPr>
        <w:tc>
          <w:tcPr>
            <w:tcW w:w="4500" w:type="dxa"/>
            <w:tcBorders>
              <w:top w:val="nil"/>
              <w:bottom w:val="nil"/>
            </w:tcBorders>
          </w:tcPr>
          <w:p>
            <w:pPr>
              <w:pStyle w:val="TableParagraph"/>
              <w:ind w:left="0"/>
              <w:rPr>
                <w:rFonts w:ascii="Times New Roman"/>
                <w:sz w:val="20"/>
              </w:rPr>
            </w:pPr>
          </w:p>
        </w:tc>
        <w:tc>
          <w:tcPr>
            <w:tcW w:w="4320" w:type="dxa"/>
            <w:tcBorders>
              <w:top w:val="nil"/>
              <w:bottom w:val="nil"/>
            </w:tcBorders>
          </w:tcPr>
          <w:p>
            <w:pPr>
              <w:pStyle w:val="TableParagraph"/>
              <w:spacing w:line="215" w:lineRule="exact"/>
              <w:rPr>
                <w:b/>
                <w:sz w:val="20"/>
              </w:rPr>
            </w:pPr>
            <w:r>
              <w:rPr>
                <w:b/>
                <w:sz w:val="20"/>
                <w:u w:val="thick"/>
              </w:rPr>
              <w:t>INDIVIDUALS</w:t>
            </w:r>
          </w:p>
        </w:tc>
      </w:tr>
      <w:tr>
        <w:trPr>
          <w:trHeight w:val="1020" w:hRule="atLeast"/>
        </w:trPr>
        <w:tc>
          <w:tcPr>
            <w:tcW w:w="4500" w:type="dxa"/>
            <w:tcBorders>
              <w:top w:val="nil"/>
            </w:tcBorders>
          </w:tcPr>
          <w:p>
            <w:pPr>
              <w:pStyle w:val="TableParagraph"/>
              <w:ind w:left="0"/>
              <w:rPr>
                <w:rFonts w:ascii="Times New Roman"/>
                <w:sz w:val="20"/>
              </w:rPr>
            </w:pPr>
          </w:p>
        </w:tc>
        <w:tc>
          <w:tcPr>
            <w:tcW w:w="4320" w:type="dxa"/>
            <w:tcBorders>
              <w:top w:val="nil"/>
            </w:tcBorders>
          </w:tcPr>
          <w:p>
            <w:pPr>
              <w:pStyle w:val="TableParagraph"/>
              <w:spacing w:line="235" w:lineRule="auto" w:before="99"/>
              <w:ind w:right="1582"/>
              <w:rPr>
                <w:sz w:val="20"/>
              </w:rPr>
            </w:pPr>
            <w:r>
              <w:rPr>
                <w:sz w:val="20"/>
              </w:rPr>
              <w:t>COLLINS, Margaret Susan GAJO, Nilo Halum HUGHSTON, Matthew Stuart</w:t>
            </w:r>
          </w:p>
          <w:p>
            <w:pPr>
              <w:pStyle w:val="TableParagraph"/>
              <w:spacing w:line="209" w:lineRule="exact"/>
              <w:rPr>
                <w:sz w:val="20"/>
              </w:rPr>
            </w:pPr>
            <w:r>
              <w:rPr>
                <w:sz w:val="20"/>
              </w:rPr>
              <w:t>WATTS, Karen Elizabeth</w:t>
            </w:r>
          </w:p>
        </w:tc>
      </w:tr>
    </w:tbl>
    <w:p>
      <w:pPr>
        <w:pStyle w:val="BodyText"/>
        <w:spacing w:line="235" w:lineRule="auto"/>
        <w:ind w:right="1881"/>
      </w:pPr>
      <w:r>
        <w:rPr/>
        <w:t>Any persons wishing to make written representation in respect of these applications should address the correspondence by 25 April 2011 to:</w:t>
      </w:r>
    </w:p>
    <w:p>
      <w:pPr>
        <w:pStyle w:val="BodyText"/>
        <w:spacing w:before="7"/>
        <w:ind w:left="0"/>
        <w:rPr>
          <w:sz w:val="13"/>
        </w:rPr>
      </w:pPr>
    </w:p>
    <w:p>
      <w:pPr>
        <w:spacing w:after="0"/>
        <w:rPr>
          <w:sz w:val="13"/>
        </w:rPr>
        <w:sectPr>
          <w:type w:val="continuous"/>
          <w:pgSz w:w="11900" w:h="16840"/>
          <w:pgMar w:top="1140" w:bottom="280" w:left="180" w:right="160"/>
        </w:sectPr>
      </w:pPr>
    </w:p>
    <w:p>
      <w:pPr>
        <w:pStyle w:val="BodyText"/>
        <w:spacing w:line="233" w:lineRule="exact" w:before="64"/>
      </w:pPr>
      <w:r>
        <w:rPr/>
        <w:t>Broker Licensing</w:t>
      </w:r>
    </w:p>
    <w:p>
      <w:pPr>
        <w:pStyle w:val="BodyText"/>
        <w:spacing w:line="235" w:lineRule="auto" w:before="2"/>
        <w:ind w:right="20"/>
      </w:pPr>
      <w:r>
        <w:rPr/>
        <w:t>Australian Customs Service 5 Constitution Avenue</w:t>
      </w:r>
    </w:p>
    <w:p>
      <w:pPr>
        <w:pStyle w:val="BodyText"/>
        <w:spacing w:line="231" w:lineRule="exact"/>
      </w:pPr>
      <w:r>
        <w:rPr/>
        <w:t>CANBERRA ACT 2601</w:t>
      </w:r>
    </w:p>
    <w:p>
      <w:pPr>
        <w:pStyle w:val="BodyText"/>
        <w:spacing w:before="10"/>
        <w:ind w:left="0"/>
        <w:rPr>
          <w:sz w:val="24"/>
        </w:rPr>
      </w:pPr>
      <w:r>
        <w:rPr/>
        <w:br w:type="column"/>
      </w:r>
      <w:r>
        <w:rPr>
          <w:sz w:val="24"/>
        </w:rPr>
      </w:r>
    </w:p>
    <w:p>
      <w:pPr>
        <w:pStyle w:val="BodyText"/>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018" w:space="343"/>
            <w:col w:w="7199"/>
          </w:cols>
        </w:sectPr>
      </w:pPr>
    </w:p>
    <w:p>
      <w:pPr>
        <w:pStyle w:val="BodyText"/>
        <w:ind w:left="0"/>
      </w:pPr>
    </w:p>
    <w:p>
      <w:pPr>
        <w:pStyle w:val="BodyText"/>
        <w:spacing w:before="10"/>
        <w:ind w:left="0"/>
        <w:rPr>
          <w:sz w:val="18"/>
        </w:rPr>
      </w:pPr>
    </w:p>
    <w:p>
      <w:pPr>
        <w:pStyle w:val="BodyText"/>
        <w:spacing w:line="235" w:lineRule="auto" w:before="1"/>
        <w:ind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20"/>
        <w:ind w:right="1558"/>
      </w:pPr>
      <w:r>
        <w:rPr/>
        <w:t>Applicants will not be provided with a copy of the communication and details of its author unless Customs is authorised by the author to fully disclose the representation.</w:t>
      </w:r>
    </w:p>
    <w:p>
      <w:pPr>
        <w:pStyle w:val="BodyText"/>
        <w:ind w:left="0"/>
      </w:pPr>
    </w:p>
    <w:p>
      <w:pPr>
        <w:pStyle w:val="BodyText"/>
        <w:ind w:left="0"/>
      </w:pPr>
    </w:p>
    <w:p>
      <w:pPr>
        <w:pStyle w:val="BodyText"/>
        <w:ind w:left="0"/>
      </w:pPr>
    </w:p>
    <w:p>
      <w:pPr>
        <w:pStyle w:val="BodyText"/>
        <w:spacing w:before="4"/>
        <w:ind w:left="0"/>
        <w:rPr>
          <w:sz w:val="18"/>
        </w:rPr>
      </w:pPr>
    </w:p>
    <w:p>
      <w:pPr>
        <w:pStyle w:val="BodyText"/>
        <w:spacing w:line="232" w:lineRule="auto"/>
        <w:ind w:right="8863"/>
      </w:pPr>
      <w:r>
        <w:rPr/>
        <w:t>Kim Marshall Director</w:t>
      </w:r>
    </w:p>
    <w:p>
      <w:pPr>
        <w:pStyle w:val="BodyText"/>
        <w:spacing w:line="235" w:lineRule="auto" w:before="1"/>
        <w:ind w:right="7273"/>
      </w:pPr>
      <w:r>
        <w:rPr/>
        <w:t>Compliance Assurance Branch for</w:t>
      </w:r>
    </w:p>
    <w:p>
      <w:pPr>
        <w:pStyle w:val="BodyText"/>
        <w:spacing w:line="357" w:lineRule="auto"/>
        <w:ind w:right="7984"/>
      </w:pPr>
      <w:r>
        <w:rPr/>
        <w:t>Chief Executive Officer 4 April 2011</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ind w:left="1521"/>
    </w:pPr>
    <w:rPr>
      <w:rFonts w:ascii="Helvetica" w:hAnsi="Helvetica" w:eastAsia="Helvetica" w:cs="Helvetica"/>
      <w:sz w:val="20"/>
      <w:szCs w:val="20"/>
    </w:rPr>
  </w:style>
  <w:style w:styleId="Title" w:type="paragraph">
    <w:name w:val="Title"/>
    <w:basedOn w:val="Normal"/>
    <w:uiPriority w:val="1"/>
    <w:qFormat/>
    <w:pPr>
      <w:ind w:left="1610" w:right="1623"/>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c8mpt</dc:creator>
  <dc:title>Microsoft Word - ACN 2011.14.doc</dc:title>
  <dcterms:created xsi:type="dcterms:W3CDTF">2020-12-09T22:17:45Z</dcterms:created>
  <dcterms:modified xsi:type="dcterms:W3CDTF">2020-12-09T22:17:45Z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2011-04-04T00:00:00Z</vt:filetime>
  </property>
  <property fmtid="{D5CDD505-2E9C-101B-9397-08002B2CF9AE}" pid="3" name="Creator">
    <vt:lpwstr>PScript5.dll Version 5.2.2</vt:lpwstr>
  </property>
  <property fmtid="{D5CDD505-2E9C-101B-9397-08002B2CF9AE}" pid="4" name="LastSaved">
    <vt:filetime>2020-12-09T00:00:00Z</vt:filetime>
  </property>
</Properties>
</file>