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3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201721" cy="108756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1721" cy="10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26"/>
        </w:rPr>
      </w:pPr>
    </w:p>
    <w:p>
      <w:pPr>
        <w:pStyle w:val="Title"/>
        <w:spacing w:line="232" w:lineRule="auto" w:before="56" w:after="19"/>
        <w:ind w:left="4977"/>
      </w:pPr>
      <w:r>
        <w:rPr/>
        <w:t>AUSTRALIAN CUSTOMS AND BORDER PROTECTION NOTICE NO. 2011/24</w:t>
      </w:r>
    </w:p>
    <w:p>
      <w:pPr>
        <w:pStyle w:val="BodyText"/>
        <w:spacing w:line="20" w:lineRule="exact"/>
        <w:ind w:left="1492"/>
        <w:rPr>
          <w:sz w:val="2"/>
        </w:rPr>
      </w:pPr>
      <w:r>
        <w:rPr>
          <w:sz w:val="2"/>
        </w:rPr>
        <w:pict>
          <v:group style="width:428.05pt;height:.75pt;mso-position-horizontal-relative:char;mso-position-vertical-relative:line" coordorigin="0,0" coordsize="8561,15">
            <v:rect style="position:absolute;left:0;top:0;width:8561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b/>
          <w:sz w:val="18"/>
        </w:rPr>
      </w:pPr>
    </w:p>
    <w:p>
      <w:pPr>
        <w:pStyle w:val="Title"/>
        <w:ind w:right="2955" w:firstLine="0"/>
        <w:jc w:val="center"/>
      </w:pPr>
      <w:r>
        <w:rPr/>
        <w:t>Amendment to the Customs Act 1901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spacing w:line="235" w:lineRule="auto"/>
        <w:ind w:left="1521" w:right="1859"/>
      </w:pPr>
      <w:r>
        <w:rPr/>
        <w:t>Last week Parliament passed the Customs Amendment (Serious Drugs Detection) Bill 2011, which is now awaiting Royal Assent.</w:t>
      </w:r>
    </w:p>
    <w:p>
      <w:pPr>
        <w:pStyle w:val="BodyText"/>
        <w:spacing w:before="9"/>
        <w:rPr>
          <w:sz w:val="18"/>
        </w:rPr>
      </w:pPr>
    </w:p>
    <w:p>
      <w:pPr>
        <w:spacing w:line="237" w:lineRule="exact" w:before="0"/>
        <w:ind w:left="1521" w:right="0" w:firstLine="0"/>
        <w:jc w:val="left"/>
        <w:rPr>
          <w:b/>
          <w:sz w:val="20"/>
        </w:rPr>
      </w:pPr>
      <w:r>
        <w:rPr>
          <w:b/>
          <w:sz w:val="20"/>
        </w:rPr>
        <w:t>Customs Amendment (Serious Drugs Detection) Bill 2011</w:t>
      </w:r>
    </w:p>
    <w:p>
      <w:pPr>
        <w:pStyle w:val="BodyText"/>
        <w:spacing w:line="235" w:lineRule="auto" w:before="2"/>
        <w:ind w:left="1521" w:right="1559"/>
      </w:pPr>
      <w:r>
        <w:rPr/>
        <w:t>Commences on a date to be fixed by Proclamation or within 6 months of the Bill receiving Royal Assent.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35" w:lineRule="auto"/>
        <w:ind w:left="1521" w:right="1608"/>
      </w:pPr>
      <w:r>
        <w:rPr/>
        <w:t>The amendments will allow, with the consent of the detainee, an initial non-medical internal scan of a person to be carried out by a Customs and Border Protection officer using body scan technology that is to be prescribed in the regulations. This technology produces a computer image of a person’s internal cavities within a skeletal structure, as opposed to images of external body parts.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/>
        <w:ind w:left="1521" w:right="1608"/>
      </w:pPr>
      <w:r>
        <w:rPr/>
        <w:t>Such images may serve to allay an officer’s suspicion that a passenger is internally concealing a suspicious substance, in which case the detainee would be released immediately from detention for internal search. Where, however, a body scan image supports a suspicion of an internal concealment, the existing regime governing internal searches by a medical practitioner will apply.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32" w:lineRule="auto"/>
        <w:ind w:left="1521" w:right="1804"/>
      </w:pPr>
      <w:r>
        <w:rPr/>
        <w:t>The Bill’s primary focus is to enable the Australian Customs and Border Protection Service to exercise its border responsibilities more efficiently and effectively.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33" w:lineRule="exact"/>
        <w:ind w:left="1521"/>
      </w:pPr>
      <w:r>
        <w:rPr/>
        <w:t>Contact officer: Claire Rees</w:t>
      </w:r>
    </w:p>
    <w:p>
      <w:pPr>
        <w:pStyle w:val="BodyText"/>
        <w:spacing w:line="233" w:lineRule="exact"/>
        <w:ind w:left="2940" w:right="3284"/>
        <w:jc w:val="center"/>
      </w:pPr>
      <w:r>
        <w:rPr/>
        <w:t>Director, Passengers Business Improvement, 02 6245 5497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1521" w:right="1836"/>
      </w:pPr>
      <w:r>
        <w:rPr/>
        <w:t>The Bill and the Explanatory Memorandum are available on the Australian Parliament House website on the Bills page - </w:t>
      </w:r>
      <w:hyperlink r:id="rId6">
        <w:r>
          <w:rPr>
            <w:color w:val="0000FF"/>
            <w:u w:val="single" w:color="0000FF"/>
          </w:rPr>
          <w:t>http://www.aph.gov.au/bills/index.htm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33" w:lineRule="exact" w:before="1"/>
        <w:ind w:left="1521"/>
      </w:pPr>
      <w:r>
        <w:rPr/>
        <w:t>Dean Church</w:t>
      </w:r>
    </w:p>
    <w:p>
      <w:pPr>
        <w:pStyle w:val="BodyText"/>
        <w:spacing w:line="235" w:lineRule="auto" w:before="1"/>
        <w:ind w:left="1521" w:right="5294"/>
      </w:pPr>
      <w:r>
        <w:rPr/>
        <w:t>A/g National Manager, Passenger Operations Branch 12 July 2011</w:t>
      </w:r>
    </w:p>
    <w:sectPr>
      <w:type w:val="continuous"/>
      <w:pgSz w:w="11900" w:h="16840"/>
      <w:pgMar w:top="114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</w:rPr>
  </w:style>
  <w:style w:styleId="BodyText" w:type="paragraph">
    <w:name w:val="Body Text"/>
    <w:basedOn w:val="Normal"/>
    <w:uiPriority w:val="1"/>
    <w:qFormat/>
    <w:pPr/>
    <w:rPr>
      <w:rFonts w:ascii="Helvetica" w:hAnsi="Helvetica" w:eastAsia="Helvetica" w:cs="Helvetica"/>
      <w:sz w:val="20"/>
      <w:szCs w:val="20"/>
    </w:rPr>
  </w:style>
  <w:style w:styleId="Title" w:type="paragraph">
    <w:name w:val="Title"/>
    <w:basedOn w:val="Normal"/>
    <w:uiPriority w:val="1"/>
    <w:qFormat/>
    <w:pPr>
      <w:spacing w:before="48"/>
      <w:ind w:left="2942" w:right="1608" w:hanging="3368"/>
    </w:pPr>
    <w:rPr>
      <w:rFonts w:ascii="Helvetica" w:hAnsi="Helvetica" w:eastAsia="Helvetica" w:cs="Helvetic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aph.gov.au/bills/index.ht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c8adm</dc:creator>
  <dc:title>Microsoft Word - ACN 2011_24 - S219 Changes FINAL.doc</dc:title>
  <dcterms:created xsi:type="dcterms:W3CDTF">2020-12-09T23:16:01Z</dcterms:created>
  <dcterms:modified xsi:type="dcterms:W3CDTF">2020-12-09T23:16:01Z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2011-07-13T00:00:00Z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2020-12-09T00:00:00Z</vt:filetime>
  </property>
</Properties>
</file>