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1494" w:val="left" w:leader="none"/>
        </w:tabs>
        <w:rPr>
          <w:u w:val="none"/>
        </w:rPr>
      </w:pPr>
      <w:r>
        <w:rPr/>
        <w:pict>
          <v:line style="position:absolute;mso-position-horizontal-relative:page;mso-position-vertical-relative:page;z-index:-15757312" from="23.096216pt,148.574646pt" to="571.631371pt,148.574646pt" stroked="true" strokeweight="7.21236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664" from="15.878649pt,814.636292pt" to="581.375088pt,814.636292pt" stroked="true" strokeweight="1.442472pt" strokecolor="#000000">
            <v:stroke dashstyle="solid"/>
            <w10:wrap type="none"/>
          </v:line>
        </w:pict>
      </w:r>
      <w:r>
        <w:rPr>
          <w:b w:val="0"/>
          <w:u w:val="none"/>
        </w:rPr>
        <w:t>- -</w:t>
        <w:tab/>
      </w:r>
      <w:r>
        <w:rPr>
          <w:w w:val="90"/>
          <w:u w:val="thick"/>
        </w:rPr>
        <w:t>Australian</w:t>
      </w:r>
      <w:r>
        <w:rPr>
          <w:spacing w:val="7"/>
          <w:w w:val="90"/>
          <w:u w:val="thick"/>
        </w:rPr>
        <w:t> </w:t>
      </w:r>
      <w:r>
        <w:rPr>
          <w:w w:val="90"/>
          <w:u w:val="thick"/>
        </w:rPr>
        <w:t>Government</w:t>
      </w:r>
    </w:p>
    <w:p>
      <w:pPr>
        <w:pStyle w:val="Heading1"/>
        <w:spacing w:line="266" w:lineRule="auto" w:before="126"/>
        <w:ind w:left="1492" w:right="4650" w:firstLine="2"/>
        <w:rPr>
          <w:rFonts w:ascii="Times New Roman"/>
        </w:rPr>
      </w:pPr>
      <w:r>
        <w:rPr>
          <w:rFonts w:ascii="Times New Roman"/>
          <w:w w:val="105"/>
        </w:rPr>
        <w:t>Australian Customs and Border</w:t>
      </w:r>
      <w:r>
        <w:rPr>
          <w:rFonts w:ascii="Times New Roman"/>
          <w:spacing w:val="-31"/>
          <w:w w:val="105"/>
        </w:rPr>
        <w:t> </w:t>
      </w:r>
      <w:r>
        <w:rPr>
          <w:rFonts w:ascii="Times New Roman"/>
          <w:w w:val="105"/>
        </w:rPr>
        <w:t>Protection</w:t>
      </w:r>
      <w:r>
        <w:rPr>
          <w:rFonts w:ascii="Times New Roman"/>
          <w:spacing w:val="-23"/>
          <w:w w:val="105"/>
        </w:rPr>
        <w:t> </w:t>
      </w:r>
      <w:r>
        <w:rPr>
          <w:rFonts w:ascii="Times New Roman"/>
          <w:w w:val="105"/>
        </w:rPr>
        <w:t>Service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25"/>
        </w:rPr>
      </w:pPr>
    </w:p>
    <w:p>
      <w:pPr>
        <w:spacing w:line="242" w:lineRule="auto" w:before="92"/>
        <w:ind w:left="1244" w:right="1089" w:firstLine="0"/>
        <w:jc w:val="center"/>
        <w:rPr>
          <w:b/>
          <w:sz w:val="26"/>
        </w:rPr>
      </w:pPr>
      <w:r>
        <w:rPr>
          <w:b/>
          <w:w w:val="105"/>
          <w:sz w:val="26"/>
          <w:u w:val="thick"/>
        </w:rPr>
        <w:t>AUSTRALIAN</w:t>
      </w:r>
      <w:r>
        <w:rPr>
          <w:b/>
          <w:spacing w:val="-31"/>
          <w:w w:val="105"/>
          <w:sz w:val="26"/>
          <w:u w:val="thick"/>
        </w:rPr>
        <w:t> </w:t>
      </w:r>
      <w:r>
        <w:rPr>
          <w:b/>
          <w:w w:val="105"/>
          <w:sz w:val="26"/>
          <w:u w:val="thick"/>
        </w:rPr>
        <w:t>CUSTOMS</w:t>
      </w:r>
      <w:r>
        <w:rPr>
          <w:b/>
          <w:spacing w:val="-29"/>
          <w:w w:val="105"/>
          <w:sz w:val="26"/>
          <w:u w:val="thick"/>
        </w:rPr>
        <w:t> </w:t>
      </w:r>
      <w:r>
        <w:rPr>
          <w:b/>
          <w:w w:val="105"/>
          <w:sz w:val="26"/>
          <w:u w:val="thick"/>
        </w:rPr>
        <w:t>AND</w:t>
      </w:r>
      <w:r>
        <w:rPr>
          <w:b/>
          <w:spacing w:val="-41"/>
          <w:w w:val="105"/>
          <w:sz w:val="26"/>
          <w:u w:val="thick"/>
        </w:rPr>
        <w:t> </w:t>
      </w:r>
      <w:r>
        <w:rPr>
          <w:b/>
          <w:w w:val="105"/>
          <w:sz w:val="26"/>
          <w:u w:val="thick"/>
        </w:rPr>
        <w:t>BORDER</w:t>
      </w:r>
      <w:r>
        <w:rPr>
          <w:b/>
          <w:spacing w:val="-36"/>
          <w:w w:val="105"/>
          <w:sz w:val="26"/>
          <w:u w:val="thick"/>
        </w:rPr>
        <w:t> </w:t>
      </w:r>
      <w:r>
        <w:rPr>
          <w:b/>
          <w:w w:val="105"/>
          <w:sz w:val="26"/>
          <w:u w:val="thick"/>
        </w:rPr>
        <w:t>PROTECTION</w:t>
      </w:r>
      <w:r>
        <w:rPr>
          <w:b/>
          <w:w w:val="105"/>
          <w:sz w:val="26"/>
        </w:rPr>
        <w:t> </w:t>
      </w:r>
      <w:r>
        <w:rPr>
          <w:b/>
          <w:w w:val="105"/>
          <w:sz w:val="26"/>
          <w:u w:val="thick"/>
        </w:rPr>
        <w:t>NOTICE NO.</w:t>
      </w:r>
      <w:r>
        <w:rPr>
          <w:b/>
          <w:spacing w:val="-9"/>
          <w:w w:val="105"/>
          <w:sz w:val="26"/>
          <w:u w:val="thick"/>
        </w:rPr>
        <w:t> </w:t>
      </w:r>
      <w:r>
        <w:rPr>
          <w:b/>
          <w:w w:val="105"/>
          <w:sz w:val="26"/>
          <w:u w:val="thick"/>
        </w:rPr>
        <w:t>2011/41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Heading1"/>
        <w:jc w:val="center"/>
      </w:pPr>
      <w:r>
        <w:rPr>
          <w:w w:val="105"/>
        </w:rPr>
        <w:t>Additional United Nations Sanctions on trade to</w:t>
      </w:r>
      <w:r>
        <w:rPr>
          <w:spacing w:val="-50"/>
          <w:w w:val="105"/>
        </w:rPr>
        <w:t> </w:t>
      </w:r>
      <w:r>
        <w:rPr>
          <w:w w:val="105"/>
        </w:rPr>
        <w:t>Cote d'Ivoire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37" w:lineRule="auto" w:before="208"/>
        <w:ind w:left="433" w:right="213" w:firstLine="1"/>
        <w:jc w:val="both"/>
      </w:pP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28</w:t>
      </w:r>
      <w:r>
        <w:rPr>
          <w:spacing w:val="-19"/>
          <w:w w:val="105"/>
        </w:rPr>
        <w:t> </w:t>
      </w:r>
      <w:r>
        <w:rPr>
          <w:w w:val="105"/>
        </w:rPr>
        <w:t>April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United</w:t>
      </w:r>
      <w:r>
        <w:rPr>
          <w:spacing w:val="-6"/>
          <w:w w:val="105"/>
        </w:rPr>
        <w:t> </w:t>
      </w:r>
      <w:r>
        <w:rPr>
          <w:w w:val="105"/>
        </w:rPr>
        <w:t>Nations</w:t>
      </w:r>
      <w:r>
        <w:rPr>
          <w:spacing w:val="-13"/>
          <w:w w:val="105"/>
        </w:rPr>
        <w:t> </w:t>
      </w:r>
      <w:r>
        <w:rPr>
          <w:w w:val="105"/>
        </w:rPr>
        <w:t>Security</w:t>
      </w:r>
      <w:r>
        <w:rPr>
          <w:spacing w:val="-2"/>
          <w:w w:val="105"/>
        </w:rPr>
        <w:t> </w:t>
      </w:r>
      <w:r>
        <w:rPr>
          <w:w w:val="105"/>
        </w:rPr>
        <w:t>Council</w:t>
      </w:r>
      <w:r>
        <w:rPr>
          <w:spacing w:val="-13"/>
          <w:w w:val="105"/>
        </w:rPr>
        <w:t> </w:t>
      </w:r>
      <w:r>
        <w:rPr>
          <w:w w:val="105"/>
        </w:rPr>
        <w:t>(UNSC)</w:t>
      </w:r>
      <w:r>
        <w:rPr>
          <w:spacing w:val="-8"/>
          <w:w w:val="105"/>
        </w:rPr>
        <w:t> </w:t>
      </w:r>
      <w:r>
        <w:rPr>
          <w:w w:val="105"/>
        </w:rPr>
        <w:t>adopted</w:t>
      </w:r>
      <w:r>
        <w:rPr>
          <w:spacing w:val="-16"/>
          <w:w w:val="105"/>
        </w:rPr>
        <w:t> </w:t>
      </w:r>
      <w:r>
        <w:rPr>
          <w:w w:val="105"/>
        </w:rPr>
        <w:t>resolution</w:t>
      </w:r>
      <w:r>
        <w:rPr>
          <w:spacing w:val="-11"/>
          <w:w w:val="105"/>
        </w:rPr>
        <w:t> </w:t>
      </w:r>
      <w:r>
        <w:rPr>
          <w:w w:val="105"/>
        </w:rPr>
        <w:t>1980</w:t>
      </w:r>
      <w:r>
        <w:rPr>
          <w:spacing w:val="-10"/>
          <w:w w:val="105"/>
        </w:rPr>
        <w:t> </w:t>
      </w:r>
      <w:r>
        <w:rPr>
          <w:w w:val="105"/>
        </w:rPr>
        <w:t>expanding the</w:t>
      </w:r>
      <w:r>
        <w:rPr>
          <w:spacing w:val="-24"/>
          <w:w w:val="105"/>
        </w:rPr>
        <w:t> </w:t>
      </w:r>
      <w:r>
        <w:rPr>
          <w:w w:val="105"/>
        </w:rPr>
        <w:t>range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goods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21"/>
          <w:w w:val="105"/>
        </w:rPr>
        <w:t> </w:t>
      </w:r>
      <w:r>
        <w:rPr>
          <w:w w:val="105"/>
        </w:rPr>
        <w:t>allowed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exported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3"/>
          <w:w w:val="105"/>
        </w:rPr>
        <w:t> </w:t>
      </w:r>
      <w:r>
        <w:rPr>
          <w:w w:val="105"/>
        </w:rPr>
        <w:t>Cote</w:t>
      </w:r>
      <w:r>
        <w:rPr>
          <w:spacing w:val="-17"/>
          <w:w w:val="105"/>
        </w:rPr>
        <w:t> </w:t>
      </w:r>
      <w:r>
        <w:rPr>
          <w:w w:val="105"/>
        </w:rPr>
        <w:t>d'Ivoire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26"/>
          <w:w w:val="105"/>
        </w:rPr>
        <w:t> </w:t>
      </w:r>
      <w:r>
        <w:rPr>
          <w:w w:val="105"/>
        </w:rPr>
        <w:t>include</w:t>
      </w:r>
      <w:r>
        <w:rPr>
          <w:spacing w:val="-15"/>
          <w:w w:val="105"/>
        </w:rPr>
        <w:t> </w:t>
      </w:r>
      <w:r>
        <w:rPr>
          <w:w w:val="105"/>
        </w:rPr>
        <w:t>vehides.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37" w:lineRule="auto"/>
        <w:ind w:left="429" w:right="197" w:hanging="1"/>
        <w:jc w:val="both"/>
      </w:pPr>
      <w:r>
        <w:rPr/>
        <w:t>Regulation 13CN </w:t>
      </w:r>
      <w:r>
        <w:rPr>
          <w:sz w:val="20"/>
        </w:rPr>
        <w:t>of </w:t>
      </w:r>
      <w:r>
        <w:rPr/>
        <w:t>the </w:t>
      </w:r>
      <w:r>
        <w:rPr>
          <w:i/>
        </w:rPr>
        <w:t>Customs (Prohibited Exports) Regulations 1958 </w:t>
      </w:r>
      <w:r>
        <w:rPr/>
        <w:t>currently prohibits  the  export </w:t>
      </w:r>
      <w:r>
        <w:rPr>
          <w:sz w:val="20"/>
        </w:rPr>
        <w:t>of </w:t>
      </w:r>
      <w:r>
        <w:rPr/>
        <w:t>arms and related materiel to Cote d'Ivoire unless permission has been granted by the Minister for Foreign Affairs. This regulation has now been amended to indude</w:t>
      </w:r>
      <w:r>
        <w:rPr>
          <w:spacing w:val="-14"/>
        </w:rPr>
        <w:t> </w:t>
      </w:r>
      <w:r>
        <w:rPr/>
        <w:t>vehicles.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52" w:lineRule="auto"/>
        <w:ind w:left="428" w:right="193" w:firstLine="3"/>
        <w:jc w:val="both"/>
      </w:pPr>
      <w:r>
        <w:rPr/>
        <w:t>The export </w:t>
      </w:r>
      <w:r>
        <w:rPr>
          <w:sz w:val="20"/>
        </w:rPr>
        <w:t>of </w:t>
      </w:r>
      <w:r>
        <w:rPr/>
        <w:t>goods in contravention </w:t>
      </w:r>
      <w:r>
        <w:rPr>
          <w:sz w:val="20"/>
        </w:rPr>
        <w:t>of </w:t>
      </w:r>
      <w:r>
        <w:rPr/>
        <w:t>this regulation is an offence under the Customs Act 1901. Penalties for individuals are imprisonment for not more than 10 years, or a fine not exoeeding three times the value of the goods or $275 000, whichever is the greater, or both. Penalties for bodies corporate are a fine not exoeeding three times the value of the goods or $1 100 000 whichever is the greater.</w:t>
      </w:r>
    </w:p>
    <w:p>
      <w:pPr>
        <w:pStyle w:val="BodyText"/>
        <w:spacing w:before="178"/>
        <w:ind w:left="435"/>
        <w:jc w:val="both"/>
        <w:rPr>
          <w:sz w:val="18"/>
        </w:rPr>
      </w:pPr>
      <w:r>
        <w:rPr/>
        <w:t>Public enquiries on permit requirements and application processes under this regulation should </w:t>
      </w:r>
      <w:r>
        <w:rPr>
          <w:sz w:val="18"/>
        </w:rPr>
        <w:t>be</w:t>
      </w:r>
    </w:p>
    <w:p>
      <w:pPr>
        <w:pStyle w:val="BodyText"/>
        <w:spacing w:before="19"/>
        <w:ind w:left="444"/>
        <w:jc w:val="both"/>
      </w:pPr>
      <w:r>
        <w:rPr/>
        <w:t>directed to:</w:t>
      </w:r>
    </w:p>
    <w:p>
      <w:pPr>
        <w:pStyle w:val="BodyText"/>
        <w:rPr>
          <w:sz w:val="23"/>
        </w:rPr>
      </w:pPr>
    </w:p>
    <w:p>
      <w:pPr>
        <w:pStyle w:val="BodyText"/>
        <w:spacing w:line="214" w:lineRule="exact" w:before="1"/>
        <w:ind w:left="443"/>
      </w:pPr>
      <w:r>
        <w:rPr/>
        <w:t>Director</w:t>
      </w:r>
    </w:p>
    <w:p>
      <w:pPr>
        <w:pStyle w:val="BodyText"/>
        <w:spacing w:line="242" w:lineRule="auto"/>
        <w:ind w:left="443" w:right="5342" w:firstLine="5"/>
      </w:pPr>
      <w:r>
        <w:rPr/>
        <w:t>Sanctions and Transnational Crime Department </w:t>
      </w:r>
      <w:r>
        <w:rPr>
          <w:sz w:val="20"/>
        </w:rPr>
        <w:t>of </w:t>
      </w:r>
      <w:r>
        <w:rPr/>
        <w:t>Foreign Affairs and Trade Email:  </w:t>
      </w:r>
      <w:hyperlink r:id="rId5">
        <w:r>
          <w:rPr>
            <w:u w:val="thick"/>
          </w:rPr>
          <w:t>sanctions@dfat.gov.au</w:t>
        </w:r>
      </w:hyperlink>
      <w:r>
        <w:rPr/>
        <w:t> Facsimile: 61-2-6261</w:t>
      </w:r>
      <w:r>
        <w:rPr>
          <w:spacing w:val="19"/>
        </w:rPr>
        <w:t> </w:t>
      </w:r>
      <w:r>
        <w:rPr/>
        <w:t>2144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54" w:lineRule="auto"/>
        <w:ind w:left="446" w:right="131" w:firstLine="3"/>
      </w:pPr>
      <w:r>
        <w:rPr/>
        <w:t>For further information regarding this notice, please contact the Manager, Counter  Proliferation  on (02)</w:t>
      </w:r>
      <w:r>
        <w:rPr>
          <w:spacing w:val="-11"/>
        </w:rPr>
        <w:t> </w:t>
      </w:r>
      <w:r>
        <w:rPr/>
        <w:t>6275</w:t>
      </w:r>
      <w:r>
        <w:rPr>
          <w:spacing w:val="-9"/>
        </w:rPr>
        <w:t> </w:t>
      </w:r>
      <w:r>
        <w:rPr/>
        <w:t>6189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fax</w:t>
      </w:r>
      <w:r>
        <w:rPr>
          <w:spacing w:val="-4"/>
        </w:rPr>
        <w:t> </w:t>
      </w:r>
      <w:r>
        <w:rPr/>
        <w:t>(02)</w:t>
      </w:r>
      <w:r>
        <w:rPr>
          <w:spacing w:val="-10"/>
        </w:rPr>
        <w:t> </w:t>
      </w:r>
      <w:r>
        <w:rPr/>
        <w:t>6275</w:t>
      </w:r>
      <w:r>
        <w:rPr>
          <w:spacing w:val="-1"/>
        </w:rPr>
        <w:t> </w:t>
      </w:r>
      <w:r>
        <w:rPr/>
        <w:t>6815.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971629</wp:posOffset>
            </wp:positionH>
            <wp:positionV relativeFrom="paragraph">
              <wp:posOffset>112960</wp:posOffset>
            </wp:positionV>
            <wp:extent cx="1372591" cy="58521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591" cy="5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37" w:lineRule="auto" w:before="171"/>
        <w:ind w:left="464" w:right="7056" w:hanging="2"/>
      </w:pPr>
      <w:r>
        <w:rPr/>
        <w:t>Sarah Major National Manager</w:t>
      </w:r>
    </w:p>
    <w:p>
      <w:pPr>
        <w:pStyle w:val="BodyText"/>
        <w:spacing w:line="491" w:lineRule="auto"/>
        <w:ind w:left="481" w:right="5476" w:hanging="14"/>
      </w:pPr>
      <w:r>
        <w:rPr>
          <w:w w:val="105"/>
        </w:rPr>
        <w:t>Trade</w:t>
      </w:r>
      <w:r>
        <w:rPr>
          <w:spacing w:val="-31"/>
          <w:w w:val="105"/>
        </w:rPr>
        <w:t> </w:t>
      </w:r>
      <w:r>
        <w:rPr>
          <w:w w:val="105"/>
        </w:rPr>
        <w:t>Policy</w:t>
      </w:r>
      <w:r>
        <w:rPr>
          <w:spacing w:val="-24"/>
          <w:w w:val="105"/>
        </w:rPr>
        <w:t> </w:t>
      </w:r>
      <w:r>
        <w:rPr>
          <w:w w:val="105"/>
        </w:rPr>
        <w:t>and</w:t>
      </w:r>
      <w:r>
        <w:rPr>
          <w:spacing w:val="-32"/>
          <w:w w:val="105"/>
        </w:rPr>
        <w:t> </w:t>
      </w:r>
      <w:r>
        <w:rPr>
          <w:w w:val="105"/>
        </w:rPr>
        <w:t>Regulation</w:t>
      </w:r>
      <w:r>
        <w:rPr>
          <w:spacing w:val="-22"/>
          <w:w w:val="105"/>
        </w:rPr>
        <w:t> </w:t>
      </w:r>
      <w:r>
        <w:rPr>
          <w:w w:val="105"/>
        </w:rPr>
        <w:t>Branch 23 September</w:t>
      </w:r>
      <w:r>
        <w:rPr>
          <w:spacing w:val="-4"/>
          <w:w w:val="105"/>
        </w:rPr>
        <w:t> </w:t>
      </w:r>
      <w:r>
        <w:rPr>
          <w:w w:val="105"/>
        </w:rPr>
        <w:t>2011</w:t>
      </w:r>
    </w:p>
    <w:sectPr>
      <w:type w:val="continuous"/>
      <w:pgSz w:w="11810" w:h="16780"/>
      <w:pgMar w:top="1580" w:bottom="280" w:left="12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1244" w:right="1038"/>
      <w:outlineLvl w:val="1"/>
    </w:pPr>
    <w:rPr>
      <w:rFonts w:ascii="Arial" w:hAnsi="Arial" w:eastAsia="Arial" w:cs="Arial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before="63"/>
      <w:ind w:left="107"/>
    </w:pPr>
    <w:rPr>
      <w:rFonts w:ascii="Times New Roman" w:hAnsi="Times New Roman" w:eastAsia="Times New Roman" w:cs="Times New Roman"/>
      <w:b/>
      <w:bCs/>
      <w:sz w:val="27"/>
      <w:szCs w:val="27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nctions@dfat.gov.au" TargetMode="Externa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2020-12-09T22:50:11Z</dcterms:created>
  <dcterms:modified xsi:type="dcterms:W3CDTF">2020-12-09T22:50:11Z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2011-11-14T00:00:00Z</vt:filetime>
  </property>
  <property fmtid="{D5CDD505-2E9C-101B-9397-08002B2CF9AE}" pid="3" name="Creator">
    <vt:lpwstr>Canon </vt:lpwstr>
  </property>
  <property fmtid="{D5CDD505-2E9C-101B-9397-08002B2CF9AE}" pid="4" name="LastSaved">
    <vt:filetime>2020-12-09T00:00:00Z</vt:filetime>
  </property>
</Properties>
</file>