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2012/26</w:t>
      </w:r>
    </w:p>
    <w:p>
      <w:pPr>
        <w:pStyle w:val="Title"/>
      </w:pPr>
      <w:r>
        <w:rPr/>
        <w:t>Application for Customs Broker Licence</w:t>
      </w:r>
    </w:p>
    <w:p>
      <w:pPr>
        <w:pStyle w:val="BodyText"/>
        <w:rPr>
          <w:b/>
          <w:sz w:val="28"/>
        </w:rPr>
      </w:pPr>
    </w:p>
    <w:p>
      <w:pPr>
        <w:pStyle w:val="BodyText"/>
        <w:spacing w:line="235" w:lineRule="auto" w:before="173"/>
        <w:ind w:left="1521" w:right="1603"/>
      </w:pPr>
      <w:r>
        <w:rPr/>
        <w:t>The following individual and company have applied to the Chief Executive Officer for a customs broker licence.</w:t>
      </w:r>
    </w:p>
    <w:p>
      <w:pPr>
        <w:pStyle w:val="BodyText"/>
        <w:spacing w:before="11"/>
        <w:rPr>
          <w:sz w:val="18"/>
        </w:rPr>
      </w:pPr>
    </w:p>
    <w:p>
      <w:pPr>
        <w:pStyle w:val="Heading1"/>
        <w:tabs>
          <w:tab w:pos="5882" w:val="left" w:leader="none"/>
        </w:tabs>
        <w:ind w:left="1811"/>
        <w:rPr>
          <w:u w:val="none"/>
        </w:rPr>
      </w:pPr>
      <w:r>
        <w:rPr>
          <w:u w:val="thick"/>
        </w:rPr>
        <w:t>INDIVIDUAL</w:t>
      </w:r>
      <w:r>
        <w:rPr>
          <w:u w:val="none"/>
        </w:rPr>
        <w:tab/>
      </w:r>
      <w:r>
        <w:rPr>
          <w:u w:val="thick"/>
        </w:rPr>
        <w:t>COMPANY</w:t>
      </w:r>
    </w:p>
    <w:p>
      <w:pPr>
        <w:pStyle w:val="BodyText"/>
        <w:tabs>
          <w:tab w:pos="5882" w:val="left" w:leader="none"/>
        </w:tabs>
        <w:spacing w:line="233" w:lineRule="exact" w:before="80"/>
        <w:ind w:left="1812"/>
      </w:pPr>
      <w:r>
        <w:rPr/>
        <w:t>TULLY-SALINAS,</w:t>
      </w:r>
      <w:r>
        <w:rPr>
          <w:spacing w:val="-5"/>
        </w:rPr>
        <w:t> </w:t>
      </w:r>
      <w:r>
        <w:rPr/>
        <w:t>Jennifer</w:t>
      </w:r>
      <w:r>
        <w:rPr>
          <w:spacing w:val="-3"/>
        </w:rPr>
        <w:t> </w:t>
      </w:r>
      <w:r>
        <w:rPr/>
        <w:t>Marie</w:t>
        <w:tab/>
        <w:t>Ausline Shipping Pty</w:t>
      </w:r>
      <w:r>
        <w:rPr>
          <w:spacing w:val="-1"/>
        </w:rPr>
        <w:t> </w:t>
      </w:r>
      <w:r>
        <w:rPr/>
        <w:t>Ltd</w:t>
      </w:r>
    </w:p>
    <w:p>
      <w:pPr>
        <w:pStyle w:val="BodyText"/>
        <w:spacing w:line="230" w:lineRule="exact"/>
        <w:ind w:left="5882"/>
      </w:pPr>
      <w:r>
        <w:rPr/>
        <w:t>ABN 77 149 829 569</w:t>
      </w:r>
    </w:p>
    <w:p>
      <w:pPr>
        <w:pStyle w:val="BodyText"/>
        <w:spacing w:line="230" w:lineRule="exact"/>
        <w:ind w:left="5882"/>
      </w:pPr>
      <w:r>
        <w:rPr/>
        <w:t>Level 1, 564 Princes Highway</w:t>
      </w:r>
    </w:p>
    <w:p>
      <w:pPr>
        <w:pStyle w:val="BodyText"/>
        <w:spacing w:line="233" w:lineRule="exact"/>
        <w:ind w:left="5882"/>
      </w:pPr>
      <w:r>
        <w:rPr/>
        <w:t>ROCKDALE NSW 2216</w:t>
      </w:r>
    </w:p>
    <w:p>
      <w:pPr>
        <w:pStyle w:val="BodyText"/>
        <w:rPr>
          <w:sz w:val="26"/>
        </w:rPr>
      </w:pPr>
    </w:p>
    <w:p>
      <w:pPr>
        <w:pStyle w:val="Heading1"/>
        <w:rPr>
          <w:u w:val="none"/>
        </w:rPr>
      </w:pPr>
      <w:r>
        <w:rPr>
          <w:u w:val="thick"/>
        </w:rPr>
        <w:t>PERSONS IN AUTHORITY</w:t>
      </w:r>
    </w:p>
    <w:p>
      <w:pPr>
        <w:pStyle w:val="BodyText"/>
        <w:spacing w:line="233" w:lineRule="exact" w:before="81"/>
        <w:ind w:left="5882"/>
      </w:pPr>
      <w:r>
        <w:rPr/>
        <w:t>CHANG, Yin</w:t>
      </w:r>
    </w:p>
    <w:p>
      <w:pPr>
        <w:pStyle w:val="BodyText"/>
        <w:spacing w:line="232" w:lineRule="auto" w:before="3"/>
        <w:ind w:left="5882" w:right="4646"/>
      </w:pPr>
      <w:r>
        <w:rPr/>
        <w:t>LI, Liu Fu XI, Yi Hong</w:t>
      </w:r>
    </w:p>
    <w:p>
      <w:pPr>
        <w:pStyle w:val="BodyText"/>
        <w:spacing w:line="232" w:lineRule="exact"/>
        <w:ind w:left="5882"/>
      </w:pPr>
      <w:r>
        <w:rPr/>
        <w:t>WANG, Han XI (Cindy)</w:t>
      </w:r>
    </w:p>
    <w:p>
      <w:pPr>
        <w:pStyle w:val="BodyText"/>
        <w:spacing w:before="10"/>
        <w:rPr>
          <w:sz w:val="18"/>
        </w:rPr>
      </w:pPr>
    </w:p>
    <w:p>
      <w:pPr>
        <w:pStyle w:val="Heading1"/>
        <w:spacing w:line="237" w:lineRule="exact"/>
        <w:rPr>
          <w:u w:val="none"/>
        </w:rPr>
      </w:pPr>
      <w:r>
        <w:rPr>
          <w:u w:val="thick"/>
        </w:rPr>
        <w:t>NOMINEE</w:t>
      </w:r>
    </w:p>
    <w:p>
      <w:pPr>
        <w:pStyle w:val="BodyText"/>
        <w:spacing w:line="235" w:lineRule="auto" w:before="2"/>
        <w:ind w:left="5882" w:right="3901"/>
      </w:pPr>
      <w:r>
        <w:rPr/>
        <w:t>Ding, JuPing (Julia) CAMERON, Steven</w:t>
      </w:r>
    </w:p>
    <w:p>
      <w:pPr>
        <w:pStyle w:val="BodyText"/>
        <w:spacing w:before="4"/>
        <w:rPr>
          <w:sz w:val="19"/>
        </w:rPr>
      </w:pPr>
    </w:p>
    <w:p>
      <w:pPr>
        <w:pStyle w:val="BodyText"/>
        <w:spacing w:line="235" w:lineRule="auto" w:before="1"/>
        <w:ind w:left="1521" w:right="1603"/>
      </w:pPr>
      <w:r>
        <w:rPr/>
        <w:t>Any persons wishing to make written representation in respect of these applications should address the correspondence by 21 May 2012 to:</w:t>
      </w:r>
    </w:p>
    <w:p>
      <w:pPr>
        <w:pStyle w:val="BodyText"/>
        <w:spacing w:before="9"/>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2" w:lineRule="auto" w:before="4"/>
        <w:ind w:left="1521" w:right="20"/>
      </w:pPr>
      <w:r>
        <w:rPr/>
        <w:t>Australian Customs Service 5 Constitution Avenue</w:t>
      </w:r>
    </w:p>
    <w:p>
      <w:pPr>
        <w:pStyle w:val="BodyText"/>
        <w:spacing w:line="232"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10"/>
        <w:rPr>
          <w:sz w:val="27"/>
        </w:rPr>
      </w:pPr>
    </w:p>
    <w:p>
      <w:pPr>
        <w:pStyle w:val="BodyText"/>
        <w:spacing w:line="232" w:lineRule="auto"/>
        <w:ind w:left="1521" w:right="8751"/>
      </w:pPr>
      <w:r>
        <w:rPr/>
        <w:t>Brendan Tegg Director</w:t>
      </w:r>
    </w:p>
    <w:p>
      <w:pPr>
        <w:pStyle w:val="BodyText"/>
        <w:spacing w:line="235" w:lineRule="auto"/>
        <w:ind w:left="1521" w:right="6750"/>
      </w:pPr>
      <w:r>
        <w:rPr/>
        <w:t>Compliance Policy and Development CANBERRA</w:t>
      </w:r>
      <w:r>
        <w:rPr>
          <w:spacing w:val="55"/>
        </w:rPr>
        <w:t> </w:t>
      </w:r>
      <w:r>
        <w:rPr/>
        <w:t>ACT</w:t>
      </w:r>
    </w:p>
    <w:p>
      <w:pPr>
        <w:pStyle w:val="BodyText"/>
        <w:spacing w:before="117"/>
        <w:ind w:left="2798"/>
      </w:pPr>
      <w:r>
        <w:rPr/>
        <w:t>May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5882"/>
      <w:outlineLvl w:val="1"/>
    </w:pPr>
    <w:rPr>
      <w:rFonts w:ascii="Helvetica" w:hAnsi="Helvetica" w:eastAsia="Helvetica" w:cs="Helvetica"/>
      <w:b/>
      <w:bCs/>
      <w:sz w:val="20"/>
      <w:szCs w:val="20"/>
      <w:u w:val="single" w:color="00000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2012-26.doc</dc:title>
  <dcterms:created xsi:type="dcterms:W3CDTF">2020-12-09T22:38:26Z</dcterms:created>
  <dcterms:modified xsi:type="dcterms:W3CDTF">2020-12-09T22:38:26Z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2012-05-02T00:00:00Z</vt:filetime>
  </property>
  <property fmtid="{D5CDD505-2E9C-101B-9397-08002B2CF9AE}" pid="3" name="Creator">
    <vt:lpwstr>PScript5.dll Version 5.2.2</vt:lpwstr>
  </property>
  <property fmtid="{D5CDD505-2E9C-101B-9397-08002B2CF9AE}" pid="4" name="LastSaved">
    <vt:filetime>2020-12-09T00:00:00Z</vt:filetime>
  </property>
</Properties>
</file>