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2012/49</w:t>
      </w:r>
    </w:p>
    <w:p>
      <w:pPr>
        <w:pStyle w:val="Title"/>
      </w:pPr>
      <w:r>
        <w:rPr/>
        <w:t>Application for Customs Broker Licence</w:t>
      </w:r>
    </w:p>
    <w:p>
      <w:pPr>
        <w:pStyle w:val="BodyText"/>
        <w:spacing w:before="2"/>
        <w:rPr>
          <w:b/>
          <w:sz w:val="23"/>
        </w:rPr>
      </w:pPr>
    </w:p>
    <w:p>
      <w:pPr>
        <w:pStyle w:val="BodyText"/>
        <w:spacing w:line="235" w:lineRule="auto"/>
        <w:ind w:left="1521" w:right="2303"/>
      </w:pPr>
      <w:r>
        <w:rPr/>
        <w:t>The following company and individuals have applied to the Chief Executive Officer for a customs broker licence.</w:t>
      </w:r>
    </w:p>
    <w:p>
      <w:pPr>
        <w:pStyle w:val="BodyText"/>
      </w:pPr>
    </w:p>
    <w:p>
      <w:pPr>
        <w:pStyle w:val="BodyText"/>
      </w:pPr>
    </w:p>
    <w:p>
      <w:pPr>
        <w:pStyle w:val="BodyText"/>
        <w:spacing w:before="2"/>
        <w:rPr>
          <w:sz w:val="18"/>
        </w:rPr>
      </w:pPr>
    </w:p>
    <w:p>
      <w:pPr>
        <w:tabs>
          <w:tab w:pos="5882" w:val="left" w:leader="none"/>
        </w:tabs>
        <w:spacing w:before="0"/>
        <w:ind w:left="2500" w:right="0" w:firstLine="0"/>
        <w:jc w:val="left"/>
        <w:rPr>
          <w:b/>
          <w:sz w:val="20"/>
        </w:rPr>
      </w:pPr>
      <w:r>
        <w:rPr>
          <w:b/>
          <w:sz w:val="20"/>
          <w:u w:val="thick"/>
        </w:rPr>
        <w:t>COMPANY</w:t>
      </w:r>
      <w:r>
        <w:rPr>
          <w:b/>
          <w:sz w:val="20"/>
        </w:rPr>
        <w:tab/>
      </w:r>
      <w:r>
        <w:rPr>
          <w:b/>
          <w:sz w:val="20"/>
          <w:u w:val="thick"/>
        </w:rPr>
        <w:t>INDIVIDUAL</w:t>
      </w:r>
    </w:p>
    <w:p>
      <w:pPr>
        <w:pStyle w:val="BodyText"/>
        <w:tabs>
          <w:tab w:pos="5882" w:val="left" w:leader="none"/>
        </w:tabs>
        <w:spacing w:line="357" w:lineRule="auto" w:before="114"/>
        <w:ind w:left="2500" w:right="3944"/>
      </w:pPr>
      <w:r>
        <w:rPr/>
        <w:t>TransGlobal Projects</w:t>
      </w:r>
      <w:r>
        <w:rPr>
          <w:spacing w:val="-4"/>
        </w:rPr>
        <w:t> </w:t>
      </w:r>
      <w:r>
        <w:rPr/>
        <w:t>Pty</w:t>
      </w:r>
      <w:r>
        <w:rPr>
          <w:spacing w:val="-5"/>
        </w:rPr>
        <w:t> </w:t>
      </w:r>
      <w:r>
        <w:rPr/>
        <w:t>Ltd</w:t>
        <w:tab/>
        <w:t>BORCHERT, </w:t>
      </w:r>
      <w:r>
        <w:rPr>
          <w:spacing w:val="-3"/>
        </w:rPr>
        <w:t>Ingrid </w:t>
      </w:r>
      <w:r>
        <w:rPr/>
        <w:t>ABN 98 112</w:t>
      </w:r>
      <w:r>
        <w:rPr>
          <w:spacing w:val="-2"/>
        </w:rPr>
        <w:t> </w:t>
      </w:r>
      <w:r>
        <w:rPr/>
        <w:t>290</w:t>
      </w:r>
      <w:r>
        <w:rPr>
          <w:spacing w:val="-3"/>
        </w:rPr>
        <w:t> </w:t>
      </w:r>
      <w:r>
        <w:rPr/>
        <w:t>089</w:t>
        <w:tab/>
        <w:t>LE, Nghi Ngoc</w:t>
      </w:r>
      <w:r>
        <w:rPr>
          <w:spacing w:val="-6"/>
        </w:rPr>
        <w:t> </w:t>
      </w:r>
      <w:r>
        <w:rPr/>
        <w:t>Bau</w:t>
      </w:r>
    </w:p>
    <w:p>
      <w:pPr>
        <w:pStyle w:val="BodyText"/>
        <w:tabs>
          <w:tab w:pos="5882" w:val="left" w:leader="none"/>
        </w:tabs>
        <w:spacing w:line="357" w:lineRule="auto"/>
        <w:ind w:left="2500" w:right="3786"/>
      </w:pPr>
      <w:r>
        <w:rPr/>
        <w:t>Building 3, 205</w:t>
      </w:r>
      <w:r>
        <w:rPr>
          <w:spacing w:val="-5"/>
        </w:rPr>
        <w:t> </w:t>
      </w:r>
      <w:r>
        <w:rPr/>
        <w:t>Leitchs</w:t>
      </w:r>
      <w:r>
        <w:rPr>
          <w:spacing w:val="-1"/>
        </w:rPr>
        <w:t> </w:t>
      </w:r>
      <w:r>
        <w:rPr/>
        <w:t>Road</w:t>
        <w:tab/>
        <w:t>TAMARIKI, Tau Luke BRENDALE QLD 4500</w:t>
      </w:r>
    </w:p>
    <w:p>
      <w:pPr>
        <w:spacing w:line="232" w:lineRule="auto" w:before="112"/>
        <w:ind w:left="2500" w:right="6772" w:firstLine="0"/>
        <w:jc w:val="left"/>
        <w:rPr>
          <w:b/>
          <w:sz w:val="20"/>
        </w:rPr>
      </w:pPr>
      <w:r>
        <w:rPr>
          <w:b/>
          <w:sz w:val="20"/>
        </w:rPr>
        <w:t>Persons In Authority </w:t>
      </w:r>
      <w:r>
        <w:rPr>
          <w:sz w:val="20"/>
        </w:rPr>
        <w:t>PARKINSON, Scott Baird DUKE, Simon Ronald </w:t>
      </w:r>
      <w:r>
        <w:rPr>
          <w:b/>
          <w:sz w:val="20"/>
        </w:rPr>
        <w:t>Nominees</w:t>
      </w:r>
    </w:p>
    <w:p>
      <w:pPr>
        <w:pStyle w:val="BodyText"/>
        <w:spacing w:line="235" w:lineRule="auto" w:before="3"/>
        <w:ind w:left="2500" w:right="6761"/>
      </w:pPr>
      <w:r>
        <w:rPr/>
        <w:t>MEREDITH, Drew Robert BOOTH, Brian Richard</w:t>
      </w:r>
    </w:p>
    <w:p>
      <w:pPr>
        <w:pStyle w:val="BodyText"/>
      </w:pPr>
    </w:p>
    <w:p>
      <w:pPr>
        <w:pStyle w:val="BodyText"/>
      </w:pPr>
    </w:p>
    <w:p>
      <w:pPr>
        <w:pStyle w:val="BodyText"/>
        <w:spacing w:before="7"/>
        <w:rPr>
          <w:sz w:val="18"/>
        </w:rPr>
      </w:pPr>
    </w:p>
    <w:p>
      <w:pPr>
        <w:pStyle w:val="BodyText"/>
        <w:spacing w:line="235" w:lineRule="auto" w:before="1"/>
        <w:ind w:left="1521" w:right="1714"/>
      </w:pPr>
      <w:r>
        <w:rPr/>
        <w:t>Any persons wishing to make written representation in respect of these applications should address the correspondence by 17 September 2012 to:</w:t>
      </w:r>
    </w:p>
    <w:p>
      <w:pPr>
        <w:pStyle w:val="BodyText"/>
        <w:spacing w:before="7"/>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2"/>
        <w:ind w:left="1521" w:right="-20"/>
      </w:pPr>
      <w:r>
        <w:rPr/>
        <w:t>Australian Customs and Border Protection Service 5 Constitution Avenue</w:t>
      </w:r>
    </w:p>
    <w:p>
      <w:pPr>
        <w:pStyle w:val="BodyText"/>
        <w:spacing w:line="231" w:lineRule="exact"/>
        <w:ind w:left="1521"/>
      </w:pPr>
      <w:r>
        <w:rPr/>
        <w:t>CANBERRA ACT 2601</w:t>
      </w:r>
    </w:p>
    <w:p>
      <w:pPr>
        <w:pStyle w:val="BodyText"/>
        <w:spacing w:before="7"/>
        <w:rPr>
          <w:sz w:val="15"/>
        </w:rPr>
      </w:pPr>
      <w:r>
        <w:rPr/>
        <w:br w:type="column"/>
      </w:r>
      <w:r>
        <w:rPr>
          <w:sz w:val="15"/>
        </w:rPr>
      </w:r>
    </w:p>
    <w:p>
      <w:pPr>
        <w:pStyle w:val="BodyText"/>
        <w:spacing w:line="235" w:lineRule="auto"/>
        <w:ind w:left="650" w:right="1150"/>
      </w:pPr>
      <w:r>
        <w:rPr/>
        <w:t>Or email: </w:t>
      </w:r>
      <w:hyperlink r:id="rId6">
        <w:r>
          <w:rPr>
            <w:color w:val="0000FF"/>
            <w:w w:val="95"/>
            <w:u w:val="single" w:color="0000FF"/>
          </w:rPr>
          <w:t>brokers.licensing@customs.gov.au</w:t>
        </w:r>
      </w:hyperlink>
    </w:p>
    <w:p>
      <w:pPr>
        <w:spacing w:after="0" w:line="235" w:lineRule="auto"/>
        <w:sectPr>
          <w:type w:val="continuous"/>
          <w:pgSz w:w="11900" w:h="16840"/>
          <w:pgMar w:top="1140" w:bottom="280" w:left="180" w:right="160"/>
          <w:cols w:num="2" w:equalWidth="0">
            <w:col w:w="5979" w:space="40"/>
            <w:col w:w="5541"/>
          </w:cols>
        </w:sectPr>
      </w:pPr>
    </w:p>
    <w:p>
      <w:pPr>
        <w:pStyle w:val="BodyText"/>
        <w:spacing w:before="8"/>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spacing w:before="11"/>
        <w:rPr>
          <w:sz w:val="28"/>
        </w:rPr>
      </w:pPr>
    </w:p>
    <w:p>
      <w:pPr>
        <w:pStyle w:val="BodyText"/>
        <w:ind w:left="1521"/>
      </w:pPr>
      <w:r>
        <w:rPr/>
        <w:t>[Signed]</w:t>
      </w:r>
    </w:p>
    <w:p>
      <w:pPr>
        <w:pStyle w:val="BodyText"/>
      </w:pPr>
    </w:p>
    <w:p>
      <w:pPr>
        <w:pStyle w:val="BodyText"/>
      </w:pPr>
    </w:p>
    <w:p>
      <w:pPr>
        <w:pStyle w:val="BodyText"/>
        <w:spacing w:before="6"/>
        <w:rPr>
          <w:sz w:val="18"/>
        </w:rPr>
      </w:pPr>
    </w:p>
    <w:p>
      <w:pPr>
        <w:pStyle w:val="BodyText"/>
        <w:spacing w:line="235" w:lineRule="auto"/>
        <w:ind w:left="1521" w:right="8763"/>
      </w:pPr>
      <w:r>
        <w:rPr/>
        <w:t>Brendan </w:t>
      </w:r>
      <w:r>
        <w:rPr>
          <w:spacing w:val="-3"/>
        </w:rPr>
        <w:t>Tegg </w:t>
      </w:r>
      <w:r>
        <w:rPr/>
        <w:t>Director</w:t>
      </w:r>
    </w:p>
    <w:p>
      <w:pPr>
        <w:pStyle w:val="BodyText"/>
        <w:spacing w:line="235" w:lineRule="auto"/>
        <w:ind w:left="1521" w:right="6750"/>
      </w:pPr>
      <w:r>
        <w:rPr/>
        <w:t>Compliance Policy and Development CANBERRA</w:t>
      </w:r>
      <w:r>
        <w:rPr>
          <w:spacing w:val="55"/>
        </w:rPr>
        <w:t> </w:t>
      </w:r>
      <w:r>
        <w:rPr/>
        <w:t>ACT</w:t>
      </w:r>
    </w:p>
    <w:p>
      <w:pPr>
        <w:pStyle w:val="BodyText"/>
        <w:spacing w:before="116"/>
        <w:ind w:left="1521"/>
      </w:pPr>
      <w:r>
        <w:rPr/>
        <w:t>29 August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2012-49.doc</dc:title>
  <dcterms:created xsi:type="dcterms:W3CDTF">2020-12-09T23:15:24Z</dcterms:created>
  <dcterms:modified xsi:type="dcterms:W3CDTF">2020-12-09T23:15:24Z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2012-08-31T00:00:00Z</vt:filetime>
  </property>
  <property fmtid="{D5CDD505-2E9C-101B-9397-08002B2CF9AE}" pid="3" name="Creator">
    <vt:lpwstr>PScript5.dll Version 5.2.2</vt:lpwstr>
  </property>
  <property fmtid="{D5CDD505-2E9C-101B-9397-08002B2CF9AE}" pid="4" name="LastSaved">
    <vt:filetime>2020-12-09T00:00:00Z</vt:filetime>
  </property>
</Properties>
</file>