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2"/>
        <w:rPr>
          <w:rFonts w:ascii="Times New Roman"/>
          <w:sz w:val="18"/>
        </w:rPr>
      </w:pPr>
    </w:p>
    <w:p>
      <w:pPr>
        <w:pStyle w:val="Title"/>
        <w:spacing w:line="242" w:lineRule="auto" w:before="89"/>
        <w:ind w:left="1615"/>
      </w:pPr>
      <w:r>
        <w:rPr/>
        <w:pict>
          <v:rect style="position:absolute;margin-left:83.543999pt;margin-top:38.22181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2013/61</w:t>
      </w:r>
    </w:p>
    <w:p>
      <w:pPr>
        <w:pStyle w:val="Title"/>
      </w:pPr>
      <w:r>
        <w:rPr/>
        <w:t>Application for Customs Broker Licence</w:t>
      </w:r>
    </w:p>
    <w:p>
      <w:pPr>
        <w:pStyle w:val="BodyText"/>
        <w:spacing w:before="2"/>
        <w:rPr>
          <w:b/>
          <w:sz w:val="25"/>
        </w:rPr>
      </w:pPr>
    </w:p>
    <w:p>
      <w:pPr>
        <w:pStyle w:val="BodyText"/>
        <w:spacing w:line="235" w:lineRule="auto"/>
        <w:ind w:left="1519" w:right="2094"/>
      </w:pPr>
      <w:r>
        <w:rPr/>
        <w:t>The following company and individuals have applied to the Chief Executive Officer of the Australian Customs and Border Protection Service (ACBPS) for a customs broker licence.</w:t>
      </w:r>
    </w:p>
    <w:p>
      <w:pPr>
        <w:pStyle w:val="BodyText"/>
        <w:spacing w:before="7"/>
      </w:pPr>
    </w:p>
    <w:tbl>
      <w:tblPr>
        <w:tblW w:w="0" w:type="auto"/>
        <w:jc w:val="left"/>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0"/>
        <w:gridCol w:w="4528"/>
      </w:tblGrid>
      <w:tr>
        <w:trPr>
          <w:trHeight w:val="2990" w:hRule="atLeast"/>
        </w:trPr>
        <w:tc>
          <w:tcPr>
            <w:tcW w:w="4600" w:type="dxa"/>
          </w:tcPr>
          <w:p>
            <w:pPr>
              <w:pStyle w:val="TableParagraph"/>
              <w:spacing w:line="220" w:lineRule="exact"/>
              <w:rPr>
                <w:b/>
                <w:sz w:val="20"/>
              </w:rPr>
            </w:pPr>
            <w:r>
              <w:rPr>
                <w:b/>
                <w:sz w:val="20"/>
                <w:u w:val="single"/>
              </w:rPr>
              <w:t>COMPANY</w:t>
            </w:r>
          </w:p>
          <w:p>
            <w:pPr>
              <w:pStyle w:val="TableParagraph"/>
              <w:spacing w:before="6"/>
              <w:rPr>
                <w:sz w:val="20"/>
              </w:rPr>
            </w:pPr>
            <w:r>
              <w:rPr>
                <w:sz w:val="20"/>
              </w:rPr>
              <w:t>Hilary Robbins Pty Ltd</w:t>
            </w:r>
          </w:p>
          <w:p>
            <w:pPr>
              <w:pStyle w:val="TableParagraph"/>
              <w:ind w:right="1336"/>
              <w:rPr>
                <w:sz w:val="20"/>
              </w:rPr>
            </w:pPr>
            <w:r>
              <w:rPr>
                <w:sz w:val="20"/>
              </w:rPr>
              <w:t>Trading as Air Sea Global Logistics ABN 99 163 124 463</w:t>
            </w:r>
          </w:p>
          <w:p>
            <w:pPr>
              <w:pStyle w:val="TableParagraph"/>
              <w:spacing w:before="1"/>
              <w:rPr>
                <w:sz w:val="20"/>
              </w:rPr>
            </w:pPr>
            <w:r>
              <w:rPr>
                <w:sz w:val="20"/>
              </w:rPr>
              <w:t>1/420 Oxford Street,</w:t>
            </w:r>
          </w:p>
          <w:p>
            <w:pPr>
              <w:pStyle w:val="TableParagraph"/>
              <w:rPr>
                <w:sz w:val="20"/>
              </w:rPr>
            </w:pPr>
            <w:r>
              <w:rPr>
                <w:sz w:val="20"/>
              </w:rPr>
              <w:t>BONDI JUNCTION NSW 2022</w:t>
            </w:r>
          </w:p>
          <w:p>
            <w:pPr>
              <w:pStyle w:val="TableParagraph"/>
              <w:spacing w:before="8"/>
              <w:ind w:left="0"/>
              <w:rPr>
                <w:sz w:val="19"/>
              </w:rPr>
            </w:pPr>
          </w:p>
          <w:p>
            <w:pPr>
              <w:pStyle w:val="TableParagraph"/>
              <w:rPr>
                <w:b/>
                <w:sz w:val="20"/>
              </w:rPr>
            </w:pPr>
            <w:r>
              <w:rPr>
                <w:b/>
                <w:sz w:val="20"/>
              </w:rPr>
              <w:t>Persons in Authority</w:t>
            </w:r>
          </w:p>
          <w:p>
            <w:pPr>
              <w:pStyle w:val="TableParagraph"/>
              <w:spacing w:before="5"/>
              <w:rPr>
                <w:sz w:val="20"/>
              </w:rPr>
            </w:pPr>
            <w:r>
              <w:rPr>
                <w:sz w:val="20"/>
              </w:rPr>
              <w:t>ROBBINS, Hilary</w:t>
            </w:r>
          </w:p>
          <w:p>
            <w:pPr>
              <w:pStyle w:val="TableParagraph"/>
              <w:spacing w:before="8"/>
              <w:ind w:left="0"/>
              <w:rPr>
                <w:sz w:val="19"/>
              </w:rPr>
            </w:pPr>
          </w:p>
          <w:p>
            <w:pPr>
              <w:pStyle w:val="TableParagraph"/>
              <w:rPr>
                <w:b/>
                <w:sz w:val="20"/>
              </w:rPr>
            </w:pPr>
            <w:r>
              <w:rPr>
                <w:b/>
                <w:sz w:val="20"/>
              </w:rPr>
              <w:t>Nominee</w:t>
            </w:r>
          </w:p>
          <w:p>
            <w:pPr>
              <w:pStyle w:val="TableParagraph"/>
              <w:rPr>
                <w:sz w:val="20"/>
              </w:rPr>
            </w:pPr>
            <w:r>
              <w:rPr>
                <w:sz w:val="20"/>
              </w:rPr>
              <w:t>CHONG, Allan Peter</w:t>
            </w:r>
          </w:p>
        </w:tc>
        <w:tc>
          <w:tcPr>
            <w:tcW w:w="4528" w:type="dxa"/>
          </w:tcPr>
          <w:p>
            <w:pPr>
              <w:pStyle w:val="TableParagraph"/>
              <w:spacing w:line="220" w:lineRule="exact"/>
              <w:rPr>
                <w:b/>
                <w:sz w:val="20"/>
              </w:rPr>
            </w:pPr>
            <w:r>
              <w:rPr>
                <w:b/>
                <w:sz w:val="20"/>
                <w:u w:val="single"/>
              </w:rPr>
              <w:t>INDIVIDUALS</w:t>
            </w:r>
          </w:p>
          <w:p>
            <w:pPr>
              <w:pStyle w:val="TableParagraph"/>
              <w:spacing w:before="6"/>
              <w:ind w:right="1998"/>
              <w:rPr>
                <w:sz w:val="20"/>
              </w:rPr>
            </w:pPr>
            <w:r>
              <w:rPr>
                <w:sz w:val="20"/>
              </w:rPr>
              <w:t>ANDREWS, Chelsea Anne CLARKE, Daniel John TRENTADUE, Vito</w:t>
            </w:r>
          </w:p>
        </w:tc>
      </w:tr>
    </w:tbl>
    <w:p>
      <w:pPr>
        <w:pStyle w:val="BodyText"/>
        <w:spacing w:before="6"/>
        <w:rPr>
          <w:sz w:val="19"/>
        </w:rPr>
      </w:pPr>
    </w:p>
    <w:p>
      <w:pPr>
        <w:pStyle w:val="BodyText"/>
        <w:ind w:left="1519" w:right="1726"/>
      </w:pPr>
      <w:r>
        <w:rPr/>
        <w:t>Any persons wishing to make written representation in respect of these applications should address the correspondence by Friday 20 December 2013 to:</w:t>
      </w:r>
    </w:p>
    <w:p>
      <w:pPr>
        <w:pStyle w:val="BodyText"/>
        <w:spacing w:before="7"/>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2"/>
        <w:gridCol w:w="4970"/>
      </w:tblGrid>
      <w:tr>
        <w:trPr>
          <w:trHeight w:val="1146" w:hRule="atLeast"/>
        </w:trPr>
        <w:tc>
          <w:tcPr>
            <w:tcW w:w="3772" w:type="dxa"/>
          </w:tcPr>
          <w:p>
            <w:pPr>
              <w:pStyle w:val="TableParagraph"/>
              <w:spacing w:line="225" w:lineRule="exact"/>
              <w:ind w:left="200"/>
              <w:rPr>
                <w:sz w:val="20"/>
              </w:rPr>
            </w:pPr>
            <w:r>
              <w:rPr>
                <w:sz w:val="20"/>
              </w:rPr>
              <w:t>Broker Licensing</w:t>
            </w:r>
          </w:p>
          <w:p>
            <w:pPr>
              <w:pStyle w:val="TableParagraph"/>
              <w:ind w:left="200" w:right="772"/>
              <w:rPr>
                <w:sz w:val="20"/>
              </w:rPr>
            </w:pPr>
            <w:r>
              <w:rPr>
                <w:sz w:val="20"/>
              </w:rPr>
              <w:t>Australian Customs and Border Protection Service</w:t>
            </w:r>
          </w:p>
          <w:p>
            <w:pPr>
              <w:pStyle w:val="TableParagraph"/>
              <w:spacing w:before="1"/>
              <w:ind w:left="200"/>
              <w:rPr>
                <w:sz w:val="20"/>
              </w:rPr>
            </w:pPr>
            <w:r>
              <w:rPr>
                <w:sz w:val="20"/>
              </w:rPr>
              <w:t>5 Constitution Avenue</w:t>
            </w:r>
          </w:p>
          <w:p>
            <w:pPr>
              <w:pStyle w:val="TableParagraph"/>
              <w:spacing w:line="210" w:lineRule="exact"/>
              <w:ind w:left="200"/>
              <w:rPr>
                <w:sz w:val="20"/>
              </w:rPr>
            </w:pPr>
            <w:r>
              <w:rPr>
                <w:sz w:val="20"/>
              </w:rPr>
              <w:t>CANBERRA ACT 2601</w:t>
            </w:r>
          </w:p>
        </w:tc>
        <w:tc>
          <w:tcPr>
            <w:tcW w:w="4970" w:type="dxa"/>
          </w:tcPr>
          <w:p>
            <w:pPr>
              <w:pStyle w:val="TableParagraph"/>
              <w:spacing w:before="7"/>
              <w:ind w:left="0"/>
              <w:rPr>
                <w:sz w:val="29"/>
              </w:rPr>
            </w:pPr>
          </w:p>
          <w:p>
            <w:pPr>
              <w:pStyle w:val="TableParagraph"/>
              <w:ind w:left="793"/>
              <w:rPr>
                <w:sz w:val="20"/>
              </w:rPr>
            </w:pPr>
            <w:r>
              <w:rPr>
                <w:sz w:val="20"/>
              </w:rPr>
              <w:t>Or email: </w:t>
            </w:r>
            <w:hyperlink r:id="rId6">
              <w:r>
                <w:rPr>
                  <w:color w:val="0000FF"/>
                  <w:sz w:val="20"/>
                  <w:u w:val="single" w:color="0000FF"/>
                </w:rPr>
                <w:t>brokers.licensing@customs.gov.au</w:t>
              </w:r>
            </w:hyperlink>
          </w:p>
        </w:tc>
      </w:tr>
    </w:tbl>
    <w:p>
      <w:pPr>
        <w:pStyle w:val="BodyText"/>
        <w:spacing w:before="7"/>
        <w:rPr>
          <w:sz w:val="19"/>
        </w:rPr>
      </w:pPr>
    </w:p>
    <w:p>
      <w:pPr>
        <w:pStyle w:val="BodyText"/>
        <w:ind w:left="1519" w:right="1726"/>
      </w:pPr>
      <w:r>
        <w:rPr/>
        <w:t>Principles of procedural fairness in respect of information that is potentially adverse to an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2"/>
        <w:ind w:left="1519" w:right="1459"/>
      </w:pPr>
      <w:r>
        <w:rPr/>
        <w:t>An applicant will not be provided with a copy of the representation and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1"/>
        </w:rPr>
      </w:pPr>
    </w:p>
    <w:p>
      <w:pPr>
        <w:pStyle w:val="BodyText"/>
        <w:spacing w:before="1"/>
        <w:ind w:left="1519" w:right="8919"/>
      </w:pPr>
      <w:r>
        <w:rPr/>
        <w:t>John Arndell Director</w:t>
      </w:r>
    </w:p>
    <w:p>
      <w:pPr>
        <w:pStyle w:val="BodyText"/>
        <w:spacing w:before="1"/>
        <w:ind w:left="1519" w:right="6921"/>
      </w:pPr>
      <w:r>
        <w:rPr/>
        <w:t>Cargo Reporting </w:t>
      </w:r>
      <w:r>
        <w:rPr>
          <w:spacing w:val="-3"/>
        </w:rPr>
        <w:t>Policy </w:t>
      </w:r>
      <w:r>
        <w:rPr/>
        <w:t>CANBERRA</w:t>
      </w:r>
      <w:r>
        <w:rPr>
          <w:spacing w:val="1"/>
        </w:rPr>
        <w:t> </w:t>
      </w:r>
      <w:r>
        <w:rPr>
          <w:spacing w:val="-3"/>
        </w:rPr>
        <w:t>ACT</w:t>
      </w:r>
    </w:p>
    <w:p>
      <w:pPr>
        <w:pStyle w:val="BodyText"/>
        <w:spacing w:before="1"/>
        <w:ind w:left="1519"/>
      </w:pPr>
      <w:r>
        <w:rPr/>
        <w:t>3 December</w:t>
      </w:r>
      <w:r>
        <w:rPr>
          <w:spacing w:val="-7"/>
        </w:rPr>
        <w:t> </w:t>
      </w:r>
      <w:r>
        <w:rPr/>
        <w:t>2013</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3"/>
      <w:ind w:left="1608"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11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2020-12-09T22:48:13Z</dcterms:created>
  <dcterms:modified xsi:type="dcterms:W3CDTF">2020-12-09T22:48:13Z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2013-12-04T00:00:00Z</vt:filetime>
  </property>
  <property fmtid="{D5CDD505-2E9C-101B-9397-08002B2CF9AE}" pid="3" name="LastSaved">
    <vt:filetime>2020-12-09T00:00:00Z</vt:filetime>
  </property>
</Properties>
</file>