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8"/>
        <w:ind w:left="0"/>
        <w:rPr>
          <w:rFonts w:ascii="Times New Roman"/>
          <w:sz w:val="21"/>
        </w:rPr>
      </w:pPr>
    </w:p>
    <w:p>
      <w:pPr>
        <w:pStyle w:val="Title"/>
        <w:spacing w:line="232" w:lineRule="auto" w:after="19"/>
        <w:ind w:right="1624"/>
      </w:pPr>
      <w:r>
        <w:rPr/>
        <w:t>AUSTRALIAN CUSTOMS AND BORDER PROTECTION NOTICE NO. 2014/13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ind w:left="0"/>
        <w:rPr>
          <w:b/>
          <w:sz w:val="23"/>
        </w:rPr>
      </w:pPr>
    </w:p>
    <w:p>
      <w:pPr>
        <w:pStyle w:val="BodyText"/>
        <w:spacing w:line="235" w:lineRule="auto"/>
        <w:ind w:right="2082"/>
      </w:pPr>
      <w:r>
        <w:rPr/>
        <w:t>The following company and individuals have applied to the Chief Executive Officer of the Australian Customs and Border Protection Service (ACBPS) for a customs broker licence.</w:t>
      </w:r>
    </w:p>
    <w:p>
      <w:pPr>
        <w:pStyle w:val="BodyText"/>
        <w:spacing w:before="9"/>
        <w:ind w:left="0"/>
        <w:rPr>
          <w:sz w:val="19"/>
        </w:rPr>
      </w:pPr>
    </w:p>
    <w:tbl>
      <w:tblPr>
        <w:tblW w:w="0" w:type="auto"/>
        <w:jc w:val="left"/>
        <w:tblInd w:w="1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8"/>
        <w:gridCol w:w="4526"/>
      </w:tblGrid>
      <w:tr>
        <w:trPr>
          <w:trHeight w:val="1509" w:hRule="atLeast"/>
        </w:trPr>
        <w:tc>
          <w:tcPr>
            <w:tcW w:w="4598" w:type="dxa"/>
            <w:tcBorders>
              <w:bottom w:val="nil"/>
            </w:tcBorders>
          </w:tcPr>
          <w:p>
            <w:pPr>
              <w:pStyle w:val="TableParagraph"/>
              <w:spacing w:before="9"/>
              <w:ind w:left="0"/>
              <w:rPr>
                <w:sz w:val="18"/>
              </w:rPr>
            </w:pPr>
          </w:p>
          <w:p>
            <w:pPr>
              <w:pStyle w:val="TableParagraph"/>
              <w:spacing w:line="235" w:lineRule="exact"/>
              <w:rPr>
                <w:b/>
                <w:sz w:val="20"/>
              </w:rPr>
            </w:pPr>
            <w:r>
              <w:rPr>
                <w:b/>
                <w:sz w:val="20"/>
                <w:u w:val="thick"/>
              </w:rPr>
              <w:t>COMPANY</w:t>
            </w:r>
          </w:p>
          <w:p>
            <w:pPr>
              <w:pStyle w:val="TableParagraph"/>
              <w:spacing w:line="235" w:lineRule="auto" w:before="1"/>
              <w:ind w:right="2338"/>
              <w:rPr>
                <w:sz w:val="20"/>
              </w:rPr>
            </w:pPr>
            <w:r>
              <w:rPr>
                <w:sz w:val="20"/>
              </w:rPr>
              <w:t>G.S. Logistics Pty Ltd ABN 36 139 076 565 5/538 Gardeners Road Alexandria NSW 2015</w:t>
            </w:r>
          </w:p>
        </w:tc>
        <w:tc>
          <w:tcPr>
            <w:tcW w:w="4526" w:type="dxa"/>
            <w:tcBorders>
              <w:bottom w:val="nil"/>
            </w:tcBorders>
          </w:tcPr>
          <w:p>
            <w:pPr>
              <w:pStyle w:val="TableParagraph"/>
              <w:spacing w:before="9"/>
              <w:ind w:left="0"/>
              <w:rPr>
                <w:sz w:val="18"/>
              </w:rPr>
            </w:pPr>
          </w:p>
          <w:p>
            <w:pPr>
              <w:pStyle w:val="TableParagraph"/>
              <w:spacing w:line="235" w:lineRule="exact"/>
              <w:ind w:left="108"/>
              <w:rPr>
                <w:b/>
                <w:sz w:val="20"/>
              </w:rPr>
            </w:pPr>
            <w:r>
              <w:rPr>
                <w:b/>
                <w:sz w:val="20"/>
                <w:u w:val="thick"/>
              </w:rPr>
              <w:t>INDIVIDUAL</w:t>
            </w:r>
          </w:p>
          <w:p>
            <w:pPr>
              <w:pStyle w:val="TableParagraph"/>
              <w:spacing w:line="235" w:lineRule="auto" w:before="1"/>
              <w:ind w:left="108" w:right="1927"/>
              <w:rPr>
                <w:sz w:val="20"/>
              </w:rPr>
            </w:pPr>
            <w:r>
              <w:rPr>
                <w:sz w:val="20"/>
              </w:rPr>
              <w:t>LALOR, Celia Alyse PAYNE, Aaron James ELIADARIUS, Yohanes</w:t>
            </w:r>
          </w:p>
        </w:tc>
      </w:tr>
      <w:tr>
        <w:trPr>
          <w:trHeight w:val="919" w:hRule="atLeast"/>
        </w:trPr>
        <w:tc>
          <w:tcPr>
            <w:tcW w:w="4598" w:type="dxa"/>
            <w:tcBorders>
              <w:top w:val="nil"/>
              <w:bottom w:val="nil"/>
            </w:tcBorders>
          </w:tcPr>
          <w:p>
            <w:pPr>
              <w:pStyle w:val="TableParagraph"/>
              <w:spacing w:line="235" w:lineRule="auto" w:before="95"/>
              <w:ind w:right="2338"/>
              <w:rPr>
                <w:sz w:val="20"/>
              </w:rPr>
            </w:pPr>
            <w:r>
              <w:rPr>
                <w:b/>
                <w:sz w:val="20"/>
              </w:rPr>
              <w:t>Persons in Authority </w:t>
            </w:r>
            <w:r>
              <w:rPr>
                <w:sz w:val="20"/>
              </w:rPr>
              <w:t>BRODIE, Robert James XU, Jun</w:t>
            </w:r>
          </w:p>
        </w:tc>
        <w:tc>
          <w:tcPr>
            <w:tcW w:w="4526" w:type="dxa"/>
            <w:tcBorders>
              <w:top w:val="nil"/>
              <w:bottom w:val="nil"/>
            </w:tcBorders>
          </w:tcPr>
          <w:p>
            <w:pPr>
              <w:pStyle w:val="TableParagraph"/>
              <w:spacing w:line="235" w:lineRule="exact" w:before="91"/>
              <w:ind w:left="108"/>
              <w:rPr>
                <w:b/>
                <w:sz w:val="20"/>
              </w:rPr>
            </w:pPr>
            <w:r>
              <w:rPr>
                <w:b/>
                <w:sz w:val="20"/>
                <w:u w:val="thick"/>
              </w:rPr>
              <w:t>SOLE TRADER</w:t>
            </w:r>
          </w:p>
          <w:p>
            <w:pPr>
              <w:pStyle w:val="TableParagraph"/>
              <w:spacing w:line="232" w:lineRule="exact"/>
              <w:ind w:left="108"/>
              <w:rPr>
                <w:sz w:val="20"/>
              </w:rPr>
            </w:pPr>
            <w:r>
              <w:rPr>
                <w:sz w:val="20"/>
              </w:rPr>
              <w:t>MCKIRDY, Chris</w:t>
            </w:r>
          </w:p>
        </w:tc>
      </w:tr>
      <w:tr>
        <w:trPr>
          <w:trHeight w:val="789" w:hRule="atLeast"/>
        </w:trPr>
        <w:tc>
          <w:tcPr>
            <w:tcW w:w="4598" w:type="dxa"/>
            <w:tcBorders>
              <w:top w:val="nil"/>
            </w:tcBorders>
          </w:tcPr>
          <w:p>
            <w:pPr>
              <w:pStyle w:val="TableParagraph"/>
              <w:spacing w:line="237" w:lineRule="exact" w:before="91"/>
              <w:rPr>
                <w:b/>
                <w:sz w:val="20"/>
              </w:rPr>
            </w:pPr>
            <w:r>
              <w:rPr>
                <w:b/>
                <w:sz w:val="20"/>
              </w:rPr>
              <w:t>Nominee Broker</w:t>
            </w:r>
          </w:p>
          <w:p>
            <w:pPr>
              <w:pStyle w:val="TableParagraph"/>
              <w:spacing w:line="233" w:lineRule="exact"/>
              <w:rPr>
                <w:sz w:val="20"/>
              </w:rPr>
            </w:pPr>
            <w:r>
              <w:rPr>
                <w:sz w:val="20"/>
              </w:rPr>
              <w:t>MCRAE, Heather Ruth</w:t>
            </w:r>
          </w:p>
        </w:tc>
        <w:tc>
          <w:tcPr>
            <w:tcW w:w="4526" w:type="dxa"/>
            <w:tcBorders>
              <w:top w:val="nil"/>
            </w:tcBorders>
          </w:tcPr>
          <w:p>
            <w:pPr>
              <w:pStyle w:val="TableParagraph"/>
              <w:ind w:left="0"/>
              <w:rPr>
                <w:rFonts w:ascii="Times New Roman"/>
                <w:sz w:val="20"/>
              </w:rPr>
            </w:pPr>
          </w:p>
        </w:tc>
      </w:tr>
    </w:tbl>
    <w:p>
      <w:pPr>
        <w:pStyle w:val="BodyText"/>
        <w:spacing w:before="5"/>
        <w:ind w:left="0"/>
        <w:rPr>
          <w:sz w:val="19"/>
        </w:rPr>
      </w:pPr>
    </w:p>
    <w:p>
      <w:pPr>
        <w:pStyle w:val="BodyText"/>
        <w:spacing w:line="235" w:lineRule="auto"/>
        <w:ind w:right="1714"/>
      </w:pPr>
      <w:r>
        <w:rPr/>
        <w:t>Any persons wishing to make written representation in respect of these applications should address the correspondence by 7 April 2014 to:</w:t>
      </w:r>
    </w:p>
    <w:p>
      <w:pPr>
        <w:pStyle w:val="BodyText"/>
        <w:spacing w:before="10"/>
        <w:ind w:left="0"/>
        <w:rPr>
          <w:sz w:val="13"/>
        </w:rPr>
      </w:pPr>
    </w:p>
    <w:p>
      <w:pPr>
        <w:spacing w:after="0"/>
        <w:rPr>
          <w:sz w:val="13"/>
        </w:rPr>
        <w:sectPr>
          <w:type w:val="continuous"/>
          <w:pgSz w:w="11900" w:h="16840"/>
          <w:pgMar w:top="1140" w:bottom="280" w:left="180" w:right="160"/>
        </w:sectPr>
      </w:pPr>
    </w:p>
    <w:p>
      <w:pPr>
        <w:pStyle w:val="BodyText"/>
        <w:spacing w:line="233" w:lineRule="exact" w:before="64"/>
      </w:pPr>
      <w:r>
        <w:rPr/>
        <w:t>Broker Licensing</w:t>
      </w:r>
    </w:p>
    <w:p>
      <w:pPr>
        <w:pStyle w:val="BodyText"/>
        <w:spacing w:line="232" w:lineRule="auto" w:before="4"/>
        <w:ind w:right="-7"/>
      </w:pPr>
      <w:r>
        <w:rPr/>
        <w:t>Australian Customs and</w:t>
      </w:r>
      <w:r>
        <w:rPr>
          <w:spacing w:val="-14"/>
        </w:rPr>
        <w:t> </w:t>
      </w:r>
      <w:r>
        <w:rPr/>
        <w:t>Border Protection Service</w:t>
      </w:r>
    </w:p>
    <w:p>
      <w:pPr>
        <w:pStyle w:val="BodyText"/>
        <w:spacing w:line="229" w:lineRule="exact"/>
      </w:pPr>
      <w:r>
        <w:rPr/>
        <w:t>5 Constitution Avenue</w:t>
      </w:r>
    </w:p>
    <w:p>
      <w:pPr>
        <w:pStyle w:val="BodyText"/>
        <w:spacing w:line="233" w:lineRule="exact"/>
      </w:pPr>
      <w:r>
        <w:rPr/>
        <w:t>CANBERRA ACT 2601</w:t>
      </w:r>
    </w:p>
    <w:p>
      <w:pPr>
        <w:pStyle w:val="BodyText"/>
        <w:ind w:left="0"/>
      </w:pPr>
      <w:r>
        <w:rPr/>
        <w:br w:type="column"/>
      </w:r>
      <w:r>
        <w:rPr/>
      </w:r>
    </w:p>
    <w:p>
      <w:pPr>
        <w:pStyle w:val="BodyText"/>
        <w:spacing w:before="175"/>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58"/>
            <w:col w:w="7202"/>
          </w:cols>
        </w:sectPr>
      </w:pPr>
    </w:p>
    <w:p>
      <w:pPr>
        <w:pStyle w:val="BodyText"/>
        <w:spacing w:before="9"/>
        <w:ind w:left="0"/>
        <w:rPr>
          <w:sz w:val="13"/>
        </w:rPr>
      </w:pPr>
    </w:p>
    <w:p>
      <w:pPr>
        <w:pStyle w:val="BodyText"/>
        <w:spacing w:line="235" w:lineRule="auto" w:before="67"/>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625"/>
      </w:pPr>
      <w:r>
        <w:rPr/>
        <w:t>Applicants will not be provided with a copy of the representation and details of its author unless the ACBPS is authorised by the author to fully disclose that information.</w:t>
      </w:r>
    </w:p>
    <w:p>
      <w:pPr>
        <w:pStyle w:val="BodyText"/>
        <w:ind w:left="0"/>
      </w:pPr>
    </w:p>
    <w:p>
      <w:pPr>
        <w:pStyle w:val="BodyText"/>
        <w:spacing w:before="8"/>
        <w:ind w:left="0"/>
        <w:rPr>
          <w:sz w:val="18"/>
        </w:rPr>
      </w:pPr>
    </w:p>
    <w:p>
      <w:pPr>
        <w:pStyle w:val="BodyText"/>
      </w:pPr>
      <w:r>
        <w:rPr/>
        <w:t>[Signed]</w:t>
      </w:r>
    </w:p>
    <w:p>
      <w:pPr>
        <w:pStyle w:val="BodyText"/>
        <w:ind w:left="0"/>
      </w:pPr>
    </w:p>
    <w:p>
      <w:pPr>
        <w:pStyle w:val="BodyText"/>
        <w:spacing w:before="2"/>
        <w:ind w:left="0"/>
        <w:rPr>
          <w:sz w:val="19"/>
        </w:rPr>
      </w:pPr>
    </w:p>
    <w:p>
      <w:pPr>
        <w:pStyle w:val="BodyText"/>
        <w:spacing w:line="235" w:lineRule="auto"/>
        <w:ind w:right="8922"/>
      </w:pPr>
      <w:r>
        <w:rPr/>
        <w:t>John</w:t>
      </w:r>
      <w:r>
        <w:rPr>
          <w:spacing w:val="-15"/>
        </w:rPr>
        <w:t> </w:t>
      </w:r>
      <w:r>
        <w:rPr/>
        <w:t>Arndell Director</w:t>
      </w:r>
    </w:p>
    <w:p>
      <w:pPr>
        <w:pStyle w:val="BodyText"/>
        <w:spacing w:line="235" w:lineRule="auto"/>
        <w:ind w:right="4878"/>
      </w:pPr>
      <w:r>
        <w:rPr/>
        <w:t>Cargo Reporting Policy and Licensing Section CANBERRA ACT</w:t>
      </w:r>
    </w:p>
    <w:p>
      <w:pPr>
        <w:pStyle w:val="BodyText"/>
        <w:spacing w:line="231" w:lineRule="exact"/>
      </w:pPr>
      <w:r>
        <w:rPr/>
        <w:t>19 March 2014</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57"/>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- 2014-13</dc:title>
  <dcterms:created xsi:type="dcterms:W3CDTF">2020-12-09T23:06:57Z</dcterms:created>
  <dcterms:modified xsi:type="dcterms:W3CDTF">2020-12-09T23:06:57Z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2014-03-19T00:00:00Z</vt:filetime>
  </property>
  <property fmtid="{D5CDD505-2E9C-101B-9397-08002B2CF9AE}" pid="3" name="Creator">
    <vt:lpwstr>PScript5.dll Version 5.2.2</vt:lpwstr>
  </property>
  <property fmtid="{D5CDD505-2E9C-101B-9397-08002B2CF9AE}" pid="4" name="LastSaved">
    <vt:filetime>2020-12-09T00:00:00Z</vt:filetime>
  </property>
</Properties>
</file>