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spacing w:before="2"/>
        <w:rPr>
          <w:rFonts w:ascii="Times New Roman"/>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2014/55</w:t>
      </w:r>
    </w:p>
    <w:p>
      <w:pPr>
        <w:pStyle w:val="Title"/>
      </w:pPr>
      <w:r>
        <w:rPr/>
        <w:t>Application for Customs Broker Licence</w:t>
      </w:r>
    </w:p>
    <w:p>
      <w:pPr>
        <w:pStyle w:val="BodyText"/>
        <w:spacing w:before="9"/>
        <w:rPr>
          <w:b/>
          <w:sz w:val="24"/>
        </w:rPr>
      </w:pPr>
    </w:p>
    <w:p>
      <w:pPr>
        <w:pStyle w:val="BodyText"/>
        <w:ind w:left="1519" w:right="2096"/>
      </w:pPr>
      <w:r>
        <w:rPr/>
        <w:t>The following individual and companies have applied to the Chief Executive Officer of the Australian Customs and Border Protection Service for a customs broker licence.</w:t>
      </w:r>
    </w:p>
    <w:p>
      <w:pPr>
        <w:pStyle w:val="BodyText"/>
        <w:rPr>
          <w:sz w:val="20"/>
        </w:rPr>
      </w:pPr>
    </w:p>
    <w:p>
      <w:pPr>
        <w:pStyle w:val="BodyText"/>
        <w:spacing w:before="2"/>
        <w:rPr>
          <w:sz w:val="16"/>
        </w:rPr>
      </w:pPr>
    </w:p>
    <w:tbl>
      <w:tblPr>
        <w:tblW w:w="0" w:type="auto"/>
        <w:jc w:val="left"/>
        <w:tblInd w:w="1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3172"/>
        <w:gridCol w:w="2900"/>
      </w:tblGrid>
      <w:tr>
        <w:trPr>
          <w:trHeight w:val="205" w:hRule="atLeast"/>
        </w:trPr>
        <w:tc>
          <w:tcPr>
            <w:tcW w:w="2243" w:type="dxa"/>
          </w:tcPr>
          <w:p>
            <w:pPr>
              <w:pStyle w:val="TableParagraph"/>
              <w:spacing w:line="185" w:lineRule="exact"/>
              <w:ind w:left="50"/>
              <w:rPr>
                <w:b/>
                <w:sz w:val="18"/>
              </w:rPr>
            </w:pPr>
            <w:r>
              <w:rPr>
                <w:b/>
                <w:sz w:val="18"/>
                <w:u w:val="single"/>
              </w:rPr>
              <w:t>INDIVIDUAL</w:t>
            </w:r>
          </w:p>
        </w:tc>
        <w:tc>
          <w:tcPr>
            <w:tcW w:w="3172" w:type="dxa"/>
          </w:tcPr>
          <w:p>
            <w:pPr>
              <w:pStyle w:val="TableParagraph"/>
              <w:spacing w:line="185" w:lineRule="exact"/>
              <w:ind w:left="342"/>
              <w:rPr>
                <w:b/>
                <w:sz w:val="18"/>
              </w:rPr>
            </w:pPr>
            <w:r>
              <w:rPr>
                <w:b/>
                <w:sz w:val="18"/>
                <w:u w:val="single"/>
              </w:rPr>
              <w:t>COMPANY</w:t>
            </w:r>
          </w:p>
        </w:tc>
        <w:tc>
          <w:tcPr>
            <w:tcW w:w="2900" w:type="dxa"/>
          </w:tcPr>
          <w:p>
            <w:pPr>
              <w:pStyle w:val="TableParagraph"/>
              <w:spacing w:line="185" w:lineRule="exact"/>
              <w:ind w:left="392"/>
              <w:rPr>
                <w:b/>
                <w:sz w:val="18"/>
              </w:rPr>
            </w:pPr>
            <w:r>
              <w:rPr>
                <w:b/>
                <w:sz w:val="18"/>
                <w:u w:val="single"/>
              </w:rPr>
              <w:t>COMPANY</w:t>
            </w:r>
          </w:p>
        </w:tc>
      </w:tr>
      <w:tr>
        <w:trPr>
          <w:trHeight w:val="621" w:hRule="atLeast"/>
        </w:trPr>
        <w:tc>
          <w:tcPr>
            <w:tcW w:w="2243" w:type="dxa"/>
          </w:tcPr>
          <w:p>
            <w:pPr>
              <w:pStyle w:val="TableParagraph"/>
              <w:spacing w:line="205" w:lineRule="exact"/>
              <w:ind w:left="50"/>
              <w:rPr>
                <w:sz w:val="18"/>
              </w:rPr>
            </w:pPr>
            <w:r>
              <w:rPr>
                <w:sz w:val="18"/>
              </w:rPr>
              <w:t>AKHMEDOV, Shukhrat</w:t>
            </w:r>
          </w:p>
        </w:tc>
        <w:tc>
          <w:tcPr>
            <w:tcW w:w="3172" w:type="dxa"/>
          </w:tcPr>
          <w:p>
            <w:pPr>
              <w:pStyle w:val="TableParagraph"/>
              <w:spacing w:line="206" w:lineRule="exact" w:before="2"/>
              <w:ind w:left="361" w:right="967"/>
              <w:jc w:val="both"/>
              <w:rPr>
                <w:sz w:val="18"/>
              </w:rPr>
            </w:pPr>
            <w:r>
              <w:rPr>
                <w:sz w:val="18"/>
              </w:rPr>
              <w:t>RMJ Foods Pty Ltd as Trustee for Ford Foods Australia Unit Trust</w:t>
            </w:r>
          </w:p>
        </w:tc>
        <w:tc>
          <w:tcPr>
            <w:tcW w:w="2900" w:type="dxa"/>
          </w:tcPr>
          <w:p>
            <w:pPr>
              <w:pStyle w:val="TableParagraph"/>
              <w:spacing w:line="205" w:lineRule="exact"/>
              <w:ind w:left="363"/>
              <w:rPr>
                <w:sz w:val="18"/>
              </w:rPr>
            </w:pPr>
            <w:r>
              <w:rPr>
                <w:sz w:val="18"/>
              </w:rPr>
              <w:t>Northline Pty Ltd as</w:t>
            </w:r>
          </w:p>
          <w:p>
            <w:pPr>
              <w:pStyle w:val="TableParagraph"/>
              <w:spacing w:line="206" w:lineRule="exact" w:before="3"/>
              <w:ind w:left="373" w:right="27" w:firstLine="9"/>
              <w:rPr>
                <w:sz w:val="18"/>
              </w:rPr>
            </w:pPr>
            <w:r>
              <w:rPr>
                <w:sz w:val="18"/>
              </w:rPr>
              <w:t>Trustee for Northline Unit Trust ABN 53 283 605 228</w:t>
            </w:r>
          </w:p>
        </w:tc>
      </w:tr>
      <w:tr>
        <w:trPr>
          <w:trHeight w:val="931" w:hRule="atLeast"/>
        </w:trPr>
        <w:tc>
          <w:tcPr>
            <w:tcW w:w="2243" w:type="dxa"/>
          </w:tcPr>
          <w:p>
            <w:pPr>
              <w:pStyle w:val="TableParagraph"/>
              <w:ind w:left="0"/>
              <w:rPr>
                <w:rFonts w:ascii="Times New Roman"/>
                <w:sz w:val="18"/>
              </w:rPr>
            </w:pPr>
          </w:p>
        </w:tc>
        <w:tc>
          <w:tcPr>
            <w:tcW w:w="3172" w:type="dxa"/>
          </w:tcPr>
          <w:p>
            <w:pPr>
              <w:pStyle w:val="TableParagraph"/>
              <w:ind w:left="361" w:right="9"/>
              <w:rPr>
                <w:sz w:val="18"/>
              </w:rPr>
            </w:pPr>
            <w:r>
              <w:rPr>
                <w:sz w:val="18"/>
              </w:rPr>
              <w:t>Trading as RMJ Global Pty Ltd ABN 86 860 692 193</w:t>
            </w:r>
          </w:p>
          <w:p>
            <w:pPr>
              <w:pStyle w:val="TableParagraph"/>
              <w:spacing w:line="206" w:lineRule="exact"/>
              <w:ind w:left="361"/>
              <w:rPr>
                <w:sz w:val="18"/>
              </w:rPr>
            </w:pPr>
            <w:r>
              <w:rPr>
                <w:sz w:val="18"/>
              </w:rPr>
              <w:t>25 Exeter Road,</w:t>
            </w:r>
          </w:p>
          <w:p>
            <w:pPr>
              <w:pStyle w:val="TableParagraph"/>
              <w:spacing w:line="207" w:lineRule="exact"/>
              <w:ind w:left="361"/>
              <w:rPr>
                <w:sz w:val="18"/>
              </w:rPr>
            </w:pPr>
            <w:r>
              <w:rPr>
                <w:sz w:val="18"/>
              </w:rPr>
              <w:t>CROYDON NORTH VIC 3136</w:t>
            </w:r>
          </w:p>
        </w:tc>
        <w:tc>
          <w:tcPr>
            <w:tcW w:w="2900" w:type="dxa"/>
          </w:tcPr>
          <w:p>
            <w:pPr>
              <w:pStyle w:val="TableParagraph"/>
              <w:spacing w:line="207" w:lineRule="exact"/>
              <w:ind w:left="392"/>
              <w:rPr>
                <w:sz w:val="18"/>
              </w:rPr>
            </w:pPr>
            <w:r>
              <w:rPr>
                <w:sz w:val="18"/>
              </w:rPr>
              <w:t>Level 1, 62 The Parade,</w:t>
            </w:r>
          </w:p>
          <w:p>
            <w:pPr>
              <w:pStyle w:val="TableParagraph"/>
              <w:spacing w:line="207" w:lineRule="exact"/>
              <w:ind w:left="416"/>
              <w:rPr>
                <w:sz w:val="18"/>
              </w:rPr>
            </w:pPr>
            <w:r>
              <w:rPr>
                <w:sz w:val="18"/>
              </w:rPr>
              <w:t>NORWOOD SA 5067</w:t>
            </w:r>
          </w:p>
        </w:tc>
      </w:tr>
      <w:tr>
        <w:trPr>
          <w:trHeight w:val="308" w:hRule="atLeast"/>
        </w:trPr>
        <w:tc>
          <w:tcPr>
            <w:tcW w:w="2243" w:type="dxa"/>
          </w:tcPr>
          <w:p>
            <w:pPr>
              <w:pStyle w:val="TableParagraph"/>
              <w:ind w:left="0"/>
              <w:rPr>
                <w:rFonts w:ascii="Times New Roman"/>
                <w:sz w:val="18"/>
              </w:rPr>
            </w:pPr>
          </w:p>
        </w:tc>
        <w:tc>
          <w:tcPr>
            <w:tcW w:w="3172" w:type="dxa"/>
          </w:tcPr>
          <w:p>
            <w:pPr>
              <w:pStyle w:val="TableParagraph"/>
              <w:spacing w:line="187" w:lineRule="exact" w:before="101"/>
              <w:ind w:left="414"/>
              <w:rPr>
                <w:b/>
                <w:sz w:val="18"/>
              </w:rPr>
            </w:pPr>
            <w:r>
              <w:rPr>
                <w:b/>
                <w:sz w:val="18"/>
              </w:rPr>
              <w:t>Persons in authority</w:t>
            </w:r>
          </w:p>
        </w:tc>
        <w:tc>
          <w:tcPr>
            <w:tcW w:w="2900" w:type="dxa"/>
          </w:tcPr>
          <w:p>
            <w:pPr>
              <w:pStyle w:val="TableParagraph"/>
              <w:spacing w:line="187" w:lineRule="exact" w:before="101"/>
              <w:ind w:left="382"/>
              <w:rPr>
                <w:b/>
                <w:sz w:val="18"/>
              </w:rPr>
            </w:pPr>
            <w:r>
              <w:rPr>
                <w:b/>
                <w:sz w:val="18"/>
              </w:rPr>
              <w:t>Persons in authority</w:t>
            </w:r>
          </w:p>
        </w:tc>
      </w:tr>
    </w:tbl>
    <w:p>
      <w:pPr>
        <w:pStyle w:val="BodyText"/>
        <w:spacing w:before="7"/>
        <w:rPr>
          <w:sz w:val="2"/>
        </w:rPr>
      </w:pPr>
    </w:p>
    <w:tbl>
      <w:tblPr>
        <w:tblW w:w="0" w:type="auto"/>
        <w:jc w:val="left"/>
        <w:tblInd w:w="3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9"/>
      </w:tblGrid>
      <w:tr>
        <w:trPr>
          <w:trHeight w:val="214" w:hRule="atLeast"/>
        </w:trPr>
        <w:tc>
          <w:tcPr>
            <w:tcW w:w="4979" w:type="dxa"/>
          </w:tcPr>
          <w:p>
            <w:pPr>
              <w:pStyle w:val="TableParagraph"/>
              <w:tabs>
                <w:tab w:pos="3320" w:val="left" w:leader="none"/>
              </w:tabs>
              <w:spacing w:line="195" w:lineRule="exact"/>
              <w:rPr>
                <w:sz w:val="18"/>
              </w:rPr>
            </w:pPr>
            <w:r>
              <w:rPr>
                <w:sz w:val="18"/>
              </w:rPr>
              <w:t>FORD,</w:t>
            </w:r>
            <w:r>
              <w:rPr>
                <w:spacing w:val="-2"/>
                <w:sz w:val="18"/>
              </w:rPr>
              <w:t> </w:t>
            </w:r>
            <w:r>
              <w:rPr>
                <w:sz w:val="18"/>
              </w:rPr>
              <w:t>Jarrod</w:t>
              <w:tab/>
              <w:t>HARFORD,</w:t>
            </w:r>
            <w:r>
              <w:rPr>
                <w:spacing w:val="2"/>
                <w:sz w:val="18"/>
              </w:rPr>
              <w:t> </w:t>
            </w:r>
            <w:r>
              <w:rPr>
                <w:sz w:val="18"/>
              </w:rPr>
              <w:t>David</w:t>
            </w:r>
          </w:p>
        </w:tc>
      </w:tr>
      <w:tr>
        <w:trPr>
          <w:trHeight w:val="319" w:hRule="atLeast"/>
        </w:trPr>
        <w:tc>
          <w:tcPr>
            <w:tcW w:w="4979" w:type="dxa"/>
          </w:tcPr>
          <w:p>
            <w:pPr>
              <w:pStyle w:val="TableParagraph"/>
              <w:tabs>
                <w:tab w:pos="3301" w:val="left" w:leader="none"/>
              </w:tabs>
              <w:spacing w:before="7"/>
              <w:rPr>
                <w:sz w:val="18"/>
              </w:rPr>
            </w:pPr>
            <w:r>
              <w:rPr>
                <w:sz w:val="18"/>
              </w:rPr>
              <w:t>FORD,</w:t>
            </w:r>
            <w:r>
              <w:rPr>
                <w:spacing w:val="-2"/>
                <w:sz w:val="18"/>
              </w:rPr>
              <w:t> </w:t>
            </w:r>
            <w:r>
              <w:rPr>
                <w:sz w:val="18"/>
              </w:rPr>
              <w:t>Rachelle</w:t>
              <w:tab/>
              <w:t>WHITTON,</w:t>
            </w:r>
            <w:r>
              <w:rPr>
                <w:spacing w:val="4"/>
                <w:sz w:val="18"/>
              </w:rPr>
              <w:t> </w:t>
            </w:r>
            <w:r>
              <w:rPr>
                <w:sz w:val="18"/>
              </w:rPr>
              <w:t>Craige</w:t>
            </w:r>
          </w:p>
        </w:tc>
      </w:tr>
      <w:tr>
        <w:trPr>
          <w:trHeight w:val="519" w:hRule="atLeast"/>
        </w:trPr>
        <w:tc>
          <w:tcPr>
            <w:tcW w:w="4979" w:type="dxa"/>
          </w:tcPr>
          <w:p>
            <w:pPr>
              <w:pStyle w:val="TableParagraph"/>
              <w:tabs>
                <w:tab w:pos="3339" w:val="left" w:leader="none"/>
              </w:tabs>
              <w:spacing w:before="100"/>
              <w:ind w:left="214"/>
              <w:rPr>
                <w:b/>
                <w:sz w:val="18"/>
              </w:rPr>
            </w:pPr>
            <w:r>
              <w:rPr>
                <w:b/>
                <w:sz w:val="18"/>
              </w:rPr>
              <w:t>Nominee</w:t>
            </w:r>
            <w:r>
              <w:rPr>
                <w:b/>
                <w:spacing w:val="-4"/>
                <w:sz w:val="18"/>
              </w:rPr>
              <w:t> </w:t>
            </w:r>
            <w:r>
              <w:rPr>
                <w:b/>
                <w:sz w:val="18"/>
              </w:rPr>
              <w:t>broker</w:t>
              <w:tab/>
              <w:t>Nominee</w:t>
            </w:r>
            <w:r>
              <w:rPr>
                <w:b/>
                <w:spacing w:val="-11"/>
                <w:sz w:val="18"/>
              </w:rPr>
              <w:t> </w:t>
            </w:r>
            <w:r>
              <w:rPr>
                <w:b/>
                <w:sz w:val="18"/>
              </w:rPr>
              <w:t>broker</w:t>
            </w:r>
          </w:p>
          <w:p>
            <w:pPr>
              <w:pStyle w:val="TableParagraph"/>
              <w:tabs>
                <w:tab w:pos="3349" w:val="left" w:leader="none"/>
              </w:tabs>
              <w:spacing w:line="187" w:lineRule="exact" w:before="5"/>
              <w:ind w:left="214"/>
              <w:rPr>
                <w:sz w:val="18"/>
              </w:rPr>
            </w:pPr>
            <w:r>
              <w:rPr>
                <w:spacing w:val="-3"/>
                <w:sz w:val="18"/>
              </w:rPr>
              <w:t>DEMO,</w:t>
            </w:r>
            <w:r>
              <w:rPr>
                <w:spacing w:val="11"/>
                <w:sz w:val="18"/>
              </w:rPr>
              <w:t> </w:t>
            </w:r>
            <w:r>
              <w:rPr>
                <w:spacing w:val="-3"/>
                <w:sz w:val="18"/>
              </w:rPr>
              <w:t>Nicoll</w:t>
              <w:tab/>
              <w:t>MCKIRDY,</w:t>
            </w:r>
            <w:r>
              <w:rPr>
                <w:spacing w:val="25"/>
                <w:sz w:val="18"/>
              </w:rPr>
              <w:t> </w:t>
            </w:r>
            <w:r>
              <w:rPr>
                <w:spacing w:val="-3"/>
                <w:sz w:val="18"/>
              </w:rPr>
              <w:t>Sean</w:t>
            </w:r>
          </w:p>
        </w:tc>
      </w:tr>
    </w:tbl>
    <w:p>
      <w:pPr>
        <w:pStyle w:val="BodyText"/>
        <w:rPr>
          <w:sz w:val="20"/>
        </w:rPr>
      </w:pPr>
    </w:p>
    <w:p>
      <w:pPr>
        <w:pStyle w:val="BodyText"/>
        <w:rPr>
          <w:sz w:val="20"/>
        </w:rPr>
      </w:pPr>
    </w:p>
    <w:p>
      <w:pPr>
        <w:pStyle w:val="BodyText"/>
        <w:spacing w:before="6"/>
        <w:rPr>
          <w:sz w:val="23"/>
        </w:rPr>
      </w:pPr>
    </w:p>
    <w:p>
      <w:pPr>
        <w:pStyle w:val="BodyText"/>
        <w:spacing w:before="97"/>
        <w:ind w:left="1519" w:right="1666"/>
      </w:pPr>
      <w:r>
        <w:rPr/>
        <w:t>Any person wishing to make written representation in respect of any of these applications should address the correspondence by Tuesday 9 December 2014 to:</w:t>
      </w:r>
    </w:p>
    <w:p>
      <w:pPr>
        <w:pStyle w:val="BodyText"/>
        <w:spacing w:before="2"/>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7"/>
        <w:gridCol w:w="4700"/>
      </w:tblGrid>
      <w:tr>
        <w:trPr>
          <w:trHeight w:val="1034" w:hRule="atLeast"/>
        </w:trPr>
        <w:tc>
          <w:tcPr>
            <w:tcW w:w="3627" w:type="dxa"/>
          </w:tcPr>
          <w:p>
            <w:pPr>
              <w:pStyle w:val="TableParagraph"/>
              <w:spacing w:line="203" w:lineRule="exact"/>
              <w:rPr>
                <w:sz w:val="18"/>
              </w:rPr>
            </w:pPr>
            <w:r>
              <w:rPr>
                <w:sz w:val="18"/>
              </w:rPr>
              <w:t>Broker Licensing</w:t>
            </w:r>
          </w:p>
          <w:p>
            <w:pPr>
              <w:pStyle w:val="TableParagraph"/>
              <w:spacing w:before="4"/>
              <w:ind w:right="905"/>
              <w:rPr>
                <w:sz w:val="18"/>
              </w:rPr>
            </w:pPr>
            <w:r>
              <w:rPr>
                <w:sz w:val="18"/>
              </w:rPr>
              <w:t>Australian Customs and Border Protection Service</w:t>
            </w:r>
          </w:p>
          <w:p>
            <w:pPr>
              <w:pStyle w:val="TableParagraph"/>
              <w:spacing w:line="206" w:lineRule="exact"/>
              <w:rPr>
                <w:sz w:val="18"/>
              </w:rPr>
            </w:pPr>
            <w:r>
              <w:rPr>
                <w:sz w:val="18"/>
              </w:rPr>
              <w:t>5 Constitution Avenue</w:t>
            </w:r>
          </w:p>
          <w:p>
            <w:pPr>
              <w:pStyle w:val="TableParagraph"/>
              <w:spacing w:line="187" w:lineRule="exact"/>
              <w:rPr>
                <w:sz w:val="18"/>
              </w:rPr>
            </w:pPr>
            <w:r>
              <w:rPr>
                <w:sz w:val="18"/>
              </w:rPr>
              <w:t>CANBERRA ACT 2601</w:t>
            </w:r>
          </w:p>
        </w:tc>
        <w:tc>
          <w:tcPr>
            <w:tcW w:w="4700" w:type="dxa"/>
          </w:tcPr>
          <w:p>
            <w:pPr>
              <w:pStyle w:val="TableParagraph"/>
              <w:spacing w:before="8"/>
              <w:ind w:left="0"/>
              <w:rPr>
                <w:sz w:val="24"/>
              </w:rPr>
            </w:pPr>
          </w:p>
          <w:p>
            <w:pPr>
              <w:pStyle w:val="TableParagraph"/>
              <w:ind w:left="923"/>
              <w:rPr>
                <w:sz w:val="18"/>
              </w:rPr>
            </w:pPr>
            <w:r>
              <w:rPr>
                <w:sz w:val="18"/>
              </w:rPr>
              <w:t>Or email: </w:t>
            </w:r>
            <w:hyperlink r:id="rId6">
              <w:r>
                <w:rPr>
                  <w:color w:val="0000FF"/>
                  <w:sz w:val="18"/>
                  <w:u w:val="single" w:color="0000FF"/>
                </w:rPr>
                <w:t>brokers.licensing@customs.gov.au</w:t>
              </w:r>
            </w:hyperlink>
          </w:p>
        </w:tc>
      </w:tr>
    </w:tbl>
    <w:p>
      <w:pPr>
        <w:pStyle w:val="BodyText"/>
        <w:rPr>
          <w:sz w:val="20"/>
        </w:rPr>
      </w:pPr>
    </w:p>
    <w:p>
      <w:pPr>
        <w:pStyle w:val="BodyText"/>
        <w:spacing w:before="129"/>
        <w:ind w:left="1519" w:right="159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ind w:left="1519" w:right="9030"/>
      </w:pPr>
      <w:r>
        <w:rPr/>
        <w:t>John Arndell Director</w:t>
      </w:r>
    </w:p>
    <w:p>
      <w:pPr>
        <w:pStyle w:val="BodyText"/>
        <w:ind w:left="1519" w:right="6689"/>
      </w:pPr>
      <w:r>
        <w:rPr/>
        <w:t>Border Control and Clearance Framework CANBERRA ACT</w:t>
      </w:r>
    </w:p>
    <w:p>
      <w:pPr>
        <w:pStyle w:val="BodyText"/>
        <w:spacing w:before="2"/>
        <w:ind w:left="1519"/>
      </w:pPr>
      <w:r>
        <w:rPr/>
        <w:t>26 November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8"/>
      <w:szCs w:val="18"/>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2020-12-09T22:46:55Z</dcterms:created>
  <dcterms:modified xsi:type="dcterms:W3CDTF">2020-12-09T22:46:55Z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2014-11-26T00:00:00Z</vt:filetime>
  </property>
  <property fmtid="{D5CDD505-2E9C-101B-9397-08002B2CF9AE}" pid="3" name="LastSaved">
    <vt:filetime>2020-12-09T00:00:00Z</vt:filetime>
  </property>
</Properties>
</file>