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1"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2016/06</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pPr>
    </w:p>
    <w:p>
      <w:pPr>
        <w:pStyle w:val="BodyText"/>
        <w:spacing w:before="9"/>
        <w:rPr>
          <w:sz w:val="19"/>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7"/>
      </w:tblGrid>
      <w:tr>
        <w:trPr>
          <w:trHeight w:val="2419" w:hRule="atLeast"/>
        </w:trPr>
        <w:tc>
          <w:tcPr>
            <w:tcW w:w="7777" w:type="dxa"/>
          </w:tcPr>
          <w:p>
            <w:pPr>
              <w:pStyle w:val="TableParagraph"/>
              <w:tabs>
                <w:tab w:pos="4540" w:val="left" w:leader="none"/>
              </w:tabs>
              <w:spacing w:line="225" w:lineRule="exact"/>
              <w:rPr>
                <w:b/>
                <w:sz w:val="20"/>
              </w:rPr>
            </w:pPr>
            <w:r>
              <w:rPr>
                <w:b/>
                <w:sz w:val="20"/>
                <w:u w:val="single"/>
              </w:rPr>
              <w:t>INDIVIDUALS</w:t>
            </w:r>
            <w:r>
              <w:rPr>
                <w:b/>
                <w:sz w:val="20"/>
              </w:rPr>
              <w:tab/>
            </w:r>
            <w:r>
              <w:rPr>
                <w:b/>
                <w:spacing w:val="-3"/>
                <w:sz w:val="20"/>
                <w:u w:val="single"/>
              </w:rPr>
              <w:t>COMPANY</w:t>
            </w:r>
          </w:p>
          <w:p>
            <w:pPr>
              <w:pStyle w:val="TableParagraph"/>
              <w:tabs>
                <w:tab w:pos="4521" w:val="left" w:leader="none"/>
              </w:tabs>
              <w:spacing w:before="5"/>
              <w:rPr>
                <w:sz w:val="20"/>
              </w:rPr>
            </w:pPr>
            <w:r>
              <w:rPr>
                <w:sz w:val="20"/>
              </w:rPr>
              <w:t>KOESWIBOWO, Suyanti</w:t>
              <w:tab/>
              <w:t>Whale Logistics (Australia) Pty</w:t>
            </w:r>
            <w:r>
              <w:rPr>
                <w:spacing w:val="-2"/>
                <w:sz w:val="20"/>
              </w:rPr>
              <w:t> </w:t>
            </w:r>
            <w:r>
              <w:rPr>
                <w:sz w:val="20"/>
              </w:rPr>
              <w:t>Ltd</w:t>
            </w:r>
          </w:p>
          <w:p>
            <w:pPr>
              <w:pStyle w:val="TableParagraph"/>
              <w:tabs>
                <w:tab w:pos="4540" w:val="left" w:leader="none"/>
              </w:tabs>
              <w:rPr>
                <w:sz w:val="20"/>
              </w:rPr>
            </w:pPr>
            <w:r>
              <w:rPr>
                <w:sz w:val="20"/>
              </w:rPr>
              <w:t>NELSON,</w:t>
            </w:r>
            <w:r>
              <w:rPr>
                <w:spacing w:val="-2"/>
                <w:sz w:val="20"/>
              </w:rPr>
              <w:t> </w:t>
            </w:r>
            <w:r>
              <w:rPr>
                <w:sz w:val="20"/>
              </w:rPr>
              <w:t>Steven</w:t>
              <w:tab/>
              <w:t>ABN </w:t>
            </w:r>
            <w:r>
              <w:rPr>
                <w:spacing w:val="-4"/>
                <w:sz w:val="20"/>
              </w:rPr>
              <w:t>22 </w:t>
            </w:r>
            <w:r>
              <w:rPr>
                <w:sz w:val="20"/>
              </w:rPr>
              <w:t>605 301</w:t>
            </w:r>
            <w:r>
              <w:rPr>
                <w:spacing w:val="4"/>
                <w:sz w:val="20"/>
              </w:rPr>
              <w:t> </w:t>
            </w:r>
            <w:r>
              <w:rPr>
                <w:sz w:val="20"/>
              </w:rPr>
              <w:t>460</w:t>
            </w:r>
          </w:p>
          <w:p>
            <w:pPr>
              <w:pStyle w:val="TableParagraph"/>
              <w:tabs>
                <w:tab w:pos="4545" w:val="left" w:leader="none"/>
              </w:tabs>
              <w:spacing w:before="1"/>
              <w:rPr>
                <w:sz w:val="20"/>
              </w:rPr>
            </w:pPr>
            <w:r>
              <w:rPr>
                <w:sz w:val="20"/>
              </w:rPr>
              <w:t>MAO,</w:t>
            </w:r>
            <w:r>
              <w:rPr>
                <w:spacing w:val="3"/>
                <w:sz w:val="20"/>
              </w:rPr>
              <w:t> </w:t>
            </w:r>
            <w:r>
              <w:rPr>
                <w:sz w:val="20"/>
              </w:rPr>
              <w:t>Beiyu</w:t>
              <w:tab/>
              <w:t>Suite 3/1 </w:t>
            </w:r>
            <w:r>
              <w:rPr>
                <w:spacing w:val="-3"/>
                <w:sz w:val="20"/>
              </w:rPr>
              <w:t>Box</w:t>
            </w:r>
            <w:r>
              <w:rPr>
                <w:spacing w:val="1"/>
                <w:sz w:val="20"/>
              </w:rPr>
              <w:t> </w:t>
            </w:r>
            <w:r>
              <w:rPr>
                <w:sz w:val="20"/>
              </w:rPr>
              <w:t>Road</w:t>
            </w:r>
          </w:p>
          <w:p>
            <w:pPr>
              <w:pStyle w:val="TableParagraph"/>
              <w:tabs>
                <w:tab w:pos="4540" w:val="left" w:leader="none"/>
              </w:tabs>
              <w:rPr>
                <w:sz w:val="20"/>
              </w:rPr>
            </w:pPr>
            <w:r>
              <w:rPr>
                <w:sz w:val="20"/>
              </w:rPr>
              <w:t>ROJAS</w:t>
            </w:r>
            <w:r>
              <w:rPr>
                <w:spacing w:val="-3"/>
                <w:sz w:val="20"/>
              </w:rPr>
              <w:t> </w:t>
            </w:r>
            <w:r>
              <w:rPr>
                <w:sz w:val="20"/>
              </w:rPr>
              <w:t>BARRETO,</w:t>
            </w:r>
            <w:r>
              <w:rPr>
                <w:spacing w:val="-7"/>
                <w:sz w:val="20"/>
              </w:rPr>
              <w:t> </w:t>
            </w:r>
            <w:r>
              <w:rPr>
                <w:sz w:val="20"/>
              </w:rPr>
              <w:t>William</w:t>
              <w:tab/>
              <w:t>CARINGBAH </w:t>
            </w:r>
            <w:r>
              <w:rPr>
                <w:spacing w:val="-4"/>
                <w:sz w:val="20"/>
              </w:rPr>
              <w:t>NSW</w:t>
            </w:r>
            <w:r>
              <w:rPr>
                <w:spacing w:val="11"/>
                <w:sz w:val="20"/>
              </w:rPr>
              <w:t> </w:t>
            </w:r>
            <w:r>
              <w:rPr>
                <w:sz w:val="20"/>
              </w:rPr>
              <w:t>2229</w:t>
            </w:r>
          </w:p>
          <w:p>
            <w:pPr>
              <w:pStyle w:val="TableParagraph"/>
              <w:spacing w:line="228" w:lineRule="exact" w:before="1"/>
              <w:rPr>
                <w:sz w:val="20"/>
              </w:rPr>
            </w:pPr>
            <w:r>
              <w:rPr>
                <w:sz w:val="20"/>
              </w:rPr>
              <w:t>COLLINS, Belinda Lee</w:t>
            </w:r>
          </w:p>
          <w:p>
            <w:pPr>
              <w:pStyle w:val="TableParagraph"/>
              <w:tabs>
                <w:tab w:pos="4526" w:val="left" w:leader="none"/>
              </w:tabs>
              <w:spacing w:line="228" w:lineRule="exact"/>
              <w:rPr>
                <w:b/>
                <w:sz w:val="20"/>
              </w:rPr>
            </w:pPr>
            <w:r>
              <w:rPr>
                <w:sz w:val="20"/>
              </w:rPr>
              <w:t>SAN</w:t>
            </w:r>
            <w:r>
              <w:rPr>
                <w:spacing w:val="-1"/>
                <w:sz w:val="20"/>
              </w:rPr>
              <w:t> </w:t>
            </w:r>
            <w:r>
              <w:rPr>
                <w:sz w:val="20"/>
              </w:rPr>
              <w:t>ANDRES,</w:t>
            </w:r>
            <w:r>
              <w:rPr>
                <w:spacing w:val="4"/>
                <w:sz w:val="20"/>
              </w:rPr>
              <w:t> </w:t>
            </w:r>
            <w:r>
              <w:rPr>
                <w:sz w:val="20"/>
              </w:rPr>
              <w:t>Dolores</w:t>
              <w:tab/>
            </w:r>
            <w:r>
              <w:rPr>
                <w:b/>
                <w:sz w:val="20"/>
                <w:u w:val="single"/>
              </w:rPr>
              <w:t>Persons in</w:t>
            </w:r>
            <w:r>
              <w:rPr>
                <w:b/>
                <w:spacing w:val="3"/>
                <w:sz w:val="20"/>
                <w:u w:val="single"/>
              </w:rPr>
              <w:t> </w:t>
            </w:r>
            <w:r>
              <w:rPr>
                <w:b/>
                <w:sz w:val="20"/>
                <w:u w:val="single"/>
              </w:rPr>
              <w:t>Authority</w:t>
            </w:r>
          </w:p>
          <w:p>
            <w:pPr>
              <w:pStyle w:val="TableParagraph"/>
              <w:tabs>
                <w:tab w:pos="4507" w:val="left" w:leader="none"/>
              </w:tabs>
              <w:spacing w:before="5"/>
              <w:ind w:left="4487" w:right="1595" w:hanging="4288"/>
              <w:rPr>
                <w:sz w:val="20"/>
              </w:rPr>
            </w:pPr>
            <w:r>
              <w:rPr>
                <w:sz w:val="20"/>
              </w:rPr>
              <w:t>AGBAYANI,</w:t>
            </w:r>
            <w:r>
              <w:rPr>
                <w:spacing w:val="-3"/>
                <w:sz w:val="20"/>
              </w:rPr>
              <w:t> </w:t>
            </w:r>
            <w:r>
              <w:rPr>
                <w:sz w:val="20"/>
              </w:rPr>
              <w:t>Maria Lourdes</w:t>
              <w:tab/>
              <w:tab/>
              <w:t>HOLT, Ryan CUMMINGS,</w:t>
            </w:r>
            <w:r>
              <w:rPr>
                <w:spacing w:val="1"/>
                <w:sz w:val="20"/>
              </w:rPr>
              <w:t> </w:t>
            </w:r>
            <w:r>
              <w:rPr>
                <w:spacing w:val="-4"/>
                <w:sz w:val="20"/>
              </w:rPr>
              <w:t>Ryan</w:t>
            </w:r>
          </w:p>
          <w:p>
            <w:pPr>
              <w:pStyle w:val="TableParagraph"/>
              <w:spacing w:before="1"/>
              <w:ind w:left="4483"/>
              <w:rPr>
                <w:sz w:val="20"/>
              </w:rPr>
            </w:pPr>
            <w:r>
              <w:rPr>
                <w:sz w:val="20"/>
              </w:rPr>
              <w:t>TSAO,</w:t>
            </w:r>
            <w:r>
              <w:rPr>
                <w:spacing w:val="-8"/>
                <w:sz w:val="20"/>
              </w:rPr>
              <w:t> </w:t>
            </w:r>
            <w:r>
              <w:rPr>
                <w:sz w:val="20"/>
              </w:rPr>
              <w:t>Shou-Hsien</w:t>
            </w:r>
          </w:p>
        </w:tc>
      </w:tr>
      <w:tr>
        <w:trPr>
          <w:trHeight w:val="571" w:hRule="atLeast"/>
        </w:trPr>
        <w:tc>
          <w:tcPr>
            <w:tcW w:w="7777" w:type="dxa"/>
          </w:tcPr>
          <w:p>
            <w:pPr>
              <w:pStyle w:val="TableParagraph"/>
              <w:spacing w:before="110"/>
              <w:ind w:left="4540"/>
              <w:rPr>
                <w:b/>
                <w:sz w:val="20"/>
              </w:rPr>
            </w:pPr>
            <w:r>
              <w:rPr>
                <w:b/>
                <w:sz w:val="20"/>
                <w:u w:val="single"/>
              </w:rPr>
              <w:t>Nominee Broker</w:t>
            </w:r>
          </w:p>
          <w:p>
            <w:pPr>
              <w:pStyle w:val="TableParagraph"/>
              <w:spacing w:line="210" w:lineRule="exact"/>
              <w:ind w:left="4540"/>
              <w:rPr>
                <w:sz w:val="20"/>
              </w:rPr>
            </w:pPr>
            <w:r>
              <w:rPr>
                <w:sz w:val="20"/>
              </w:rPr>
              <w:t>HOLT, Ryan</w:t>
            </w:r>
          </w:p>
        </w:tc>
      </w:tr>
    </w:tbl>
    <w:p>
      <w:pPr>
        <w:pStyle w:val="BodyText"/>
      </w:pPr>
    </w:p>
    <w:p>
      <w:pPr>
        <w:pStyle w:val="BodyText"/>
      </w:pPr>
    </w:p>
    <w:p>
      <w:pPr>
        <w:pStyle w:val="BodyText"/>
      </w:pPr>
    </w:p>
    <w:p>
      <w:pPr>
        <w:pStyle w:val="BodyText"/>
        <w:spacing w:before="2"/>
      </w:pPr>
    </w:p>
    <w:p>
      <w:pPr>
        <w:pStyle w:val="BodyText"/>
        <w:ind w:left="720" w:right="1542"/>
      </w:pPr>
      <w:r>
        <w:rPr/>
        <w:t>Any person wishing to make written representation in respect of any of these applications should address the correspondence by 11 April 2016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2" w:hRule="atLeast"/>
        </w:trPr>
        <w:tc>
          <w:tcPr>
            <w:tcW w:w="4781" w:type="dxa"/>
          </w:tcPr>
          <w:p>
            <w:pPr>
              <w:pStyle w:val="TableParagraph"/>
              <w:spacing w:line="225" w:lineRule="exact"/>
              <w:rPr>
                <w:sz w:val="20"/>
              </w:rPr>
            </w:pPr>
            <w:r>
              <w:rPr>
                <w:sz w:val="20"/>
              </w:rPr>
              <w:t>Broker Licensing</w:t>
            </w:r>
          </w:p>
          <w:p>
            <w:pPr>
              <w:pStyle w:val="TableParagraph"/>
              <w:spacing w:before="1"/>
              <w:ind w:right="192"/>
              <w:rPr>
                <w:sz w:val="20"/>
              </w:rPr>
            </w:pPr>
            <w:r>
              <w:rPr>
                <w:sz w:val="20"/>
              </w:rPr>
              <w:t>Department of Immigration and Border Protection 5 Chan Street</w:t>
            </w:r>
          </w:p>
          <w:p>
            <w:pPr>
              <w:pStyle w:val="TableParagraph"/>
              <w:spacing w:line="206" w:lineRule="exact"/>
              <w:rPr>
                <w:sz w:val="20"/>
              </w:rPr>
            </w:pPr>
            <w:r>
              <w:rPr>
                <w:sz w:val="20"/>
              </w:rPr>
              <w:t>BELCONNEN ACT 2617</w:t>
            </w:r>
          </w:p>
        </w:tc>
        <w:tc>
          <w:tcPr>
            <w:tcW w:w="4214" w:type="dxa"/>
          </w:tcPr>
          <w:p>
            <w:pPr>
              <w:pStyle w:val="TableParagraph"/>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3"/>
        <w:rPr>
          <w:sz w:val="19"/>
        </w:rPr>
      </w:pPr>
    </w:p>
    <w:p>
      <w:pPr>
        <w:pStyle w:val="BodyText"/>
        <w:spacing w:before="1"/>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5"/>
        <w:rPr>
          <w:sz w:val="27"/>
        </w:rPr>
      </w:pPr>
    </w:p>
    <w:p>
      <w:pPr>
        <w:pStyle w:val="BodyText"/>
        <w:spacing w:before="1"/>
        <w:ind w:left="720"/>
      </w:pPr>
      <w:r>
        <w:rPr/>
        <w:t>[signed]</w:t>
      </w:r>
    </w:p>
    <w:p>
      <w:pPr>
        <w:pStyle w:val="BodyText"/>
        <w:rPr>
          <w:sz w:val="22"/>
        </w:rPr>
      </w:pPr>
    </w:p>
    <w:p>
      <w:pPr>
        <w:pStyle w:val="BodyText"/>
        <w:spacing w:before="11"/>
        <w:rPr>
          <w:sz w:val="18"/>
        </w:rPr>
      </w:pPr>
    </w:p>
    <w:p>
      <w:pPr>
        <w:pStyle w:val="BodyText"/>
        <w:ind w:left="720" w:right="9603"/>
      </w:pPr>
      <w:r>
        <w:rPr/>
        <w:t>Suzie </w:t>
      </w:r>
      <w:r>
        <w:rPr>
          <w:spacing w:val="-3"/>
        </w:rPr>
        <w:t>Nermutova </w:t>
      </w:r>
      <w:r>
        <w:rPr/>
        <w:t>Director</w:t>
      </w:r>
    </w:p>
    <w:p>
      <w:pPr>
        <w:pStyle w:val="BodyText"/>
        <w:spacing w:line="235" w:lineRule="auto" w:before="5"/>
        <w:ind w:left="720" w:right="9603"/>
      </w:pPr>
      <w:r>
        <w:rPr/>
        <w:t>Ports Policy CANBERRA ACT</w:t>
      </w:r>
    </w:p>
    <w:p>
      <w:pPr>
        <w:pStyle w:val="BodyText"/>
        <w:spacing w:before="1"/>
        <w:ind w:left="720"/>
      </w:pPr>
      <w:r>
        <w:rPr/>
        <w:t>22 March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2016/06, broker licesing</cp:keywords>
  <dc:title>Applications for Customs Broker Licence</dc:title>
  <dcterms:created xsi:type="dcterms:W3CDTF">2020-12-09T23:19:22Z</dcterms:created>
  <dcterms:modified xsi:type="dcterms:W3CDTF">2020-12-09T23:19:22Z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LastSaved">
    <vt:filetime>2020-12-09T00:00:00Z</vt:filetime>
  </property>
</Properties>
</file>