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4"/>
        <w:rPr>
          <w:rFonts w:ascii="Times New Roman"/>
          <w:sz w:val="17"/>
        </w:rPr>
      </w:pPr>
    </w:p>
    <w:p>
      <w:pPr>
        <w:pStyle w:val="Heading1"/>
        <w:ind w:left="1238"/>
        <w:jc w:val="left"/>
      </w:pPr>
      <w:r>
        <w:rPr/>
        <w:drawing>
          <wp:anchor distT="0" distB="0" distL="0" distR="0" allowOverlap="1" layoutInCell="1" locked="0" behindDoc="0" simplePos="0" relativeHeight="15729152">
            <wp:simplePos x="0" y="0"/>
            <wp:positionH relativeFrom="page">
              <wp:posOffset>0</wp:posOffset>
            </wp:positionH>
            <wp:positionV relativeFrom="paragraph">
              <wp:posOffset>-1294613</wp:posOffset>
            </wp:positionV>
            <wp:extent cx="7559040" cy="1109217"/>
            <wp:effectExtent l="0" t="0" r="0" b="0"/>
            <wp:wrapNone/>
            <wp:docPr id="1" name="image1.jpeg" descr="Department of Immigration and Border Protection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9040" cy="1109217"/>
                    </a:xfrm>
                    <a:prstGeom prst="rect">
                      <a:avLst/>
                    </a:prstGeom>
                  </pic:spPr>
                </pic:pic>
              </a:graphicData>
            </a:graphic>
          </wp:anchor>
        </w:drawing>
      </w:r>
      <w:r>
        <w:rPr/>
        <w:t>DEPARTMENT OF IMMIGRATION AND BORDER PROTECTION NOTICE</w:t>
      </w:r>
    </w:p>
    <w:p>
      <w:pPr>
        <w:spacing w:before="201"/>
        <w:ind w:left="3178" w:right="2731" w:firstLine="0"/>
        <w:jc w:val="center"/>
        <w:rPr>
          <w:b/>
          <w:sz w:val="28"/>
        </w:rPr>
      </w:pPr>
      <w:r>
        <w:rPr/>
        <w:pict>
          <v:rect style="position:absolute;margin-left:55.944pt;margin-top:30.381817pt;width:506.11pt;height:.48pt;mso-position-horizontal-relative:page;mso-position-vertical-relative:paragraph;z-index:-15728640;mso-wrap-distance-left:0;mso-wrap-distance-right:0" filled="true" fillcolor="#4f81bc" stroked="false">
            <v:fill type="solid"/>
            <w10:wrap type="topAndBottom"/>
          </v:rect>
        </w:pict>
      </w:r>
      <w:r>
        <w:rPr>
          <w:b/>
          <w:sz w:val="28"/>
        </w:rPr>
        <w:t>No. 2016/17</w:t>
      </w:r>
    </w:p>
    <w:p>
      <w:pPr>
        <w:pStyle w:val="BodyText"/>
        <w:spacing w:before="2"/>
        <w:rPr>
          <w:b/>
          <w:sz w:val="13"/>
        </w:rPr>
      </w:pPr>
    </w:p>
    <w:p>
      <w:pPr>
        <w:pStyle w:val="Heading1"/>
        <w:ind w:right="3183"/>
      </w:pPr>
      <w:r>
        <w:rPr/>
        <w:t>Applications for Customs Broker Licence</w:t>
      </w:r>
    </w:p>
    <w:p>
      <w:pPr>
        <w:pStyle w:val="BodyText"/>
        <w:spacing w:before="9"/>
        <w:rPr>
          <w:b/>
          <w:sz w:val="24"/>
        </w:rPr>
      </w:pPr>
    </w:p>
    <w:p>
      <w:pPr>
        <w:pStyle w:val="BodyText"/>
        <w:spacing w:before="1"/>
        <w:ind w:left="720" w:right="1187"/>
      </w:pPr>
      <w:r>
        <w:rPr/>
        <w:t>The following individuals and company have applied to the Comptroller-General of Customs for a customs broker licence.</w:t>
      </w:r>
    </w:p>
    <w:p>
      <w:pPr>
        <w:pStyle w:val="BodyText"/>
        <w:rPr>
          <w:sz w:val="22"/>
        </w:rPr>
      </w:pPr>
    </w:p>
    <w:p>
      <w:pPr>
        <w:pStyle w:val="BodyText"/>
        <w:spacing w:before="4"/>
        <w:rPr>
          <w:sz w:val="17"/>
        </w:rPr>
      </w:pPr>
    </w:p>
    <w:p>
      <w:pPr>
        <w:tabs>
          <w:tab w:pos="5171" w:val="left" w:leader="none"/>
        </w:tabs>
        <w:spacing w:before="0"/>
        <w:ind w:left="720" w:right="0" w:firstLine="0"/>
        <w:jc w:val="left"/>
        <w:rPr>
          <w:b/>
          <w:sz w:val="20"/>
        </w:rPr>
      </w:pPr>
      <w:r>
        <w:rPr>
          <w:b/>
          <w:sz w:val="20"/>
          <w:u w:val="single"/>
        </w:rPr>
        <w:t>INDIVIDUALS</w:t>
      </w:r>
      <w:r>
        <w:rPr>
          <w:b/>
          <w:sz w:val="20"/>
        </w:rPr>
        <w:tab/>
      </w:r>
      <w:r>
        <w:rPr>
          <w:b/>
          <w:spacing w:val="-3"/>
          <w:sz w:val="20"/>
          <w:u w:val="single"/>
        </w:rPr>
        <w:t>COMPANY</w:t>
      </w:r>
    </w:p>
    <w:p>
      <w:pPr>
        <w:pStyle w:val="BodyText"/>
        <w:tabs>
          <w:tab w:pos="5181" w:val="left" w:leader="none"/>
        </w:tabs>
        <w:spacing w:before="5"/>
        <w:ind w:left="720"/>
      </w:pPr>
      <w:r>
        <w:rPr/>
        <w:t>Adrian</w:t>
      </w:r>
      <w:r>
        <w:rPr>
          <w:spacing w:val="-1"/>
        </w:rPr>
        <w:t> </w:t>
      </w:r>
      <w:r>
        <w:rPr/>
        <w:t>Pablo Carenko</w:t>
        <w:tab/>
        <w:t>Venture Freight Australia Pty</w:t>
      </w:r>
      <w:r>
        <w:rPr>
          <w:spacing w:val="-5"/>
        </w:rPr>
        <w:t> </w:t>
      </w:r>
      <w:r>
        <w:rPr/>
        <w:t>Ltd</w:t>
      </w:r>
    </w:p>
    <w:p>
      <w:pPr>
        <w:pStyle w:val="BodyText"/>
        <w:tabs>
          <w:tab w:pos="5181" w:val="left" w:leader="none"/>
        </w:tabs>
        <w:ind w:left="720"/>
      </w:pPr>
      <w:r>
        <w:rPr/>
        <w:t>Joshua</w:t>
      </w:r>
      <w:r>
        <w:rPr>
          <w:spacing w:val="-3"/>
        </w:rPr>
        <w:t> </w:t>
      </w:r>
      <w:r>
        <w:rPr/>
        <w:t>Francis</w:t>
      </w:r>
      <w:r>
        <w:rPr>
          <w:spacing w:val="-4"/>
        </w:rPr>
        <w:t> </w:t>
      </w:r>
      <w:r>
        <w:rPr/>
        <w:t>Montagnese</w:t>
        <w:tab/>
        <w:t>ABN 72154 209</w:t>
      </w:r>
      <w:r>
        <w:rPr>
          <w:spacing w:val="-6"/>
        </w:rPr>
        <w:t> </w:t>
      </w:r>
      <w:r>
        <w:rPr/>
        <w:t>935</w:t>
      </w:r>
    </w:p>
    <w:p>
      <w:pPr>
        <w:pStyle w:val="BodyText"/>
        <w:tabs>
          <w:tab w:pos="5171" w:val="left" w:leader="none"/>
        </w:tabs>
        <w:spacing w:before="1"/>
        <w:ind w:left="720"/>
      </w:pPr>
      <w:r>
        <w:rPr/>
        <w:t>Aurelie Jacqueline</w:t>
      </w:r>
      <w:r>
        <w:rPr>
          <w:spacing w:val="-6"/>
        </w:rPr>
        <w:t> </w:t>
      </w:r>
      <w:r>
        <w:rPr/>
        <w:t>Irene Bonneau</w:t>
        <w:tab/>
        <w:t>9 </w:t>
      </w:r>
      <w:r>
        <w:rPr>
          <w:spacing w:val="-3"/>
        </w:rPr>
        <w:t>View</w:t>
      </w:r>
      <w:r>
        <w:rPr>
          <w:spacing w:val="-5"/>
        </w:rPr>
        <w:t> </w:t>
      </w:r>
      <w:r>
        <w:rPr/>
        <w:t>Road</w:t>
      </w:r>
    </w:p>
    <w:p>
      <w:pPr>
        <w:pStyle w:val="BodyText"/>
        <w:tabs>
          <w:tab w:pos="5161" w:val="left" w:leader="none"/>
        </w:tabs>
        <w:ind w:left="720" w:right="4986"/>
      </w:pPr>
      <w:r>
        <w:rPr/>
        <w:t>Samantha</w:t>
      </w:r>
      <w:r>
        <w:rPr>
          <w:spacing w:val="-5"/>
        </w:rPr>
        <w:t> </w:t>
      </w:r>
      <w:r>
        <w:rPr/>
        <w:t>June Henry</w:t>
        <w:tab/>
        <w:t>EPPING VIC </w:t>
      </w:r>
      <w:r>
        <w:rPr>
          <w:spacing w:val="-6"/>
        </w:rPr>
        <w:t>3076 </w:t>
      </w:r>
      <w:r>
        <w:rPr/>
        <w:t>Helen Kartolo</w:t>
      </w:r>
    </w:p>
    <w:p>
      <w:pPr>
        <w:tabs>
          <w:tab w:pos="5190" w:val="left" w:leader="none"/>
        </w:tabs>
        <w:spacing w:line="226" w:lineRule="exact" w:before="0"/>
        <w:ind w:left="720" w:right="0" w:firstLine="0"/>
        <w:jc w:val="left"/>
        <w:rPr>
          <w:b/>
          <w:sz w:val="20"/>
        </w:rPr>
      </w:pPr>
      <w:r>
        <w:rPr>
          <w:sz w:val="20"/>
        </w:rPr>
        <w:t>Sean Cocks</w:t>
        <w:tab/>
      </w:r>
      <w:r>
        <w:rPr>
          <w:b/>
          <w:sz w:val="20"/>
          <w:u w:val="single"/>
        </w:rPr>
        <w:t>Persons in</w:t>
      </w:r>
      <w:r>
        <w:rPr>
          <w:b/>
          <w:spacing w:val="-7"/>
          <w:sz w:val="20"/>
          <w:u w:val="single"/>
        </w:rPr>
        <w:t> </w:t>
      </w:r>
      <w:r>
        <w:rPr>
          <w:b/>
          <w:sz w:val="20"/>
          <w:u w:val="single"/>
        </w:rPr>
        <w:t>Authority</w:t>
      </w:r>
    </w:p>
    <w:p>
      <w:pPr>
        <w:pStyle w:val="BodyText"/>
        <w:tabs>
          <w:tab w:pos="5171" w:val="left" w:leader="none"/>
        </w:tabs>
        <w:spacing w:before="6"/>
        <w:ind w:left="720"/>
      </w:pPr>
      <w:r>
        <w:rPr/>
        <w:t>Durand</w:t>
      </w:r>
      <w:r>
        <w:rPr>
          <w:spacing w:val="-3"/>
        </w:rPr>
        <w:t> </w:t>
      </w:r>
      <w:r>
        <w:rPr/>
        <w:t>Fernandez</w:t>
        <w:tab/>
        <w:t>Tongxi</w:t>
      </w:r>
      <w:r>
        <w:rPr>
          <w:spacing w:val="4"/>
        </w:rPr>
        <w:t> </w:t>
      </w:r>
      <w:r>
        <w:rPr>
          <w:spacing w:val="-4"/>
        </w:rPr>
        <w:t>Li</w:t>
      </w:r>
    </w:p>
    <w:p>
      <w:pPr>
        <w:pStyle w:val="BodyText"/>
        <w:spacing w:line="228" w:lineRule="exact"/>
        <w:ind w:left="720"/>
      </w:pPr>
      <w:r>
        <w:rPr/>
        <w:t>Paul Joseph Myers</w:t>
      </w:r>
    </w:p>
    <w:p>
      <w:pPr>
        <w:tabs>
          <w:tab w:pos="5205" w:val="left" w:leader="none"/>
        </w:tabs>
        <w:spacing w:line="228" w:lineRule="exact" w:before="0"/>
        <w:ind w:left="720" w:right="0" w:firstLine="0"/>
        <w:jc w:val="left"/>
        <w:rPr>
          <w:b/>
          <w:sz w:val="20"/>
        </w:rPr>
      </w:pPr>
      <w:r>
        <w:rPr>
          <w:sz w:val="20"/>
        </w:rPr>
        <w:t>Yeming</w:t>
      </w:r>
      <w:r>
        <w:rPr>
          <w:spacing w:val="-9"/>
          <w:sz w:val="20"/>
        </w:rPr>
        <w:t> </w:t>
      </w:r>
      <w:r>
        <w:rPr>
          <w:spacing w:val="3"/>
          <w:sz w:val="20"/>
        </w:rPr>
        <w:t>Wu</w:t>
        <w:tab/>
      </w:r>
      <w:r>
        <w:rPr>
          <w:b/>
          <w:sz w:val="20"/>
          <w:u w:val="single"/>
        </w:rPr>
        <w:t>Nominee</w:t>
      </w:r>
      <w:r>
        <w:rPr>
          <w:b/>
          <w:spacing w:val="-8"/>
          <w:sz w:val="20"/>
          <w:u w:val="single"/>
        </w:rPr>
        <w:t> </w:t>
      </w:r>
      <w:r>
        <w:rPr>
          <w:b/>
          <w:sz w:val="20"/>
          <w:u w:val="single"/>
        </w:rPr>
        <w:t>Broker</w:t>
      </w:r>
    </w:p>
    <w:p>
      <w:pPr>
        <w:pStyle w:val="BodyText"/>
        <w:spacing w:before="6"/>
        <w:ind w:left="5171"/>
      </w:pPr>
      <w:r>
        <w:rPr/>
        <w:t>Ian James</w:t>
      </w:r>
      <w:r>
        <w:rPr>
          <w:spacing w:val="-7"/>
        </w:rPr>
        <w:t> </w:t>
      </w:r>
      <w:r>
        <w:rPr/>
        <w:t>Archer</w:t>
      </w:r>
    </w:p>
    <w:p>
      <w:pPr>
        <w:pStyle w:val="BodyText"/>
        <w:rPr>
          <w:sz w:val="22"/>
        </w:rPr>
      </w:pPr>
    </w:p>
    <w:p>
      <w:pPr>
        <w:pStyle w:val="BodyText"/>
        <w:rPr>
          <w:sz w:val="22"/>
        </w:rPr>
      </w:pPr>
    </w:p>
    <w:p>
      <w:pPr>
        <w:pStyle w:val="BodyText"/>
        <w:spacing w:before="181"/>
        <w:ind w:left="720" w:right="1542"/>
      </w:pPr>
      <w:r>
        <w:rPr/>
        <w:t>Any person wishing to make written representation in respect of any of these applications should address the correspondence by 19 July 2016 to:</w:t>
      </w:r>
    </w:p>
    <w:p>
      <w:pPr>
        <w:pStyle w:val="BodyText"/>
        <w:spacing w:before="6"/>
      </w:pPr>
    </w:p>
    <w:tbl>
      <w:tblPr>
        <w:tblW w:w="0" w:type="auto"/>
        <w:jc w:val="left"/>
        <w:tblInd w:w="52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1"/>
        <w:gridCol w:w="4214"/>
      </w:tblGrid>
      <w:tr>
        <w:trPr>
          <w:trHeight w:val="916" w:hRule="atLeast"/>
        </w:trPr>
        <w:tc>
          <w:tcPr>
            <w:tcW w:w="4781" w:type="dxa"/>
          </w:tcPr>
          <w:p>
            <w:pPr>
              <w:pStyle w:val="TableParagraph"/>
              <w:spacing w:line="225" w:lineRule="exact"/>
              <w:rPr>
                <w:sz w:val="20"/>
              </w:rPr>
            </w:pPr>
            <w:r>
              <w:rPr>
                <w:sz w:val="20"/>
              </w:rPr>
              <w:t>Broker Licensing</w:t>
            </w:r>
          </w:p>
          <w:p>
            <w:pPr>
              <w:pStyle w:val="TableParagraph"/>
              <w:ind w:right="192"/>
              <w:rPr>
                <w:sz w:val="20"/>
              </w:rPr>
            </w:pPr>
            <w:r>
              <w:rPr>
                <w:sz w:val="20"/>
              </w:rPr>
              <w:t>Department of Immigration and Border Protection 5 Chan Street</w:t>
            </w:r>
          </w:p>
          <w:p>
            <w:pPr>
              <w:pStyle w:val="TableParagraph"/>
              <w:spacing w:line="210" w:lineRule="exact" w:before="1"/>
              <w:rPr>
                <w:sz w:val="20"/>
              </w:rPr>
            </w:pPr>
            <w:r>
              <w:rPr>
                <w:sz w:val="20"/>
              </w:rPr>
              <w:t>BELCONNEN ACT 2617</w:t>
            </w:r>
          </w:p>
        </w:tc>
        <w:tc>
          <w:tcPr>
            <w:tcW w:w="4214" w:type="dxa"/>
          </w:tcPr>
          <w:p>
            <w:pPr>
              <w:pStyle w:val="TableParagraph"/>
              <w:ind w:left="0"/>
              <w:rPr>
                <w:sz w:val="20"/>
              </w:rPr>
            </w:pPr>
          </w:p>
          <w:p>
            <w:pPr>
              <w:pStyle w:val="TableParagraph"/>
              <w:ind w:left="206"/>
              <w:rPr>
                <w:sz w:val="20"/>
              </w:rPr>
            </w:pPr>
            <w:r>
              <w:rPr>
                <w:sz w:val="20"/>
              </w:rPr>
              <w:t>Or email: </w:t>
            </w:r>
            <w:hyperlink r:id="rId6">
              <w:r>
                <w:rPr>
                  <w:color w:val="0000FF"/>
                  <w:sz w:val="20"/>
                  <w:u w:val="single" w:color="0000FF"/>
                </w:rPr>
                <w:t>brokers.licensing@border.gov.au</w:t>
              </w:r>
            </w:hyperlink>
          </w:p>
        </w:tc>
      </w:tr>
    </w:tbl>
    <w:p>
      <w:pPr>
        <w:pStyle w:val="BodyText"/>
        <w:rPr>
          <w:sz w:val="22"/>
        </w:rPr>
      </w:pPr>
    </w:p>
    <w:p>
      <w:pPr>
        <w:pStyle w:val="BodyText"/>
        <w:spacing w:before="6"/>
        <w:rPr>
          <w:sz w:val="19"/>
        </w:rPr>
      </w:pPr>
    </w:p>
    <w:p>
      <w:pPr>
        <w:pStyle w:val="BodyText"/>
        <w:spacing w:line="237" w:lineRule="auto"/>
        <w:ind w:left="720" w:right="708"/>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rPr>
          <w:sz w:val="22"/>
        </w:rPr>
      </w:pPr>
    </w:p>
    <w:p>
      <w:pPr>
        <w:pStyle w:val="BodyText"/>
        <w:rPr>
          <w:sz w:val="22"/>
        </w:rPr>
      </w:pPr>
    </w:p>
    <w:p>
      <w:pPr>
        <w:pStyle w:val="BodyText"/>
        <w:spacing w:before="6"/>
        <w:rPr>
          <w:sz w:val="27"/>
        </w:rPr>
      </w:pPr>
    </w:p>
    <w:p>
      <w:pPr>
        <w:pStyle w:val="BodyText"/>
        <w:ind w:left="720"/>
      </w:pPr>
      <w:r>
        <w:rPr/>
        <w:t>[signed]</w:t>
      </w:r>
    </w:p>
    <w:p>
      <w:pPr>
        <w:pStyle w:val="BodyText"/>
        <w:rPr>
          <w:sz w:val="22"/>
        </w:rPr>
      </w:pPr>
    </w:p>
    <w:p>
      <w:pPr>
        <w:pStyle w:val="BodyText"/>
        <w:spacing w:before="11"/>
        <w:rPr>
          <w:sz w:val="18"/>
        </w:rPr>
      </w:pPr>
    </w:p>
    <w:p>
      <w:pPr>
        <w:pStyle w:val="BodyText"/>
        <w:ind w:left="720" w:right="9603"/>
      </w:pPr>
      <w:r>
        <w:rPr/>
        <w:t>Suzie </w:t>
      </w:r>
      <w:r>
        <w:rPr>
          <w:spacing w:val="-3"/>
        </w:rPr>
        <w:t>Nermutova </w:t>
      </w:r>
      <w:r>
        <w:rPr/>
        <w:t>Director</w:t>
      </w:r>
    </w:p>
    <w:p>
      <w:pPr>
        <w:pStyle w:val="BodyText"/>
        <w:spacing w:before="1"/>
        <w:ind w:left="720" w:right="9603"/>
      </w:pPr>
      <w:r>
        <w:rPr/>
        <w:t>Ports Policy CANBERRA ACT 29 June 2016</w:t>
      </w:r>
    </w:p>
    <w:sectPr>
      <w:type w:val="continuous"/>
      <w:pgSz w:w="11910" w:h="16840"/>
      <w:pgMar w:top="6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Heading1" w:type="paragraph">
    <w:name w:val="Heading 1"/>
    <w:basedOn w:val="Normal"/>
    <w:uiPriority w:val="1"/>
    <w:qFormat/>
    <w:pPr>
      <w:spacing w:before="90"/>
      <w:ind w:left="3178"/>
      <w:jc w:val="center"/>
      <w:outlineLvl w:val="1"/>
    </w:pPr>
    <w:rPr>
      <w:rFonts w:ascii="Arial" w:hAnsi="Arial" w:eastAsia="Arial" w:cs="Arial"/>
      <w:b/>
      <w:bCs/>
      <w:sz w:val="28"/>
      <w:szCs w:val="28"/>
      <w:lang w:val="en-au" w:eastAsia="en-US" w:bidi="ar-SA"/>
    </w:rPr>
  </w:style>
  <w:style w:styleId="ListParagraph" w:type="paragraph">
    <w:name w:val="List Paragraph"/>
    <w:basedOn w:val="Normal"/>
    <w:uiPriority w:val="1"/>
    <w:qFormat/>
    <w:pPr/>
    <w:rPr>
      <w:lang w:val="en-au" w:eastAsia="en-US" w:bidi="ar-SA"/>
    </w:rPr>
  </w:style>
  <w:style w:styleId="TableParagraph" w:type="paragraph">
    <w:name w:val="Table Paragraph"/>
    <w:basedOn w:val="Normal"/>
    <w:uiPriority w:val="1"/>
    <w:qFormat/>
    <w:pPr>
      <w:ind w:left="200"/>
    </w:pPr>
    <w:rPr>
      <w:rFonts w:ascii="Arial" w:hAnsi="Arial" w:eastAsia="Arial" w:cs="Arial"/>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border.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broker, licence, notice</cp:keywords>
  <dc:title>DIBP notice - 2016-17 - Application for Customs Broker Licence</dc:title>
  <dcterms:created xsi:type="dcterms:W3CDTF">2020-12-09T23:05:53Z</dcterms:created>
  <dcterms:modified xsi:type="dcterms:W3CDTF">2020-12-09T23:05:53Z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2016-06-30T00:00:00Z</vt:filetime>
  </property>
  <property fmtid="{D5CDD505-2E9C-101B-9397-08002B2CF9AE}" pid="3" name="LastSaved">
    <vt:filetime>2020-12-09T00:00:00Z</vt:filetime>
  </property>
</Properties>
</file>