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12"/>
        </w:rPr>
      </w:pPr>
      <w:r>
        <w:rPr/>
        <w:drawing>
          <wp:anchor distT="0" distB="0" distL="0" distR="0" allowOverlap="1" layoutInCell="1" locked="0" behindDoc="0" simplePos="0" relativeHeight="15730176">
            <wp:simplePos x="0" y="0"/>
            <wp:positionH relativeFrom="page">
              <wp:posOffset>2381436</wp:posOffset>
            </wp:positionH>
            <wp:positionV relativeFrom="page">
              <wp:posOffset>10681179</wp:posOffset>
            </wp:positionV>
            <wp:extent cx="1270099" cy="1222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70099" cy="12220"/>
                    </a:xfrm>
                    <a:prstGeom prst="rect">
                      <a:avLst/>
                    </a:prstGeom>
                  </pic:spPr>
                </pic:pic>
              </a:graphicData>
            </a:graphic>
          </wp:anchor>
        </w:drawing>
      </w:r>
      <w:r>
        <w:rPr/>
        <w:pict>
          <v:line style="position:absolute;mso-position-horizontal-relative:page;mso-position-vertical-relative:page;z-index:15730688" from="10.577751pt,113.900497pt" to="580.814694pt,113.900497pt" stroked="true" strokeweight="8.170078pt" strokecolor="#000000">
            <v:stroke dashstyle="solid"/>
            <w10:wrap type="none"/>
          </v:line>
        </w:pict>
      </w:r>
    </w:p>
    <w:p>
      <w:pPr>
        <w:pStyle w:val="Title"/>
      </w:pPr>
      <w:r>
        <w:rPr/>
        <w:pict>
          <v:shape style="position:absolute;margin-left:95.19976pt;margin-top:19.879585pt;width:122.15pt;height:.1pt;mso-position-horizontal-relative:page;mso-position-vertical-relative:paragraph;z-index:-15728640;mso-wrap-distance-left:0;mso-wrap-distance-right:0" coordorigin="1904,398" coordsize="2443,0" path="m1904,398l4346,398e" filled="false" stroked="true" strokeweight=".720889pt" strokecolor="#000000">
            <v:path arrowok="t"/>
            <v:stroke dashstyle="solid"/>
            <w10:wrap type="topAndBottom"/>
          </v:shape>
        </w:pict>
      </w:r>
      <w:r>
        <w:rPr/>
        <w:pict>
          <v:group style="position:absolute;margin-left:33.656479pt;margin-top:-7.273918pt;width:56.75pt;height:43.3pt;mso-position-horizontal-relative:page;mso-position-vertical-relative:paragraph;z-index:15729664" coordorigin="673,-145" coordsize="1135,866">
            <v:shape style="position:absolute;left:673;top:-146;width:1135;height:866" type="#_x0000_t75" stroked="false">
              <v:imagedata r:id="rId6" o:title=""/>
            </v:shape>
            <v:shapetype id="_x0000_t202" o:spt="202" coordsize="21600,21600" path="m,l,21600r21600,l21600,xe">
              <v:stroke joinstyle="miter"/>
              <v:path gradientshapeok="t" o:connecttype="rect"/>
            </v:shapetype>
            <v:shape style="position:absolute;left:1603;top:469;width:89;height:222" type="#_x0000_t202" filled="false" stroked="false">
              <v:textbox inset="0,0,0,0">
                <w:txbxContent>
                  <w:p>
                    <w:pPr>
                      <w:spacing w:line="222" w:lineRule="exact" w:before="0"/>
                      <w:ind w:left="0" w:right="0" w:firstLine="0"/>
                      <w:jc w:val="left"/>
                      <w:rPr>
                        <w:rFonts w:ascii="Times New Roman" w:hAnsi="Times New Roman"/>
                        <w:sz w:val="20"/>
                      </w:rPr>
                    </w:pPr>
                    <w:r>
                      <w:rPr>
                        <w:rFonts w:ascii="Times New Roman" w:hAnsi="Times New Roman"/>
                        <w:color w:val="757575"/>
                        <w:w w:val="102"/>
                        <w:sz w:val="20"/>
                      </w:rPr>
                      <w:t>·</w:t>
                    </w:r>
                  </w:p>
                </w:txbxContent>
              </v:textbox>
              <w10:wrap type="none"/>
            </v:shape>
            <w10:wrap type="none"/>
          </v:group>
        </w:pict>
      </w:r>
      <w:bookmarkStart w:name="Page 1" w:id="1"/>
      <w:bookmarkEnd w:id="1"/>
      <w:r>
        <w:rPr>
          <w:b w:val="0"/>
        </w:rPr>
      </w:r>
      <w:r>
        <w:rPr>
          <w:color w:val="3A3B3B"/>
        </w:rPr>
        <w:t>Australian Government</w:t>
      </w:r>
    </w:p>
    <w:p>
      <w:pPr>
        <w:spacing w:before="26"/>
        <w:ind w:left="1650" w:right="7066" w:firstLine="11"/>
        <w:jc w:val="left"/>
        <w:rPr>
          <w:rFonts w:ascii="Times New Roman"/>
          <w:b/>
          <w:sz w:val="20"/>
        </w:rPr>
      </w:pPr>
      <w:r>
        <w:rPr>
          <w:rFonts w:ascii="Times New Roman"/>
          <w:b/>
          <w:color w:val="3A3B3B"/>
          <w:sz w:val="20"/>
        </w:rPr>
        <w:t>Department oflrnrnigration and Border Protection</w:t>
      </w:r>
    </w:p>
    <w:p>
      <w:pPr>
        <w:pStyle w:val="BodyText"/>
        <w:rPr>
          <w:rFonts w:ascii="Times New Roman"/>
          <w:b/>
          <w:sz w:val="22"/>
        </w:rPr>
      </w:pPr>
    </w:p>
    <w:p>
      <w:pPr>
        <w:pStyle w:val="BodyText"/>
        <w:rPr>
          <w:rFonts w:ascii="Times New Roman"/>
          <w:b/>
          <w:sz w:val="22"/>
        </w:rPr>
      </w:pPr>
    </w:p>
    <w:p>
      <w:pPr>
        <w:pStyle w:val="BodyText"/>
        <w:spacing w:before="5"/>
        <w:rPr>
          <w:rFonts w:ascii="Times New Roman"/>
          <w:b/>
          <w:sz w:val="17"/>
        </w:rPr>
      </w:pPr>
    </w:p>
    <w:p>
      <w:pPr>
        <w:pStyle w:val="Heading1"/>
        <w:ind w:left="524"/>
      </w:pPr>
      <w:r>
        <w:rPr>
          <w:color w:val="3A3B3B"/>
          <w:w w:val="105"/>
        </w:rPr>
        <w:t>DEPARTMENT OF IMMIGRATION AND BORDER PROTECTION NOTICE</w:t>
      </w:r>
    </w:p>
    <w:p>
      <w:pPr>
        <w:pStyle w:val="BodyText"/>
        <w:spacing w:before="7"/>
        <w:rPr>
          <w:b/>
          <w:sz w:val="18"/>
        </w:rPr>
      </w:pPr>
    </w:p>
    <w:p>
      <w:pPr>
        <w:spacing w:before="0"/>
        <w:ind w:left="962" w:right="336" w:firstLine="0"/>
        <w:jc w:val="center"/>
        <w:rPr>
          <w:b/>
          <w:sz w:val="19"/>
        </w:rPr>
      </w:pPr>
      <w:r>
        <w:rPr/>
        <w:pict>
          <v:shape style="position:absolute;margin-left:53.850368pt;margin-top:15.158543pt;width:504.85pt;height:.1pt;mso-position-horizontal-relative:page;mso-position-vertical-relative:paragraph;z-index:-15728128;mso-wrap-distance-left:0;mso-wrap-distance-right:0" coordorigin="1077,303" coordsize="10097,0" path="m1077,303l11174,303e" filled="false" stroked="true" strokeweight=".480593pt" strokecolor="#000000">
            <v:path arrowok="t"/>
            <v:stroke dashstyle="solid"/>
            <w10:wrap type="topAndBottom"/>
          </v:shape>
        </w:pict>
      </w:r>
      <w:r>
        <w:rPr>
          <w:b/>
          <w:color w:val="3A3B3B"/>
          <w:sz w:val="19"/>
        </w:rPr>
        <w:t>No.2016I28</w:t>
      </w:r>
    </w:p>
    <w:p>
      <w:pPr>
        <w:pStyle w:val="BodyText"/>
        <w:rPr>
          <w:b/>
          <w:sz w:val="20"/>
        </w:rPr>
      </w:pPr>
    </w:p>
    <w:p>
      <w:pPr>
        <w:pStyle w:val="BodyText"/>
        <w:rPr>
          <w:b/>
          <w:sz w:val="20"/>
        </w:rPr>
      </w:pPr>
    </w:p>
    <w:p>
      <w:pPr>
        <w:pStyle w:val="BodyText"/>
        <w:spacing w:before="6"/>
        <w:rPr>
          <w:b/>
          <w:sz w:val="20"/>
        </w:rPr>
      </w:pPr>
    </w:p>
    <w:p>
      <w:pPr>
        <w:pStyle w:val="Heading1"/>
        <w:ind w:left="519"/>
      </w:pPr>
      <w:r>
        <w:rPr>
          <w:color w:val="3A3B3B"/>
          <w:w w:val="105"/>
        </w:rPr>
        <w:t>Cheese and Curd Quota Scheme - Allocations for 2016-2017</w:t>
      </w:r>
    </w:p>
    <w:p>
      <w:pPr>
        <w:pStyle w:val="BodyText"/>
        <w:spacing w:before="1"/>
        <w:rPr>
          <w:b/>
          <w:sz w:val="21"/>
        </w:rPr>
      </w:pPr>
    </w:p>
    <w:p>
      <w:pPr>
        <w:pStyle w:val="BodyText"/>
        <w:spacing w:line="249" w:lineRule="auto"/>
        <w:ind w:left="459" w:right="308" w:firstLine="2"/>
      </w:pPr>
      <w:r>
        <w:rPr>
          <w:color w:val="3A3B3B"/>
          <w:w w:val="105"/>
        </w:rPr>
        <w:t>The Department of Immigration and Border Protection has determined the 2016-17 allocations under the Cheese and Curd Quota Scheme, which it administers on behalf of the Department of Agriculture and Water Resources. The allocation was gazetted on 06 July 2016 in the </w:t>
      </w:r>
      <w:r>
        <w:rPr>
          <w:i/>
          <w:color w:val="3A3B3B"/>
          <w:w w:val="105"/>
        </w:rPr>
        <w:t>Commonwealth of Australia Gazette </w:t>
      </w:r>
      <w:r>
        <w:rPr>
          <w:color w:val="3A3B3B"/>
          <w:w w:val="105"/>
        </w:rPr>
        <w:t>- </w:t>
      </w:r>
      <w:r>
        <w:rPr>
          <w:i/>
          <w:color w:val="3A3B3B"/>
          <w:w w:val="105"/>
        </w:rPr>
        <w:t>Tariff Concessions </w:t>
      </w:r>
      <w:r>
        <w:rPr>
          <w:color w:val="3A3B3B"/>
          <w:w w:val="105"/>
        </w:rPr>
        <w:t>No. 2016/25</w:t>
      </w:r>
      <w:r>
        <w:rPr>
          <w:color w:val="646667"/>
          <w:w w:val="105"/>
        </w:rPr>
        <w:t>.</w:t>
      </w:r>
    </w:p>
    <w:p>
      <w:pPr>
        <w:pStyle w:val="BodyText"/>
        <w:spacing w:before="2"/>
        <w:rPr>
          <w:sz w:val="25"/>
        </w:rPr>
      </w:pPr>
    </w:p>
    <w:p>
      <w:pPr>
        <w:pStyle w:val="BodyText"/>
        <w:spacing w:line="252" w:lineRule="auto"/>
        <w:ind w:left="459" w:right="308" w:firstLine="7"/>
      </w:pPr>
      <w:r>
        <w:rPr>
          <w:color w:val="3A3B3B"/>
          <w:w w:val="105"/>
        </w:rPr>
        <w:t>The calculation of an importer</w:t>
      </w:r>
      <w:r>
        <w:rPr>
          <w:color w:val="646667"/>
          <w:w w:val="105"/>
        </w:rPr>
        <w:t>'</w:t>
      </w:r>
      <w:r>
        <w:rPr>
          <w:color w:val="3A3B3B"/>
          <w:w w:val="105"/>
        </w:rPr>
        <w:t>s quota </w:t>
      </w:r>
      <w:r>
        <w:rPr>
          <w:color w:val="4F4F4F"/>
          <w:w w:val="105"/>
        </w:rPr>
        <w:t>is </w:t>
      </w:r>
      <w:r>
        <w:rPr>
          <w:color w:val="3A3B3B"/>
          <w:w w:val="105"/>
        </w:rPr>
        <w:t>based on the actual use of quota by that importer in the 23-month period ending 31 May 2016, as shown in departmental records of clearances for home </w:t>
      </w:r>
      <w:r>
        <w:rPr>
          <w:color w:val="3A3B3B"/>
          <w:spacing w:val="-5"/>
          <w:w w:val="105"/>
        </w:rPr>
        <w:t>consumption</w:t>
      </w:r>
      <w:r>
        <w:rPr>
          <w:color w:val="646667"/>
          <w:spacing w:val="-5"/>
          <w:w w:val="105"/>
        </w:rPr>
        <w:t>. </w:t>
      </w:r>
      <w:r>
        <w:rPr>
          <w:color w:val="3A3B3B"/>
          <w:w w:val="105"/>
        </w:rPr>
        <w:t>This calculation excludes</w:t>
      </w:r>
      <w:r>
        <w:rPr>
          <w:color w:val="3A3B3B"/>
          <w:spacing w:val="4"/>
          <w:w w:val="105"/>
        </w:rPr>
        <w:t> </w:t>
      </w:r>
      <w:r>
        <w:rPr>
          <w:color w:val="3A3B3B"/>
          <w:w w:val="105"/>
        </w:rPr>
        <w:t>any</w:t>
      </w:r>
      <w:r>
        <w:rPr>
          <w:color w:val="3A3B3B"/>
          <w:spacing w:val="-12"/>
          <w:w w:val="105"/>
        </w:rPr>
        <w:t> </w:t>
      </w:r>
      <w:r>
        <w:rPr>
          <w:color w:val="3A3B3B"/>
          <w:w w:val="105"/>
        </w:rPr>
        <w:t>part</w:t>
      </w:r>
      <w:r>
        <w:rPr>
          <w:color w:val="3A3B3B"/>
          <w:spacing w:val="-3"/>
          <w:w w:val="105"/>
        </w:rPr>
        <w:t> </w:t>
      </w:r>
      <w:r>
        <w:rPr>
          <w:color w:val="3A3B3B"/>
          <w:w w:val="105"/>
        </w:rPr>
        <w:t>of</w:t>
      </w:r>
      <w:r>
        <w:rPr>
          <w:color w:val="3A3B3B"/>
          <w:spacing w:val="-11"/>
          <w:w w:val="105"/>
        </w:rPr>
        <w:t> </w:t>
      </w:r>
      <w:r>
        <w:rPr>
          <w:color w:val="3A3B3B"/>
          <w:w w:val="105"/>
        </w:rPr>
        <w:t>the</w:t>
      </w:r>
      <w:r>
        <w:rPr>
          <w:color w:val="3A3B3B"/>
          <w:spacing w:val="-13"/>
          <w:w w:val="105"/>
        </w:rPr>
        <w:t> </w:t>
      </w:r>
      <w:r>
        <w:rPr>
          <w:color w:val="3A3B3B"/>
          <w:w w:val="105"/>
        </w:rPr>
        <w:t>quota</w:t>
      </w:r>
      <w:r>
        <w:rPr>
          <w:color w:val="3A3B3B"/>
          <w:spacing w:val="-9"/>
          <w:w w:val="105"/>
        </w:rPr>
        <w:t> </w:t>
      </w:r>
      <w:r>
        <w:rPr>
          <w:color w:val="3A3B3B"/>
          <w:w w:val="105"/>
        </w:rPr>
        <w:t>that</w:t>
      </w:r>
      <w:r>
        <w:rPr>
          <w:color w:val="3A3B3B"/>
          <w:spacing w:val="-6"/>
          <w:w w:val="105"/>
        </w:rPr>
        <w:t> </w:t>
      </w:r>
      <w:r>
        <w:rPr>
          <w:color w:val="3A3B3B"/>
          <w:w w:val="105"/>
        </w:rPr>
        <w:t>was</w:t>
      </w:r>
      <w:r>
        <w:rPr>
          <w:color w:val="3A3B3B"/>
          <w:spacing w:val="-7"/>
          <w:w w:val="105"/>
        </w:rPr>
        <w:t> </w:t>
      </w:r>
      <w:r>
        <w:rPr>
          <w:color w:val="3A3B3B"/>
          <w:w w:val="105"/>
        </w:rPr>
        <w:t>transferred to</w:t>
      </w:r>
      <w:r>
        <w:rPr>
          <w:color w:val="3A3B3B"/>
          <w:spacing w:val="-10"/>
          <w:w w:val="105"/>
        </w:rPr>
        <w:t> </w:t>
      </w:r>
      <w:r>
        <w:rPr>
          <w:color w:val="3A3B3B"/>
          <w:w w:val="105"/>
        </w:rPr>
        <w:t>another</w:t>
      </w:r>
      <w:r>
        <w:rPr>
          <w:color w:val="3A3B3B"/>
          <w:spacing w:val="-2"/>
          <w:w w:val="105"/>
        </w:rPr>
        <w:t> </w:t>
      </w:r>
      <w:r>
        <w:rPr>
          <w:color w:val="3A3B3B"/>
          <w:w w:val="105"/>
        </w:rPr>
        <w:t>importer</w:t>
      </w:r>
      <w:r>
        <w:rPr>
          <w:color w:val="3A3B3B"/>
          <w:spacing w:val="3"/>
          <w:w w:val="105"/>
        </w:rPr>
        <w:t> </w:t>
      </w:r>
      <w:r>
        <w:rPr>
          <w:color w:val="3A3B3B"/>
          <w:w w:val="105"/>
        </w:rPr>
        <w:t>during</w:t>
      </w:r>
      <w:r>
        <w:rPr>
          <w:color w:val="3A3B3B"/>
          <w:spacing w:val="-7"/>
          <w:w w:val="105"/>
        </w:rPr>
        <w:t> </w:t>
      </w:r>
      <w:r>
        <w:rPr>
          <w:color w:val="3A3B3B"/>
          <w:w w:val="105"/>
        </w:rPr>
        <w:t>the</w:t>
      </w:r>
      <w:r>
        <w:rPr>
          <w:color w:val="3A3B3B"/>
          <w:spacing w:val="-11"/>
          <w:w w:val="105"/>
        </w:rPr>
        <w:t> </w:t>
      </w:r>
      <w:r>
        <w:rPr>
          <w:color w:val="3A3B3B"/>
          <w:w w:val="105"/>
        </w:rPr>
        <w:t>23-month</w:t>
      </w:r>
      <w:r>
        <w:rPr>
          <w:color w:val="3A3B3B"/>
          <w:spacing w:val="1"/>
          <w:w w:val="105"/>
        </w:rPr>
        <w:t> </w:t>
      </w:r>
      <w:r>
        <w:rPr>
          <w:color w:val="3A3B3B"/>
          <w:w w:val="105"/>
        </w:rPr>
        <w:t>period or</w:t>
      </w:r>
      <w:r>
        <w:rPr>
          <w:color w:val="3A3B3B"/>
          <w:spacing w:val="-2"/>
          <w:w w:val="105"/>
        </w:rPr>
        <w:t> </w:t>
      </w:r>
      <w:r>
        <w:rPr>
          <w:color w:val="3A3B3B"/>
          <w:w w:val="105"/>
        </w:rPr>
        <w:t>that</w:t>
      </w:r>
      <w:r>
        <w:rPr>
          <w:color w:val="3A3B3B"/>
          <w:spacing w:val="-1"/>
          <w:w w:val="105"/>
        </w:rPr>
        <w:t> </w:t>
      </w:r>
      <w:r>
        <w:rPr>
          <w:color w:val="3A3B3B"/>
          <w:w w:val="105"/>
        </w:rPr>
        <w:t>was</w:t>
      </w:r>
      <w:r>
        <w:rPr>
          <w:color w:val="3A3B3B"/>
          <w:spacing w:val="-6"/>
          <w:w w:val="105"/>
        </w:rPr>
        <w:t> </w:t>
      </w:r>
      <w:r>
        <w:rPr>
          <w:color w:val="3A3B3B"/>
          <w:w w:val="105"/>
        </w:rPr>
        <w:t>unused as at 31 May</w:t>
      </w:r>
      <w:r>
        <w:rPr>
          <w:color w:val="3A3B3B"/>
          <w:spacing w:val="2"/>
          <w:w w:val="105"/>
        </w:rPr>
        <w:t> </w:t>
      </w:r>
      <w:r>
        <w:rPr>
          <w:color w:val="3A3B3B"/>
          <w:w w:val="105"/>
        </w:rPr>
        <w:t>2016.</w:t>
      </w:r>
    </w:p>
    <w:p>
      <w:pPr>
        <w:pStyle w:val="BodyText"/>
        <w:spacing w:before="8"/>
        <w:rPr>
          <w:sz w:val="24"/>
        </w:rPr>
      </w:pPr>
    </w:p>
    <w:p>
      <w:pPr>
        <w:pStyle w:val="BodyText"/>
        <w:spacing w:line="254" w:lineRule="auto"/>
        <w:ind w:left="459" w:right="568" w:firstLine="2"/>
      </w:pPr>
      <w:r>
        <w:rPr>
          <w:color w:val="3A3B3B"/>
          <w:w w:val="105"/>
        </w:rPr>
        <w:t>Please note that quotas are allocated for a particular financial year</w:t>
      </w:r>
      <w:r>
        <w:rPr>
          <w:color w:val="83858C"/>
          <w:w w:val="105"/>
        </w:rPr>
        <w:t>. </w:t>
      </w:r>
      <w:r>
        <w:rPr>
          <w:color w:val="3A3B3B"/>
          <w:w w:val="105"/>
        </w:rPr>
        <w:t>To use the quota allocated, </w:t>
      </w:r>
      <w:r>
        <w:rPr>
          <w:color w:val="4F4F4F"/>
          <w:w w:val="105"/>
        </w:rPr>
        <w:t>importers </w:t>
      </w:r>
      <w:r>
        <w:rPr>
          <w:color w:val="3A3B3B"/>
          <w:w w:val="105"/>
        </w:rPr>
        <w:t>are required to </w:t>
      </w:r>
      <w:r>
        <w:rPr>
          <w:color w:val="4F4F4F"/>
          <w:w w:val="105"/>
        </w:rPr>
        <w:t>'enter </w:t>
      </w:r>
      <w:r>
        <w:rPr>
          <w:color w:val="3A3B3B"/>
          <w:w w:val="105"/>
        </w:rPr>
        <w:t>for home consumption' their imported cheese or curd by the end of the financial year to which the allocation relates, that </w:t>
      </w:r>
      <w:r>
        <w:rPr>
          <w:color w:val="4F4F4F"/>
          <w:w w:val="105"/>
        </w:rPr>
        <w:t>is, </w:t>
      </w:r>
      <w:r>
        <w:rPr>
          <w:color w:val="3A3B3B"/>
          <w:w w:val="105"/>
        </w:rPr>
        <w:t>by 30 June of that year. Where cheese or curd importations are of Australian origin (returned Australian goods), or a free rate of duty is provided under Schedule 3 of the </w:t>
      </w:r>
      <w:r>
        <w:rPr>
          <w:i/>
          <w:color w:val="3A3B3B"/>
          <w:w w:val="105"/>
        </w:rPr>
        <w:t>Customs Tariff Act 1995, </w:t>
      </w:r>
      <w:r>
        <w:rPr>
          <w:color w:val="3A3B3B"/>
          <w:w w:val="105"/>
        </w:rPr>
        <w:t>preference circumstances, or a Free Trade Agreement (FTA), quota is unable to be used. Because of the commencement of the Chinese </w:t>
      </w:r>
      <w:r>
        <w:rPr>
          <w:b/>
          <w:color w:val="3A3B3B"/>
          <w:w w:val="105"/>
        </w:rPr>
        <w:t>FTA</w:t>
      </w:r>
      <w:r>
        <w:rPr>
          <w:b/>
          <w:color w:val="646667"/>
          <w:w w:val="105"/>
        </w:rPr>
        <w:t>, </w:t>
      </w:r>
      <w:r>
        <w:rPr>
          <w:color w:val="3A3B3B"/>
          <w:w w:val="105"/>
        </w:rPr>
        <w:t>Chinese cheeses are no longer eligible for Cheese and Curd Quota.</w:t>
      </w:r>
    </w:p>
    <w:p>
      <w:pPr>
        <w:pStyle w:val="BodyText"/>
        <w:spacing w:before="8"/>
        <w:rPr>
          <w:sz w:val="23"/>
        </w:rPr>
      </w:pPr>
    </w:p>
    <w:p>
      <w:pPr>
        <w:pStyle w:val="BodyText"/>
        <w:spacing w:before="1"/>
        <w:ind w:left="462"/>
      </w:pPr>
      <w:r>
        <w:rPr>
          <w:color w:val="3A3B3B"/>
          <w:w w:val="105"/>
        </w:rPr>
        <w:t>The cheese or curd is considered to be </w:t>
      </w:r>
      <w:r>
        <w:rPr>
          <w:color w:val="4F4F4F"/>
          <w:w w:val="105"/>
        </w:rPr>
        <w:t>'entered </w:t>
      </w:r>
      <w:r>
        <w:rPr>
          <w:color w:val="3A3B3B"/>
          <w:w w:val="105"/>
        </w:rPr>
        <w:t>for home consumption</w:t>
      </w:r>
      <w:r>
        <w:rPr>
          <w:color w:val="646667"/>
          <w:w w:val="105"/>
        </w:rPr>
        <w:t>' </w:t>
      </w:r>
      <w:r>
        <w:rPr>
          <w:color w:val="3A3B3B"/>
          <w:w w:val="105"/>
        </w:rPr>
        <w:t>if:</w:t>
      </w:r>
    </w:p>
    <w:p>
      <w:pPr>
        <w:pStyle w:val="BodyText"/>
        <w:spacing w:before="3"/>
        <w:rPr>
          <w:sz w:val="25"/>
        </w:rPr>
      </w:pPr>
    </w:p>
    <w:p>
      <w:pPr>
        <w:pStyle w:val="ListParagraph"/>
        <w:numPr>
          <w:ilvl w:val="0"/>
          <w:numId w:val="1"/>
        </w:numPr>
        <w:tabs>
          <w:tab w:pos="1185" w:val="left" w:leader="none"/>
          <w:tab w:pos="1186" w:val="left" w:leader="none"/>
        </w:tabs>
        <w:spacing w:line="242" w:lineRule="auto" w:before="0" w:after="0"/>
        <w:ind w:left="466" w:right="392" w:hanging="2"/>
        <w:jc w:val="left"/>
        <w:rPr>
          <w:sz w:val="19"/>
        </w:rPr>
      </w:pPr>
      <w:r>
        <w:rPr>
          <w:color w:val="3A3B3B"/>
          <w:w w:val="105"/>
          <w:sz w:val="19"/>
        </w:rPr>
        <w:t>an</w:t>
      </w:r>
      <w:r>
        <w:rPr>
          <w:color w:val="3A3B3B"/>
          <w:spacing w:val="-15"/>
          <w:w w:val="105"/>
          <w:sz w:val="19"/>
        </w:rPr>
        <w:t> </w:t>
      </w:r>
      <w:r>
        <w:rPr>
          <w:color w:val="3A3B3B"/>
          <w:w w:val="105"/>
          <w:sz w:val="19"/>
        </w:rPr>
        <w:t>entry</w:t>
      </w:r>
      <w:r>
        <w:rPr>
          <w:color w:val="3A3B3B"/>
          <w:spacing w:val="-11"/>
          <w:w w:val="105"/>
          <w:sz w:val="19"/>
        </w:rPr>
        <w:t> </w:t>
      </w:r>
      <w:r>
        <w:rPr>
          <w:color w:val="3A3B3B"/>
          <w:w w:val="105"/>
          <w:sz w:val="19"/>
        </w:rPr>
        <w:t>for</w:t>
      </w:r>
      <w:r>
        <w:rPr>
          <w:color w:val="3A3B3B"/>
          <w:spacing w:val="-8"/>
          <w:w w:val="105"/>
          <w:sz w:val="19"/>
        </w:rPr>
        <w:t> </w:t>
      </w:r>
      <w:r>
        <w:rPr>
          <w:color w:val="3A3B3B"/>
          <w:w w:val="105"/>
          <w:sz w:val="19"/>
        </w:rPr>
        <w:t>home</w:t>
      </w:r>
      <w:r>
        <w:rPr>
          <w:color w:val="3A3B3B"/>
          <w:spacing w:val="-11"/>
          <w:w w:val="105"/>
          <w:sz w:val="19"/>
        </w:rPr>
        <w:t> </w:t>
      </w:r>
      <w:r>
        <w:rPr>
          <w:color w:val="3A3B3B"/>
          <w:w w:val="105"/>
          <w:sz w:val="19"/>
        </w:rPr>
        <w:t>consumption,</w:t>
      </w:r>
      <w:r>
        <w:rPr>
          <w:color w:val="3A3B3B"/>
          <w:spacing w:val="10"/>
          <w:w w:val="105"/>
          <w:sz w:val="19"/>
        </w:rPr>
        <w:t> </w:t>
      </w:r>
      <w:r>
        <w:rPr>
          <w:color w:val="3A3B3B"/>
          <w:w w:val="105"/>
          <w:sz w:val="19"/>
        </w:rPr>
        <w:t>which</w:t>
      </w:r>
      <w:r>
        <w:rPr>
          <w:color w:val="3A3B3B"/>
          <w:spacing w:val="-6"/>
          <w:w w:val="105"/>
          <w:sz w:val="19"/>
        </w:rPr>
        <w:t> </w:t>
      </w:r>
      <w:r>
        <w:rPr>
          <w:color w:val="3A3B3B"/>
          <w:w w:val="105"/>
          <w:sz w:val="19"/>
        </w:rPr>
        <w:t>identifies</w:t>
      </w:r>
      <w:r>
        <w:rPr>
          <w:color w:val="3A3B3B"/>
          <w:spacing w:val="7"/>
          <w:w w:val="105"/>
          <w:sz w:val="19"/>
        </w:rPr>
        <w:t> </w:t>
      </w:r>
      <w:r>
        <w:rPr>
          <w:color w:val="3A3B3B"/>
          <w:w w:val="105"/>
          <w:sz w:val="19"/>
        </w:rPr>
        <w:t>item</w:t>
      </w:r>
      <w:r>
        <w:rPr>
          <w:color w:val="3A3B3B"/>
          <w:spacing w:val="-3"/>
          <w:w w:val="105"/>
          <w:sz w:val="19"/>
        </w:rPr>
        <w:t> </w:t>
      </w:r>
      <w:r>
        <w:rPr>
          <w:color w:val="3A3B3B"/>
          <w:w w:val="105"/>
          <w:sz w:val="19"/>
        </w:rPr>
        <w:t>55,</w:t>
      </w:r>
      <w:r>
        <w:rPr>
          <w:color w:val="3A3B3B"/>
          <w:spacing w:val="-9"/>
          <w:w w:val="105"/>
          <w:sz w:val="19"/>
        </w:rPr>
        <w:t> </w:t>
      </w:r>
      <w:r>
        <w:rPr>
          <w:color w:val="3A3B3B"/>
          <w:w w:val="105"/>
          <w:sz w:val="19"/>
        </w:rPr>
        <w:t>for the</w:t>
      </w:r>
      <w:r>
        <w:rPr>
          <w:color w:val="3A3B3B"/>
          <w:spacing w:val="-10"/>
          <w:w w:val="105"/>
          <w:sz w:val="19"/>
        </w:rPr>
        <w:t> </w:t>
      </w:r>
      <w:r>
        <w:rPr>
          <w:color w:val="3A3B3B"/>
          <w:w w:val="105"/>
          <w:sz w:val="19"/>
        </w:rPr>
        <w:t>goods</w:t>
      </w:r>
      <w:r>
        <w:rPr>
          <w:color w:val="3A3B3B"/>
          <w:spacing w:val="-5"/>
          <w:w w:val="105"/>
          <w:sz w:val="19"/>
        </w:rPr>
        <w:t> </w:t>
      </w:r>
      <w:r>
        <w:rPr>
          <w:color w:val="3A3B3B"/>
          <w:w w:val="105"/>
          <w:sz w:val="19"/>
        </w:rPr>
        <w:t>is</w:t>
      </w:r>
      <w:r>
        <w:rPr>
          <w:color w:val="3A3B3B"/>
          <w:spacing w:val="-5"/>
          <w:w w:val="105"/>
          <w:sz w:val="19"/>
        </w:rPr>
        <w:t> </w:t>
      </w:r>
      <w:r>
        <w:rPr>
          <w:color w:val="3A3B3B"/>
          <w:w w:val="105"/>
          <w:sz w:val="19"/>
        </w:rPr>
        <w:t>lodged</w:t>
      </w:r>
      <w:r>
        <w:rPr>
          <w:color w:val="3A3B3B"/>
          <w:spacing w:val="-4"/>
          <w:w w:val="105"/>
          <w:sz w:val="19"/>
        </w:rPr>
        <w:t> </w:t>
      </w:r>
      <w:r>
        <w:rPr>
          <w:color w:val="3A3B3B"/>
          <w:w w:val="105"/>
          <w:sz w:val="19"/>
        </w:rPr>
        <w:t>with</w:t>
      </w:r>
      <w:r>
        <w:rPr>
          <w:color w:val="3A3B3B"/>
          <w:spacing w:val="-7"/>
          <w:w w:val="105"/>
          <w:sz w:val="19"/>
        </w:rPr>
        <w:t> </w:t>
      </w:r>
      <w:r>
        <w:rPr>
          <w:color w:val="3A3B3B"/>
          <w:w w:val="105"/>
          <w:sz w:val="19"/>
        </w:rPr>
        <w:t>Immigration</w:t>
      </w:r>
      <w:r>
        <w:rPr>
          <w:color w:val="3A3B3B"/>
          <w:spacing w:val="8"/>
          <w:w w:val="105"/>
          <w:sz w:val="19"/>
        </w:rPr>
        <w:t> </w:t>
      </w:r>
      <w:r>
        <w:rPr>
          <w:color w:val="3A3B3B"/>
          <w:w w:val="105"/>
          <w:sz w:val="19"/>
        </w:rPr>
        <w:t>and</w:t>
      </w:r>
      <w:r>
        <w:rPr>
          <w:color w:val="3A3B3B"/>
          <w:spacing w:val="-10"/>
          <w:w w:val="105"/>
          <w:sz w:val="19"/>
        </w:rPr>
        <w:t> </w:t>
      </w:r>
      <w:r>
        <w:rPr>
          <w:color w:val="3A3B3B"/>
          <w:w w:val="105"/>
          <w:sz w:val="19"/>
        </w:rPr>
        <w:t>Border Protection,</w:t>
      </w:r>
      <w:r>
        <w:rPr>
          <w:color w:val="3A3B3B"/>
          <w:spacing w:val="21"/>
          <w:w w:val="105"/>
          <w:sz w:val="19"/>
        </w:rPr>
        <w:t> </w:t>
      </w:r>
      <w:r>
        <w:rPr>
          <w:color w:val="3A3B3B"/>
          <w:w w:val="105"/>
          <w:sz w:val="19"/>
        </w:rPr>
        <w:t>and</w:t>
      </w:r>
    </w:p>
    <w:p>
      <w:pPr>
        <w:pStyle w:val="ListParagraph"/>
        <w:numPr>
          <w:ilvl w:val="0"/>
          <w:numId w:val="1"/>
        </w:numPr>
        <w:tabs>
          <w:tab w:pos="1184" w:val="left" w:leader="none"/>
          <w:tab w:pos="1185" w:val="left" w:leader="none"/>
        </w:tabs>
        <w:spacing w:line="247" w:lineRule="auto" w:before="20" w:after="0"/>
        <w:ind w:left="1186" w:right="914" w:hanging="727"/>
        <w:jc w:val="left"/>
        <w:rPr>
          <w:sz w:val="19"/>
        </w:rPr>
      </w:pPr>
      <w:r>
        <w:rPr>
          <w:color w:val="3A3B3B"/>
          <w:w w:val="105"/>
          <w:sz w:val="19"/>
        </w:rPr>
        <w:t>the</w:t>
      </w:r>
      <w:r>
        <w:rPr>
          <w:color w:val="3A3B3B"/>
          <w:spacing w:val="-5"/>
          <w:w w:val="105"/>
          <w:sz w:val="19"/>
        </w:rPr>
        <w:t> </w:t>
      </w:r>
      <w:r>
        <w:rPr>
          <w:color w:val="3A3B3B"/>
          <w:w w:val="105"/>
          <w:sz w:val="19"/>
        </w:rPr>
        <w:t>vessel</w:t>
      </w:r>
      <w:r>
        <w:rPr>
          <w:color w:val="3A3B3B"/>
          <w:spacing w:val="-2"/>
          <w:w w:val="105"/>
          <w:sz w:val="19"/>
        </w:rPr>
        <w:t> </w:t>
      </w:r>
      <w:r>
        <w:rPr>
          <w:color w:val="3A3B3B"/>
          <w:w w:val="105"/>
          <w:sz w:val="19"/>
        </w:rPr>
        <w:t>or</w:t>
      </w:r>
      <w:r>
        <w:rPr>
          <w:color w:val="3A3B3B"/>
          <w:spacing w:val="-5"/>
          <w:w w:val="105"/>
          <w:sz w:val="19"/>
        </w:rPr>
        <w:t> </w:t>
      </w:r>
      <w:r>
        <w:rPr>
          <w:color w:val="3A3B3B"/>
          <w:w w:val="105"/>
          <w:sz w:val="19"/>
        </w:rPr>
        <w:t>aircraft carrying</w:t>
      </w:r>
      <w:r>
        <w:rPr>
          <w:color w:val="3A3B3B"/>
          <w:spacing w:val="9"/>
          <w:w w:val="105"/>
          <w:sz w:val="19"/>
        </w:rPr>
        <w:t> </w:t>
      </w:r>
      <w:r>
        <w:rPr>
          <w:color w:val="3A3B3B"/>
          <w:w w:val="105"/>
          <w:sz w:val="19"/>
        </w:rPr>
        <w:t>the</w:t>
      </w:r>
      <w:r>
        <w:rPr>
          <w:color w:val="3A3B3B"/>
          <w:spacing w:val="-9"/>
          <w:w w:val="105"/>
          <w:sz w:val="19"/>
        </w:rPr>
        <w:t> </w:t>
      </w:r>
      <w:r>
        <w:rPr>
          <w:color w:val="3A3B3B"/>
          <w:w w:val="105"/>
          <w:sz w:val="19"/>
        </w:rPr>
        <w:t>cheese</w:t>
      </w:r>
      <w:r>
        <w:rPr>
          <w:color w:val="3A3B3B"/>
          <w:spacing w:val="1"/>
          <w:w w:val="105"/>
          <w:sz w:val="19"/>
        </w:rPr>
        <w:t> </w:t>
      </w:r>
      <w:r>
        <w:rPr>
          <w:color w:val="3A3B3B"/>
          <w:w w:val="105"/>
          <w:sz w:val="19"/>
        </w:rPr>
        <w:t>or</w:t>
      </w:r>
      <w:r>
        <w:rPr>
          <w:color w:val="3A3B3B"/>
          <w:spacing w:val="-7"/>
          <w:w w:val="105"/>
          <w:sz w:val="19"/>
        </w:rPr>
        <w:t> </w:t>
      </w:r>
      <w:r>
        <w:rPr>
          <w:color w:val="3A3B3B"/>
          <w:w w:val="105"/>
          <w:sz w:val="19"/>
        </w:rPr>
        <w:t>curd</w:t>
      </w:r>
      <w:r>
        <w:rPr>
          <w:color w:val="3A3B3B"/>
          <w:spacing w:val="-2"/>
          <w:w w:val="105"/>
          <w:sz w:val="19"/>
        </w:rPr>
        <w:t> </w:t>
      </w:r>
      <w:r>
        <w:rPr>
          <w:color w:val="3A3B3B"/>
          <w:w w:val="105"/>
          <w:sz w:val="19"/>
        </w:rPr>
        <w:t>has arrived</w:t>
      </w:r>
      <w:r>
        <w:rPr>
          <w:color w:val="3A3B3B"/>
          <w:spacing w:val="2"/>
          <w:w w:val="105"/>
          <w:sz w:val="19"/>
        </w:rPr>
        <w:t> </w:t>
      </w:r>
      <w:r>
        <w:rPr>
          <w:color w:val="3A3B3B"/>
          <w:w w:val="105"/>
          <w:sz w:val="19"/>
        </w:rPr>
        <w:t>at</w:t>
      </w:r>
      <w:r>
        <w:rPr>
          <w:color w:val="3A3B3B"/>
          <w:spacing w:val="-2"/>
          <w:w w:val="105"/>
          <w:sz w:val="19"/>
        </w:rPr>
        <w:t> </w:t>
      </w:r>
      <w:r>
        <w:rPr>
          <w:color w:val="3A3B3B"/>
          <w:w w:val="105"/>
          <w:sz w:val="19"/>
        </w:rPr>
        <w:t>the</w:t>
      </w:r>
      <w:r>
        <w:rPr>
          <w:color w:val="3A3B3B"/>
          <w:spacing w:val="-12"/>
          <w:w w:val="105"/>
          <w:sz w:val="19"/>
        </w:rPr>
        <w:t> </w:t>
      </w:r>
      <w:r>
        <w:rPr>
          <w:color w:val="3A3B3B"/>
          <w:w w:val="105"/>
          <w:sz w:val="19"/>
        </w:rPr>
        <w:t>first Australian</w:t>
      </w:r>
      <w:r>
        <w:rPr>
          <w:color w:val="3A3B3B"/>
          <w:spacing w:val="-2"/>
          <w:w w:val="105"/>
          <w:sz w:val="19"/>
        </w:rPr>
        <w:t> </w:t>
      </w:r>
      <w:r>
        <w:rPr>
          <w:color w:val="3A3B3B"/>
          <w:w w:val="105"/>
          <w:sz w:val="19"/>
        </w:rPr>
        <w:t>port</w:t>
      </w:r>
      <w:r>
        <w:rPr>
          <w:color w:val="3A3B3B"/>
          <w:spacing w:val="-5"/>
          <w:w w:val="105"/>
          <w:sz w:val="19"/>
        </w:rPr>
        <w:t> </w:t>
      </w:r>
      <w:r>
        <w:rPr>
          <w:color w:val="3A3B3B"/>
          <w:w w:val="105"/>
          <w:sz w:val="19"/>
        </w:rPr>
        <w:t>or</w:t>
      </w:r>
      <w:r>
        <w:rPr>
          <w:color w:val="3A3B3B"/>
          <w:spacing w:val="-2"/>
          <w:w w:val="105"/>
          <w:sz w:val="19"/>
        </w:rPr>
        <w:t> </w:t>
      </w:r>
      <w:r>
        <w:rPr>
          <w:color w:val="3A3B3B"/>
          <w:w w:val="105"/>
          <w:sz w:val="19"/>
        </w:rPr>
        <w:t>airport</w:t>
      </w:r>
      <w:r>
        <w:rPr>
          <w:color w:val="3A3B3B"/>
          <w:spacing w:val="-6"/>
          <w:w w:val="105"/>
          <w:sz w:val="19"/>
        </w:rPr>
        <w:t> </w:t>
      </w:r>
      <w:r>
        <w:rPr>
          <w:color w:val="3A3B3B"/>
          <w:w w:val="105"/>
          <w:sz w:val="19"/>
        </w:rPr>
        <w:t>for</w:t>
      </w:r>
      <w:r>
        <w:rPr>
          <w:color w:val="3A3B3B"/>
          <w:spacing w:val="-5"/>
          <w:w w:val="105"/>
          <w:sz w:val="19"/>
        </w:rPr>
        <w:t> </w:t>
      </w:r>
      <w:r>
        <w:rPr>
          <w:color w:val="3A3B3B"/>
          <w:w w:val="105"/>
          <w:sz w:val="19"/>
        </w:rPr>
        <w:t>the discharge of</w:t>
      </w:r>
      <w:r>
        <w:rPr>
          <w:color w:val="3A3B3B"/>
          <w:spacing w:val="12"/>
          <w:w w:val="105"/>
          <w:sz w:val="19"/>
        </w:rPr>
        <w:t> </w:t>
      </w:r>
      <w:r>
        <w:rPr>
          <w:color w:val="3A3B3B"/>
          <w:spacing w:val="-4"/>
          <w:w w:val="105"/>
          <w:sz w:val="19"/>
        </w:rPr>
        <w:t>cargo</w:t>
      </w:r>
      <w:r>
        <w:rPr>
          <w:color w:val="757575"/>
          <w:spacing w:val="-4"/>
          <w:w w:val="105"/>
          <w:sz w:val="19"/>
        </w:rPr>
        <w:t>.</w:t>
      </w:r>
    </w:p>
    <w:p>
      <w:pPr>
        <w:pStyle w:val="BodyText"/>
        <w:rPr>
          <w:sz w:val="21"/>
        </w:rPr>
      </w:pPr>
    </w:p>
    <w:p>
      <w:pPr>
        <w:pStyle w:val="BodyText"/>
        <w:spacing w:line="254" w:lineRule="auto" w:before="1"/>
        <w:ind w:left="463" w:right="652" w:firstLine="4"/>
      </w:pPr>
      <w:r>
        <w:rPr>
          <w:color w:val="3A3B3B"/>
          <w:w w:val="105"/>
        </w:rPr>
        <w:t>Quota allocations are transferable between importers</w:t>
      </w:r>
      <w:r>
        <w:rPr>
          <w:color w:val="646667"/>
          <w:w w:val="105"/>
        </w:rPr>
        <w:t>. </w:t>
      </w:r>
      <w:r>
        <w:rPr>
          <w:color w:val="3A3B3B"/>
          <w:w w:val="105"/>
        </w:rPr>
        <w:t>A person may apply to </w:t>
      </w:r>
      <w:r>
        <w:rPr>
          <w:color w:val="4F4F4F"/>
          <w:w w:val="105"/>
        </w:rPr>
        <w:t>transfer </w:t>
      </w:r>
      <w:r>
        <w:rPr>
          <w:color w:val="3A3B3B"/>
          <w:w w:val="105"/>
        </w:rPr>
        <w:t>quota entitlements by completing a Transfer of Base Quota (Cheese and Curd) form (form B235) available at </w:t>
      </w:r>
      <w:hyperlink r:id="rId7">
        <w:r>
          <w:rPr>
            <w:color w:val="3F5079"/>
            <w:w w:val="105"/>
            <w:u w:val="thick" w:color="3F5079"/>
          </w:rPr>
          <w:t>http</w:t>
        </w:r>
        <w:r>
          <w:rPr>
            <w:color w:val="6E7E97"/>
            <w:w w:val="105"/>
            <w:u w:val="thick" w:color="3F5079"/>
          </w:rPr>
          <w:t>:</w:t>
        </w:r>
        <w:r>
          <w:rPr>
            <w:color w:val="3F5079"/>
            <w:w w:val="105"/>
            <w:u w:val="thick" w:color="3F5079"/>
          </w:rPr>
          <w:t>//www</w:t>
        </w:r>
        <w:r>
          <w:rPr>
            <w:color w:val="6E7E97"/>
            <w:w w:val="105"/>
            <w:u w:val="thick" w:color="3F5079"/>
          </w:rPr>
          <w:t>.</w:t>
        </w:r>
        <w:r>
          <w:rPr>
            <w:color w:val="3F5079"/>
            <w:w w:val="105"/>
            <w:u w:val="thick" w:color="3F5079"/>
          </w:rPr>
          <w:t>border</w:t>
        </w:r>
        <w:r>
          <w:rPr>
            <w:color w:val="6E7E97"/>
            <w:w w:val="105"/>
            <w:u w:val="thick" w:color="3F5079"/>
          </w:rPr>
          <w:t>.</w:t>
        </w:r>
        <w:r>
          <w:rPr>
            <w:color w:val="3F5079"/>
            <w:w w:val="105"/>
            <w:u w:val="thick" w:color="3F5079"/>
          </w:rPr>
          <w:t>gov</w:t>
        </w:r>
        <w:r>
          <w:rPr>
            <w:color w:val="6E7E97"/>
            <w:w w:val="105"/>
            <w:u w:val="thick" w:color="3F5079"/>
          </w:rPr>
          <w:t>.</w:t>
        </w:r>
        <w:r>
          <w:rPr>
            <w:color w:val="3F5079"/>
            <w:w w:val="105"/>
            <w:u w:val="thick" w:color="3F5079"/>
          </w:rPr>
          <w:t>au</w:t>
        </w:r>
        <w:r>
          <w:rPr>
            <w:color w:val="3F5079"/>
            <w:w w:val="105"/>
          </w:rPr>
          <w:t> </w:t>
        </w:r>
      </w:hyperlink>
      <w:r>
        <w:rPr>
          <w:color w:val="83858C"/>
          <w:w w:val="105"/>
        </w:rPr>
        <w:t>.</w:t>
      </w:r>
    </w:p>
    <w:p>
      <w:pPr>
        <w:pStyle w:val="BodyText"/>
        <w:spacing w:before="5"/>
        <w:rPr>
          <w:sz w:val="15"/>
        </w:rPr>
      </w:pPr>
    </w:p>
    <w:p>
      <w:pPr>
        <w:pStyle w:val="BodyText"/>
        <w:spacing w:before="94"/>
        <w:ind w:left="463"/>
      </w:pPr>
      <w:r>
        <w:rPr>
          <w:color w:val="3A3B3B"/>
          <w:w w:val="105"/>
        </w:rPr>
        <w:t>If you have any enquiries concerning this notice, please email </w:t>
      </w:r>
      <w:hyperlink r:id="rId8">
        <w:r>
          <w:rPr>
            <w:color w:val="3F5079"/>
            <w:w w:val="105"/>
            <w:u w:val="thick" w:color="3F5079"/>
          </w:rPr>
          <w:t>tarcon@border.gov</w:t>
        </w:r>
        <w:r>
          <w:rPr>
            <w:color w:val="6E7E97"/>
            <w:w w:val="105"/>
            <w:u w:val="thick" w:color="3F5079"/>
          </w:rPr>
          <w:t>.</w:t>
        </w:r>
        <w:r>
          <w:rPr>
            <w:color w:val="3F5079"/>
            <w:w w:val="105"/>
            <w:u w:val="thick" w:color="3F5079"/>
          </w:rPr>
          <w:t>au</w:t>
        </w:r>
        <w:r>
          <w:rPr>
            <w:color w:val="3F5079"/>
            <w:w w:val="105"/>
          </w:rPr>
          <w:t> </w:t>
        </w:r>
      </w:hyperlink>
      <w:r>
        <w:rPr>
          <w:color w:val="3A3B3B"/>
          <w:w w:val="105"/>
        </w:rPr>
        <w:t>or telephone (02) 6275 6534.</w:t>
      </w:r>
    </w:p>
    <w:p>
      <w:pPr>
        <w:pStyle w:val="BodyText"/>
        <w:rPr>
          <w:sz w:val="20"/>
        </w:rPr>
      </w:pPr>
    </w:p>
    <w:p>
      <w:pPr>
        <w:pStyle w:val="BodyText"/>
        <w:rPr>
          <w:sz w:val="20"/>
        </w:rPr>
      </w:pPr>
    </w:p>
    <w:p>
      <w:pPr>
        <w:pStyle w:val="BodyText"/>
        <w:rPr>
          <w:sz w:val="20"/>
        </w:rPr>
      </w:pPr>
    </w:p>
    <w:p>
      <w:pPr>
        <w:pStyle w:val="BodyText"/>
        <w:spacing w:before="10"/>
        <w:rPr>
          <w:sz w:val="20"/>
        </w:rPr>
      </w:pPr>
    </w:p>
    <w:p>
      <w:pPr>
        <w:pStyle w:val="BodyText"/>
        <w:spacing w:line="254" w:lineRule="auto" w:before="1"/>
        <w:ind w:left="466" w:right="9853" w:hanging="2"/>
      </w:pPr>
      <w:r>
        <w:rPr>
          <w:color w:val="3A3B3B"/>
          <w:w w:val="105"/>
        </w:rPr>
        <w:t>(signed) Erin Dale</w:t>
      </w:r>
    </w:p>
    <w:p>
      <w:pPr>
        <w:pStyle w:val="BodyText"/>
        <w:spacing w:line="254" w:lineRule="auto"/>
        <w:ind w:left="472" w:right="7066" w:hanging="6"/>
      </w:pPr>
      <w:r>
        <w:rPr>
          <w:color w:val="3A3B3B"/>
          <w:w w:val="105"/>
        </w:rPr>
        <w:t>Commander Customs Compliance Border Management Division</w:t>
      </w:r>
    </w:p>
    <w:p>
      <w:pPr>
        <w:pStyle w:val="BodyText"/>
        <w:spacing w:line="217" w:lineRule="exact"/>
        <w:ind w:left="526"/>
      </w:pPr>
      <w:r>
        <w:rPr>
          <w:color w:val="3A3B3B"/>
          <w:w w:val="105"/>
        </w:rPr>
        <w:t>30 August 2016</w:t>
      </w:r>
    </w:p>
    <w:p>
      <w:pPr>
        <w:spacing w:after="0" w:line="217" w:lineRule="exact"/>
        <w:sectPr>
          <w:type w:val="continuous"/>
          <w:pgSz w:w="11900" w:h="16840"/>
          <w:pgMar w:top="620" w:bottom="0" w:left="240" w:right="500"/>
        </w:sectPr>
      </w:pPr>
    </w:p>
    <w:p>
      <w:pPr>
        <w:pStyle w:val="BodyText"/>
        <w:rPr>
          <w:sz w:val="20"/>
        </w:rPr>
      </w:pPr>
    </w:p>
    <w:p>
      <w:pPr>
        <w:pStyle w:val="BodyText"/>
        <w:spacing w:before="9"/>
        <w:rPr>
          <w:sz w:val="24"/>
        </w:rPr>
      </w:pPr>
    </w:p>
    <w:p>
      <w:pPr>
        <w:pStyle w:val="Heading1"/>
        <w:spacing w:before="95"/>
      </w:pPr>
      <w:bookmarkStart w:name="Page 2" w:id="2"/>
      <w:bookmarkEnd w:id="2"/>
      <w:r>
        <w:rPr>
          <w:b w:val="0"/>
        </w:rPr>
      </w:r>
      <w:r>
        <w:rPr>
          <w:w w:val="105"/>
        </w:rPr>
        <w:t>DEPARTMENT OF IMMIGRATION AND BORDER PROTECTION</w:t>
      </w:r>
    </w:p>
    <w:p>
      <w:pPr>
        <w:pStyle w:val="BodyText"/>
        <w:spacing w:before="10"/>
        <w:rPr>
          <w:b/>
          <w:sz w:val="21"/>
        </w:rPr>
      </w:pPr>
    </w:p>
    <w:p>
      <w:pPr>
        <w:spacing w:line="254" w:lineRule="auto" w:before="0"/>
        <w:ind w:left="474" w:right="336" w:firstLine="0"/>
        <w:jc w:val="center"/>
        <w:rPr>
          <w:b/>
          <w:sz w:val="19"/>
        </w:rPr>
      </w:pPr>
      <w:r>
        <w:rPr>
          <w:b/>
          <w:w w:val="105"/>
          <w:sz w:val="19"/>
        </w:rPr>
        <w:t>TARIFF QUOTAS - CHEESE &amp; CURD QUOTA ALLOCATIONS -TARIFF QUOTA HOLDERS 01 JULY 2016 TO 30 JUNE 2017</w:t>
      </w:r>
    </w:p>
    <w:p>
      <w:pPr>
        <w:pStyle w:val="BodyText"/>
        <w:spacing w:before="9"/>
        <w:rPr>
          <w:b/>
          <w:sz w:val="27"/>
        </w:rPr>
      </w:pPr>
      <w:r>
        <w:rPr/>
        <w:pict>
          <v:shape style="position:absolute;margin-left:27.853029pt;margin-top:18.201097pt;width:527.3pt;height:.1pt;mso-position-horizontal-relative:page;mso-position-vertical-relative:paragraph;z-index:-15726080;mso-wrap-distance-left:0;mso-wrap-distance-right:0" coordorigin="557,364" coordsize="10546,0" path="m557,364l11103,364e" filled="false" stroked="true" strokeweight=".480319pt" strokecolor="#000000">
            <v:path arrowok="t"/>
            <v:stroke dashstyle="solid"/>
            <w10:wrap type="topAndBottom"/>
          </v:shape>
        </w:pict>
      </w:r>
    </w:p>
    <w:p>
      <w:pPr>
        <w:pStyle w:val="BodyText"/>
        <w:spacing w:before="10"/>
        <w:rPr>
          <w:b/>
        </w:rPr>
      </w:pPr>
    </w:p>
    <w:p>
      <w:pPr>
        <w:spacing w:before="1"/>
        <w:ind w:left="446" w:right="0" w:firstLine="0"/>
        <w:jc w:val="left"/>
        <w:rPr>
          <w:sz w:val="18"/>
        </w:rPr>
      </w:pPr>
      <w:r>
        <w:rPr>
          <w:w w:val="110"/>
          <w:sz w:val="18"/>
        </w:rPr>
        <w:t>GENERAL INFORMATION</w:t>
      </w:r>
    </w:p>
    <w:p>
      <w:pPr>
        <w:pStyle w:val="BodyText"/>
        <w:spacing w:before="4"/>
        <w:rPr>
          <w:sz w:val="23"/>
        </w:rPr>
      </w:pPr>
    </w:p>
    <w:p>
      <w:pPr>
        <w:spacing w:line="261" w:lineRule="auto" w:before="0"/>
        <w:ind w:left="442" w:right="308" w:firstLine="0"/>
        <w:jc w:val="left"/>
        <w:rPr>
          <w:sz w:val="18"/>
        </w:rPr>
      </w:pPr>
      <w:r>
        <w:rPr>
          <w:w w:val="110"/>
          <w:sz w:val="18"/>
        </w:rPr>
        <w:t>This Gazette contains a table in Part 1 specifying details of quota categories relevant to quota entitlements outlined in Part 2.</w:t>
      </w:r>
    </w:p>
    <w:p>
      <w:pPr>
        <w:pStyle w:val="BodyText"/>
        <w:spacing w:before="8"/>
        <w:rPr>
          <w:sz w:val="21"/>
        </w:rPr>
      </w:pPr>
    </w:p>
    <w:p>
      <w:pPr>
        <w:spacing w:line="266" w:lineRule="auto" w:before="0"/>
        <w:ind w:left="451" w:right="308" w:hanging="5"/>
        <w:jc w:val="left"/>
        <w:rPr>
          <w:sz w:val="18"/>
        </w:rPr>
      </w:pPr>
      <w:r>
        <w:rPr>
          <w:w w:val="110"/>
          <w:sz w:val="18"/>
        </w:rPr>
        <w:t>Enquiries concerning any information published within this Gazette should be directed to Tariff Concessions Administration, Australian Border Force, 5 Constitution Avenue, Civic, ACT, 2601.</w:t>
      </w:r>
    </w:p>
    <w:p>
      <w:pPr>
        <w:pStyle w:val="BodyText"/>
        <w:spacing w:before="5"/>
        <w:rPr>
          <w:sz w:val="16"/>
        </w:rPr>
      </w:pPr>
      <w:r>
        <w:rPr/>
        <w:pict>
          <v:shape style="position:absolute;margin-left:27.853029pt;margin-top:11.673577pt;width:528.25pt;height:.1pt;mso-position-horizontal-relative:page;mso-position-vertical-relative:paragraph;z-index:-15725568;mso-wrap-distance-left:0;mso-wrap-distance-right:0" coordorigin="557,233" coordsize="10565,0" path="m557,233l11122,233e" filled="false" stroked="true" strokeweight=".480319pt" strokecolor="#000000">
            <v:path arrowok="t"/>
            <v:stroke dashstyle="solid"/>
            <w10:wrap type="topAndBottom"/>
          </v:shape>
        </w:pict>
      </w:r>
    </w:p>
    <w:p>
      <w:pPr>
        <w:pStyle w:val="BodyText"/>
        <w:spacing w:before="10"/>
      </w:pPr>
    </w:p>
    <w:p>
      <w:pPr>
        <w:spacing w:before="1"/>
        <w:ind w:left="442" w:right="0" w:firstLine="0"/>
        <w:jc w:val="left"/>
        <w:rPr>
          <w:sz w:val="18"/>
        </w:rPr>
      </w:pPr>
      <w:r>
        <w:rPr>
          <w:w w:val="110"/>
          <w:sz w:val="18"/>
        </w:rPr>
        <w:t>PART 1</w:t>
      </w:r>
    </w:p>
    <w:p>
      <w:pPr>
        <w:pStyle w:val="BodyText"/>
        <w:spacing w:before="4"/>
        <w:rPr>
          <w:sz w:val="23"/>
        </w:rPr>
      </w:pPr>
    </w:p>
    <w:p>
      <w:pPr>
        <w:spacing w:before="0"/>
        <w:ind w:left="442" w:right="0" w:firstLine="0"/>
        <w:jc w:val="left"/>
        <w:rPr>
          <w:sz w:val="18"/>
        </w:rPr>
      </w:pPr>
      <w:r>
        <w:rPr>
          <w:w w:val="110"/>
          <w:sz w:val="18"/>
        </w:rPr>
        <w:t>NOTICE OF MAKING A DETERMINATION UNDER PART XVI OF THE CUSTOMS ACT 1901</w:t>
      </w:r>
    </w:p>
    <w:p>
      <w:pPr>
        <w:pStyle w:val="BodyText"/>
        <w:spacing w:before="10"/>
        <w:rPr>
          <w:sz w:val="22"/>
        </w:rPr>
      </w:pPr>
    </w:p>
    <w:p>
      <w:pPr>
        <w:spacing w:line="266" w:lineRule="auto" w:before="0"/>
        <w:ind w:left="403" w:right="407" w:firstLine="41"/>
        <w:jc w:val="both"/>
        <w:rPr>
          <w:sz w:val="18"/>
        </w:rPr>
      </w:pPr>
      <w:r>
        <w:rPr>
          <w:w w:val="110"/>
          <w:sz w:val="18"/>
        </w:rPr>
        <w:t>In pursuance of Section 273B of the Customs Act 1901, notice is hereby given that Determination Number 01000743 was made in relation to Item 55 in Part Ill of Schedule 4 to the Customs Tariff Act 1995, and subject to any conditions set out hereunder, that Determination applies to goods that are:</w:t>
      </w:r>
    </w:p>
    <w:p>
      <w:pPr>
        <w:pStyle w:val="BodyText"/>
        <w:spacing w:before="1"/>
        <w:rPr>
          <w:sz w:val="21"/>
        </w:rPr>
      </w:pPr>
    </w:p>
    <w:p>
      <w:pPr>
        <w:pStyle w:val="ListParagraph"/>
        <w:numPr>
          <w:ilvl w:val="1"/>
          <w:numId w:val="1"/>
        </w:numPr>
        <w:tabs>
          <w:tab w:pos="1104" w:val="left" w:leader="none"/>
        </w:tabs>
        <w:spacing w:line="240" w:lineRule="auto" w:before="1" w:after="0"/>
        <w:ind w:left="1103" w:right="0" w:hanging="309"/>
        <w:jc w:val="left"/>
        <w:rPr>
          <w:sz w:val="18"/>
        </w:rPr>
      </w:pPr>
      <w:r>
        <w:rPr>
          <w:w w:val="110"/>
          <w:sz w:val="18"/>
        </w:rPr>
        <w:t>specified in the Table</w:t>
      </w:r>
      <w:r>
        <w:rPr>
          <w:spacing w:val="31"/>
          <w:w w:val="110"/>
          <w:sz w:val="18"/>
        </w:rPr>
        <w:t> </w:t>
      </w:r>
      <w:r>
        <w:rPr>
          <w:w w:val="110"/>
          <w:sz w:val="18"/>
        </w:rPr>
        <w:t>hereunder;</w:t>
      </w:r>
    </w:p>
    <w:p>
      <w:pPr>
        <w:pStyle w:val="BodyText"/>
        <w:spacing w:before="10"/>
        <w:rPr>
          <w:sz w:val="22"/>
        </w:rPr>
      </w:pPr>
    </w:p>
    <w:p>
      <w:pPr>
        <w:pStyle w:val="ListParagraph"/>
        <w:numPr>
          <w:ilvl w:val="1"/>
          <w:numId w:val="1"/>
        </w:numPr>
        <w:tabs>
          <w:tab w:pos="1093" w:val="left" w:leader="none"/>
        </w:tabs>
        <w:spacing w:line="266" w:lineRule="auto" w:before="0" w:after="0"/>
        <w:ind w:left="789" w:right="505" w:firstLine="2"/>
        <w:jc w:val="left"/>
        <w:rPr>
          <w:sz w:val="18"/>
        </w:rPr>
      </w:pPr>
      <w:r>
        <w:rPr>
          <w:w w:val="110"/>
          <w:sz w:val="18"/>
        </w:rPr>
        <w:t>classified under a subheading of Schedule 3 to the Customs Tariff Act 1995, specified in Item 55 in Part Ill of Schedule 4 to the Customs Tariff Act</w:t>
      </w:r>
      <w:r>
        <w:rPr>
          <w:spacing w:val="30"/>
          <w:w w:val="110"/>
          <w:sz w:val="18"/>
        </w:rPr>
        <w:t> </w:t>
      </w:r>
      <w:r>
        <w:rPr>
          <w:w w:val="110"/>
          <w:sz w:val="18"/>
        </w:rPr>
        <w:t>1995;</w:t>
      </w:r>
    </w:p>
    <w:p>
      <w:pPr>
        <w:pStyle w:val="BodyText"/>
        <w:spacing w:before="5"/>
        <w:rPr>
          <w:sz w:val="21"/>
        </w:rPr>
      </w:pPr>
    </w:p>
    <w:p>
      <w:pPr>
        <w:pStyle w:val="ListParagraph"/>
        <w:numPr>
          <w:ilvl w:val="1"/>
          <w:numId w:val="1"/>
        </w:numPr>
        <w:tabs>
          <w:tab w:pos="1098" w:val="left" w:leader="none"/>
        </w:tabs>
        <w:spacing w:line="261" w:lineRule="auto" w:before="0" w:after="0"/>
        <w:ind w:left="796" w:right="863" w:hanging="1"/>
        <w:jc w:val="left"/>
        <w:rPr>
          <w:sz w:val="18"/>
        </w:rPr>
      </w:pPr>
      <w:r>
        <w:rPr>
          <w:w w:val="110"/>
          <w:sz w:val="18"/>
        </w:rPr>
        <w:t>entered for home consumption not earlier than 01 Jul 2016 and not later than 30 Jun 2017 by the person specified in that Determination, as shown in Part 2;</w:t>
      </w:r>
      <w:r>
        <w:rPr>
          <w:spacing w:val="10"/>
          <w:w w:val="110"/>
          <w:sz w:val="18"/>
        </w:rPr>
        <w:t> </w:t>
      </w:r>
      <w:r>
        <w:rPr>
          <w:w w:val="110"/>
          <w:sz w:val="18"/>
        </w:rPr>
        <w:t>and</w:t>
      </w:r>
    </w:p>
    <w:p>
      <w:pPr>
        <w:pStyle w:val="BodyText"/>
        <w:spacing w:before="9"/>
        <w:rPr>
          <w:sz w:val="21"/>
        </w:rPr>
      </w:pPr>
    </w:p>
    <w:p>
      <w:pPr>
        <w:pStyle w:val="ListParagraph"/>
        <w:numPr>
          <w:ilvl w:val="1"/>
          <w:numId w:val="1"/>
        </w:numPr>
        <w:tabs>
          <w:tab w:pos="1098" w:val="left" w:leader="none"/>
        </w:tabs>
        <w:spacing w:line="240" w:lineRule="auto" w:before="0" w:after="0"/>
        <w:ind w:left="1097" w:right="0" w:hanging="303"/>
        <w:jc w:val="left"/>
        <w:rPr>
          <w:sz w:val="18"/>
        </w:rPr>
      </w:pPr>
      <w:r>
        <w:rPr>
          <w:w w:val="110"/>
          <w:sz w:val="18"/>
        </w:rPr>
        <w:t>in total, not in excess of such quantity or such value as is specified in that Determination, as shown in Part</w:t>
      </w:r>
      <w:r>
        <w:rPr>
          <w:spacing w:val="12"/>
          <w:w w:val="110"/>
          <w:sz w:val="18"/>
        </w:rPr>
        <w:t> </w:t>
      </w:r>
      <w:r>
        <w:rPr>
          <w:w w:val="110"/>
          <w:sz w:val="18"/>
        </w:rPr>
        <w:t>2.</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p>
    <w:p>
      <w:pPr>
        <w:spacing w:before="95"/>
        <w:ind w:left="437" w:right="0" w:firstLine="0"/>
        <w:jc w:val="left"/>
        <w:rPr>
          <w:sz w:val="18"/>
        </w:rPr>
      </w:pPr>
      <w:r>
        <w:rPr>
          <w:w w:val="110"/>
          <w:sz w:val="18"/>
          <w:u w:val="thick"/>
        </w:rPr>
        <w:t>Condition</w:t>
      </w:r>
    </w:p>
    <w:p>
      <w:pPr>
        <w:pStyle w:val="BodyText"/>
        <w:spacing w:before="3"/>
        <w:rPr>
          <w:sz w:val="21"/>
        </w:rPr>
      </w:pPr>
    </w:p>
    <w:p>
      <w:pPr>
        <w:spacing w:line="266" w:lineRule="auto" w:before="0"/>
        <w:ind w:left="437" w:right="0" w:firstLine="0"/>
        <w:jc w:val="left"/>
        <w:rPr>
          <w:sz w:val="18"/>
        </w:rPr>
      </w:pPr>
      <w:r>
        <w:rPr>
          <w:w w:val="110"/>
          <w:sz w:val="18"/>
        </w:rPr>
        <w:t>The application of item 55 in Part Ill of Schedule 4 to the </w:t>
      </w:r>
      <w:r>
        <w:rPr>
          <w:i/>
          <w:w w:val="110"/>
          <w:sz w:val="19"/>
        </w:rPr>
        <w:t>Customs Tariff Act (1995) </w:t>
      </w:r>
      <w:r>
        <w:rPr>
          <w:w w:val="110"/>
          <w:sz w:val="18"/>
        </w:rPr>
        <w:t>is subject to the condition that the Treatment Code that identifies item 55 is included in the entry for home consumption at the time at which the goods to which item 55 applies (as set out in this determination) are entered for home consumption.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51"/>
        <w:ind w:left="437" w:right="0" w:firstLine="0"/>
        <w:jc w:val="left"/>
        <w:rPr>
          <w:sz w:val="18"/>
        </w:rPr>
      </w:pPr>
      <w:r>
        <w:rPr>
          <w:w w:val="115"/>
          <w:sz w:val="18"/>
        </w:rPr>
        <w:t>THE TABLE-CHEESE &amp; CURD BASE QUOTA ALLOCATIONS-CATEGORY INFORMATION</w:t>
      </w:r>
    </w:p>
    <w:p>
      <w:pPr>
        <w:pStyle w:val="BodyText"/>
        <w:spacing w:before="10"/>
        <w:rPr>
          <w:sz w:val="10"/>
        </w:rPr>
      </w:pPr>
    </w:p>
    <w:tbl>
      <w:tblPr>
        <w:tblW w:w="0" w:type="auto"/>
        <w:jc w:val="left"/>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2"/>
        <w:gridCol w:w="1288"/>
        <w:gridCol w:w="1426"/>
        <w:gridCol w:w="1700"/>
        <w:gridCol w:w="1291"/>
        <w:gridCol w:w="1127"/>
        <w:gridCol w:w="1176"/>
      </w:tblGrid>
      <w:tr>
        <w:trPr>
          <w:trHeight w:val="293" w:hRule="atLeast"/>
        </w:trPr>
        <w:tc>
          <w:tcPr>
            <w:tcW w:w="1382" w:type="dxa"/>
            <w:tcBorders>
              <w:top w:val="single" w:sz="4" w:space="0" w:color="000000"/>
            </w:tcBorders>
          </w:tcPr>
          <w:p>
            <w:pPr>
              <w:pStyle w:val="TableParagraph"/>
              <w:spacing w:line="197" w:lineRule="exact" w:before="76"/>
              <w:ind w:left="117"/>
              <w:rPr>
                <w:sz w:val="18"/>
              </w:rPr>
            </w:pPr>
            <w:r>
              <w:rPr>
                <w:w w:val="110"/>
                <w:sz w:val="18"/>
              </w:rPr>
              <w:t>QUOTA</w:t>
            </w:r>
          </w:p>
        </w:tc>
        <w:tc>
          <w:tcPr>
            <w:tcW w:w="1288" w:type="dxa"/>
            <w:tcBorders>
              <w:top w:val="single" w:sz="4" w:space="0" w:color="000000"/>
            </w:tcBorders>
          </w:tcPr>
          <w:p>
            <w:pPr>
              <w:pStyle w:val="TableParagraph"/>
              <w:spacing w:line="197" w:lineRule="exact" w:before="76"/>
              <w:ind w:left="156"/>
              <w:rPr>
                <w:sz w:val="18"/>
              </w:rPr>
            </w:pPr>
            <w:r>
              <w:rPr>
                <w:w w:val="110"/>
                <w:sz w:val="18"/>
              </w:rPr>
              <w:t>QUOTA</w:t>
            </w:r>
          </w:p>
        </w:tc>
        <w:tc>
          <w:tcPr>
            <w:tcW w:w="1426" w:type="dxa"/>
            <w:tcBorders>
              <w:top w:val="single" w:sz="4" w:space="0" w:color="000000"/>
            </w:tcBorders>
          </w:tcPr>
          <w:p>
            <w:pPr>
              <w:pStyle w:val="TableParagraph"/>
              <w:spacing w:line="197" w:lineRule="exact" w:before="76"/>
              <w:ind w:left="145"/>
              <w:rPr>
                <w:sz w:val="18"/>
              </w:rPr>
            </w:pPr>
            <w:r>
              <w:rPr>
                <w:w w:val="110"/>
                <w:sz w:val="18"/>
              </w:rPr>
              <w:t>QUANTITY</w:t>
            </w:r>
          </w:p>
        </w:tc>
        <w:tc>
          <w:tcPr>
            <w:tcW w:w="1700" w:type="dxa"/>
            <w:tcBorders>
              <w:top w:val="single" w:sz="4" w:space="0" w:color="000000"/>
            </w:tcBorders>
          </w:tcPr>
          <w:p>
            <w:pPr>
              <w:pStyle w:val="TableParagraph"/>
              <w:spacing w:line="197" w:lineRule="exact" w:before="76"/>
              <w:ind w:left="124"/>
              <w:rPr>
                <w:sz w:val="18"/>
              </w:rPr>
            </w:pPr>
            <w:r>
              <w:rPr>
                <w:w w:val="110"/>
                <w:sz w:val="18"/>
              </w:rPr>
              <w:t>FINAL FACTOR</w:t>
            </w:r>
          </w:p>
        </w:tc>
        <w:tc>
          <w:tcPr>
            <w:tcW w:w="1291" w:type="dxa"/>
            <w:tcBorders>
              <w:top w:val="single" w:sz="4" w:space="0" w:color="000000"/>
            </w:tcBorders>
          </w:tcPr>
          <w:p>
            <w:pPr>
              <w:pStyle w:val="TableParagraph"/>
              <w:spacing w:line="193" w:lineRule="exact" w:before="80"/>
              <w:ind w:left="135"/>
              <w:rPr>
                <w:sz w:val="18"/>
              </w:rPr>
            </w:pPr>
            <w:r>
              <w:rPr>
                <w:w w:val="110"/>
                <w:sz w:val="18"/>
              </w:rPr>
              <w:t>NUMBER</w:t>
            </w:r>
          </w:p>
        </w:tc>
        <w:tc>
          <w:tcPr>
            <w:tcW w:w="1127" w:type="dxa"/>
            <w:tcBorders>
              <w:top w:val="single" w:sz="4" w:space="0" w:color="000000"/>
            </w:tcBorders>
          </w:tcPr>
          <w:p>
            <w:pPr>
              <w:pStyle w:val="TableParagraph"/>
              <w:spacing w:line="193" w:lineRule="exact" w:before="80"/>
              <w:ind w:left="116"/>
              <w:rPr>
                <w:sz w:val="18"/>
              </w:rPr>
            </w:pPr>
            <w:r>
              <w:rPr>
                <w:w w:val="110"/>
                <w:sz w:val="18"/>
              </w:rPr>
              <w:t>UNIT OF</w:t>
            </w:r>
          </w:p>
        </w:tc>
        <w:tc>
          <w:tcPr>
            <w:tcW w:w="1176" w:type="dxa"/>
            <w:tcBorders>
              <w:top w:val="single" w:sz="4" w:space="0" w:color="000000"/>
            </w:tcBorders>
          </w:tcPr>
          <w:p>
            <w:pPr>
              <w:pStyle w:val="TableParagraph"/>
              <w:spacing w:line="197" w:lineRule="exact" w:before="76"/>
              <w:ind w:left="134"/>
              <w:rPr>
                <w:sz w:val="18"/>
              </w:rPr>
            </w:pPr>
            <w:r>
              <w:rPr>
                <w:w w:val="110"/>
                <w:sz w:val="18"/>
              </w:rPr>
              <w:t>QUOTA</w:t>
            </w:r>
          </w:p>
        </w:tc>
      </w:tr>
      <w:tr>
        <w:trPr>
          <w:trHeight w:val="239" w:hRule="atLeast"/>
        </w:trPr>
        <w:tc>
          <w:tcPr>
            <w:tcW w:w="1382" w:type="dxa"/>
          </w:tcPr>
          <w:p>
            <w:pPr>
              <w:pStyle w:val="TableParagraph"/>
              <w:spacing w:line="206" w:lineRule="exact" w:before="13"/>
              <w:ind w:left="115"/>
              <w:rPr>
                <w:sz w:val="18"/>
              </w:rPr>
            </w:pPr>
            <w:r>
              <w:rPr>
                <w:w w:val="110"/>
                <w:sz w:val="18"/>
              </w:rPr>
              <w:t>CATEGORY</w:t>
            </w:r>
          </w:p>
        </w:tc>
        <w:tc>
          <w:tcPr>
            <w:tcW w:w="1288" w:type="dxa"/>
          </w:tcPr>
          <w:p>
            <w:pPr>
              <w:pStyle w:val="TableParagraph"/>
              <w:spacing w:line="201" w:lineRule="exact" w:before="18"/>
              <w:ind w:left="160"/>
              <w:rPr>
                <w:sz w:val="18"/>
              </w:rPr>
            </w:pPr>
            <w:r>
              <w:rPr>
                <w:w w:val="110"/>
                <w:sz w:val="18"/>
              </w:rPr>
              <w:t>CEILING</w:t>
            </w:r>
          </w:p>
        </w:tc>
        <w:tc>
          <w:tcPr>
            <w:tcW w:w="1426" w:type="dxa"/>
          </w:tcPr>
          <w:p>
            <w:pPr>
              <w:pStyle w:val="TableParagraph"/>
              <w:spacing w:line="201" w:lineRule="exact" w:before="18"/>
              <w:ind w:left="142"/>
              <w:rPr>
                <w:sz w:val="18"/>
              </w:rPr>
            </w:pPr>
            <w:r>
              <w:rPr>
                <w:w w:val="110"/>
                <w:sz w:val="18"/>
              </w:rPr>
              <w:t>(KG)</w:t>
            </w:r>
          </w:p>
        </w:tc>
        <w:tc>
          <w:tcPr>
            <w:tcW w:w="1700" w:type="dxa"/>
          </w:tcPr>
          <w:p>
            <w:pPr>
              <w:pStyle w:val="TableParagraph"/>
              <w:spacing w:line="219" w:lineRule="exact" w:before="0"/>
              <w:ind w:left="123"/>
              <w:rPr>
                <w:sz w:val="20"/>
              </w:rPr>
            </w:pPr>
            <w:r>
              <w:rPr>
                <w:w w:val="103"/>
                <w:sz w:val="20"/>
              </w:rPr>
              <w:t>%</w:t>
            </w:r>
          </w:p>
        </w:tc>
        <w:tc>
          <w:tcPr>
            <w:tcW w:w="1291" w:type="dxa"/>
          </w:tcPr>
          <w:p>
            <w:pPr>
              <w:pStyle w:val="TableParagraph"/>
              <w:spacing w:line="201" w:lineRule="exact" w:before="18"/>
              <w:ind w:left="135"/>
              <w:rPr>
                <w:sz w:val="18"/>
              </w:rPr>
            </w:pPr>
            <w:r>
              <w:rPr>
                <w:w w:val="110"/>
                <w:sz w:val="18"/>
              </w:rPr>
              <w:t>OF QUOTA</w:t>
            </w:r>
          </w:p>
        </w:tc>
        <w:tc>
          <w:tcPr>
            <w:tcW w:w="1127" w:type="dxa"/>
          </w:tcPr>
          <w:p>
            <w:pPr>
              <w:pStyle w:val="TableParagraph"/>
              <w:spacing w:line="201" w:lineRule="exact" w:before="18"/>
              <w:ind w:left="118"/>
              <w:rPr>
                <w:sz w:val="18"/>
              </w:rPr>
            </w:pPr>
            <w:r>
              <w:rPr>
                <w:w w:val="110"/>
                <w:sz w:val="18"/>
              </w:rPr>
              <w:t>QUANTIT</w:t>
            </w:r>
          </w:p>
        </w:tc>
        <w:tc>
          <w:tcPr>
            <w:tcW w:w="1176" w:type="dxa"/>
          </w:tcPr>
          <w:p>
            <w:pPr>
              <w:pStyle w:val="TableParagraph"/>
              <w:spacing w:line="206" w:lineRule="exact" w:before="13"/>
              <w:ind w:left="134"/>
              <w:rPr>
                <w:sz w:val="18"/>
              </w:rPr>
            </w:pPr>
            <w:r>
              <w:rPr>
                <w:w w:val="110"/>
                <w:sz w:val="18"/>
              </w:rPr>
              <w:t>ITEM</w:t>
            </w:r>
          </w:p>
        </w:tc>
      </w:tr>
      <w:tr>
        <w:trPr>
          <w:trHeight w:val="273" w:hRule="atLeast"/>
        </w:trPr>
        <w:tc>
          <w:tcPr>
            <w:tcW w:w="1382" w:type="dxa"/>
            <w:tcBorders>
              <w:bottom w:val="single" w:sz="4" w:space="0" w:color="000000"/>
            </w:tcBorders>
          </w:tcPr>
          <w:p>
            <w:pPr>
              <w:pStyle w:val="TableParagraph"/>
              <w:spacing w:before="0"/>
              <w:rPr>
                <w:rFonts w:ascii="Times New Roman"/>
                <w:sz w:val="18"/>
              </w:rPr>
            </w:pPr>
          </w:p>
        </w:tc>
        <w:tc>
          <w:tcPr>
            <w:tcW w:w="1288" w:type="dxa"/>
            <w:tcBorders>
              <w:bottom w:val="single" w:sz="4" w:space="0" w:color="000000"/>
            </w:tcBorders>
          </w:tcPr>
          <w:p>
            <w:pPr>
              <w:pStyle w:val="TableParagraph"/>
              <w:spacing w:before="0"/>
              <w:rPr>
                <w:rFonts w:ascii="Times New Roman"/>
                <w:sz w:val="18"/>
              </w:rPr>
            </w:pPr>
          </w:p>
        </w:tc>
        <w:tc>
          <w:tcPr>
            <w:tcW w:w="1426" w:type="dxa"/>
            <w:tcBorders>
              <w:bottom w:val="single" w:sz="4" w:space="0" w:color="000000"/>
            </w:tcBorders>
          </w:tcPr>
          <w:p>
            <w:pPr>
              <w:pStyle w:val="TableParagraph"/>
              <w:spacing w:before="4"/>
              <w:ind w:left="149"/>
              <w:rPr>
                <w:sz w:val="18"/>
              </w:rPr>
            </w:pPr>
            <w:r>
              <w:rPr>
                <w:w w:val="110"/>
                <w:sz w:val="18"/>
              </w:rPr>
              <w:t>ALLOCATED</w:t>
            </w:r>
          </w:p>
        </w:tc>
        <w:tc>
          <w:tcPr>
            <w:tcW w:w="1700" w:type="dxa"/>
            <w:tcBorders>
              <w:bottom w:val="single" w:sz="4" w:space="0" w:color="000000"/>
            </w:tcBorders>
          </w:tcPr>
          <w:p>
            <w:pPr>
              <w:pStyle w:val="TableParagraph"/>
              <w:spacing w:before="0"/>
              <w:rPr>
                <w:rFonts w:ascii="Times New Roman"/>
                <w:sz w:val="18"/>
              </w:rPr>
            </w:pPr>
          </w:p>
        </w:tc>
        <w:tc>
          <w:tcPr>
            <w:tcW w:w="1291" w:type="dxa"/>
            <w:tcBorders>
              <w:bottom w:val="single" w:sz="4" w:space="0" w:color="000000"/>
            </w:tcBorders>
          </w:tcPr>
          <w:p>
            <w:pPr>
              <w:pStyle w:val="TableParagraph"/>
              <w:spacing w:before="4"/>
              <w:ind w:left="134"/>
              <w:rPr>
                <w:sz w:val="18"/>
              </w:rPr>
            </w:pPr>
            <w:r>
              <w:rPr>
                <w:w w:val="110"/>
                <w:sz w:val="18"/>
              </w:rPr>
              <w:t>HOLDERS</w:t>
            </w:r>
          </w:p>
        </w:tc>
        <w:tc>
          <w:tcPr>
            <w:tcW w:w="1127" w:type="dxa"/>
            <w:tcBorders>
              <w:bottom w:val="single" w:sz="4" w:space="0" w:color="000000"/>
            </w:tcBorders>
          </w:tcPr>
          <w:p>
            <w:pPr>
              <w:pStyle w:val="TableParagraph"/>
              <w:spacing w:before="4"/>
              <w:ind w:left="115"/>
              <w:rPr>
                <w:sz w:val="18"/>
              </w:rPr>
            </w:pPr>
            <w:r>
              <w:rPr>
                <w:w w:val="109"/>
                <w:sz w:val="18"/>
              </w:rPr>
              <w:t>Y</w:t>
            </w:r>
          </w:p>
        </w:tc>
        <w:tc>
          <w:tcPr>
            <w:tcW w:w="1176" w:type="dxa"/>
            <w:tcBorders>
              <w:bottom w:val="single" w:sz="4" w:space="0" w:color="000000"/>
            </w:tcBorders>
          </w:tcPr>
          <w:p>
            <w:pPr>
              <w:pStyle w:val="TableParagraph"/>
              <w:spacing w:before="9"/>
              <w:ind w:left="137"/>
              <w:rPr>
                <w:sz w:val="18"/>
              </w:rPr>
            </w:pPr>
            <w:r>
              <w:rPr>
                <w:w w:val="110"/>
                <w:sz w:val="18"/>
              </w:rPr>
              <w:t>NUMBER</w:t>
            </w:r>
          </w:p>
        </w:tc>
      </w:tr>
      <w:tr>
        <w:trPr>
          <w:trHeight w:val="316" w:hRule="atLeast"/>
        </w:trPr>
        <w:tc>
          <w:tcPr>
            <w:tcW w:w="1382" w:type="dxa"/>
            <w:tcBorders>
              <w:top w:val="single" w:sz="4" w:space="0" w:color="000000"/>
            </w:tcBorders>
          </w:tcPr>
          <w:p>
            <w:pPr>
              <w:pStyle w:val="TableParagraph"/>
              <w:spacing w:line="197" w:lineRule="exact" w:before="100"/>
              <w:ind w:left="117"/>
              <w:rPr>
                <w:sz w:val="18"/>
              </w:rPr>
            </w:pPr>
            <w:r>
              <w:rPr>
                <w:w w:val="110"/>
                <w:sz w:val="18"/>
              </w:rPr>
              <w:t>311</w:t>
            </w:r>
          </w:p>
        </w:tc>
        <w:tc>
          <w:tcPr>
            <w:tcW w:w="1288" w:type="dxa"/>
            <w:tcBorders>
              <w:top w:val="single" w:sz="4" w:space="0" w:color="000000"/>
            </w:tcBorders>
          </w:tcPr>
          <w:p>
            <w:pPr>
              <w:pStyle w:val="TableParagraph"/>
              <w:spacing w:line="197" w:lineRule="exact" w:before="100"/>
              <w:ind w:left="154"/>
              <w:rPr>
                <w:sz w:val="18"/>
              </w:rPr>
            </w:pPr>
            <w:r>
              <w:rPr>
                <w:w w:val="110"/>
                <w:sz w:val="18"/>
              </w:rPr>
              <w:t>11,500,000</w:t>
            </w:r>
          </w:p>
        </w:tc>
        <w:tc>
          <w:tcPr>
            <w:tcW w:w="1426" w:type="dxa"/>
            <w:tcBorders>
              <w:top w:val="single" w:sz="4" w:space="0" w:color="000000"/>
            </w:tcBorders>
          </w:tcPr>
          <w:p>
            <w:pPr>
              <w:pStyle w:val="TableParagraph"/>
              <w:spacing w:line="197" w:lineRule="exact" w:before="100"/>
              <w:ind w:left="143"/>
              <w:rPr>
                <w:sz w:val="18"/>
              </w:rPr>
            </w:pPr>
            <w:r>
              <w:rPr>
                <w:w w:val="110"/>
                <w:sz w:val="18"/>
              </w:rPr>
              <w:t>11,500,000</w:t>
            </w:r>
          </w:p>
        </w:tc>
        <w:tc>
          <w:tcPr>
            <w:tcW w:w="1700" w:type="dxa"/>
            <w:tcBorders>
              <w:top w:val="single" w:sz="4" w:space="0" w:color="000000"/>
            </w:tcBorders>
          </w:tcPr>
          <w:p>
            <w:pPr>
              <w:pStyle w:val="TableParagraph"/>
              <w:spacing w:line="192" w:lineRule="exact" w:before="104"/>
              <w:ind w:left="127"/>
              <w:rPr>
                <w:sz w:val="18"/>
              </w:rPr>
            </w:pPr>
            <w:r>
              <w:rPr>
                <w:w w:val="110"/>
                <w:sz w:val="18"/>
              </w:rPr>
              <w:t>0.5047650671</w:t>
            </w:r>
          </w:p>
        </w:tc>
        <w:tc>
          <w:tcPr>
            <w:tcW w:w="1291" w:type="dxa"/>
            <w:tcBorders>
              <w:top w:val="single" w:sz="4" w:space="0" w:color="000000"/>
            </w:tcBorders>
          </w:tcPr>
          <w:p>
            <w:pPr>
              <w:pStyle w:val="TableParagraph"/>
              <w:spacing w:line="187" w:lineRule="exact" w:before="109"/>
              <w:ind w:left="136"/>
              <w:rPr>
                <w:sz w:val="18"/>
              </w:rPr>
            </w:pPr>
            <w:r>
              <w:rPr>
                <w:w w:val="110"/>
                <w:sz w:val="18"/>
              </w:rPr>
              <w:t>39</w:t>
            </w:r>
          </w:p>
        </w:tc>
        <w:tc>
          <w:tcPr>
            <w:tcW w:w="1127" w:type="dxa"/>
            <w:tcBorders>
              <w:top w:val="single" w:sz="4" w:space="0" w:color="000000"/>
            </w:tcBorders>
          </w:tcPr>
          <w:p>
            <w:pPr>
              <w:pStyle w:val="TableParagraph"/>
              <w:spacing w:line="192" w:lineRule="exact" w:before="104"/>
              <w:ind w:left="127"/>
              <w:rPr>
                <w:sz w:val="18"/>
              </w:rPr>
            </w:pPr>
            <w:r>
              <w:rPr>
                <w:w w:val="110"/>
                <w:sz w:val="18"/>
              </w:rPr>
              <w:t>Kilograms</w:t>
            </w:r>
          </w:p>
        </w:tc>
        <w:tc>
          <w:tcPr>
            <w:tcW w:w="1176" w:type="dxa"/>
            <w:tcBorders>
              <w:top w:val="single" w:sz="4" w:space="0" w:color="000000"/>
            </w:tcBorders>
          </w:tcPr>
          <w:p>
            <w:pPr>
              <w:pStyle w:val="TableParagraph"/>
              <w:spacing w:line="192" w:lineRule="exact" w:before="104"/>
              <w:ind w:left="139"/>
              <w:rPr>
                <w:sz w:val="18"/>
              </w:rPr>
            </w:pPr>
            <w:r>
              <w:rPr>
                <w:w w:val="110"/>
                <w:sz w:val="18"/>
              </w:rPr>
              <w:t>61A</w:t>
            </w:r>
          </w:p>
        </w:tc>
      </w:tr>
    </w:tbl>
    <w:p>
      <w:pPr>
        <w:spacing w:after="0" w:line="192" w:lineRule="exact"/>
        <w:rPr>
          <w:sz w:val="18"/>
        </w:rPr>
        <w:sectPr>
          <w:headerReference w:type="default" r:id="rId9"/>
          <w:pgSz w:w="11900" w:h="16840"/>
          <w:pgMar w:header="726" w:footer="0" w:top="920" w:bottom="280" w:left="240" w:right="500"/>
          <w:pgNumType w:start="2"/>
        </w:sectPr>
      </w:pPr>
    </w:p>
    <w:p>
      <w:pPr>
        <w:pStyle w:val="BodyText"/>
        <w:spacing w:before="9"/>
        <w:ind w:left="460"/>
      </w:pPr>
      <w:r>
        <w:rPr/>
        <w:pict>
          <v:line style="position:absolute;mso-position-horizontal-relative:page;mso-position-vertical-relative:page;z-index:15732224" from="297.739288pt,.720478pt" to="330.394564pt,.720478pt" stroked="true" strokeweight=".240159pt" strokecolor="#000000">
            <v:stroke dashstyle="solid"/>
            <w10:wrap type="none"/>
          </v:line>
        </w:pict>
      </w:r>
      <w:r>
        <w:rPr/>
        <w:pict>
          <v:line style="position:absolute;mso-position-horizontal-relative:page;mso-position-vertical-relative:page;z-index:15732736" from="340.959503pt,.480319pt" to="536.891159pt,.480319pt" stroked="true" strokeweight=".240159pt" strokecolor="#000000">
            <v:stroke dashstyle="solid"/>
            <w10:wrap type="none"/>
          </v:line>
        </w:pict>
      </w:r>
      <w:bookmarkStart w:name="Page 3" w:id="3"/>
      <w:bookmarkEnd w:id="3"/>
      <w:r>
        <w:rPr/>
      </w:r>
      <w:r>
        <w:rPr>
          <w:w w:val="115"/>
        </w:rPr>
        <w:t>PART2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pStyle w:val="BodyText"/>
        <w:spacing w:before="94"/>
        <w:ind w:right="105"/>
        <w:jc w:val="right"/>
      </w:pPr>
      <w:r>
        <w:rPr/>
        <w:pict>
          <v:shape style="position:absolute;margin-left:17.223570pt;margin-top:-238.556442pt;width:546.3pt;height:609.65pt;mso-position-horizontal-relative:page;mso-position-vertical-relative:paragraph;z-index:157332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1"/>
                    <w:gridCol w:w="5556"/>
                    <w:gridCol w:w="2986"/>
                    <w:gridCol w:w="1491"/>
                    <w:gridCol w:w="23"/>
                  </w:tblGrid>
                  <w:tr>
                    <w:trPr>
                      <w:trHeight w:val="575" w:hRule="atLeast"/>
                    </w:trPr>
                    <w:tc>
                      <w:tcPr>
                        <w:tcW w:w="871" w:type="dxa"/>
                        <w:tcBorders>
                          <w:top w:val="single" w:sz="4" w:space="0" w:color="000000"/>
                          <w:bottom w:val="single" w:sz="4" w:space="0" w:color="000000"/>
                        </w:tcBorders>
                      </w:tcPr>
                      <w:p>
                        <w:pPr>
                          <w:pStyle w:val="TableParagraph"/>
                          <w:spacing w:before="71"/>
                          <w:ind w:left="356"/>
                          <w:rPr>
                            <w:sz w:val="19"/>
                          </w:rPr>
                        </w:pPr>
                        <w:r>
                          <w:rPr>
                            <w:w w:val="105"/>
                            <w:sz w:val="19"/>
                          </w:rPr>
                          <w:t>CAT</w:t>
                        </w:r>
                      </w:p>
                    </w:tc>
                    <w:tc>
                      <w:tcPr>
                        <w:tcW w:w="5556" w:type="dxa"/>
                        <w:tcBorders>
                          <w:top w:val="single" w:sz="4" w:space="0" w:color="000000"/>
                          <w:bottom w:val="single" w:sz="4" w:space="0" w:color="000000"/>
                        </w:tcBorders>
                      </w:tcPr>
                      <w:p>
                        <w:pPr>
                          <w:pStyle w:val="TableParagraph"/>
                          <w:spacing w:before="76"/>
                          <w:ind w:left="82"/>
                          <w:rPr>
                            <w:sz w:val="19"/>
                          </w:rPr>
                        </w:pPr>
                        <w:r>
                          <w:rPr>
                            <w:w w:val="105"/>
                            <w:sz w:val="19"/>
                          </w:rPr>
                          <w:t>QUOTA HOLDERS LEGAL NAME</w:t>
                        </w:r>
                      </w:p>
                    </w:tc>
                    <w:tc>
                      <w:tcPr>
                        <w:tcW w:w="2986" w:type="dxa"/>
                        <w:tcBorders>
                          <w:top w:val="single" w:sz="4" w:space="0" w:color="000000"/>
                          <w:bottom w:val="single" w:sz="4" w:space="0" w:color="000000"/>
                        </w:tcBorders>
                      </w:tcPr>
                      <w:p>
                        <w:pPr>
                          <w:pStyle w:val="TableParagraph"/>
                          <w:spacing w:line="254" w:lineRule="auto" w:before="76"/>
                          <w:ind w:left="206" w:right="101" w:firstLine="5"/>
                          <w:rPr>
                            <w:sz w:val="19"/>
                          </w:rPr>
                        </w:pPr>
                        <w:r>
                          <w:rPr>
                            <w:w w:val="105"/>
                            <w:sz w:val="19"/>
                          </w:rPr>
                          <w:t>QUOTA HOLDERS ADDRESS</w:t>
                        </w:r>
                      </w:p>
                    </w:tc>
                    <w:tc>
                      <w:tcPr>
                        <w:tcW w:w="1491" w:type="dxa"/>
                        <w:tcBorders>
                          <w:top w:val="single" w:sz="4" w:space="0" w:color="000000"/>
                          <w:bottom w:val="single" w:sz="4" w:space="0" w:color="000000"/>
                        </w:tcBorders>
                      </w:tcPr>
                      <w:p>
                        <w:pPr>
                          <w:pStyle w:val="TableParagraph"/>
                          <w:spacing w:line="254" w:lineRule="auto" w:before="71"/>
                          <w:ind w:left="539" w:right="83" w:hanging="360"/>
                          <w:rPr>
                            <w:sz w:val="19"/>
                          </w:rPr>
                        </w:pPr>
                        <w:r>
                          <w:rPr>
                            <w:sz w:val="19"/>
                          </w:rPr>
                          <w:t>QUANTITY </w:t>
                        </w:r>
                        <w:r>
                          <w:rPr>
                            <w:w w:val="105"/>
                            <w:sz w:val="19"/>
                          </w:rPr>
                          <w:t>KG</w:t>
                        </w:r>
                      </w:p>
                    </w:tc>
                    <w:tc>
                      <w:tcPr>
                        <w:tcW w:w="23" w:type="dxa"/>
                        <w:tcBorders>
                          <w:top w:val="single" w:sz="4" w:space="0" w:color="000000"/>
                          <w:bottom w:val="single" w:sz="4" w:space="0" w:color="000000"/>
                        </w:tcBorders>
                      </w:tcPr>
                      <w:p>
                        <w:pPr>
                          <w:pStyle w:val="TableParagraph"/>
                          <w:spacing w:before="0"/>
                          <w:rPr>
                            <w:rFonts w:ascii="Times New Roman"/>
                            <w:sz w:val="18"/>
                          </w:rPr>
                        </w:pPr>
                      </w:p>
                    </w:tc>
                  </w:tr>
                  <w:tr>
                    <w:trPr>
                      <w:trHeight w:val="286" w:hRule="atLeast"/>
                    </w:trPr>
                    <w:tc>
                      <w:tcPr>
                        <w:tcW w:w="871" w:type="dxa"/>
                        <w:tcBorders>
                          <w:top w:val="single" w:sz="4" w:space="0" w:color="000000"/>
                        </w:tcBorders>
                      </w:tcPr>
                      <w:p>
                        <w:pPr>
                          <w:pStyle w:val="TableParagraph"/>
                          <w:spacing w:before="33"/>
                          <w:ind w:left="358"/>
                          <w:rPr>
                            <w:sz w:val="19"/>
                          </w:rPr>
                        </w:pPr>
                        <w:r>
                          <w:rPr>
                            <w:w w:val="105"/>
                            <w:sz w:val="19"/>
                          </w:rPr>
                          <w:t>311</w:t>
                        </w:r>
                      </w:p>
                    </w:tc>
                    <w:tc>
                      <w:tcPr>
                        <w:tcW w:w="5556" w:type="dxa"/>
                        <w:tcBorders>
                          <w:top w:val="single" w:sz="4" w:space="0" w:color="000000"/>
                        </w:tcBorders>
                      </w:tcPr>
                      <w:p>
                        <w:pPr>
                          <w:pStyle w:val="TableParagraph"/>
                          <w:spacing w:before="33"/>
                          <w:ind w:left="76"/>
                          <w:rPr>
                            <w:sz w:val="19"/>
                          </w:rPr>
                        </w:pPr>
                        <w:r>
                          <w:rPr>
                            <w:w w:val="105"/>
                            <w:sz w:val="19"/>
                          </w:rPr>
                          <w:t>MR. A, E &amp; F NASRALLA</w:t>
                        </w:r>
                      </w:p>
                    </w:tc>
                    <w:tc>
                      <w:tcPr>
                        <w:tcW w:w="2986" w:type="dxa"/>
                        <w:tcBorders>
                          <w:top w:val="single" w:sz="4" w:space="0" w:color="000000"/>
                        </w:tcBorders>
                      </w:tcPr>
                      <w:p>
                        <w:pPr>
                          <w:pStyle w:val="TableParagraph"/>
                          <w:spacing w:before="33"/>
                          <w:ind w:left="210"/>
                          <w:rPr>
                            <w:sz w:val="19"/>
                          </w:rPr>
                        </w:pPr>
                        <w:r>
                          <w:rPr>
                            <w:w w:val="105"/>
                            <w:sz w:val="19"/>
                          </w:rPr>
                          <w:t>GRENVALE, VIC</w:t>
                        </w:r>
                      </w:p>
                    </w:tc>
                    <w:tc>
                      <w:tcPr>
                        <w:tcW w:w="1491" w:type="dxa"/>
                        <w:tcBorders>
                          <w:top w:val="single" w:sz="4" w:space="0" w:color="000000"/>
                        </w:tcBorders>
                      </w:tcPr>
                      <w:p>
                        <w:pPr>
                          <w:pStyle w:val="TableParagraph"/>
                          <w:spacing w:before="28"/>
                          <w:ind w:right="140"/>
                          <w:jc w:val="right"/>
                          <w:rPr>
                            <w:sz w:val="19"/>
                          </w:rPr>
                        </w:pPr>
                        <w:r>
                          <w:rPr>
                            <w:sz w:val="19"/>
                          </w:rPr>
                          <w:t>1,040</w:t>
                        </w:r>
                      </w:p>
                    </w:tc>
                    <w:tc>
                      <w:tcPr>
                        <w:tcW w:w="23" w:type="dxa"/>
                        <w:tcBorders>
                          <w:top w:val="single" w:sz="4" w:space="0" w:color="000000"/>
                        </w:tcBorders>
                      </w:tcPr>
                      <w:p>
                        <w:pPr>
                          <w:pStyle w:val="TableParagraph"/>
                          <w:spacing w:before="0"/>
                          <w:rPr>
                            <w:rFonts w:ascii="Times New Roman"/>
                            <w:sz w:val="18"/>
                          </w:rPr>
                        </w:pPr>
                      </w:p>
                    </w:tc>
                  </w:tr>
                  <w:tr>
                    <w:trPr>
                      <w:trHeight w:val="288" w:hRule="atLeast"/>
                    </w:trPr>
                    <w:tc>
                      <w:tcPr>
                        <w:tcW w:w="871" w:type="dxa"/>
                      </w:tcPr>
                      <w:p>
                        <w:pPr>
                          <w:pStyle w:val="TableParagraph"/>
                          <w:spacing w:before="34"/>
                          <w:ind w:left="353"/>
                          <w:rPr>
                            <w:sz w:val="19"/>
                          </w:rPr>
                        </w:pPr>
                        <w:r>
                          <w:rPr>
                            <w:w w:val="105"/>
                            <w:sz w:val="19"/>
                          </w:rPr>
                          <w:t>311</w:t>
                        </w:r>
                      </w:p>
                    </w:tc>
                    <w:tc>
                      <w:tcPr>
                        <w:tcW w:w="5556" w:type="dxa"/>
                      </w:tcPr>
                      <w:p>
                        <w:pPr>
                          <w:pStyle w:val="TableParagraph"/>
                          <w:spacing w:before="34"/>
                          <w:ind w:left="76"/>
                          <w:rPr>
                            <w:sz w:val="19"/>
                          </w:rPr>
                        </w:pPr>
                        <w:r>
                          <w:rPr>
                            <w:w w:val="105"/>
                            <w:sz w:val="19"/>
                          </w:rPr>
                          <w:t>ARQUILLA BULK TRADING CO PTY LTD</w:t>
                        </w:r>
                      </w:p>
                    </w:tc>
                    <w:tc>
                      <w:tcPr>
                        <w:tcW w:w="2986" w:type="dxa"/>
                      </w:tcPr>
                      <w:p>
                        <w:pPr>
                          <w:pStyle w:val="TableParagraph"/>
                          <w:spacing w:before="34"/>
                          <w:ind w:left="206"/>
                          <w:rPr>
                            <w:sz w:val="19"/>
                          </w:rPr>
                        </w:pPr>
                        <w:r>
                          <w:rPr>
                            <w:sz w:val="19"/>
                          </w:rPr>
                          <w:t>CAMPERDOWN, NSW</w:t>
                        </w:r>
                      </w:p>
                    </w:tc>
                    <w:tc>
                      <w:tcPr>
                        <w:tcW w:w="1491" w:type="dxa"/>
                      </w:tcPr>
                      <w:p>
                        <w:pPr>
                          <w:pStyle w:val="TableParagraph"/>
                          <w:ind w:right="146"/>
                          <w:jc w:val="right"/>
                          <w:rPr>
                            <w:sz w:val="19"/>
                          </w:rPr>
                        </w:pPr>
                        <w:r>
                          <w:rPr>
                            <w:sz w:val="19"/>
                          </w:rPr>
                          <w:t>6,881</w:t>
                        </w:r>
                      </w:p>
                    </w:tc>
                    <w:tc>
                      <w:tcPr>
                        <w:tcW w:w="23" w:type="dxa"/>
                      </w:tcPr>
                      <w:p>
                        <w:pPr>
                          <w:pStyle w:val="TableParagraph"/>
                          <w:spacing w:before="0"/>
                          <w:rPr>
                            <w:rFonts w:ascii="Times New Roman"/>
                            <w:sz w:val="18"/>
                          </w:rPr>
                        </w:pPr>
                      </w:p>
                    </w:tc>
                  </w:tr>
                  <w:tr>
                    <w:trPr>
                      <w:trHeight w:val="288" w:hRule="atLeast"/>
                    </w:trPr>
                    <w:tc>
                      <w:tcPr>
                        <w:tcW w:w="871" w:type="dxa"/>
                      </w:tcPr>
                      <w:p>
                        <w:pPr>
                          <w:pStyle w:val="TableParagraph"/>
                          <w:spacing w:before="34"/>
                          <w:ind w:left="358"/>
                          <w:rPr>
                            <w:sz w:val="19"/>
                          </w:rPr>
                        </w:pPr>
                        <w:r>
                          <w:rPr>
                            <w:w w:val="105"/>
                            <w:sz w:val="19"/>
                          </w:rPr>
                          <w:t>311</w:t>
                        </w:r>
                      </w:p>
                    </w:tc>
                    <w:tc>
                      <w:tcPr>
                        <w:tcW w:w="5556" w:type="dxa"/>
                      </w:tcPr>
                      <w:p>
                        <w:pPr>
                          <w:pStyle w:val="TableParagraph"/>
                          <w:spacing w:before="34"/>
                          <w:ind w:left="76"/>
                          <w:rPr>
                            <w:sz w:val="19"/>
                          </w:rPr>
                        </w:pPr>
                        <w:r>
                          <w:rPr>
                            <w:w w:val="105"/>
                            <w:sz w:val="19"/>
                          </w:rPr>
                          <w:t>BON FOOD PTY LTD</w:t>
                        </w:r>
                      </w:p>
                    </w:tc>
                    <w:tc>
                      <w:tcPr>
                        <w:tcW w:w="2986" w:type="dxa"/>
                      </w:tcPr>
                      <w:p>
                        <w:pPr>
                          <w:pStyle w:val="TableParagraph"/>
                          <w:spacing w:before="34"/>
                          <w:ind w:left="206"/>
                          <w:rPr>
                            <w:sz w:val="19"/>
                          </w:rPr>
                        </w:pPr>
                        <w:r>
                          <w:rPr>
                            <w:w w:val="105"/>
                            <w:sz w:val="19"/>
                          </w:rPr>
                          <w:t>NORTHLAND, VIC</w:t>
                        </w:r>
                      </w:p>
                    </w:tc>
                    <w:tc>
                      <w:tcPr>
                        <w:tcW w:w="1491" w:type="dxa"/>
                      </w:tcPr>
                      <w:p>
                        <w:pPr>
                          <w:pStyle w:val="TableParagraph"/>
                          <w:ind w:right="142"/>
                          <w:jc w:val="right"/>
                          <w:rPr>
                            <w:sz w:val="19"/>
                          </w:rPr>
                        </w:pPr>
                        <w:r>
                          <w:rPr>
                            <w:sz w:val="19"/>
                          </w:rPr>
                          <w:t>93,716</w:t>
                        </w:r>
                      </w:p>
                    </w:tc>
                    <w:tc>
                      <w:tcPr>
                        <w:tcW w:w="23" w:type="dxa"/>
                      </w:tcPr>
                      <w:p>
                        <w:pPr>
                          <w:pStyle w:val="TableParagraph"/>
                          <w:spacing w:before="0"/>
                          <w:rPr>
                            <w:rFonts w:ascii="Times New Roman"/>
                            <w:sz w:val="18"/>
                          </w:rPr>
                        </w:pPr>
                      </w:p>
                    </w:tc>
                  </w:tr>
                  <w:tr>
                    <w:trPr>
                      <w:trHeight w:val="288" w:hRule="atLeast"/>
                    </w:trPr>
                    <w:tc>
                      <w:tcPr>
                        <w:tcW w:w="871" w:type="dxa"/>
                      </w:tcPr>
                      <w:p>
                        <w:pPr>
                          <w:pStyle w:val="TableParagraph"/>
                          <w:ind w:left="358"/>
                          <w:rPr>
                            <w:sz w:val="19"/>
                          </w:rPr>
                        </w:pPr>
                        <w:r>
                          <w:rPr>
                            <w:w w:val="105"/>
                            <w:sz w:val="19"/>
                          </w:rPr>
                          <w:t>311</w:t>
                        </w:r>
                      </w:p>
                    </w:tc>
                    <w:tc>
                      <w:tcPr>
                        <w:tcW w:w="5556" w:type="dxa"/>
                      </w:tcPr>
                      <w:p>
                        <w:pPr>
                          <w:pStyle w:val="TableParagraph"/>
                          <w:spacing w:before="34"/>
                          <w:ind w:left="81"/>
                          <w:rPr>
                            <w:sz w:val="19"/>
                          </w:rPr>
                        </w:pPr>
                        <w:r>
                          <w:rPr>
                            <w:w w:val="105"/>
                            <w:sz w:val="19"/>
                          </w:rPr>
                          <w:t>CALENDAR CHEESE CO. PTY LTD</w:t>
                        </w:r>
                      </w:p>
                    </w:tc>
                    <w:tc>
                      <w:tcPr>
                        <w:tcW w:w="2986" w:type="dxa"/>
                      </w:tcPr>
                      <w:p>
                        <w:pPr>
                          <w:pStyle w:val="TableParagraph"/>
                          <w:spacing w:before="34"/>
                          <w:ind w:left="210"/>
                          <w:rPr>
                            <w:sz w:val="19"/>
                          </w:rPr>
                        </w:pPr>
                        <w:r>
                          <w:rPr>
                            <w:w w:val="105"/>
                            <w:sz w:val="19"/>
                          </w:rPr>
                          <w:t>PORT MELBOURNE, VIC</w:t>
                        </w:r>
                      </w:p>
                    </w:tc>
                    <w:tc>
                      <w:tcPr>
                        <w:tcW w:w="1491" w:type="dxa"/>
                      </w:tcPr>
                      <w:p>
                        <w:pPr>
                          <w:pStyle w:val="TableParagraph"/>
                          <w:ind w:right="145"/>
                          <w:jc w:val="right"/>
                          <w:rPr>
                            <w:sz w:val="19"/>
                          </w:rPr>
                        </w:pPr>
                        <w:r>
                          <w:rPr>
                            <w:sz w:val="19"/>
                          </w:rPr>
                          <w:t>379,466</w:t>
                        </w:r>
                      </w:p>
                    </w:tc>
                    <w:tc>
                      <w:tcPr>
                        <w:tcW w:w="23" w:type="dxa"/>
                      </w:tcPr>
                      <w:p>
                        <w:pPr>
                          <w:pStyle w:val="TableParagraph"/>
                          <w:spacing w:before="0"/>
                          <w:rPr>
                            <w:rFonts w:ascii="Times New Roman"/>
                            <w:sz w:val="18"/>
                          </w:rPr>
                        </w:pPr>
                      </w:p>
                    </w:tc>
                  </w:tr>
                  <w:tr>
                    <w:trPr>
                      <w:trHeight w:val="285" w:hRule="atLeast"/>
                    </w:trPr>
                    <w:tc>
                      <w:tcPr>
                        <w:tcW w:w="871" w:type="dxa"/>
                      </w:tcPr>
                      <w:p>
                        <w:pPr>
                          <w:pStyle w:val="TableParagraph"/>
                          <w:ind w:left="358"/>
                          <w:rPr>
                            <w:sz w:val="19"/>
                          </w:rPr>
                        </w:pPr>
                        <w:r>
                          <w:rPr>
                            <w:w w:val="105"/>
                            <w:sz w:val="19"/>
                          </w:rPr>
                          <w:t>311</w:t>
                        </w:r>
                      </w:p>
                    </w:tc>
                    <w:tc>
                      <w:tcPr>
                        <w:tcW w:w="5556" w:type="dxa"/>
                      </w:tcPr>
                      <w:p>
                        <w:pPr>
                          <w:pStyle w:val="TableParagraph"/>
                          <w:ind w:left="81"/>
                          <w:rPr>
                            <w:sz w:val="19"/>
                          </w:rPr>
                        </w:pPr>
                        <w:r>
                          <w:rPr>
                            <w:w w:val="105"/>
                            <w:sz w:val="19"/>
                          </w:rPr>
                          <w:t>CAMPANIA OLIVE OIL CO. PTY LTD</w:t>
                        </w:r>
                      </w:p>
                    </w:tc>
                    <w:tc>
                      <w:tcPr>
                        <w:tcW w:w="2986" w:type="dxa"/>
                      </w:tcPr>
                      <w:p>
                        <w:pPr>
                          <w:pStyle w:val="TableParagraph"/>
                          <w:ind w:left="211"/>
                          <w:rPr>
                            <w:sz w:val="19"/>
                          </w:rPr>
                        </w:pPr>
                        <w:r>
                          <w:rPr>
                            <w:sz w:val="19"/>
                          </w:rPr>
                          <w:t>THOMASTOWN, VIC</w:t>
                        </w:r>
                      </w:p>
                    </w:tc>
                    <w:tc>
                      <w:tcPr>
                        <w:tcW w:w="1491" w:type="dxa"/>
                      </w:tcPr>
                      <w:p>
                        <w:pPr>
                          <w:pStyle w:val="TableParagraph"/>
                          <w:ind w:right="135"/>
                          <w:jc w:val="right"/>
                          <w:rPr>
                            <w:sz w:val="19"/>
                          </w:rPr>
                        </w:pPr>
                        <w:r>
                          <w:rPr>
                            <w:sz w:val="19"/>
                          </w:rPr>
                          <w:t>29,613</w:t>
                        </w:r>
                      </w:p>
                    </w:tc>
                    <w:tc>
                      <w:tcPr>
                        <w:tcW w:w="23" w:type="dxa"/>
                      </w:tcPr>
                      <w:p>
                        <w:pPr>
                          <w:pStyle w:val="TableParagraph"/>
                          <w:spacing w:before="0"/>
                          <w:rPr>
                            <w:rFonts w:ascii="Times New Roman"/>
                            <w:sz w:val="18"/>
                          </w:rPr>
                        </w:pPr>
                      </w:p>
                    </w:tc>
                  </w:tr>
                  <w:tr>
                    <w:trPr>
                      <w:trHeight w:val="285" w:hRule="atLeast"/>
                    </w:trPr>
                    <w:tc>
                      <w:tcPr>
                        <w:tcW w:w="871" w:type="dxa"/>
                      </w:tcPr>
                      <w:p>
                        <w:pPr>
                          <w:pStyle w:val="TableParagraph"/>
                          <w:spacing w:before="31"/>
                          <w:ind w:left="358"/>
                          <w:rPr>
                            <w:sz w:val="19"/>
                          </w:rPr>
                        </w:pPr>
                        <w:r>
                          <w:rPr>
                            <w:sz w:val="19"/>
                          </w:rPr>
                          <w:t>311</w:t>
                        </w:r>
                      </w:p>
                    </w:tc>
                    <w:tc>
                      <w:tcPr>
                        <w:tcW w:w="5556" w:type="dxa"/>
                      </w:tcPr>
                      <w:p>
                        <w:pPr>
                          <w:pStyle w:val="TableParagraph"/>
                          <w:spacing w:before="31"/>
                          <w:ind w:left="81"/>
                          <w:rPr>
                            <w:sz w:val="19"/>
                          </w:rPr>
                        </w:pPr>
                        <w:r>
                          <w:rPr>
                            <w:w w:val="105"/>
                            <w:sz w:val="19"/>
                          </w:rPr>
                          <w:t>CANTARELLA BROS PTY LTD</w:t>
                        </w:r>
                      </w:p>
                    </w:tc>
                    <w:tc>
                      <w:tcPr>
                        <w:tcW w:w="2986" w:type="dxa"/>
                      </w:tcPr>
                      <w:p>
                        <w:pPr>
                          <w:pStyle w:val="TableParagraph"/>
                          <w:spacing w:before="31"/>
                          <w:ind w:left="211"/>
                          <w:rPr>
                            <w:sz w:val="19"/>
                          </w:rPr>
                        </w:pPr>
                        <w:r>
                          <w:rPr>
                            <w:w w:val="105"/>
                            <w:sz w:val="19"/>
                          </w:rPr>
                          <w:t>SILVERWATER, NSW</w:t>
                        </w:r>
                      </w:p>
                    </w:tc>
                    <w:tc>
                      <w:tcPr>
                        <w:tcW w:w="1491" w:type="dxa"/>
                      </w:tcPr>
                      <w:p>
                        <w:pPr>
                          <w:pStyle w:val="TableParagraph"/>
                          <w:spacing w:before="31"/>
                          <w:ind w:right="139"/>
                          <w:jc w:val="right"/>
                          <w:rPr>
                            <w:sz w:val="19"/>
                          </w:rPr>
                        </w:pPr>
                        <w:r>
                          <w:rPr>
                            <w:sz w:val="19"/>
                          </w:rPr>
                          <w:t>1,835,938</w:t>
                        </w:r>
                      </w:p>
                    </w:tc>
                    <w:tc>
                      <w:tcPr>
                        <w:tcW w:w="23" w:type="dxa"/>
                      </w:tcPr>
                      <w:p>
                        <w:pPr>
                          <w:pStyle w:val="TableParagraph"/>
                          <w:spacing w:before="0"/>
                          <w:rPr>
                            <w:rFonts w:ascii="Times New Roman"/>
                            <w:sz w:val="18"/>
                          </w:rPr>
                        </w:pPr>
                      </w:p>
                    </w:tc>
                  </w:tr>
                  <w:tr>
                    <w:trPr>
                      <w:trHeight w:val="288" w:hRule="atLeast"/>
                    </w:trPr>
                    <w:tc>
                      <w:tcPr>
                        <w:tcW w:w="871" w:type="dxa"/>
                      </w:tcPr>
                      <w:p>
                        <w:pPr>
                          <w:pStyle w:val="TableParagraph"/>
                          <w:ind w:left="358"/>
                          <w:rPr>
                            <w:sz w:val="19"/>
                          </w:rPr>
                        </w:pPr>
                        <w:r>
                          <w:rPr>
                            <w:w w:val="105"/>
                            <w:sz w:val="19"/>
                          </w:rPr>
                          <w:t>311</w:t>
                        </w:r>
                      </w:p>
                    </w:tc>
                    <w:tc>
                      <w:tcPr>
                        <w:tcW w:w="5556" w:type="dxa"/>
                      </w:tcPr>
                      <w:p>
                        <w:pPr>
                          <w:pStyle w:val="TableParagraph"/>
                          <w:spacing w:before="34"/>
                          <w:ind w:left="76"/>
                          <w:rPr>
                            <w:sz w:val="19"/>
                          </w:rPr>
                        </w:pPr>
                        <w:r>
                          <w:rPr>
                            <w:w w:val="105"/>
                            <w:sz w:val="19"/>
                          </w:rPr>
                          <w:t>DCG ENTERPRISES PTY LTD</w:t>
                        </w:r>
                      </w:p>
                    </w:tc>
                    <w:tc>
                      <w:tcPr>
                        <w:tcW w:w="2986" w:type="dxa"/>
                      </w:tcPr>
                      <w:p>
                        <w:pPr>
                          <w:pStyle w:val="TableParagraph"/>
                          <w:ind w:left="211"/>
                          <w:rPr>
                            <w:sz w:val="19"/>
                          </w:rPr>
                        </w:pPr>
                        <w:r>
                          <w:rPr>
                            <w:w w:val="105"/>
                            <w:sz w:val="19"/>
                          </w:rPr>
                          <w:t>KEMPS CREEK, NSW</w:t>
                        </w:r>
                      </w:p>
                    </w:tc>
                    <w:tc>
                      <w:tcPr>
                        <w:tcW w:w="1491" w:type="dxa"/>
                      </w:tcPr>
                      <w:p>
                        <w:pPr>
                          <w:pStyle w:val="TableParagraph"/>
                          <w:ind w:right="132"/>
                          <w:jc w:val="right"/>
                          <w:rPr>
                            <w:sz w:val="19"/>
                          </w:rPr>
                        </w:pPr>
                        <w:r>
                          <w:rPr>
                            <w:sz w:val="19"/>
                          </w:rPr>
                          <w:t>5,549</w:t>
                        </w:r>
                      </w:p>
                    </w:tc>
                    <w:tc>
                      <w:tcPr>
                        <w:tcW w:w="23" w:type="dxa"/>
                      </w:tcPr>
                      <w:p>
                        <w:pPr>
                          <w:pStyle w:val="TableParagraph"/>
                          <w:spacing w:before="0"/>
                          <w:rPr>
                            <w:rFonts w:ascii="Times New Roman"/>
                            <w:sz w:val="18"/>
                          </w:rPr>
                        </w:pPr>
                      </w:p>
                    </w:tc>
                  </w:tr>
                  <w:tr>
                    <w:trPr>
                      <w:trHeight w:val="283" w:hRule="atLeast"/>
                    </w:trPr>
                    <w:tc>
                      <w:tcPr>
                        <w:tcW w:w="871" w:type="dxa"/>
                      </w:tcPr>
                      <w:p>
                        <w:pPr>
                          <w:pStyle w:val="TableParagraph"/>
                          <w:ind w:left="358"/>
                          <w:rPr>
                            <w:sz w:val="19"/>
                          </w:rPr>
                        </w:pPr>
                        <w:r>
                          <w:rPr>
                            <w:w w:val="105"/>
                            <w:sz w:val="19"/>
                          </w:rPr>
                          <w:t>311</w:t>
                        </w:r>
                      </w:p>
                    </w:tc>
                    <w:tc>
                      <w:tcPr>
                        <w:tcW w:w="5556" w:type="dxa"/>
                      </w:tcPr>
                      <w:p>
                        <w:pPr>
                          <w:pStyle w:val="TableParagraph"/>
                          <w:ind w:left="80"/>
                          <w:rPr>
                            <w:sz w:val="19"/>
                          </w:rPr>
                        </w:pPr>
                        <w:r>
                          <w:rPr>
                            <w:w w:val="105"/>
                            <w:sz w:val="19"/>
                          </w:rPr>
                          <w:t>DEL RE NOMINEES PTY LTD</w:t>
                        </w:r>
                      </w:p>
                    </w:tc>
                    <w:tc>
                      <w:tcPr>
                        <w:tcW w:w="2986" w:type="dxa"/>
                      </w:tcPr>
                      <w:p>
                        <w:pPr>
                          <w:pStyle w:val="TableParagraph"/>
                          <w:ind w:left="215"/>
                          <w:rPr>
                            <w:sz w:val="19"/>
                          </w:rPr>
                        </w:pPr>
                        <w:r>
                          <w:rPr>
                            <w:w w:val="105"/>
                            <w:sz w:val="19"/>
                          </w:rPr>
                          <w:t>DONCASTER EAST, VIC</w:t>
                        </w:r>
                      </w:p>
                    </w:tc>
                    <w:tc>
                      <w:tcPr>
                        <w:tcW w:w="1491" w:type="dxa"/>
                      </w:tcPr>
                      <w:p>
                        <w:pPr>
                          <w:pStyle w:val="TableParagraph"/>
                          <w:ind w:right="139"/>
                          <w:jc w:val="right"/>
                          <w:rPr>
                            <w:sz w:val="19"/>
                          </w:rPr>
                        </w:pPr>
                        <w:r>
                          <w:rPr>
                            <w:sz w:val="19"/>
                          </w:rPr>
                          <w:t>1,083,350</w:t>
                        </w:r>
                      </w:p>
                    </w:tc>
                    <w:tc>
                      <w:tcPr>
                        <w:tcW w:w="23" w:type="dxa"/>
                      </w:tcPr>
                      <w:p>
                        <w:pPr>
                          <w:pStyle w:val="TableParagraph"/>
                          <w:spacing w:before="0"/>
                          <w:rPr>
                            <w:rFonts w:ascii="Times New Roman"/>
                            <w:sz w:val="18"/>
                          </w:rPr>
                        </w:pPr>
                      </w:p>
                    </w:tc>
                  </w:tr>
                  <w:tr>
                    <w:trPr>
                      <w:trHeight w:val="278" w:hRule="atLeast"/>
                    </w:trPr>
                    <w:tc>
                      <w:tcPr>
                        <w:tcW w:w="871" w:type="dxa"/>
                      </w:tcPr>
                      <w:p>
                        <w:pPr>
                          <w:pStyle w:val="TableParagraph"/>
                          <w:spacing w:before="34"/>
                          <w:ind w:left="358"/>
                          <w:rPr>
                            <w:sz w:val="19"/>
                          </w:rPr>
                        </w:pPr>
                        <w:r>
                          <w:rPr>
                            <w:w w:val="105"/>
                            <w:sz w:val="19"/>
                          </w:rPr>
                          <w:t>311</w:t>
                        </w:r>
                      </w:p>
                    </w:tc>
                    <w:tc>
                      <w:tcPr>
                        <w:tcW w:w="5556" w:type="dxa"/>
                      </w:tcPr>
                      <w:p>
                        <w:pPr>
                          <w:pStyle w:val="TableParagraph"/>
                          <w:spacing w:before="34"/>
                          <w:ind w:left="80"/>
                          <w:rPr>
                            <w:sz w:val="19"/>
                          </w:rPr>
                        </w:pPr>
                        <w:r>
                          <w:rPr>
                            <w:w w:val="105"/>
                            <w:sz w:val="19"/>
                          </w:rPr>
                          <w:t>DELTA SALES PTY LTD</w:t>
                        </w:r>
                      </w:p>
                    </w:tc>
                    <w:tc>
                      <w:tcPr>
                        <w:tcW w:w="2986" w:type="dxa"/>
                      </w:tcPr>
                      <w:p>
                        <w:pPr>
                          <w:pStyle w:val="TableParagraph"/>
                          <w:spacing w:before="34"/>
                          <w:ind w:left="216"/>
                          <w:rPr>
                            <w:sz w:val="19"/>
                          </w:rPr>
                        </w:pPr>
                        <w:r>
                          <w:rPr>
                            <w:w w:val="105"/>
                            <w:sz w:val="19"/>
                          </w:rPr>
                          <w:t>BRUNSWICK, VIC</w:t>
                        </w:r>
                      </w:p>
                    </w:tc>
                    <w:tc>
                      <w:tcPr>
                        <w:tcW w:w="1491" w:type="dxa"/>
                      </w:tcPr>
                      <w:p>
                        <w:pPr>
                          <w:pStyle w:val="TableParagraph"/>
                          <w:ind w:right="134"/>
                          <w:jc w:val="right"/>
                          <w:rPr>
                            <w:sz w:val="19"/>
                          </w:rPr>
                        </w:pPr>
                        <w:r>
                          <w:rPr>
                            <w:sz w:val="19"/>
                          </w:rPr>
                          <w:t>639,883</w:t>
                        </w:r>
                      </w:p>
                    </w:tc>
                    <w:tc>
                      <w:tcPr>
                        <w:tcW w:w="23" w:type="dxa"/>
                      </w:tcPr>
                      <w:p>
                        <w:pPr>
                          <w:pStyle w:val="TableParagraph"/>
                          <w:spacing w:before="0"/>
                          <w:rPr>
                            <w:rFonts w:ascii="Times New Roman"/>
                            <w:sz w:val="18"/>
                          </w:rPr>
                        </w:pPr>
                      </w:p>
                    </w:tc>
                  </w:tr>
                  <w:tr>
                    <w:trPr>
                      <w:trHeight w:val="297" w:hRule="atLeast"/>
                    </w:trPr>
                    <w:tc>
                      <w:tcPr>
                        <w:tcW w:w="871" w:type="dxa"/>
                      </w:tcPr>
                      <w:p>
                        <w:pPr>
                          <w:pStyle w:val="TableParagraph"/>
                          <w:tabs>
                            <w:tab w:pos="362" w:val="left" w:leader="none"/>
                          </w:tabs>
                          <w:spacing w:before="19"/>
                          <w:ind w:left="50"/>
                          <w:rPr>
                            <w:sz w:val="19"/>
                          </w:rPr>
                        </w:pPr>
                        <w:r>
                          <w:rPr>
                            <w:sz w:val="19"/>
                          </w:rPr>
                          <w:t>.</w:t>
                          <w:tab/>
                          <w:t>311</w:t>
                        </w:r>
                        <w:r>
                          <w:rPr>
                            <w:spacing w:val="6"/>
                            <w:sz w:val="19"/>
                          </w:rPr>
                          <w:t> </w:t>
                        </w:r>
                        <w:r>
                          <w:rPr>
                            <w:sz w:val="19"/>
                          </w:rPr>
                          <w:t>.</w:t>
                        </w:r>
                      </w:p>
                    </w:tc>
                    <w:tc>
                      <w:tcPr>
                        <w:tcW w:w="5556" w:type="dxa"/>
                      </w:tcPr>
                      <w:p>
                        <w:pPr>
                          <w:pStyle w:val="TableParagraph"/>
                          <w:spacing w:before="43"/>
                          <w:ind w:left="85"/>
                          <w:rPr>
                            <w:sz w:val="19"/>
                          </w:rPr>
                        </w:pPr>
                        <w:r>
                          <w:rPr>
                            <w:w w:val="105"/>
                            <w:sz w:val="19"/>
                          </w:rPr>
                          <w:t>EUROPEAN FOODS WHOLESALERS PTY LTD</w:t>
                        </w:r>
                      </w:p>
                    </w:tc>
                    <w:tc>
                      <w:tcPr>
                        <w:tcW w:w="2986" w:type="dxa"/>
                      </w:tcPr>
                      <w:p>
                        <w:pPr>
                          <w:pStyle w:val="TableParagraph"/>
                          <w:spacing w:before="43"/>
                          <w:ind w:left="215"/>
                          <w:rPr>
                            <w:sz w:val="19"/>
                          </w:rPr>
                        </w:pPr>
                        <w:r>
                          <w:rPr>
                            <w:w w:val="105"/>
                            <w:sz w:val="19"/>
                          </w:rPr>
                          <w:t>NORTHBRIDGE, WA</w:t>
                        </w:r>
                      </w:p>
                    </w:tc>
                    <w:tc>
                      <w:tcPr>
                        <w:tcW w:w="1491" w:type="dxa"/>
                      </w:tcPr>
                      <w:p>
                        <w:pPr>
                          <w:pStyle w:val="TableParagraph"/>
                          <w:spacing w:before="39"/>
                          <w:ind w:right="124"/>
                          <w:jc w:val="right"/>
                          <w:rPr>
                            <w:sz w:val="19"/>
                          </w:rPr>
                        </w:pPr>
                        <w:r>
                          <w:rPr>
                            <w:sz w:val="19"/>
                          </w:rPr>
                          <w:t>123,514</w:t>
                        </w:r>
                      </w:p>
                    </w:tc>
                    <w:tc>
                      <w:tcPr>
                        <w:tcW w:w="23" w:type="dxa"/>
                      </w:tcPr>
                      <w:p>
                        <w:pPr>
                          <w:pStyle w:val="TableParagraph"/>
                          <w:spacing w:before="0"/>
                          <w:rPr>
                            <w:rFonts w:ascii="Times New Roman"/>
                            <w:sz w:val="18"/>
                          </w:rPr>
                        </w:pPr>
                      </w:p>
                    </w:tc>
                  </w:tr>
                  <w:tr>
                    <w:trPr>
                      <w:trHeight w:val="288" w:hRule="atLeast"/>
                    </w:trPr>
                    <w:tc>
                      <w:tcPr>
                        <w:tcW w:w="871" w:type="dxa"/>
                      </w:tcPr>
                      <w:p>
                        <w:pPr>
                          <w:pStyle w:val="TableParagraph"/>
                          <w:ind w:left="358"/>
                          <w:rPr>
                            <w:sz w:val="19"/>
                          </w:rPr>
                        </w:pPr>
                        <w:r>
                          <w:rPr>
                            <w:w w:val="105"/>
                            <w:sz w:val="19"/>
                          </w:rPr>
                          <w:t>311</w:t>
                        </w:r>
                      </w:p>
                    </w:tc>
                    <w:tc>
                      <w:tcPr>
                        <w:tcW w:w="5556" w:type="dxa"/>
                      </w:tcPr>
                      <w:p>
                        <w:pPr>
                          <w:pStyle w:val="TableParagraph"/>
                          <w:spacing w:before="34"/>
                          <w:ind w:left="84"/>
                          <w:rPr>
                            <w:sz w:val="19"/>
                          </w:rPr>
                        </w:pPr>
                        <w:r>
                          <w:rPr>
                            <w:w w:val="105"/>
                            <w:sz w:val="19"/>
                          </w:rPr>
                          <w:t>F. MAYER (IMPORTS} PTY LTD</w:t>
                        </w:r>
                      </w:p>
                    </w:tc>
                    <w:tc>
                      <w:tcPr>
                        <w:tcW w:w="2986" w:type="dxa"/>
                      </w:tcPr>
                      <w:p>
                        <w:pPr>
                          <w:pStyle w:val="TableParagraph"/>
                          <w:spacing w:before="34"/>
                          <w:ind w:left="211"/>
                          <w:rPr>
                            <w:sz w:val="19"/>
                          </w:rPr>
                        </w:pPr>
                        <w:r>
                          <w:rPr>
                            <w:w w:val="105"/>
                            <w:sz w:val="19"/>
                          </w:rPr>
                          <w:t>MASCOT, NSW</w:t>
                        </w:r>
                      </w:p>
                    </w:tc>
                    <w:tc>
                      <w:tcPr>
                        <w:tcW w:w="1491" w:type="dxa"/>
                      </w:tcPr>
                      <w:p>
                        <w:pPr>
                          <w:pStyle w:val="TableParagraph"/>
                          <w:ind w:right="136"/>
                          <w:jc w:val="right"/>
                          <w:rPr>
                            <w:sz w:val="19"/>
                          </w:rPr>
                        </w:pPr>
                        <w:r>
                          <w:rPr>
                            <w:sz w:val="19"/>
                          </w:rPr>
                          <w:t>1,465,737</w:t>
                        </w:r>
                      </w:p>
                    </w:tc>
                    <w:tc>
                      <w:tcPr>
                        <w:tcW w:w="23" w:type="dxa"/>
                      </w:tcPr>
                      <w:p>
                        <w:pPr>
                          <w:pStyle w:val="TableParagraph"/>
                          <w:spacing w:before="0"/>
                          <w:rPr>
                            <w:rFonts w:ascii="Times New Roman"/>
                            <w:sz w:val="18"/>
                          </w:rPr>
                        </w:pPr>
                      </w:p>
                    </w:tc>
                  </w:tr>
                  <w:tr>
                    <w:trPr>
                      <w:trHeight w:val="283" w:hRule="atLeast"/>
                    </w:trPr>
                    <w:tc>
                      <w:tcPr>
                        <w:tcW w:w="871" w:type="dxa"/>
                      </w:tcPr>
                      <w:p>
                        <w:pPr>
                          <w:pStyle w:val="TableParagraph"/>
                          <w:ind w:left="358"/>
                          <w:rPr>
                            <w:sz w:val="19"/>
                          </w:rPr>
                        </w:pPr>
                        <w:r>
                          <w:rPr>
                            <w:w w:val="105"/>
                            <w:sz w:val="19"/>
                          </w:rPr>
                          <w:t>311</w:t>
                        </w:r>
                      </w:p>
                    </w:tc>
                    <w:tc>
                      <w:tcPr>
                        <w:tcW w:w="5556" w:type="dxa"/>
                      </w:tcPr>
                      <w:p>
                        <w:pPr>
                          <w:pStyle w:val="TableParagraph"/>
                          <w:ind w:left="79"/>
                          <w:rPr>
                            <w:sz w:val="19"/>
                          </w:rPr>
                        </w:pPr>
                        <w:r>
                          <w:rPr>
                            <w:w w:val="105"/>
                            <w:sz w:val="19"/>
                          </w:rPr>
                          <w:t>FESTIVAL CITY WINES &amp; SPIRITS PTY LTD</w:t>
                        </w:r>
                      </w:p>
                    </w:tc>
                    <w:tc>
                      <w:tcPr>
                        <w:tcW w:w="2986" w:type="dxa"/>
                      </w:tcPr>
                      <w:p>
                        <w:pPr>
                          <w:pStyle w:val="TableParagraph"/>
                          <w:ind w:left="220"/>
                          <w:rPr>
                            <w:sz w:val="19"/>
                          </w:rPr>
                        </w:pPr>
                        <w:r>
                          <w:rPr>
                            <w:w w:val="105"/>
                            <w:sz w:val="19"/>
                          </w:rPr>
                          <w:t>ALBERT PARK, SA</w:t>
                        </w:r>
                      </w:p>
                    </w:tc>
                    <w:tc>
                      <w:tcPr>
                        <w:tcW w:w="1491" w:type="dxa"/>
                      </w:tcPr>
                      <w:p>
                        <w:pPr>
                          <w:pStyle w:val="TableParagraph"/>
                          <w:ind w:right="126"/>
                          <w:jc w:val="right"/>
                          <w:rPr>
                            <w:sz w:val="19"/>
                          </w:rPr>
                        </w:pPr>
                        <w:r>
                          <w:rPr>
                            <w:sz w:val="19"/>
                          </w:rPr>
                          <w:t>10,837</w:t>
                        </w:r>
                      </w:p>
                    </w:tc>
                    <w:tc>
                      <w:tcPr>
                        <w:tcW w:w="23" w:type="dxa"/>
                      </w:tcPr>
                      <w:p>
                        <w:pPr>
                          <w:pStyle w:val="TableParagraph"/>
                          <w:spacing w:before="0"/>
                          <w:rPr>
                            <w:rFonts w:ascii="Times New Roman"/>
                            <w:sz w:val="18"/>
                          </w:rPr>
                        </w:pPr>
                      </w:p>
                    </w:tc>
                  </w:tr>
                  <w:tr>
                    <w:trPr>
                      <w:trHeight w:val="288" w:hRule="atLeast"/>
                    </w:trPr>
                    <w:tc>
                      <w:tcPr>
                        <w:tcW w:w="871" w:type="dxa"/>
                      </w:tcPr>
                      <w:p>
                        <w:pPr>
                          <w:pStyle w:val="TableParagraph"/>
                          <w:spacing w:before="34"/>
                          <w:ind w:left="363"/>
                          <w:rPr>
                            <w:sz w:val="19"/>
                          </w:rPr>
                        </w:pPr>
                        <w:r>
                          <w:rPr>
                            <w:sz w:val="19"/>
                          </w:rPr>
                          <w:t>311</w:t>
                        </w:r>
                      </w:p>
                    </w:tc>
                    <w:tc>
                      <w:tcPr>
                        <w:tcW w:w="5556" w:type="dxa"/>
                      </w:tcPr>
                      <w:p>
                        <w:pPr>
                          <w:pStyle w:val="TableParagraph"/>
                          <w:spacing w:before="34"/>
                          <w:ind w:left="79"/>
                          <w:rPr>
                            <w:sz w:val="19"/>
                          </w:rPr>
                        </w:pPr>
                        <w:r>
                          <w:rPr>
                            <w:w w:val="105"/>
                            <w:sz w:val="19"/>
                          </w:rPr>
                          <w:t>FULBECK PTY LTD</w:t>
                        </w:r>
                      </w:p>
                    </w:tc>
                    <w:tc>
                      <w:tcPr>
                        <w:tcW w:w="2986" w:type="dxa"/>
                      </w:tcPr>
                      <w:p>
                        <w:pPr>
                          <w:pStyle w:val="TableParagraph"/>
                          <w:spacing w:before="34"/>
                          <w:ind w:left="220"/>
                          <w:rPr>
                            <w:sz w:val="19"/>
                          </w:rPr>
                        </w:pPr>
                        <w:r>
                          <w:rPr>
                            <w:w w:val="105"/>
                            <w:sz w:val="19"/>
                          </w:rPr>
                          <w:t>GUILDFORD, NSW</w:t>
                        </w:r>
                      </w:p>
                    </w:tc>
                    <w:tc>
                      <w:tcPr>
                        <w:tcW w:w="1491" w:type="dxa"/>
                      </w:tcPr>
                      <w:p>
                        <w:pPr>
                          <w:pStyle w:val="TableParagraph"/>
                          <w:ind w:right="122"/>
                          <w:jc w:val="right"/>
                          <w:rPr>
                            <w:sz w:val="19"/>
                          </w:rPr>
                        </w:pPr>
                        <w:r>
                          <w:rPr>
                            <w:sz w:val="19"/>
                          </w:rPr>
                          <w:t>47,242</w:t>
                        </w:r>
                      </w:p>
                    </w:tc>
                    <w:tc>
                      <w:tcPr>
                        <w:tcW w:w="23" w:type="dxa"/>
                      </w:tcPr>
                      <w:p>
                        <w:pPr>
                          <w:pStyle w:val="TableParagraph"/>
                          <w:spacing w:before="0"/>
                          <w:rPr>
                            <w:rFonts w:ascii="Times New Roman"/>
                            <w:sz w:val="18"/>
                          </w:rPr>
                        </w:pPr>
                      </w:p>
                    </w:tc>
                  </w:tr>
                  <w:tr>
                    <w:trPr>
                      <w:trHeight w:val="256" w:hRule="atLeast"/>
                    </w:trPr>
                    <w:tc>
                      <w:tcPr>
                        <w:tcW w:w="871" w:type="dxa"/>
                      </w:tcPr>
                      <w:p>
                        <w:pPr>
                          <w:pStyle w:val="TableParagraph"/>
                          <w:spacing w:line="208" w:lineRule="exact"/>
                          <w:ind w:left="363"/>
                          <w:rPr>
                            <w:sz w:val="19"/>
                          </w:rPr>
                        </w:pPr>
                        <w:r>
                          <w:rPr>
                            <w:w w:val="105"/>
                            <w:sz w:val="19"/>
                          </w:rPr>
                          <w:t>311</w:t>
                        </w:r>
                      </w:p>
                    </w:tc>
                    <w:tc>
                      <w:tcPr>
                        <w:tcW w:w="5556" w:type="dxa"/>
                      </w:tcPr>
                      <w:p>
                        <w:pPr>
                          <w:pStyle w:val="TableParagraph"/>
                          <w:spacing w:line="208" w:lineRule="exact"/>
                          <w:ind w:left="85"/>
                          <w:rPr>
                            <w:sz w:val="19"/>
                          </w:rPr>
                        </w:pPr>
                        <w:r>
                          <w:rPr>
                            <w:w w:val="105"/>
                            <w:sz w:val="19"/>
                          </w:rPr>
                          <w:t>GAGANIS BROS. IMPORTED FOOD WHOLESALERS PTY</w:t>
                        </w:r>
                      </w:p>
                    </w:tc>
                    <w:tc>
                      <w:tcPr>
                        <w:tcW w:w="2986" w:type="dxa"/>
                      </w:tcPr>
                      <w:p>
                        <w:pPr>
                          <w:pStyle w:val="TableParagraph"/>
                          <w:spacing w:line="208" w:lineRule="exact"/>
                          <w:ind w:left="224"/>
                          <w:rPr>
                            <w:sz w:val="19"/>
                          </w:rPr>
                        </w:pPr>
                        <w:r>
                          <w:rPr>
                            <w:w w:val="105"/>
                            <w:sz w:val="19"/>
                          </w:rPr>
                          <w:t>HINDMARSH, SA</w:t>
                        </w:r>
                      </w:p>
                    </w:tc>
                    <w:tc>
                      <w:tcPr>
                        <w:tcW w:w="1491" w:type="dxa"/>
                      </w:tcPr>
                      <w:p>
                        <w:pPr>
                          <w:pStyle w:val="TableParagraph"/>
                          <w:spacing w:before="0"/>
                          <w:rPr>
                            <w:rFonts w:ascii="Times New Roman"/>
                            <w:sz w:val="18"/>
                          </w:rPr>
                        </w:pPr>
                      </w:p>
                    </w:tc>
                    <w:tc>
                      <w:tcPr>
                        <w:tcW w:w="23" w:type="dxa"/>
                      </w:tcPr>
                      <w:p>
                        <w:pPr>
                          <w:pStyle w:val="TableParagraph"/>
                          <w:spacing w:before="0"/>
                          <w:rPr>
                            <w:rFonts w:ascii="Times New Roman"/>
                            <w:sz w:val="18"/>
                          </w:rPr>
                        </w:pPr>
                      </w:p>
                    </w:tc>
                  </w:tr>
                  <w:tr>
                    <w:trPr>
                      <w:trHeight w:val="259" w:hRule="atLeast"/>
                    </w:trPr>
                    <w:tc>
                      <w:tcPr>
                        <w:tcW w:w="871" w:type="dxa"/>
                      </w:tcPr>
                      <w:p>
                        <w:pPr>
                          <w:pStyle w:val="TableParagraph"/>
                          <w:spacing w:before="0"/>
                          <w:rPr>
                            <w:rFonts w:ascii="Times New Roman"/>
                            <w:sz w:val="18"/>
                          </w:rPr>
                        </w:pPr>
                      </w:p>
                    </w:tc>
                    <w:tc>
                      <w:tcPr>
                        <w:tcW w:w="5556" w:type="dxa"/>
                      </w:tcPr>
                      <w:p>
                        <w:pPr>
                          <w:pStyle w:val="TableParagraph"/>
                          <w:spacing w:before="7"/>
                          <w:ind w:left="81"/>
                          <w:rPr>
                            <w:sz w:val="19"/>
                          </w:rPr>
                        </w:pPr>
                        <w:r>
                          <w:rPr>
                            <w:w w:val="105"/>
                            <w:sz w:val="19"/>
                          </w:rPr>
                          <w:t>LTD</w:t>
                        </w:r>
                      </w:p>
                    </w:tc>
                    <w:tc>
                      <w:tcPr>
                        <w:tcW w:w="2986" w:type="dxa"/>
                      </w:tcPr>
                      <w:p>
                        <w:pPr>
                          <w:pStyle w:val="TableParagraph"/>
                          <w:spacing w:before="0"/>
                          <w:rPr>
                            <w:rFonts w:ascii="Times New Roman"/>
                            <w:sz w:val="18"/>
                          </w:rPr>
                        </w:pPr>
                      </w:p>
                    </w:tc>
                    <w:tc>
                      <w:tcPr>
                        <w:tcW w:w="1491" w:type="dxa"/>
                      </w:tcPr>
                      <w:p>
                        <w:pPr>
                          <w:pStyle w:val="TableParagraph"/>
                          <w:spacing w:before="3"/>
                          <w:ind w:right="124"/>
                          <w:jc w:val="right"/>
                          <w:rPr>
                            <w:sz w:val="19"/>
                          </w:rPr>
                        </w:pPr>
                        <w:r>
                          <w:rPr>
                            <w:sz w:val="19"/>
                          </w:rPr>
                          <w:t>149,684</w:t>
                        </w:r>
                      </w:p>
                    </w:tc>
                    <w:tc>
                      <w:tcPr>
                        <w:tcW w:w="23" w:type="dxa"/>
                      </w:tcPr>
                      <w:p>
                        <w:pPr>
                          <w:pStyle w:val="TableParagraph"/>
                          <w:spacing w:before="0"/>
                          <w:rPr>
                            <w:rFonts w:ascii="Times New Roman"/>
                            <w:sz w:val="18"/>
                          </w:rPr>
                        </w:pPr>
                      </w:p>
                    </w:tc>
                  </w:tr>
                  <w:tr>
                    <w:trPr>
                      <w:trHeight w:val="285" w:hRule="atLeast"/>
                    </w:trPr>
                    <w:tc>
                      <w:tcPr>
                        <w:tcW w:w="871" w:type="dxa"/>
                      </w:tcPr>
                      <w:p>
                        <w:pPr>
                          <w:pStyle w:val="TableParagraph"/>
                          <w:spacing w:before="31"/>
                          <w:ind w:left="358"/>
                          <w:rPr>
                            <w:sz w:val="19"/>
                          </w:rPr>
                        </w:pPr>
                        <w:r>
                          <w:rPr>
                            <w:w w:val="105"/>
                            <w:sz w:val="19"/>
                          </w:rPr>
                          <w:t>311</w:t>
                        </w:r>
                      </w:p>
                    </w:tc>
                    <w:tc>
                      <w:tcPr>
                        <w:tcW w:w="5556" w:type="dxa"/>
                      </w:tcPr>
                      <w:p>
                        <w:pPr>
                          <w:pStyle w:val="TableParagraph"/>
                          <w:spacing w:before="31"/>
                          <w:ind w:left="80"/>
                          <w:rPr>
                            <w:sz w:val="19"/>
                          </w:rPr>
                        </w:pPr>
                        <w:r>
                          <w:rPr>
                            <w:w w:val="105"/>
                            <w:sz w:val="19"/>
                          </w:rPr>
                          <w:t>GENOBILE BROTHERS FOOD DISTRIBUTORS PTY LTD</w:t>
                        </w:r>
                      </w:p>
                    </w:tc>
                    <w:tc>
                      <w:tcPr>
                        <w:tcW w:w="2986" w:type="dxa"/>
                      </w:tcPr>
                      <w:p>
                        <w:pPr>
                          <w:pStyle w:val="TableParagraph"/>
                          <w:numPr>
                            <w:ilvl w:val="0"/>
                            <w:numId w:val="2"/>
                          </w:numPr>
                          <w:tabs>
                            <w:tab w:pos="221" w:val="left" w:leader="none"/>
                          </w:tabs>
                          <w:spacing w:line="240" w:lineRule="auto" w:before="31" w:after="0"/>
                          <w:ind w:left="220" w:right="0" w:hanging="90"/>
                          <w:jc w:val="left"/>
                          <w:rPr>
                            <w:sz w:val="19"/>
                          </w:rPr>
                        </w:pPr>
                        <w:r>
                          <w:rPr>
                            <w:w w:val="105"/>
                            <w:sz w:val="19"/>
                          </w:rPr>
                          <w:t>COBURG NORTH,</w:t>
                        </w:r>
                        <w:r>
                          <w:rPr>
                            <w:spacing w:val="5"/>
                            <w:w w:val="105"/>
                            <w:sz w:val="19"/>
                          </w:rPr>
                          <w:t> </w:t>
                        </w:r>
                        <w:r>
                          <w:rPr>
                            <w:w w:val="105"/>
                            <w:sz w:val="19"/>
                          </w:rPr>
                          <w:t>VIC</w:t>
                        </w:r>
                      </w:p>
                    </w:tc>
                    <w:tc>
                      <w:tcPr>
                        <w:tcW w:w="1491" w:type="dxa"/>
                      </w:tcPr>
                      <w:p>
                        <w:pPr>
                          <w:pStyle w:val="TableParagraph"/>
                          <w:spacing w:before="27"/>
                          <w:ind w:right="113"/>
                          <w:jc w:val="right"/>
                          <w:rPr>
                            <w:sz w:val="19"/>
                          </w:rPr>
                        </w:pPr>
                        <w:r>
                          <w:rPr>
                            <w:w w:val="105"/>
                            <w:sz w:val="19"/>
                          </w:rPr>
                          <w:t>47</w:t>
                        </w:r>
                      </w:p>
                    </w:tc>
                    <w:tc>
                      <w:tcPr>
                        <w:tcW w:w="23" w:type="dxa"/>
                      </w:tcPr>
                      <w:p>
                        <w:pPr>
                          <w:pStyle w:val="TableParagraph"/>
                          <w:spacing w:before="0"/>
                          <w:rPr>
                            <w:rFonts w:ascii="Times New Roman"/>
                            <w:sz w:val="18"/>
                          </w:rPr>
                        </w:pPr>
                      </w:p>
                    </w:tc>
                  </w:tr>
                  <w:tr>
                    <w:trPr>
                      <w:trHeight w:val="288" w:hRule="atLeast"/>
                    </w:trPr>
                    <w:tc>
                      <w:tcPr>
                        <w:tcW w:w="871" w:type="dxa"/>
                      </w:tcPr>
                      <w:p>
                        <w:pPr>
                          <w:pStyle w:val="TableParagraph"/>
                          <w:ind w:left="363"/>
                          <w:rPr>
                            <w:sz w:val="19"/>
                          </w:rPr>
                        </w:pPr>
                        <w:r>
                          <w:rPr>
                            <w:sz w:val="19"/>
                          </w:rPr>
                          <w:t>311</w:t>
                        </w:r>
                      </w:p>
                    </w:tc>
                    <w:tc>
                      <w:tcPr>
                        <w:tcW w:w="5556" w:type="dxa"/>
                      </w:tcPr>
                      <w:p>
                        <w:pPr>
                          <w:pStyle w:val="TableParagraph"/>
                          <w:spacing w:before="34"/>
                          <w:ind w:left="80"/>
                          <w:rPr>
                            <w:sz w:val="19"/>
                          </w:rPr>
                        </w:pPr>
                        <w:r>
                          <w:rPr>
                            <w:w w:val="105"/>
                            <w:sz w:val="19"/>
                          </w:rPr>
                          <w:t>GLOBAL FOOD DISTRIBUTORS PTY LTD</w:t>
                        </w:r>
                      </w:p>
                    </w:tc>
                    <w:tc>
                      <w:tcPr>
                        <w:tcW w:w="2986" w:type="dxa"/>
                      </w:tcPr>
                      <w:p>
                        <w:pPr>
                          <w:pStyle w:val="TableParagraph"/>
                          <w:spacing w:before="34"/>
                          <w:ind w:left="221"/>
                          <w:rPr>
                            <w:sz w:val="19"/>
                          </w:rPr>
                        </w:pPr>
                        <w:r>
                          <w:rPr>
                            <w:w w:val="105"/>
                            <w:sz w:val="19"/>
                          </w:rPr>
                          <w:t>SALISBURY SOUTH, SA</w:t>
                        </w:r>
                      </w:p>
                    </w:tc>
                    <w:tc>
                      <w:tcPr>
                        <w:tcW w:w="1491" w:type="dxa"/>
                      </w:tcPr>
                      <w:p>
                        <w:pPr>
                          <w:pStyle w:val="TableParagraph"/>
                          <w:ind w:right="111"/>
                          <w:jc w:val="right"/>
                          <w:rPr>
                            <w:sz w:val="19"/>
                          </w:rPr>
                        </w:pPr>
                        <w:r>
                          <w:rPr>
                            <w:w w:val="105"/>
                            <w:sz w:val="19"/>
                          </w:rPr>
                          <w:t>1,912</w:t>
                        </w:r>
                      </w:p>
                    </w:tc>
                    <w:tc>
                      <w:tcPr>
                        <w:tcW w:w="23" w:type="dxa"/>
                      </w:tcPr>
                      <w:p>
                        <w:pPr>
                          <w:pStyle w:val="TableParagraph"/>
                          <w:spacing w:before="0"/>
                          <w:rPr>
                            <w:rFonts w:ascii="Times New Roman"/>
                            <w:sz w:val="18"/>
                          </w:rPr>
                        </w:pPr>
                      </w:p>
                    </w:tc>
                  </w:tr>
                  <w:tr>
                    <w:trPr>
                      <w:trHeight w:val="288" w:hRule="atLeast"/>
                    </w:trPr>
                    <w:tc>
                      <w:tcPr>
                        <w:tcW w:w="871" w:type="dxa"/>
                      </w:tcPr>
                      <w:p>
                        <w:pPr>
                          <w:pStyle w:val="TableParagraph"/>
                          <w:spacing w:before="34"/>
                          <w:ind w:left="363"/>
                          <w:rPr>
                            <w:sz w:val="19"/>
                          </w:rPr>
                        </w:pPr>
                        <w:r>
                          <w:rPr>
                            <w:w w:val="105"/>
                            <w:sz w:val="19"/>
                          </w:rPr>
                          <w:t>311</w:t>
                        </w:r>
                      </w:p>
                    </w:tc>
                    <w:tc>
                      <w:tcPr>
                        <w:tcW w:w="5556" w:type="dxa"/>
                      </w:tcPr>
                      <w:p>
                        <w:pPr>
                          <w:pStyle w:val="TableParagraph"/>
                          <w:spacing w:before="34"/>
                          <w:ind w:left="85"/>
                          <w:rPr>
                            <w:sz w:val="19"/>
                          </w:rPr>
                        </w:pPr>
                        <w:r>
                          <w:rPr>
                            <w:w w:val="105"/>
                            <w:sz w:val="19"/>
                          </w:rPr>
                          <w:t>GLOBAL FOODS GROUP PTY LTD</w:t>
                        </w:r>
                      </w:p>
                    </w:tc>
                    <w:tc>
                      <w:tcPr>
                        <w:tcW w:w="2986" w:type="dxa"/>
                      </w:tcPr>
                      <w:p>
                        <w:pPr>
                          <w:pStyle w:val="TableParagraph"/>
                          <w:spacing w:before="34"/>
                          <w:ind w:left="224"/>
                          <w:rPr>
                            <w:sz w:val="19"/>
                          </w:rPr>
                        </w:pPr>
                        <w:r>
                          <w:rPr>
                            <w:w w:val="105"/>
                            <w:sz w:val="19"/>
                          </w:rPr>
                          <w:t>VILLAWOOD, NSW</w:t>
                        </w:r>
                      </w:p>
                    </w:tc>
                    <w:tc>
                      <w:tcPr>
                        <w:tcW w:w="1491" w:type="dxa"/>
                      </w:tcPr>
                      <w:p>
                        <w:pPr>
                          <w:pStyle w:val="TableParagraph"/>
                          <w:ind w:right="125"/>
                          <w:jc w:val="right"/>
                          <w:rPr>
                            <w:sz w:val="19"/>
                          </w:rPr>
                        </w:pPr>
                        <w:r>
                          <w:rPr>
                            <w:sz w:val="19"/>
                          </w:rPr>
                          <w:t>688,745</w:t>
                        </w:r>
                      </w:p>
                    </w:tc>
                    <w:tc>
                      <w:tcPr>
                        <w:tcW w:w="23" w:type="dxa"/>
                      </w:tcPr>
                      <w:p>
                        <w:pPr>
                          <w:pStyle w:val="TableParagraph"/>
                          <w:spacing w:before="0"/>
                          <w:rPr>
                            <w:rFonts w:ascii="Times New Roman"/>
                            <w:sz w:val="18"/>
                          </w:rPr>
                        </w:pPr>
                      </w:p>
                    </w:tc>
                  </w:tr>
                  <w:tr>
                    <w:trPr>
                      <w:trHeight w:val="283" w:hRule="atLeast"/>
                    </w:trPr>
                    <w:tc>
                      <w:tcPr>
                        <w:tcW w:w="871" w:type="dxa"/>
                      </w:tcPr>
                      <w:p>
                        <w:pPr>
                          <w:pStyle w:val="TableParagraph"/>
                          <w:ind w:left="358"/>
                          <w:rPr>
                            <w:sz w:val="19"/>
                          </w:rPr>
                        </w:pPr>
                        <w:r>
                          <w:rPr>
                            <w:w w:val="105"/>
                            <w:sz w:val="19"/>
                          </w:rPr>
                          <w:t>311</w:t>
                        </w:r>
                      </w:p>
                    </w:tc>
                    <w:tc>
                      <w:tcPr>
                        <w:tcW w:w="5556" w:type="dxa"/>
                      </w:tcPr>
                      <w:p>
                        <w:pPr>
                          <w:pStyle w:val="TableParagraph"/>
                          <w:ind w:left="86"/>
                          <w:rPr>
                            <w:sz w:val="19"/>
                          </w:rPr>
                        </w:pPr>
                        <w:r>
                          <w:rPr>
                            <w:w w:val="105"/>
                            <w:sz w:val="19"/>
                          </w:rPr>
                          <w:t>MR. OSCAR &amp; DELIA HEIJO</w:t>
                        </w:r>
                      </w:p>
                    </w:tc>
                    <w:tc>
                      <w:tcPr>
                        <w:tcW w:w="2986" w:type="dxa"/>
                      </w:tcPr>
                      <w:p>
                        <w:pPr>
                          <w:pStyle w:val="TableParagraph"/>
                          <w:ind w:left="232"/>
                          <w:rPr>
                            <w:sz w:val="19"/>
                          </w:rPr>
                        </w:pPr>
                        <w:r>
                          <w:rPr>
                            <w:sz w:val="19"/>
                          </w:rPr>
                          <w:t>WARRAWONG, NSW</w:t>
                        </w:r>
                      </w:p>
                    </w:tc>
                    <w:tc>
                      <w:tcPr>
                        <w:tcW w:w="1491" w:type="dxa"/>
                      </w:tcPr>
                      <w:p>
                        <w:pPr>
                          <w:pStyle w:val="TableParagraph"/>
                          <w:ind w:right="111"/>
                          <w:jc w:val="right"/>
                          <w:rPr>
                            <w:sz w:val="19"/>
                          </w:rPr>
                        </w:pPr>
                        <w:r>
                          <w:rPr>
                            <w:w w:val="105"/>
                            <w:sz w:val="19"/>
                          </w:rPr>
                          <w:t>1,221</w:t>
                        </w:r>
                      </w:p>
                    </w:tc>
                    <w:tc>
                      <w:tcPr>
                        <w:tcW w:w="23" w:type="dxa"/>
                      </w:tcPr>
                      <w:p>
                        <w:pPr>
                          <w:pStyle w:val="TableParagraph"/>
                          <w:spacing w:before="0"/>
                          <w:rPr>
                            <w:rFonts w:ascii="Times New Roman"/>
                            <w:sz w:val="18"/>
                          </w:rPr>
                        </w:pPr>
                      </w:p>
                    </w:tc>
                  </w:tr>
                  <w:tr>
                    <w:trPr>
                      <w:trHeight w:val="288" w:hRule="atLeast"/>
                    </w:trPr>
                    <w:tc>
                      <w:tcPr>
                        <w:tcW w:w="871" w:type="dxa"/>
                      </w:tcPr>
                      <w:p>
                        <w:pPr>
                          <w:pStyle w:val="TableParagraph"/>
                          <w:spacing w:before="34"/>
                          <w:ind w:left="358"/>
                          <w:rPr>
                            <w:sz w:val="19"/>
                          </w:rPr>
                        </w:pPr>
                        <w:r>
                          <w:rPr>
                            <w:w w:val="105"/>
                            <w:sz w:val="19"/>
                          </w:rPr>
                          <w:t>311</w:t>
                        </w:r>
                      </w:p>
                    </w:tc>
                    <w:tc>
                      <w:tcPr>
                        <w:tcW w:w="5556" w:type="dxa"/>
                      </w:tcPr>
                      <w:p>
                        <w:pPr>
                          <w:pStyle w:val="TableParagraph"/>
                          <w:spacing w:before="34"/>
                          <w:ind w:left="80"/>
                          <w:rPr>
                            <w:sz w:val="19"/>
                          </w:rPr>
                        </w:pPr>
                        <w:r>
                          <w:rPr>
                            <w:w w:val="105"/>
                            <w:sz w:val="19"/>
                          </w:rPr>
                          <w:t>JOHN KOTIS FAMILY SETTLEMENT</w:t>
                        </w:r>
                      </w:p>
                    </w:tc>
                    <w:tc>
                      <w:tcPr>
                        <w:tcW w:w="2986" w:type="dxa"/>
                      </w:tcPr>
                      <w:p>
                        <w:pPr>
                          <w:pStyle w:val="TableParagraph"/>
                          <w:spacing w:before="34"/>
                          <w:ind w:left="225"/>
                          <w:rPr>
                            <w:sz w:val="19"/>
                          </w:rPr>
                        </w:pPr>
                        <w:r>
                          <w:rPr>
                            <w:w w:val="105"/>
                            <w:sz w:val="19"/>
                          </w:rPr>
                          <w:t>CLAYTON, VIC</w:t>
                        </w:r>
                      </w:p>
                    </w:tc>
                    <w:tc>
                      <w:tcPr>
                        <w:tcW w:w="1491" w:type="dxa"/>
                      </w:tcPr>
                      <w:p>
                        <w:pPr>
                          <w:pStyle w:val="TableParagraph"/>
                          <w:ind w:right="125"/>
                          <w:jc w:val="right"/>
                          <w:rPr>
                            <w:sz w:val="19"/>
                          </w:rPr>
                        </w:pPr>
                        <w:r>
                          <w:rPr>
                            <w:sz w:val="19"/>
                          </w:rPr>
                          <w:t>827,801</w:t>
                        </w:r>
                      </w:p>
                    </w:tc>
                    <w:tc>
                      <w:tcPr>
                        <w:tcW w:w="23" w:type="dxa"/>
                      </w:tcPr>
                      <w:p>
                        <w:pPr>
                          <w:pStyle w:val="TableParagraph"/>
                          <w:spacing w:before="0"/>
                          <w:rPr>
                            <w:rFonts w:ascii="Times New Roman"/>
                            <w:sz w:val="18"/>
                          </w:rPr>
                        </w:pPr>
                      </w:p>
                    </w:tc>
                  </w:tr>
                  <w:tr>
                    <w:trPr>
                      <w:trHeight w:val="518" w:hRule="atLeast"/>
                    </w:trPr>
                    <w:tc>
                      <w:tcPr>
                        <w:tcW w:w="871" w:type="dxa"/>
                      </w:tcPr>
                      <w:p>
                        <w:pPr>
                          <w:pStyle w:val="TableParagraph"/>
                          <w:ind w:left="363"/>
                          <w:rPr>
                            <w:sz w:val="19"/>
                          </w:rPr>
                        </w:pPr>
                        <w:r>
                          <w:rPr>
                            <w:w w:val="105"/>
                            <w:sz w:val="19"/>
                          </w:rPr>
                          <w:t>311</w:t>
                        </w:r>
                      </w:p>
                    </w:tc>
                    <w:tc>
                      <w:tcPr>
                        <w:tcW w:w="5556" w:type="dxa"/>
                      </w:tcPr>
                      <w:p>
                        <w:pPr>
                          <w:pStyle w:val="TableParagraph"/>
                          <w:spacing w:line="254" w:lineRule="auto" w:before="34"/>
                          <w:ind w:left="86"/>
                          <w:rPr>
                            <w:sz w:val="19"/>
                          </w:rPr>
                        </w:pPr>
                        <w:r>
                          <w:rPr>
                            <w:w w:val="105"/>
                            <w:sz w:val="19"/>
                          </w:rPr>
                          <w:t>THE KAYA FAMILY TRUST AND THE TRACAS FAMILY TRUST</w:t>
                        </w:r>
                      </w:p>
                    </w:tc>
                    <w:tc>
                      <w:tcPr>
                        <w:tcW w:w="2986" w:type="dxa"/>
                      </w:tcPr>
                      <w:p>
                        <w:pPr>
                          <w:pStyle w:val="TableParagraph"/>
                          <w:ind w:left="225"/>
                          <w:rPr>
                            <w:sz w:val="19"/>
                          </w:rPr>
                        </w:pPr>
                        <w:r>
                          <w:rPr>
                            <w:w w:val="105"/>
                            <w:sz w:val="19"/>
                          </w:rPr>
                          <w:t>BRUNSWICK, VIC</w:t>
                        </w:r>
                      </w:p>
                    </w:tc>
                    <w:tc>
                      <w:tcPr>
                        <w:tcW w:w="1491" w:type="dxa"/>
                      </w:tcPr>
                      <w:p>
                        <w:pPr>
                          <w:pStyle w:val="TableParagraph"/>
                          <w:spacing w:before="6"/>
                          <w:rPr>
                            <w:sz w:val="22"/>
                          </w:rPr>
                        </w:pPr>
                      </w:p>
                      <w:p>
                        <w:pPr>
                          <w:pStyle w:val="TableParagraph"/>
                          <w:spacing w:before="1"/>
                          <w:ind w:right="110"/>
                          <w:jc w:val="right"/>
                          <w:rPr>
                            <w:sz w:val="19"/>
                          </w:rPr>
                        </w:pPr>
                        <w:r>
                          <w:rPr>
                            <w:sz w:val="19"/>
                          </w:rPr>
                          <w:t>16,948</w:t>
                        </w:r>
                      </w:p>
                    </w:tc>
                    <w:tc>
                      <w:tcPr>
                        <w:tcW w:w="23" w:type="dxa"/>
                      </w:tcPr>
                      <w:p>
                        <w:pPr>
                          <w:pStyle w:val="TableParagraph"/>
                          <w:spacing w:before="0"/>
                          <w:rPr>
                            <w:rFonts w:ascii="Times New Roman"/>
                            <w:sz w:val="18"/>
                          </w:rPr>
                        </w:pPr>
                      </w:p>
                    </w:tc>
                  </w:tr>
                  <w:tr>
                    <w:trPr>
                      <w:trHeight w:val="283" w:hRule="atLeast"/>
                    </w:trPr>
                    <w:tc>
                      <w:tcPr>
                        <w:tcW w:w="871" w:type="dxa"/>
                      </w:tcPr>
                      <w:p>
                        <w:pPr>
                          <w:pStyle w:val="TableParagraph"/>
                          <w:ind w:left="367"/>
                          <w:rPr>
                            <w:sz w:val="19"/>
                          </w:rPr>
                        </w:pPr>
                        <w:r>
                          <w:rPr>
                            <w:sz w:val="19"/>
                          </w:rPr>
                          <w:t>311</w:t>
                        </w:r>
                      </w:p>
                    </w:tc>
                    <w:tc>
                      <w:tcPr>
                        <w:tcW w:w="5556" w:type="dxa"/>
                      </w:tcPr>
                      <w:p>
                        <w:pPr>
                          <w:pStyle w:val="TableParagraph"/>
                          <w:ind w:left="91"/>
                          <w:rPr>
                            <w:sz w:val="19"/>
                          </w:rPr>
                        </w:pPr>
                        <w:r>
                          <w:rPr>
                            <w:w w:val="105"/>
                            <w:sz w:val="19"/>
                          </w:rPr>
                          <w:t>KEBIA IMPORT EX PTY LTD</w:t>
                        </w:r>
                      </w:p>
                    </w:tc>
                    <w:tc>
                      <w:tcPr>
                        <w:tcW w:w="2986" w:type="dxa"/>
                      </w:tcPr>
                      <w:p>
                        <w:pPr>
                          <w:pStyle w:val="TableParagraph"/>
                          <w:ind w:left="230"/>
                          <w:rPr>
                            <w:sz w:val="19"/>
                          </w:rPr>
                        </w:pPr>
                        <w:r>
                          <w:rPr>
                            <w:sz w:val="19"/>
                          </w:rPr>
                          <w:t>MARRICKVILLE, NSW</w:t>
                        </w:r>
                      </w:p>
                    </w:tc>
                    <w:tc>
                      <w:tcPr>
                        <w:tcW w:w="1491" w:type="dxa"/>
                      </w:tcPr>
                      <w:p>
                        <w:pPr>
                          <w:pStyle w:val="TableParagraph"/>
                          <w:ind w:right="115"/>
                          <w:jc w:val="right"/>
                          <w:rPr>
                            <w:sz w:val="19"/>
                          </w:rPr>
                        </w:pPr>
                        <w:r>
                          <w:rPr>
                            <w:sz w:val="19"/>
                          </w:rPr>
                          <w:t>766,930</w:t>
                        </w:r>
                      </w:p>
                    </w:tc>
                    <w:tc>
                      <w:tcPr>
                        <w:tcW w:w="23" w:type="dxa"/>
                      </w:tcPr>
                      <w:p>
                        <w:pPr>
                          <w:pStyle w:val="TableParagraph"/>
                          <w:spacing w:before="0"/>
                          <w:rPr>
                            <w:rFonts w:ascii="Times New Roman"/>
                            <w:sz w:val="18"/>
                          </w:rPr>
                        </w:pPr>
                      </w:p>
                    </w:tc>
                  </w:tr>
                  <w:tr>
                    <w:trPr>
                      <w:trHeight w:val="285" w:hRule="atLeast"/>
                    </w:trPr>
                    <w:tc>
                      <w:tcPr>
                        <w:tcW w:w="871" w:type="dxa"/>
                      </w:tcPr>
                      <w:p>
                        <w:pPr>
                          <w:pStyle w:val="TableParagraph"/>
                          <w:spacing w:before="34"/>
                          <w:ind w:left="363"/>
                          <w:rPr>
                            <w:sz w:val="19"/>
                          </w:rPr>
                        </w:pPr>
                        <w:r>
                          <w:rPr>
                            <w:w w:val="105"/>
                            <w:sz w:val="19"/>
                          </w:rPr>
                          <w:t>311</w:t>
                        </w:r>
                      </w:p>
                    </w:tc>
                    <w:tc>
                      <w:tcPr>
                        <w:tcW w:w="5556" w:type="dxa"/>
                      </w:tcPr>
                      <w:p>
                        <w:pPr>
                          <w:pStyle w:val="TableParagraph"/>
                          <w:spacing w:before="34"/>
                          <w:ind w:left="86"/>
                          <w:rPr>
                            <w:sz w:val="19"/>
                          </w:rPr>
                        </w:pPr>
                        <w:r>
                          <w:rPr>
                            <w:w w:val="105"/>
                            <w:sz w:val="19"/>
                          </w:rPr>
                          <w:t>KIRK FOOD ASSOCIATES PTY LTD</w:t>
                        </w:r>
                      </w:p>
                    </w:tc>
                    <w:tc>
                      <w:tcPr>
                        <w:tcW w:w="2986" w:type="dxa"/>
                      </w:tcPr>
                      <w:p>
                        <w:pPr>
                          <w:pStyle w:val="TableParagraph"/>
                          <w:spacing w:before="34"/>
                          <w:ind w:left="225"/>
                          <w:rPr>
                            <w:sz w:val="19"/>
                          </w:rPr>
                        </w:pPr>
                        <w:r>
                          <w:rPr>
                            <w:w w:val="105"/>
                            <w:sz w:val="19"/>
                          </w:rPr>
                          <w:t>MASCOT, NSW</w:t>
                        </w:r>
                      </w:p>
                    </w:tc>
                    <w:tc>
                      <w:tcPr>
                        <w:tcW w:w="1491" w:type="dxa"/>
                      </w:tcPr>
                      <w:p>
                        <w:pPr>
                          <w:pStyle w:val="TableParagraph"/>
                          <w:ind w:right="110"/>
                          <w:jc w:val="right"/>
                          <w:rPr>
                            <w:sz w:val="19"/>
                          </w:rPr>
                        </w:pPr>
                        <w:r>
                          <w:rPr>
                            <w:sz w:val="19"/>
                          </w:rPr>
                          <w:t>14,209</w:t>
                        </w:r>
                      </w:p>
                    </w:tc>
                    <w:tc>
                      <w:tcPr>
                        <w:tcW w:w="23" w:type="dxa"/>
                      </w:tcPr>
                      <w:p>
                        <w:pPr>
                          <w:pStyle w:val="TableParagraph"/>
                          <w:spacing w:before="0"/>
                          <w:rPr>
                            <w:rFonts w:ascii="Times New Roman"/>
                            <w:sz w:val="18"/>
                          </w:rPr>
                        </w:pPr>
                      </w:p>
                    </w:tc>
                  </w:tr>
                  <w:tr>
                    <w:trPr>
                      <w:trHeight w:val="288" w:hRule="atLeast"/>
                    </w:trPr>
                    <w:tc>
                      <w:tcPr>
                        <w:tcW w:w="871" w:type="dxa"/>
                      </w:tcPr>
                      <w:p>
                        <w:pPr>
                          <w:pStyle w:val="TableParagraph"/>
                          <w:spacing w:before="31"/>
                          <w:ind w:left="363"/>
                          <w:rPr>
                            <w:sz w:val="19"/>
                          </w:rPr>
                        </w:pPr>
                        <w:r>
                          <w:rPr>
                            <w:w w:val="110"/>
                            <w:sz w:val="19"/>
                          </w:rPr>
                          <w:t>311</w:t>
                        </w:r>
                      </w:p>
                    </w:tc>
                    <w:tc>
                      <w:tcPr>
                        <w:tcW w:w="5556" w:type="dxa"/>
                      </w:tcPr>
                      <w:p>
                        <w:pPr>
                          <w:pStyle w:val="TableParagraph"/>
                          <w:spacing w:before="36"/>
                          <w:ind w:left="91"/>
                          <w:rPr>
                            <w:sz w:val="19"/>
                          </w:rPr>
                        </w:pPr>
                        <w:r>
                          <w:rPr>
                            <w:sz w:val="19"/>
                          </w:rPr>
                          <w:t>KORERO PTY .LTD</w:t>
                        </w:r>
                      </w:p>
                    </w:tc>
                    <w:tc>
                      <w:tcPr>
                        <w:tcW w:w="2986" w:type="dxa"/>
                      </w:tcPr>
                      <w:p>
                        <w:pPr>
                          <w:pStyle w:val="TableParagraph"/>
                          <w:spacing w:before="31"/>
                          <w:ind w:left="234"/>
                          <w:rPr>
                            <w:sz w:val="19"/>
                          </w:rPr>
                        </w:pPr>
                        <w:r>
                          <w:rPr>
                            <w:w w:val="105"/>
                            <w:sz w:val="19"/>
                          </w:rPr>
                          <w:t>RIVERWOOD, NSW</w:t>
                        </w:r>
                      </w:p>
                    </w:tc>
                    <w:tc>
                      <w:tcPr>
                        <w:tcW w:w="1491" w:type="dxa"/>
                      </w:tcPr>
                      <w:p>
                        <w:pPr>
                          <w:pStyle w:val="TableParagraph"/>
                          <w:spacing w:before="27"/>
                          <w:ind w:right="114"/>
                          <w:jc w:val="right"/>
                          <w:rPr>
                            <w:sz w:val="19"/>
                          </w:rPr>
                        </w:pPr>
                        <w:r>
                          <w:rPr>
                            <w:sz w:val="19"/>
                          </w:rPr>
                          <w:t>64,479</w:t>
                        </w:r>
                      </w:p>
                    </w:tc>
                    <w:tc>
                      <w:tcPr>
                        <w:tcW w:w="23" w:type="dxa"/>
                      </w:tcPr>
                      <w:p>
                        <w:pPr>
                          <w:pStyle w:val="TableParagraph"/>
                          <w:spacing w:before="0"/>
                          <w:rPr>
                            <w:rFonts w:ascii="Times New Roman"/>
                            <w:sz w:val="18"/>
                          </w:rPr>
                        </w:pPr>
                      </w:p>
                    </w:tc>
                  </w:tr>
                  <w:tr>
                    <w:trPr>
                      <w:trHeight w:val="285" w:hRule="atLeast"/>
                    </w:trPr>
                    <w:tc>
                      <w:tcPr>
                        <w:tcW w:w="871" w:type="dxa"/>
                      </w:tcPr>
                      <w:p>
                        <w:pPr>
                          <w:pStyle w:val="TableParagraph"/>
                          <w:spacing w:before="31"/>
                          <w:ind w:left="367"/>
                          <w:rPr>
                            <w:sz w:val="19"/>
                          </w:rPr>
                        </w:pPr>
                        <w:r>
                          <w:rPr>
                            <w:sz w:val="19"/>
                          </w:rPr>
                          <w:t>311</w:t>
                        </w:r>
                      </w:p>
                    </w:tc>
                    <w:tc>
                      <w:tcPr>
                        <w:tcW w:w="5556" w:type="dxa"/>
                      </w:tcPr>
                      <w:p>
                        <w:pPr>
                          <w:pStyle w:val="TableParagraph"/>
                          <w:spacing w:before="31"/>
                          <w:ind w:left="91"/>
                          <w:rPr>
                            <w:sz w:val="19"/>
                          </w:rPr>
                        </w:pPr>
                        <w:r>
                          <w:rPr>
                            <w:w w:val="105"/>
                            <w:sz w:val="19"/>
                          </w:rPr>
                          <w:t>L. DI SANTO PTY LTD</w:t>
                        </w:r>
                      </w:p>
                    </w:tc>
                    <w:tc>
                      <w:tcPr>
                        <w:tcW w:w="2986" w:type="dxa"/>
                      </w:tcPr>
                      <w:p>
                        <w:pPr>
                          <w:pStyle w:val="TableParagraph"/>
                          <w:spacing w:before="31"/>
                          <w:ind w:left="230"/>
                          <w:rPr>
                            <w:sz w:val="19"/>
                          </w:rPr>
                        </w:pPr>
                        <w:r>
                          <w:rPr>
                            <w:w w:val="105"/>
                            <w:sz w:val="19"/>
                          </w:rPr>
                          <w:t>CARLTON NORTH, VIC</w:t>
                        </w:r>
                      </w:p>
                    </w:tc>
                    <w:tc>
                      <w:tcPr>
                        <w:tcW w:w="1491" w:type="dxa"/>
                      </w:tcPr>
                      <w:p>
                        <w:pPr>
                          <w:pStyle w:val="TableParagraph"/>
                          <w:spacing w:before="27"/>
                          <w:ind w:right="100"/>
                          <w:jc w:val="right"/>
                          <w:rPr>
                            <w:sz w:val="19"/>
                          </w:rPr>
                        </w:pPr>
                        <w:r>
                          <w:rPr>
                            <w:w w:val="105"/>
                            <w:sz w:val="19"/>
                          </w:rPr>
                          <w:t>924</w:t>
                        </w:r>
                      </w:p>
                    </w:tc>
                    <w:tc>
                      <w:tcPr>
                        <w:tcW w:w="23" w:type="dxa"/>
                      </w:tcPr>
                      <w:p>
                        <w:pPr>
                          <w:pStyle w:val="TableParagraph"/>
                          <w:spacing w:before="0"/>
                          <w:rPr>
                            <w:rFonts w:ascii="Times New Roman"/>
                            <w:sz w:val="18"/>
                          </w:rPr>
                        </w:pPr>
                      </w:p>
                    </w:tc>
                  </w:tr>
                  <w:tr>
                    <w:trPr>
                      <w:trHeight w:val="288" w:hRule="atLeast"/>
                    </w:trPr>
                    <w:tc>
                      <w:tcPr>
                        <w:tcW w:w="871" w:type="dxa"/>
                      </w:tcPr>
                      <w:p>
                        <w:pPr>
                          <w:pStyle w:val="TableParagraph"/>
                          <w:spacing w:before="34"/>
                          <w:ind w:left="367"/>
                          <w:rPr>
                            <w:sz w:val="19"/>
                          </w:rPr>
                        </w:pPr>
                        <w:r>
                          <w:rPr>
                            <w:w w:val="105"/>
                            <w:sz w:val="19"/>
                          </w:rPr>
                          <w:t>311</w:t>
                        </w:r>
                      </w:p>
                    </w:tc>
                    <w:tc>
                      <w:tcPr>
                        <w:tcW w:w="5556" w:type="dxa"/>
                      </w:tcPr>
                      <w:p>
                        <w:pPr>
                          <w:pStyle w:val="TableParagraph"/>
                          <w:spacing w:before="34"/>
                          <w:ind w:left="86"/>
                          <w:rPr>
                            <w:sz w:val="19"/>
                          </w:rPr>
                        </w:pPr>
                        <w:r>
                          <w:rPr>
                            <w:w w:val="105"/>
                            <w:sz w:val="19"/>
                          </w:rPr>
                          <w:t>LEO'S IMPORTS AND DISTRIBUTORS PTY LTD</w:t>
                        </w:r>
                      </w:p>
                    </w:tc>
                    <w:tc>
                      <w:tcPr>
                        <w:tcW w:w="2986" w:type="dxa"/>
                      </w:tcPr>
                      <w:p>
                        <w:pPr>
                          <w:pStyle w:val="TableParagraph"/>
                          <w:spacing w:before="34"/>
                          <w:ind w:left="235"/>
                          <w:rPr>
                            <w:sz w:val="19"/>
                          </w:rPr>
                        </w:pPr>
                        <w:r>
                          <w:rPr>
                            <w:w w:val="105"/>
                            <w:sz w:val="19"/>
                          </w:rPr>
                          <w:t>CAMPBELLFIELD, VIC</w:t>
                        </w:r>
                      </w:p>
                    </w:tc>
                    <w:tc>
                      <w:tcPr>
                        <w:tcW w:w="1491" w:type="dxa"/>
                      </w:tcPr>
                      <w:p>
                        <w:pPr>
                          <w:pStyle w:val="TableParagraph"/>
                          <w:ind w:right="103"/>
                          <w:jc w:val="right"/>
                          <w:rPr>
                            <w:sz w:val="19"/>
                          </w:rPr>
                        </w:pPr>
                        <w:r>
                          <w:rPr>
                            <w:sz w:val="19"/>
                          </w:rPr>
                          <w:t>49,983</w:t>
                        </w:r>
                      </w:p>
                    </w:tc>
                    <w:tc>
                      <w:tcPr>
                        <w:tcW w:w="23" w:type="dxa"/>
                      </w:tcPr>
                      <w:p>
                        <w:pPr>
                          <w:pStyle w:val="TableParagraph"/>
                          <w:spacing w:before="0"/>
                          <w:rPr>
                            <w:rFonts w:ascii="Times New Roman"/>
                            <w:sz w:val="18"/>
                          </w:rPr>
                        </w:pPr>
                      </w:p>
                    </w:tc>
                  </w:tr>
                  <w:tr>
                    <w:trPr>
                      <w:trHeight w:val="285" w:hRule="atLeast"/>
                    </w:trPr>
                    <w:tc>
                      <w:tcPr>
                        <w:tcW w:w="871" w:type="dxa"/>
                      </w:tcPr>
                      <w:p>
                        <w:pPr>
                          <w:pStyle w:val="TableParagraph"/>
                          <w:ind w:left="363"/>
                          <w:rPr>
                            <w:sz w:val="19"/>
                          </w:rPr>
                        </w:pPr>
                        <w:r>
                          <w:rPr>
                            <w:w w:val="105"/>
                            <w:sz w:val="19"/>
                          </w:rPr>
                          <w:t>311</w:t>
                        </w:r>
                      </w:p>
                    </w:tc>
                    <w:tc>
                      <w:tcPr>
                        <w:tcW w:w="5556" w:type="dxa"/>
                      </w:tcPr>
                      <w:p>
                        <w:pPr>
                          <w:pStyle w:val="TableParagraph"/>
                          <w:spacing w:before="34"/>
                          <w:ind w:left="86"/>
                          <w:rPr>
                            <w:sz w:val="19"/>
                          </w:rPr>
                        </w:pPr>
                        <w:r>
                          <w:rPr>
                            <w:w w:val="105"/>
                            <w:sz w:val="19"/>
                          </w:rPr>
                          <w:t>MANASSEN FOODS AUSTRALIA PTY LTD</w:t>
                        </w:r>
                      </w:p>
                    </w:tc>
                    <w:tc>
                      <w:tcPr>
                        <w:tcW w:w="2986" w:type="dxa"/>
                      </w:tcPr>
                      <w:p>
                        <w:pPr>
                          <w:pStyle w:val="TableParagraph"/>
                          <w:ind w:left="232"/>
                          <w:rPr>
                            <w:sz w:val="19"/>
                          </w:rPr>
                        </w:pPr>
                        <w:r>
                          <w:rPr>
                            <w:w w:val="105"/>
                            <w:sz w:val="19"/>
                          </w:rPr>
                          <w:t>WETHERILL PARK, NSW</w:t>
                        </w:r>
                      </w:p>
                    </w:tc>
                    <w:tc>
                      <w:tcPr>
                        <w:tcW w:w="1491" w:type="dxa"/>
                      </w:tcPr>
                      <w:p>
                        <w:pPr>
                          <w:pStyle w:val="TableParagraph"/>
                          <w:ind w:right="115"/>
                          <w:jc w:val="right"/>
                          <w:rPr>
                            <w:sz w:val="19"/>
                          </w:rPr>
                        </w:pPr>
                        <w:r>
                          <w:rPr>
                            <w:sz w:val="19"/>
                          </w:rPr>
                          <w:t>1,519,291</w:t>
                        </w:r>
                      </w:p>
                    </w:tc>
                    <w:tc>
                      <w:tcPr>
                        <w:tcW w:w="23" w:type="dxa"/>
                      </w:tcPr>
                      <w:p>
                        <w:pPr>
                          <w:pStyle w:val="TableParagraph"/>
                          <w:spacing w:before="0"/>
                          <w:rPr>
                            <w:rFonts w:ascii="Times New Roman"/>
                            <w:sz w:val="18"/>
                          </w:rPr>
                        </w:pPr>
                      </w:p>
                    </w:tc>
                  </w:tr>
                  <w:tr>
                    <w:trPr>
                      <w:trHeight w:val="285" w:hRule="atLeast"/>
                    </w:trPr>
                    <w:tc>
                      <w:tcPr>
                        <w:tcW w:w="871" w:type="dxa"/>
                      </w:tcPr>
                      <w:p>
                        <w:pPr>
                          <w:pStyle w:val="TableParagraph"/>
                          <w:spacing w:before="31"/>
                          <w:ind w:left="363"/>
                          <w:rPr>
                            <w:sz w:val="19"/>
                          </w:rPr>
                        </w:pPr>
                        <w:r>
                          <w:rPr>
                            <w:w w:val="105"/>
                            <w:sz w:val="19"/>
                          </w:rPr>
                          <w:t>311</w:t>
                        </w:r>
                      </w:p>
                    </w:tc>
                    <w:tc>
                      <w:tcPr>
                        <w:tcW w:w="5556" w:type="dxa"/>
                      </w:tcPr>
                      <w:p>
                        <w:pPr>
                          <w:pStyle w:val="TableParagraph"/>
                          <w:spacing w:before="31"/>
                          <w:ind w:left="86"/>
                          <w:rPr>
                            <w:sz w:val="19"/>
                          </w:rPr>
                        </w:pPr>
                        <w:r>
                          <w:rPr>
                            <w:w w:val="105"/>
                            <w:sz w:val="19"/>
                          </w:rPr>
                          <w:t>MARCO POLO FOODS PTY LTD</w:t>
                        </w:r>
                      </w:p>
                    </w:tc>
                    <w:tc>
                      <w:tcPr>
                        <w:tcW w:w="2986" w:type="dxa"/>
                      </w:tcPr>
                      <w:p>
                        <w:pPr>
                          <w:pStyle w:val="TableParagraph"/>
                          <w:spacing w:before="31"/>
                          <w:ind w:left="235"/>
                          <w:rPr>
                            <w:sz w:val="19"/>
                          </w:rPr>
                        </w:pPr>
                        <w:r>
                          <w:rPr>
                            <w:w w:val="105"/>
                            <w:sz w:val="19"/>
                          </w:rPr>
                          <w:t>CAMPSIE, NSW</w:t>
                        </w:r>
                      </w:p>
                    </w:tc>
                    <w:tc>
                      <w:tcPr>
                        <w:tcW w:w="1491" w:type="dxa"/>
                      </w:tcPr>
                      <w:p>
                        <w:pPr>
                          <w:pStyle w:val="TableParagraph"/>
                          <w:spacing w:before="27"/>
                          <w:ind w:right="102"/>
                          <w:jc w:val="right"/>
                          <w:rPr>
                            <w:sz w:val="19"/>
                          </w:rPr>
                        </w:pPr>
                        <w:r>
                          <w:rPr>
                            <w:sz w:val="19"/>
                          </w:rPr>
                          <w:t>16,238</w:t>
                        </w:r>
                      </w:p>
                    </w:tc>
                    <w:tc>
                      <w:tcPr>
                        <w:tcW w:w="23" w:type="dxa"/>
                      </w:tcPr>
                      <w:p>
                        <w:pPr>
                          <w:pStyle w:val="TableParagraph"/>
                          <w:spacing w:before="0"/>
                          <w:rPr>
                            <w:rFonts w:ascii="Times New Roman"/>
                            <w:sz w:val="18"/>
                          </w:rPr>
                        </w:pPr>
                      </w:p>
                    </w:tc>
                  </w:tr>
                  <w:tr>
                    <w:trPr>
                      <w:trHeight w:val="285" w:hRule="atLeast"/>
                    </w:trPr>
                    <w:tc>
                      <w:tcPr>
                        <w:tcW w:w="871" w:type="dxa"/>
                      </w:tcPr>
                      <w:p>
                        <w:pPr>
                          <w:pStyle w:val="TableParagraph"/>
                          <w:spacing w:before="34"/>
                          <w:ind w:left="367"/>
                          <w:rPr>
                            <w:sz w:val="19"/>
                          </w:rPr>
                        </w:pPr>
                        <w:r>
                          <w:rPr>
                            <w:w w:val="105"/>
                            <w:sz w:val="19"/>
                          </w:rPr>
                          <w:t>311</w:t>
                        </w:r>
                      </w:p>
                    </w:tc>
                    <w:tc>
                      <w:tcPr>
                        <w:tcW w:w="5556" w:type="dxa"/>
                      </w:tcPr>
                      <w:p>
                        <w:pPr>
                          <w:pStyle w:val="TableParagraph"/>
                          <w:spacing w:before="34"/>
                          <w:ind w:left="90"/>
                          <w:rPr>
                            <w:sz w:val="19"/>
                          </w:rPr>
                        </w:pPr>
                        <w:r>
                          <w:rPr>
                            <w:w w:val="105"/>
                            <w:sz w:val="19"/>
                          </w:rPr>
                          <w:t>MENORA GOURMET PRODUCTS UNIT TRUST</w:t>
                        </w:r>
                      </w:p>
                    </w:tc>
                    <w:tc>
                      <w:tcPr>
                        <w:tcW w:w="2986" w:type="dxa"/>
                      </w:tcPr>
                      <w:p>
                        <w:pPr>
                          <w:pStyle w:val="TableParagraph"/>
                          <w:spacing w:before="34"/>
                          <w:ind w:left="231"/>
                          <w:rPr>
                            <w:sz w:val="19"/>
                          </w:rPr>
                        </w:pPr>
                        <w:r>
                          <w:rPr>
                            <w:w w:val="105"/>
                            <w:sz w:val="19"/>
                          </w:rPr>
                          <w:t>SPRINGVALE, VIC</w:t>
                        </w:r>
                      </w:p>
                    </w:tc>
                    <w:tc>
                      <w:tcPr>
                        <w:tcW w:w="1491" w:type="dxa"/>
                      </w:tcPr>
                      <w:p>
                        <w:pPr>
                          <w:pStyle w:val="TableParagraph"/>
                          <w:ind w:right="101"/>
                          <w:jc w:val="right"/>
                          <w:rPr>
                            <w:sz w:val="19"/>
                          </w:rPr>
                        </w:pPr>
                        <w:r>
                          <w:rPr>
                            <w:sz w:val="19"/>
                          </w:rPr>
                          <w:t>11,183</w:t>
                        </w:r>
                      </w:p>
                    </w:tc>
                    <w:tc>
                      <w:tcPr>
                        <w:tcW w:w="23" w:type="dxa"/>
                      </w:tcPr>
                      <w:p>
                        <w:pPr>
                          <w:pStyle w:val="TableParagraph"/>
                          <w:spacing w:before="0"/>
                          <w:rPr>
                            <w:rFonts w:ascii="Times New Roman"/>
                            <w:sz w:val="18"/>
                          </w:rPr>
                        </w:pPr>
                      </w:p>
                    </w:tc>
                  </w:tr>
                  <w:tr>
                    <w:trPr>
                      <w:trHeight w:val="285" w:hRule="atLeast"/>
                    </w:trPr>
                    <w:tc>
                      <w:tcPr>
                        <w:tcW w:w="871" w:type="dxa"/>
                      </w:tcPr>
                      <w:p>
                        <w:pPr>
                          <w:pStyle w:val="TableParagraph"/>
                          <w:spacing w:before="31"/>
                          <w:ind w:left="367"/>
                          <w:rPr>
                            <w:sz w:val="19"/>
                          </w:rPr>
                        </w:pPr>
                        <w:r>
                          <w:rPr>
                            <w:w w:val="105"/>
                            <w:sz w:val="19"/>
                          </w:rPr>
                          <w:t>311</w:t>
                        </w:r>
                      </w:p>
                    </w:tc>
                    <w:tc>
                      <w:tcPr>
                        <w:tcW w:w="5556" w:type="dxa"/>
                      </w:tcPr>
                      <w:p>
                        <w:pPr>
                          <w:pStyle w:val="TableParagraph"/>
                          <w:spacing w:before="31"/>
                          <w:ind w:left="90"/>
                          <w:rPr>
                            <w:sz w:val="19"/>
                          </w:rPr>
                        </w:pPr>
                        <w:r>
                          <w:rPr>
                            <w:w w:val="105"/>
                            <w:sz w:val="19"/>
                          </w:rPr>
                          <w:t>MONDE </w:t>
                        </w:r>
                        <w:r>
                          <w:rPr>
                            <w:b/>
                            <w:w w:val="105"/>
                            <w:sz w:val="19"/>
                          </w:rPr>
                          <w:t>NISSIN </w:t>
                        </w:r>
                        <w:r>
                          <w:rPr>
                            <w:w w:val="105"/>
                            <w:sz w:val="19"/>
                          </w:rPr>
                          <w:t>(AUSTRALIA) PTY LTD</w:t>
                        </w:r>
                      </w:p>
                    </w:tc>
                    <w:tc>
                      <w:tcPr>
                        <w:tcW w:w="2986" w:type="dxa"/>
                      </w:tcPr>
                      <w:p>
                        <w:pPr>
                          <w:pStyle w:val="TableParagraph"/>
                          <w:spacing w:before="31"/>
                          <w:ind w:left="235"/>
                          <w:rPr>
                            <w:sz w:val="19"/>
                          </w:rPr>
                        </w:pPr>
                        <w:r>
                          <w:rPr>
                            <w:w w:val="105"/>
                            <w:sz w:val="19"/>
                          </w:rPr>
                          <w:t>SPRINGVALE, VIC</w:t>
                        </w:r>
                      </w:p>
                    </w:tc>
                    <w:tc>
                      <w:tcPr>
                        <w:tcW w:w="1491" w:type="dxa"/>
                      </w:tcPr>
                      <w:p>
                        <w:pPr>
                          <w:pStyle w:val="TableParagraph"/>
                          <w:spacing w:before="27"/>
                          <w:ind w:right="96"/>
                          <w:jc w:val="right"/>
                          <w:rPr>
                            <w:sz w:val="19"/>
                          </w:rPr>
                        </w:pPr>
                        <w:r>
                          <w:rPr>
                            <w:sz w:val="19"/>
                          </w:rPr>
                          <w:t>12,557</w:t>
                        </w:r>
                      </w:p>
                    </w:tc>
                    <w:tc>
                      <w:tcPr>
                        <w:tcW w:w="23" w:type="dxa"/>
                      </w:tcPr>
                      <w:p>
                        <w:pPr>
                          <w:pStyle w:val="TableParagraph"/>
                          <w:spacing w:before="0"/>
                          <w:rPr>
                            <w:rFonts w:ascii="Times New Roman"/>
                            <w:sz w:val="18"/>
                          </w:rPr>
                        </w:pPr>
                      </w:p>
                    </w:tc>
                  </w:tr>
                  <w:tr>
                    <w:trPr>
                      <w:trHeight w:val="288" w:hRule="atLeast"/>
                    </w:trPr>
                    <w:tc>
                      <w:tcPr>
                        <w:tcW w:w="871" w:type="dxa"/>
                      </w:tcPr>
                      <w:p>
                        <w:pPr>
                          <w:pStyle w:val="TableParagraph"/>
                          <w:spacing w:before="34"/>
                          <w:ind w:left="372"/>
                          <w:rPr>
                            <w:sz w:val="19"/>
                          </w:rPr>
                        </w:pPr>
                        <w:r>
                          <w:rPr>
                            <w:sz w:val="19"/>
                          </w:rPr>
                          <w:t>311</w:t>
                        </w:r>
                      </w:p>
                    </w:tc>
                    <w:tc>
                      <w:tcPr>
                        <w:tcW w:w="5556" w:type="dxa"/>
                      </w:tcPr>
                      <w:p>
                        <w:pPr>
                          <w:pStyle w:val="TableParagraph"/>
                          <w:spacing w:before="34"/>
                          <w:ind w:left="96"/>
                          <w:rPr>
                            <w:sz w:val="19"/>
                          </w:rPr>
                        </w:pPr>
                        <w:r>
                          <w:rPr>
                            <w:w w:val="105"/>
                            <w:sz w:val="19"/>
                          </w:rPr>
                          <w:t>OMEGA FOODS UNIT TRUST</w:t>
                        </w:r>
                      </w:p>
                    </w:tc>
                    <w:tc>
                      <w:tcPr>
                        <w:tcW w:w="2986" w:type="dxa"/>
                      </w:tcPr>
                      <w:p>
                        <w:pPr>
                          <w:pStyle w:val="TableParagraph"/>
                          <w:spacing w:before="34"/>
                          <w:ind w:left="238"/>
                          <w:rPr>
                            <w:sz w:val="19"/>
                          </w:rPr>
                        </w:pPr>
                        <w:r>
                          <w:rPr>
                            <w:w w:val="105"/>
                            <w:sz w:val="19"/>
                          </w:rPr>
                          <w:t>HINDMARSH,SA</w:t>
                        </w:r>
                      </w:p>
                    </w:tc>
                    <w:tc>
                      <w:tcPr>
                        <w:tcW w:w="1491" w:type="dxa"/>
                      </w:tcPr>
                      <w:p>
                        <w:pPr>
                          <w:pStyle w:val="TableParagraph"/>
                          <w:ind w:right="89"/>
                          <w:jc w:val="right"/>
                          <w:rPr>
                            <w:sz w:val="19"/>
                          </w:rPr>
                        </w:pPr>
                        <w:r>
                          <w:rPr>
                            <w:w w:val="105"/>
                            <w:sz w:val="19"/>
                          </w:rPr>
                          <w:t>9,767</w:t>
                        </w:r>
                      </w:p>
                    </w:tc>
                    <w:tc>
                      <w:tcPr>
                        <w:tcW w:w="23" w:type="dxa"/>
                      </w:tcPr>
                      <w:p>
                        <w:pPr>
                          <w:pStyle w:val="TableParagraph"/>
                          <w:spacing w:before="0"/>
                          <w:rPr>
                            <w:rFonts w:ascii="Times New Roman"/>
                            <w:sz w:val="18"/>
                          </w:rPr>
                        </w:pPr>
                      </w:p>
                    </w:tc>
                  </w:tr>
                  <w:tr>
                    <w:trPr>
                      <w:trHeight w:val="285" w:hRule="atLeast"/>
                    </w:trPr>
                    <w:tc>
                      <w:tcPr>
                        <w:tcW w:w="871" w:type="dxa"/>
                      </w:tcPr>
                      <w:p>
                        <w:pPr>
                          <w:pStyle w:val="TableParagraph"/>
                          <w:spacing w:before="34"/>
                          <w:ind w:left="367"/>
                          <w:rPr>
                            <w:sz w:val="19"/>
                          </w:rPr>
                        </w:pPr>
                        <w:r>
                          <w:rPr>
                            <w:w w:val="105"/>
                            <w:sz w:val="19"/>
                          </w:rPr>
                          <w:t>311</w:t>
                        </w:r>
                      </w:p>
                    </w:tc>
                    <w:tc>
                      <w:tcPr>
                        <w:tcW w:w="5556" w:type="dxa"/>
                      </w:tcPr>
                      <w:p>
                        <w:pPr>
                          <w:pStyle w:val="TableParagraph"/>
                          <w:spacing w:before="34"/>
                          <w:ind w:left="90"/>
                          <w:rPr>
                            <w:sz w:val="19"/>
                          </w:rPr>
                        </w:pPr>
                        <w:r>
                          <w:rPr>
                            <w:w w:val="105"/>
                            <w:sz w:val="19"/>
                          </w:rPr>
                          <w:t>P. &amp; T. BASILE PTY LTD</w:t>
                        </w:r>
                      </w:p>
                    </w:tc>
                    <w:tc>
                      <w:tcPr>
                        <w:tcW w:w="2986" w:type="dxa"/>
                      </w:tcPr>
                      <w:p>
                        <w:pPr>
                          <w:pStyle w:val="TableParagraph"/>
                          <w:spacing w:before="34"/>
                          <w:ind w:left="235"/>
                          <w:rPr>
                            <w:sz w:val="19"/>
                          </w:rPr>
                        </w:pPr>
                        <w:r>
                          <w:rPr>
                            <w:w w:val="105"/>
                            <w:sz w:val="19"/>
                          </w:rPr>
                          <w:t>BAYSWATER, VIC</w:t>
                        </w:r>
                      </w:p>
                    </w:tc>
                    <w:tc>
                      <w:tcPr>
                        <w:tcW w:w="1491" w:type="dxa"/>
                      </w:tcPr>
                      <w:p>
                        <w:pPr>
                          <w:pStyle w:val="TableParagraph"/>
                          <w:ind w:right="106"/>
                          <w:jc w:val="right"/>
                          <w:rPr>
                            <w:sz w:val="19"/>
                          </w:rPr>
                        </w:pPr>
                        <w:r>
                          <w:rPr>
                            <w:sz w:val="19"/>
                          </w:rPr>
                          <w:t>321,840</w:t>
                        </w:r>
                      </w:p>
                    </w:tc>
                    <w:tc>
                      <w:tcPr>
                        <w:tcW w:w="23" w:type="dxa"/>
                      </w:tcPr>
                      <w:p>
                        <w:pPr>
                          <w:pStyle w:val="TableParagraph"/>
                          <w:spacing w:before="0"/>
                          <w:rPr>
                            <w:rFonts w:ascii="Times New Roman"/>
                            <w:sz w:val="18"/>
                          </w:rPr>
                        </w:pPr>
                      </w:p>
                    </w:tc>
                  </w:tr>
                  <w:tr>
                    <w:trPr>
                      <w:trHeight w:val="285" w:hRule="atLeast"/>
                    </w:trPr>
                    <w:tc>
                      <w:tcPr>
                        <w:tcW w:w="871" w:type="dxa"/>
                      </w:tcPr>
                      <w:p>
                        <w:pPr>
                          <w:pStyle w:val="TableParagraph"/>
                          <w:spacing w:before="31"/>
                          <w:ind w:left="372"/>
                          <w:rPr>
                            <w:sz w:val="19"/>
                          </w:rPr>
                        </w:pPr>
                        <w:r>
                          <w:rPr>
                            <w:sz w:val="19"/>
                          </w:rPr>
                          <w:t>311</w:t>
                        </w:r>
                      </w:p>
                    </w:tc>
                    <w:tc>
                      <w:tcPr>
                        <w:tcW w:w="5556" w:type="dxa"/>
                      </w:tcPr>
                      <w:p>
                        <w:pPr>
                          <w:pStyle w:val="TableParagraph"/>
                          <w:spacing w:before="31"/>
                          <w:ind w:left="101"/>
                          <w:rPr>
                            <w:sz w:val="19"/>
                          </w:rPr>
                        </w:pPr>
                        <w:r>
                          <w:rPr>
                            <w:w w:val="105"/>
                            <w:sz w:val="19"/>
                          </w:rPr>
                          <w:t>QUALITY CENTRE FOOD SERVICES PTY LTD</w:t>
                        </w:r>
                      </w:p>
                    </w:tc>
                    <w:tc>
                      <w:tcPr>
                        <w:tcW w:w="2986" w:type="dxa"/>
                      </w:tcPr>
                      <w:p>
                        <w:pPr>
                          <w:pStyle w:val="TableParagraph"/>
                          <w:spacing w:before="31"/>
                          <w:ind w:left="240"/>
                          <w:rPr>
                            <w:sz w:val="19"/>
                          </w:rPr>
                        </w:pPr>
                        <w:r>
                          <w:rPr>
                            <w:w w:val="105"/>
                            <w:sz w:val="19"/>
                          </w:rPr>
                          <w:t>AUBURN, NSW</w:t>
                        </w:r>
                      </w:p>
                    </w:tc>
                    <w:tc>
                      <w:tcPr>
                        <w:tcW w:w="1491" w:type="dxa"/>
                      </w:tcPr>
                      <w:p>
                        <w:pPr>
                          <w:pStyle w:val="TableParagraph"/>
                          <w:spacing w:before="27"/>
                          <w:ind w:right="99"/>
                          <w:jc w:val="right"/>
                          <w:rPr>
                            <w:sz w:val="19"/>
                          </w:rPr>
                        </w:pPr>
                        <w:r>
                          <w:rPr>
                            <w:sz w:val="19"/>
                          </w:rPr>
                          <w:t>69,805</w:t>
                        </w:r>
                      </w:p>
                    </w:tc>
                    <w:tc>
                      <w:tcPr>
                        <w:tcW w:w="23" w:type="dxa"/>
                      </w:tcPr>
                      <w:p>
                        <w:pPr>
                          <w:pStyle w:val="TableParagraph"/>
                          <w:spacing w:before="0"/>
                          <w:rPr>
                            <w:rFonts w:ascii="Times New Roman"/>
                            <w:sz w:val="18"/>
                          </w:rPr>
                        </w:pPr>
                      </w:p>
                    </w:tc>
                  </w:tr>
                  <w:tr>
                    <w:trPr>
                      <w:trHeight w:val="285" w:hRule="atLeast"/>
                    </w:trPr>
                    <w:tc>
                      <w:tcPr>
                        <w:tcW w:w="871" w:type="dxa"/>
                      </w:tcPr>
                      <w:p>
                        <w:pPr>
                          <w:pStyle w:val="TableParagraph"/>
                          <w:spacing w:before="34"/>
                          <w:ind w:left="372"/>
                          <w:rPr>
                            <w:sz w:val="19"/>
                          </w:rPr>
                        </w:pPr>
                        <w:r>
                          <w:rPr>
                            <w:sz w:val="19"/>
                          </w:rPr>
                          <w:t>311</w:t>
                        </w:r>
                      </w:p>
                    </w:tc>
                    <w:tc>
                      <w:tcPr>
                        <w:tcW w:w="5556" w:type="dxa"/>
                      </w:tcPr>
                      <w:p>
                        <w:pPr>
                          <w:pStyle w:val="TableParagraph"/>
                          <w:spacing w:before="34"/>
                          <w:ind w:left="99"/>
                          <w:rPr>
                            <w:sz w:val="19"/>
                          </w:rPr>
                        </w:pPr>
                        <w:r>
                          <w:rPr>
                            <w:w w:val="105"/>
                            <w:sz w:val="19"/>
                          </w:rPr>
                          <w:t>RODINI NOMINEES PTY LTD</w:t>
                        </w:r>
                      </w:p>
                    </w:tc>
                    <w:tc>
                      <w:tcPr>
                        <w:tcW w:w="2986" w:type="dxa"/>
                      </w:tcPr>
                      <w:p>
                        <w:pPr>
                          <w:pStyle w:val="TableParagraph"/>
                          <w:spacing w:before="34"/>
                          <w:ind w:left="244"/>
                          <w:rPr>
                            <w:sz w:val="19"/>
                          </w:rPr>
                        </w:pPr>
                        <w:r>
                          <w:rPr>
                            <w:w w:val="105"/>
                            <w:sz w:val="19"/>
                          </w:rPr>
                          <w:t>CAMPBELLFIELD, VIC</w:t>
                        </w:r>
                      </w:p>
                    </w:tc>
                    <w:tc>
                      <w:tcPr>
                        <w:tcW w:w="1491" w:type="dxa"/>
                      </w:tcPr>
                      <w:p>
                        <w:pPr>
                          <w:pStyle w:val="TableParagraph"/>
                          <w:ind w:right="90"/>
                          <w:jc w:val="right"/>
                          <w:rPr>
                            <w:sz w:val="19"/>
                          </w:rPr>
                        </w:pPr>
                        <w:r>
                          <w:rPr>
                            <w:w w:val="105"/>
                            <w:sz w:val="19"/>
                          </w:rPr>
                          <w:t>46,518</w:t>
                        </w:r>
                      </w:p>
                    </w:tc>
                    <w:tc>
                      <w:tcPr>
                        <w:tcW w:w="23" w:type="dxa"/>
                      </w:tcPr>
                      <w:p>
                        <w:pPr>
                          <w:pStyle w:val="TableParagraph"/>
                          <w:spacing w:before="0"/>
                          <w:rPr>
                            <w:rFonts w:ascii="Times New Roman"/>
                            <w:sz w:val="18"/>
                          </w:rPr>
                        </w:pPr>
                      </w:p>
                    </w:tc>
                  </w:tr>
                  <w:tr>
                    <w:trPr>
                      <w:trHeight w:val="285" w:hRule="atLeast"/>
                    </w:trPr>
                    <w:tc>
                      <w:tcPr>
                        <w:tcW w:w="871" w:type="dxa"/>
                      </w:tcPr>
                      <w:p>
                        <w:pPr>
                          <w:pStyle w:val="TableParagraph"/>
                          <w:spacing w:before="31"/>
                          <w:ind w:left="372"/>
                          <w:rPr>
                            <w:sz w:val="19"/>
                          </w:rPr>
                        </w:pPr>
                        <w:r>
                          <w:rPr>
                            <w:w w:val="105"/>
                            <w:sz w:val="19"/>
                          </w:rPr>
                          <w:t>311</w:t>
                        </w:r>
                      </w:p>
                    </w:tc>
                    <w:tc>
                      <w:tcPr>
                        <w:tcW w:w="5556" w:type="dxa"/>
                      </w:tcPr>
                      <w:p>
                        <w:pPr>
                          <w:pStyle w:val="TableParagraph"/>
                          <w:spacing w:before="31"/>
                          <w:ind w:left="96"/>
                          <w:rPr>
                            <w:sz w:val="19"/>
                          </w:rPr>
                        </w:pPr>
                        <w:r>
                          <w:rPr>
                            <w:w w:val="105"/>
                            <w:sz w:val="19"/>
                          </w:rPr>
                          <w:t>SHUUMPA PTY LTD</w:t>
                        </w:r>
                      </w:p>
                    </w:tc>
                    <w:tc>
                      <w:tcPr>
                        <w:tcW w:w="2986" w:type="dxa"/>
                      </w:tcPr>
                      <w:p>
                        <w:pPr>
                          <w:pStyle w:val="TableParagraph"/>
                          <w:spacing w:before="31"/>
                          <w:ind w:left="240"/>
                          <w:rPr>
                            <w:sz w:val="19"/>
                          </w:rPr>
                        </w:pPr>
                        <w:r>
                          <w:rPr>
                            <w:w w:val="105"/>
                            <w:sz w:val="19"/>
                          </w:rPr>
                          <w:t>SOMERTON, VIC</w:t>
                        </w:r>
                      </w:p>
                    </w:tc>
                    <w:tc>
                      <w:tcPr>
                        <w:tcW w:w="1491" w:type="dxa"/>
                      </w:tcPr>
                      <w:p>
                        <w:pPr>
                          <w:pStyle w:val="TableParagraph"/>
                          <w:spacing w:before="27"/>
                          <w:ind w:right="82"/>
                          <w:jc w:val="right"/>
                          <w:rPr>
                            <w:sz w:val="19"/>
                          </w:rPr>
                        </w:pPr>
                        <w:r>
                          <w:rPr>
                            <w:w w:val="105"/>
                            <w:sz w:val="19"/>
                          </w:rPr>
                          <w:t>1,232</w:t>
                        </w:r>
                      </w:p>
                    </w:tc>
                    <w:tc>
                      <w:tcPr>
                        <w:tcW w:w="23" w:type="dxa"/>
                      </w:tcPr>
                      <w:p>
                        <w:pPr>
                          <w:pStyle w:val="TableParagraph"/>
                          <w:spacing w:before="0"/>
                          <w:rPr>
                            <w:rFonts w:ascii="Times New Roman"/>
                            <w:sz w:val="18"/>
                          </w:rPr>
                        </w:pPr>
                      </w:p>
                    </w:tc>
                  </w:tr>
                  <w:tr>
                    <w:trPr>
                      <w:trHeight w:val="285" w:hRule="atLeast"/>
                    </w:trPr>
                    <w:tc>
                      <w:tcPr>
                        <w:tcW w:w="871" w:type="dxa"/>
                      </w:tcPr>
                      <w:p>
                        <w:pPr>
                          <w:pStyle w:val="TableParagraph"/>
                          <w:spacing w:before="34"/>
                          <w:ind w:left="372"/>
                          <w:rPr>
                            <w:sz w:val="19"/>
                          </w:rPr>
                        </w:pPr>
                        <w:r>
                          <w:rPr>
                            <w:sz w:val="19"/>
                          </w:rPr>
                          <w:t>311</w:t>
                        </w:r>
                      </w:p>
                    </w:tc>
                    <w:tc>
                      <w:tcPr>
                        <w:tcW w:w="5556" w:type="dxa"/>
                      </w:tcPr>
                      <w:p>
                        <w:pPr>
                          <w:pStyle w:val="TableParagraph"/>
                          <w:spacing w:before="34"/>
                          <w:ind w:left="95"/>
                          <w:rPr>
                            <w:sz w:val="19"/>
                          </w:rPr>
                        </w:pPr>
                        <w:r>
                          <w:rPr>
                            <w:w w:val="105"/>
                            <w:sz w:val="19"/>
                          </w:rPr>
                          <w:t>THE TRUSTEE FOR CORECO AUST UNIT TRUST</w:t>
                        </w:r>
                      </w:p>
                    </w:tc>
                    <w:tc>
                      <w:tcPr>
                        <w:tcW w:w="2986" w:type="dxa"/>
                      </w:tcPr>
                      <w:p>
                        <w:pPr>
                          <w:pStyle w:val="TableParagraph"/>
                          <w:spacing w:before="34"/>
                          <w:ind w:left="243"/>
                          <w:rPr>
                            <w:sz w:val="19"/>
                          </w:rPr>
                        </w:pPr>
                        <w:r>
                          <w:rPr>
                            <w:w w:val="105"/>
                            <w:sz w:val="19"/>
                          </w:rPr>
                          <w:t>FORTITUDE VALLEY, QLD</w:t>
                        </w:r>
                      </w:p>
                    </w:tc>
                    <w:tc>
                      <w:tcPr>
                        <w:tcW w:w="1491" w:type="dxa"/>
                      </w:tcPr>
                      <w:p>
                        <w:pPr>
                          <w:pStyle w:val="TableParagraph"/>
                          <w:ind w:right="91"/>
                          <w:jc w:val="right"/>
                          <w:rPr>
                            <w:sz w:val="19"/>
                          </w:rPr>
                        </w:pPr>
                        <w:r>
                          <w:rPr>
                            <w:sz w:val="19"/>
                          </w:rPr>
                          <w:t>19,325</w:t>
                        </w:r>
                      </w:p>
                    </w:tc>
                    <w:tc>
                      <w:tcPr>
                        <w:tcW w:w="23" w:type="dxa"/>
                      </w:tcPr>
                      <w:p>
                        <w:pPr>
                          <w:pStyle w:val="TableParagraph"/>
                          <w:spacing w:before="0"/>
                          <w:rPr>
                            <w:rFonts w:ascii="Times New Roman"/>
                            <w:sz w:val="18"/>
                          </w:rPr>
                        </w:pPr>
                      </w:p>
                    </w:tc>
                  </w:tr>
                  <w:tr>
                    <w:trPr>
                      <w:trHeight w:val="288" w:hRule="atLeast"/>
                    </w:trPr>
                    <w:tc>
                      <w:tcPr>
                        <w:tcW w:w="871" w:type="dxa"/>
                      </w:tcPr>
                      <w:p>
                        <w:pPr>
                          <w:pStyle w:val="TableParagraph"/>
                          <w:spacing w:before="31"/>
                          <w:ind w:left="372"/>
                          <w:rPr>
                            <w:sz w:val="19"/>
                          </w:rPr>
                        </w:pPr>
                        <w:r>
                          <w:rPr>
                            <w:w w:val="105"/>
                            <w:sz w:val="19"/>
                          </w:rPr>
                          <w:t>311</w:t>
                        </w:r>
                      </w:p>
                    </w:tc>
                    <w:tc>
                      <w:tcPr>
                        <w:tcW w:w="5556" w:type="dxa"/>
                      </w:tcPr>
                      <w:p>
                        <w:pPr>
                          <w:pStyle w:val="TableParagraph"/>
                          <w:spacing w:before="36"/>
                          <w:ind w:left="95"/>
                          <w:rPr>
                            <w:sz w:val="19"/>
                          </w:rPr>
                        </w:pPr>
                        <w:r>
                          <w:rPr>
                            <w:w w:val="105"/>
                            <w:sz w:val="19"/>
                          </w:rPr>
                          <w:t>THE TRUSTEE FOR THE CONGA TRUST</w:t>
                        </w:r>
                      </w:p>
                    </w:tc>
                    <w:tc>
                      <w:tcPr>
                        <w:tcW w:w="2986" w:type="dxa"/>
                      </w:tcPr>
                      <w:p>
                        <w:pPr>
                          <w:pStyle w:val="TableParagraph"/>
                          <w:spacing w:before="31"/>
                          <w:ind w:left="244"/>
                          <w:rPr>
                            <w:sz w:val="19"/>
                          </w:rPr>
                        </w:pPr>
                        <w:r>
                          <w:rPr>
                            <w:w w:val="105"/>
                            <w:sz w:val="19"/>
                          </w:rPr>
                          <w:t>NORTHLAND CENTRE, VIC</w:t>
                        </w:r>
                      </w:p>
                    </w:tc>
                    <w:tc>
                      <w:tcPr>
                        <w:tcW w:w="1491" w:type="dxa"/>
                      </w:tcPr>
                      <w:p>
                        <w:pPr>
                          <w:pStyle w:val="TableParagraph"/>
                          <w:spacing w:before="27"/>
                          <w:ind w:right="88"/>
                          <w:jc w:val="right"/>
                          <w:rPr>
                            <w:sz w:val="19"/>
                          </w:rPr>
                        </w:pPr>
                        <w:r>
                          <w:rPr>
                            <w:sz w:val="19"/>
                          </w:rPr>
                          <w:t>1,095,474</w:t>
                        </w:r>
                      </w:p>
                    </w:tc>
                    <w:tc>
                      <w:tcPr>
                        <w:tcW w:w="23" w:type="dxa"/>
                      </w:tcPr>
                      <w:p>
                        <w:pPr>
                          <w:pStyle w:val="TableParagraph"/>
                          <w:spacing w:before="0"/>
                          <w:rPr>
                            <w:rFonts w:ascii="Times New Roman"/>
                            <w:sz w:val="18"/>
                          </w:rPr>
                        </w:pPr>
                      </w:p>
                    </w:tc>
                  </w:tr>
                  <w:tr>
                    <w:trPr>
                      <w:trHeight w:val="285" w:hRule="atLeast"/>
                    </w:trPr>
                    <w:tc>
                      <w:tcPr>
                        <w:tcW w:w="871" w:type="dxa"/>
                      </w:tcPr>
                      <w:p>
                        <w:pPr>
                          <w:pStyle w:val="TableParagraph"/>
                          <w:spacing w:before="31"/>
                          <w:ind w:left="372"/>
                          <w:rPr>
                            <w:sz w:val="19"/>
                          </w:rPr>
                        </w:pPr>
                        <w:r>
                          <w:rPr>
                            <w:w w:val="105"/>
                            <w:sz w:val="19"/>
                          </w:rPr>
                          <w:t>311</w:t>
                        </w:r>
                      </w:p>
                    </w:tc>
                    <w:tc>
                      <w:tcPr>
                        <w:tcW w:w="5556" w:type="dxa"/>
                      </w:tcPr>
                      <w:p>
                        <w:pPr>
                          <w:pStyle w:val="TableParagraph"/>
                          <w:spacing w:before="31"/>
                          <w:ind w:left="99"/>
                          <w:rPr>
                            <w:sz w:val="19"/>
                          </w:rPr>
                        </w:pPr>
                        <w:r>
                          <w:rPr>
                            <w:w w:val="105"/>
                            <w:sz w:val="19"/>
                          </w:rPr>
                          <w:t>VISCO SELECTED FINE FOODS PTY LTD</w:t>
                        </w:r>
                      </w:p>
                    </w:tc>
                    <w:tc>
                      <w:tcPr>
                        <w:tcW w:w="2986" w:type="dxa"/>
                      </w:tcPr>
                      <w:p>
                        <w:pPr>
                          <w:pStyle w:val="TableParagraph"/>
                          <w:spacing w:before="31"/>
                          <w:ind w:left="248"/>
                          <w:rPr>
                            <w:sz w:val="19"/>
                          </w:rPr>
                        </w:pPr>
                        <w:r>
                          <w:rPr>
                            <w:w w:val="105"/>
                            <w:sz w:val="19"/>
                          </w:rPr>
                          <w:t>HEMMENT, QLD</w:t>
                        </w:r>
                      </w:p>
                    </w:tc>
                    <w:tc>
                      <w:tcPr>
                        <w:tcW w:w="1491" w:type="dxa"/>
                      </w:tcPr>
                      <w:p>
                        <w:pPr>
                          <w:pStyle w:val="TableParagraph"/>
                          <w:spacing w:before="27"/>
                          <w:ind w:right="88"/>
                          <w:jc w:val="right"/>
                          <w:rPr>
                            <w:sz w:val="19"/>
                          </w:rPr>
                        </w:pPr>
                        <w:r>
                          <w:rPr>
                            <w:sz w:val="19"/>
                          </w:rPr>
                          <w:t>4,080</w:t>
                        </w:r>
                      </w:p>
                    </w:tc>
                    <w:tc>
                      <w:tcPr>
                        <w:tcW w:w="23" w:type="dxa"/>
                      </w:tcPr>
                      <w:p>
                        <w:pPr>
                          <w:pStyle w:val="TableParagraph"/>
                          <w:spacing w:before="0"/>
                          <w:rPr>
                            <w:rFonts w:ascii="Times New Roman"/>
                            <w:sz w:val="18"/>
                          </w:rPr>
                        </w:pPr>
                      </w:p>
                    </w:tc>
                  </w:tr>
                  <w:tr>
                    <w:trPr>
                      <w:trHeight w:val="288" w:hRule="atLeast"/>
                    </w:trPr>
                    <w:tc>
                      <w:tcPr>
                        <w:tcW w:w="871" w:type="dxa"/>
                      </w:tcPr>
                      <w:p>
                        <w:pPr>
                          <w:pStyle w:val="TableParagraph"/>
                          <w:spacing w:before="34"/>
                          <w:ind w:left="377"/>
                          <w:rPr>
                            <w:sz w:val="19"/>
                          </w:rPr>
                        </w:pPr>
                        <w:r>
                          <w:rPr>
                            <w:sz w:val="19"/>
                          </w:rPr>
                          <w:t>311</w:t>
                        </w:r>
                      </w:p>
                    </w:tc>
                    <w:tc>
                      <w:tcPr>
                        <w:tcW w:w="5556" w:type="dxa"/>
                      </w:tcPr>
                      <w:p>
                        <w:pPr>
                          <w:pStyle w:val="TableParagraph"/>
                          <w:spacing w:before="34"/>
                          <w:ind w:left="102"/>
                          <w:rPr>
                            <w:sz w:val="19"/>
                          </w:rPr>
                        </w:pPr>
                        <w:r>
                          <w:rPr>
                            <w:w w:val="105"/>
                            <w:sz w:val="19"/>
                          </w:rPr>
                          <w:t>WASHED RIND PTY LTD</w:t>
                        </w:r>
                      </w:p>
                    </w:tc>
                    <w:tc>
                      <w:tcPr>
                        <w:tcW w:w="2986" w:type="dxa"/>
                      </w:tcPr>
                      <w:p>
                        <w:pPr>
                          <w:pStyle w:val="TableParagraph"/>
                          <w:spacing w:before="34"/>
                          <w:ind w:left="249"/>
                          <w:rPr>
                            <w:sz w:val="19"/>
                          </w:rPr>
                        </w:pPr>
                        <w:r>
                          <w:rPr>
                            <w:w w:val="105"/>
                            <w:sz w:val="19"/>
                          </w:rPr>
                          <w:t>ADELAIDE, SA</w:t>
                        </w:r>
                      </w:p>
                    </w:tc>
                    <w:tc>
                      <w:tcPr>
                        <w:tcW w:w="1491" w:type="dxa"/>
                      </w:tcPr>
                      <w:p>
                        <w:pPr>
                          <w:pStyle w:val="TableParagraph"/>
                          <w:ind w:right="82"/>
                          <w:jc w:val="right"/>
                          <w:rPr>
                            <w:sz w:val="19"/>
                          </w:rPr>
                        </w:pPr>
                        <w:r>
                          <w:rPr>
                            <w:sz w:val="19"/>
                          </w:rPr>
                          <w:t>346</w:t>
                        </w:r>
                      </w:p>
                    </w:tc>
                    <w:tc>
                      <w:tcPr>
                        <w:tcW w:w="23" w:type="dxa"/>
                      </w:tcPr>
                      <w:p>
                        <w:pPr>
                          <w:pStyle w:val="TableParagraph"/>
                          <w:spacing w:before="0"/>
                          <w:rPr>
                            <w:rFonts w:ascii="Times New Roman"/>
                            <w:sz w:val="18"/>
                          </w:rPr>
                        </w:pPr>
                      </w:p>
                    </w:tc>
                  </w:tr>
                  <w:tr>
                    <w:trPr>
                      <w:trHeight w:val="247" w:hRule="atLeast"/>
                    </w:trPr>
                    <w:tc>
                      <w:tcPr>
                        <w:tcW w:w="871" w:type="dxa"/>
                      </w:tcPr>
                      <w:p>
                        <w:pPr>
                          <w:pStyle w:val="TableParagraph"/>
                          <w:spacing w:line="199" w:lineRule="exact"/>
                          <w:ind w:left="372"/>
                          <w:rPr>
                            <w:sz w:val="19"/>
                          </w:rPr>
                        </w:pPr>
                        <w:r>
                          <w:rPr>
                            <w:w w:val="105"/>
                            <w:sz w:val="19"/>
                          </w:rPr>
                          <w:t>311</w:t>
                        </w:r>
                      </w:p>
                    </w:tc>
                    <w:tc>
                      <w:tcPr>
                        <w:tcW w:w="5556" w:type="dxa"/>
                      </w:tcPr>
                      <w:p>
                        <w:pPr>
                          <w:pStyle w:val="TableParagraph"/>
                          <w:spacing w:line="199" w:lineRule="exact"/>
                          <w:ind w:left="96"/>
                          <w:rPr>
                            <w:sz w:val="19"/>
                          </w:rPr>
                        </w:pPr>
                        <w:r>
                          <w:rPr>
                            <w:w w:val="105"/>
                            <w:sz w:val="19"/>
                          </w:rPr>
                          <w:t>ZINTIX PTY LTD</w:t>
                        </w:r>
                      </w:p>
                    </w:tc>
                    <w:tc>
                      <w:tcPr>
                        <w:tcW w:w="2986" w:type="dxa"/>
                      </w:tcPr>
                      <w:p>
                        <w:pPr>
                          <w:pStyle w:val="TableParagraph"/>
                          <w:spacing w:line="199" w:lineRule="exact"/>
                          <w:ind w:left="245"/>
                          <w:rPr>
                            <w:sz w:val="19"/>
                          </w:rPr>
                        </w:pPr>
                        <w:r>
                          <w:rPr>
                            <w:w w:val="105"/>
                            <w:sz w:val="19"/>
                          </w:rPr>
                          <w:t>LIDCOMBE, NSW</w:t>
                        </w:r>
                      </w:p>
                    </w:tc>
                    <w:tc>
                      <w:tcPr>
                        <w:tcW w:w="1491" w:type="dxa"/>
                      </w:tcPr>
                      <w:p>
                        <w:pPr>
                          <w:pStyle w:val="TableParagraph"/>
                          <w:spacing w:line="199" w:lineRule="exact"/>
                          <w:ind w:right="90"/>
                          <w:jc w:val="right"/>
                          <w:rPr>
                            <w:sz w:val="19"/>
                          </w:rPr>
                        </w:pPr>
                        <w:r>
                          <w:rPr>
                            <w:sz w:val="19"/>
                          </w:rPr>
                          <w:t>66,695</w:t>
                        </w:r>
                      </w:p>
                    </w:tc>
                    <w:tc>
                      <w:tcPr>
                        <w:tcW w:w="23" w:type="dxa"/>
                      </w:tcPr>
                      <w:p>
                        <w:pPr>
                          <w:pStyle w:val="TableParagraph"/>
                          <w:spacing w:before="0"/>
                          <w:rPr>
                            <w:rFonts w:ascii="Times New Roman"/>
                            <w:sz w:val="18"/>
                          </w:rPr>
                        </w:pPr>
                      </w:p>
                    </w:tc>
                  </w:tr>
                </w:tbl>
                <w:p>
                  <w:pPr>
                    <w:pStyle w:val="BodyText"/>
                  </w:pPr>
                </w:p>
              </w:txbxContent>
            </v:textbox>
            <w10:wrap type="none"/>
          </v:shape>
        </w:pict>
      </w:r>
      <w:r>
        <w:rPr>
          <w:w w:val="98"/>
        </w:rPr>
        <w:t>·</w:t>
      </w:r>
    </w:p>
    <w:sectPr>
      <w:pgSz w:w="11900" w:h="16840"/>
      <w:pgMar w:header="726" w:footer="0" w:top="940" w:bottom="280" w:left="24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004303pt;margin-top:34.992752pt;width:21.75pt;height:13.1pt;mso-position-horizontal-relative:page;mso-position-vertical-relative:page;z-index:-16174592" type="#_x0000_t202" filled="false" stroked="false">
          <v:textbox inset="0,0,0,0">
            <w:txbxContent>
              <w:p>
                <w:pPr>
                  <w:spacing w:before="11"/>
                  <w:ind w:left="20" w:right="0" w:firstLine="0"/>
                  <w:jc w:val="left"/>
                  <w:rPr>
                    <w:rFonts w:ascii="Times New Roman"/>
                    <w:sz w:val="20"/>
                  </w:rPr>
                </w:pPr>
                <w:r>
                  <w:rPr>
                    <w:rFonts w:ascii="Times New Roman"/>
                    <w:w w:val="105"/>
                    <w:sz w:val="20"/>
                  </w:rPr>
                  <w:t>- </w:t>
                </w:r>
                <w:r>
                  <w:rPr/>
                  <w:fldChar w:fldCharType="begin"/>
                </w:r>
                <w:r>
                  <w:rPr>
                    <w:rFonts w:ascii="Times New Roman"/>
                    <w:w w:val="105"/>
                    <w:sz w:val="20"/>
                  </w:rPr>
                  <w:instrText> PAGE </w:instrText>
                </w:r>
                <w:r>
                  <w:rPr/>
                  <w:fldChar w:fldCharType="separate"/>
                </w:r>
                <w:r>
                  <w:rPr/>
                  <w:t>3</w:t>
                </w:r>
                <w:r>
                  <w:rPr/>
                  <w:fldChar w:fldCharType="end"/>
                </w:r>
                <w:r>
                  <w:rPr>
                    <w:rFonts w:ascii="Times New Roman"/>
                    <w:w w:val="105"/>
                    <w:sz w:val="20"/>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20" w:hanging="90"/>
      </w:pPr>
      <w:rPr>
        <w:rFonts w:hint="default" w:ascii="Arial" w:hAnsi="Arial" w:eastAsia="Arial" w:cs="Arial"/>
        <w:w w:val="73"/>
        <w:sz w:val="19"/>
        <w:szCs w:val="19"/>
        <w:lang w:val="en-US" w:eastAsia="en-US" w:bidi="ar-SA"/>
      </w:rPr>
    </w:lvl>
    <w:lvl w:ilvl="1">
      <w:start w:val="0"/>
      <w:numFmt w:val="bullet"/>
      <w:lvlText w:val="•"/>
      <w:lvlJc w:val="left"/>
      <w:pPr>
        <w:ind w:left="496" w:hanging="90"/>
      </w:pPr>
      <w:rPr>
        <w:rFonts w:hint="default"/>
        <w:lang w:val="en-US" w:eastAsia="en-US" w:bidi="ar-SA"/>
      </w:rPr>
    </w:lvl>
    <w:lvl w:ilvl="2">
      <w:start w:val="0"/>
      <w:numFmt w:val="bullet"/>
      <w:lvlText w:val="•"/>
      <w:lvlJc w:val="left"/>
      <w:pPr>
        <w:ind w:left="773" w:hanging="90"/>
      </w:pPr>
      <w:rPr>
        <w:rFonts w:hint="default"/>
        <w:lang w:val="en-US" w:eastAsia="en-US" w:bidi="ar-SA"/>
      </w:rPr>
    </w:lvl>
    <w:lvl w:ilvl="3">
      <w:start w:val="0"/>
      <w:numFmt w:val="bullet"/>
      <w:lvlText w:val="•"/>
      <w:lvlJc w:val="left"/>
      <w:pPr>
        <w:ind w:left="1049" w:hanging="90"/>
      </w:pPr>
      <w:rPr>
        <w:rFonts w:hint="default"/>
        <w:lang w:val="en-US" w:eastAsia="en-US" w:bidi="ar-SA"/>
      </w:rPr>
    </w:lvl>
    <w:lvl w:ilvl="4">
      <w:start w:val="0"/>
      <w:numFmt w:val="bullet"/>
      <w:lvlText w:val="•"/>
      <w:lvlJc w:val="left"/>
      <w:pPr>
        <w:ind w:left="1326" w:hanging="90"/>
      </w:pPr>
      <w:rPr>
        <w:rFonts w:hint="default"/>
        <w:lang w:val="en-US" w:eastAsia="en-US" w:bidi="ar-SA"/>
      </w:rPr>
    </w:lvl>
    <w:lvl w:ilvl="5">
      <w:start w:val="0"/>
      <w:numFmt w:val="bullet"/>
      <w:lvlText w:val="•"/>
      <w:lvlJc w:val="left"/>
      <w:pPr>
        <w:ind w:left="1603" w:hanging="90"/>
      </w:pPr>
      <w:rPr>
        <w:rFonts w:hint="default"/>
        <w:lang w:val="en-US" w:eastAsia="en-US" w:bidi="ar-SA"/>
      </w:rPr>
    </w:lvl>
    <w:lvl w:ilvl="6">
      <w:start w:val="0"/>
      <w:numFmt w:val="bullet"/>
      <w:lvlText w:val="•"/>
      <w:lvlJc w:val="left"/>
      <w:pPr>
        <w:ind w:left="1879" w:hanging="90"/>
      </w:pPr>
      <w:rPr>
        <w:rFonts w:hint="default"/>
        <w:lang w:val="en-US" w:eastAsia="en-US" w:bidi="ar-SA"/>
      </w:rPr>
    </w:lvl>
    <w:lvl w:ilvl="7">
      <w:start w:val="0"/>
      <w:numFmt w:val="bullet"/>
      <w:lvlText w:val="•"/>
      <w:lvlJc w:val="left"/>
      <w:pPr>
        <w:ind w:left="2156" w:hanging="90"/>
      </w:pPr>
      <w:rPr>
        <w:rFonts w:hint="default"/>
        <w:lang w:val="en-US" w:eastAsia="en-US" w:bidi="ar-SA"/>
      </w:rPr>
    </w:lvl>
    <w:lvl w:ilvl="8">
      <w:start w:val="0"/>
      <w:numFmt w:val="bullet"/>
      <w:lvlText w:val="•"/>
      <w:lvlJc w:val="left"/>
      <w:pPr>
        <w:ind w:left="2432" w:hanging="90"/>
      </w:pPr>
      <w:rPr>
        <w:rFonts w:hint="default"/>
        <w:lang w:val="en-US" w:eastAsia="en-US" w:bidi="ar-SA"/>
      </w:rPr>
    </w:lvl>
  </w:abstractNum>
  <w:abstractNum w:abstractNumId="0">
    <w:multiLevelType w:val="hybridMultilevel"/>
    <w:lvl w:ilvl="0">
      <w:start w:val="1"/>
      <w:numFmt w:val="lowerLetter"/>
      <w:lvlText w:val="(%1)"/>
      <w:lvlJc w:val="left"/>
      <w:pPr>
        <w:ind w:left="466" w:hanging="722"/>
        <w:jc w:val="left"/>
      </w:pPr>
      <w:rPr>
        <w:rFonts w:hint="default" w:ascii="Arial" w:hAnsi="Arial" w:eastAsia="Arial" w:cs="Arial"/>
        <w:color w:val="3A3B3B"/>
        <w:spacing w:val="-1"/>
        <w:w w:val="104"/>
        <w:sz w:val="19"/>
        <w:szCs w:val="19"/>
        <w:lang w:val="en-US" w:eastAsia="en-US" w:bidi="ar-SA"/>
      </w:rPr>
    </w:lvl>
    <w:lvl w:ilvl="1">
      <w:start w:val="1"/>
      <w:numFmt w:val="decimal"/>
      <w:lvlText w:val="(%2)"/>
      <w:lvlJc w:val="left"/>
      <w:pPr>
        <w:ind w:left="1103" w:hanging="308"/>
        <w:jc w:val="left"/>
      </w:pPr>
      <w:rPr>
        <w:rFonts w:hint="default" w:ascii="Arial" w:hAnsi="Arial" w:eastAsia="Arial" w:cs="Arial"/>
        <w:spacing w:val="-1"/>
        <w:w w:val="110"/>
        <w:sz w:val="18"/>
        <w:szCs w:val="18"/>
        <w:lang w:val="en-US" w:eastAsia="en-US" w:bidi="ar-SA"/>
      </w:rPr>
    </w:lvl>
    <w:lvl w:ilvl="2">
      <w:start w:val="0"/>
      <w:numFmt w:val="bullet"/>
      <w:lvlText w:val="•"/>
      <w:lvlJc w:val="left"/>
      <w:pPr>
        <w:ind w:left="2217" w:hanging="308"/>
      </w:pPr>
      <w:rPr>
        <w:rFonts w:hint="default"/>
        <w:lang w:val="en-US" w:eastAsia="en-US" w:bidi="ar-SA"/>
      </w:rPr>
    </w:lvl>
    <w:lvl w:ilvl="3">
      <w:start w:val="0"/>
      <w:numFmt w:val="bullet"/>
      <w:lvlText w:val="•"/>
      <w:lvlJc w:val="left"/>
      <w:pPr>
        <w:ind w:left="3335" w:hanging="308"/>
      </w:pPr>
      <w:rPr>
        <w:rFonts w:hint="default"/>
        <w:lang w:val="en-US" w:eastAsia="en-US" w:bidi="ar-SA"/>
      </w:rPr>
    </w:lvl>
    <w:lvl w:ilvl="4">
      <w:start w:val="0"/>
      <w:numFmt w:val="bullet"/>
      <w:lvlText w:val="•"/>
      <w:lvlJc w:val="left"/>
      <w:pPr>
        <w:ind w:left="4453" w:hanging="308"/>
      </w:pPr>
      <w:rPr>
        <w:rFonts w:hint="default"/>
        <w:lang w:val="en-US" w:eastAsia="en-US" w:bidi="ar-SA"/>
      </w:rPr>
    </w:lvl>
    <w:lvl w:ilvl="5">
      <w:start w:val="0"/>
      <w:numFmt w:val="bullet"/>
      <w:lvlText w:val="•"/>
      <w:lvlJc w:val="left"/>
      <w:pPr>
        <w:ind w:left="5571" w:hanging="308"/>
      </w:pPr>
      <w:rPr>
        <w:rFonts w:hint="default"/>
        <w:lang w:val="en-US" w:eastAsia="en-US" w:bidi="ar-SA"/>
      </w:rPr>
    </w:lvl>
    <w:lvl w:ilvl="6">
      <w:start w:val="0"/>
      <w:numFmt w:val="bullet"/>
      <w:lvlText w:val="•"/>
      <w:lvlJc w:val="left"/>
      <w:pPr>
        <w:ind w:left="6688" w:hanging="308"/>
      </w:pPr>
      <w:rPr>
        <w:rFonts w:hint="default"/>
        <w:lang w:val="en-US" w:eastAsia="en-US" w:bidi="ar-SA"/>
      </w:rPr>
    </w:lvl>
    <w:lvl w:ilvl="7">
      <w:start w:val="0"/>
      <w:numFmt w:val="bullet"/>
      <w:lvlText w:val="•"/>
      <w:lvlJc w:val="left"/>
      <w:pPr>
        <w:ind w:left="7806" w:hanging="308"/>
      </w:pPr>
      <w:rPr>
        <w:rFonts w:hint="default"/>
        <w:lang w:val="en-US" w:eastAsia="en-US" w:bidi="ar-SA"/>
      </w:rPr>
    </w:lvl>
    <w:lvl w:ilvl="8">
      <w:start w:val="0"/>
      <w:numFmt w:val="bullet"/>
      <w:lvlText w:val="•"/>
      <w:lvlJc w:val="left"/>
      <w:pPr>
        <w:ind w:left="8924" w:hanging="30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9"/>
      <w:szCs w:val="19"/>
      <w:lang w:val="en-US" w:eastAsia="en-US" w:bidi="ar-SA"/>
    </w:rPr>
  </w:style>
  <w:style w:styleId="Heading1" w:type="paragraph">
    <w:name w:val="Heading 1"/>
    <w:basedOn w:val="Normal"/>
    <w:uiPriority w:val="1"/>
    <w:qFormat/>
    <w:pPr>
      <w:ind w:left="452" w:right="336"/>
      <w:jc w:val="center"/>
      <w:outlineLvl w:val="1"/>
    </w:pPr>
    <w:rPr>
      <w:rFonts w:ascii="Arial" w:hAnsi="Arial" w:eastAsia="Arial" w:cs="Arial"/>
      <w:b/>
      <w:bCs/>
      <w:sz w:val="19"/>
      <w:szCs w:val="19"/>
      <w:lang w:val="en-US" w:eastAsia="en-US" w:bidi="ar-SA"/>
    </w:rPr>
  </w:style>
  <w:style w:styleId="Title" w:type="paragraph">
    <w:name w:val="Title"/>
    <w:basedOn w:val="Normal"/>
    <w:uiPriority w:val="1"/>
    <w:qFormat/>
    <w:pPr>
      <w:spacing w:before="91"/>
      <w:ind w:left="1667"/>
    </w:pPr>
    <w:rPr>
      <w:rFonts w:ascii="Times New Roman" w:hAnsi="Times New Roman" w:eastAsia="Times New Roman" w:cs="Times New Roman"/>
      <w:b/>
      <w:bCs/>
      <w:sz w:val="21"/>
      <w:szCs w:val="21"/>
      <w:lang w:val="en-US" w:eastAsia="en-US" w:bidi="ar-SA"/>
    </w:rPr>
  </w:style>
  <w:style w:styleId="ListParagraph" w:type="paragraph">
    <w:name w:val="List Paragraph"/>
    <w:basedOn w:val="Normal"/>
    <w:uiPriority w:val="1"/>
    <w:qFormat/>
    <w:pPr>
      <w:ind w:left="466" w:hanging="727"/>
    </w:pPr>
    <w:rPr>
      <w:rFonts w:ascii="Arial" w:hAnsi="Arial" w:eastAsia="Arial" w:cs="Arial"/>
      <w:lang w:val="en-US" w:eastAsia="en-US" w:bidi="ar-SA"/>
    </w:rPr>
  </w:style>
  <w:style w:styleId="TableParagraph" w:type="paragraph">
    <w:name w:val="Table Paragraph"/>
    <w:basedOn w:val="Normal"/>
    <w:uiPriority w:val="1"/>
    <w:qFormat/>
    <w:pPr>
      <w:spacing w:before="29"/>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www.border.gov.au/" TargetMode="External"/><Relationship Id="rId8" Type="http://schemas.openxmlformats.org/officeDocument/2006/relationships/hyperlink" Target="mailto:tarcon@border.gov.au" TargetMode="Externa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dibp, notice</cp:keywords>
  <dc:subject>Cheese and curd quota scheme - allocations for 2016-17</dc:subject>
  <dc:title>DIBP notice - 2016/28</dc:title>
  <dcterms:created xsi:type="dcterms:W3CDTF">2020-12-09T23:10:19Z</dcterms:created>
  <dcterms:modified xsi:type="dcterms:W3CDTF">2020-12-09T23:10:19Z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2016-09-09T00:00:00Z</vt:filetime>
  </property>
  <property fmtid="{D5CDD505-2E9C-101B-9397-08002B2CF9AE}" pid="3" name="Creator">
    <vt:lpwstr>OmniPage CSDK 18</vt:lpwstr>
  </property>
  <property fmtid="{D5CDD505-2E9C-101B-9397-08002B2CF9AE}" pid="4" name="LastSaved">
    <vt:filetime>2020-12-09T00:00:00Z</vt:filetime>
  </property>
</Properties>
</file>