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17"/>
        </w:rPr>
      </w:pPr>
    </w:p>
    <w:p>
      <w:pPr>
        <w:pStyle w:val="Heading1"/>
        <w:ind w:left="1238"/>
        <w:jc w:val="left"/>
      </w:pPr>
      <w:r>
        <w:rPr/>
        <w:drawing>
          <wp:anchor distT="0" distB="0" distL="0" distR="0" allowOverlap="1" layoutInCell="1" locked="0" behindDoc="0" simplePos="0" relativeHeight="15729152">
            <wp:simplePos x="0" y="0"/>
            <wp:positionH relativeFrom="page">
              <wp:posOffset>0</wp:posOffset>
            </wp:positionH>
            <wp:positionV relativeFrom="paragraph">
              <wp:posOffset>-1294613</wp:posOffset>
            </wp:positionV>
            <wp:extent cx="7559040" cy="110921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40" cy="1109217"/>
                    </a:xfrm>
                    <a:prstGeom prst="rect">
                      <a:avLst/>
                    </a:prstGeom>
                  </pic:spPr>
                </pic:pic>
              </a:graphicData>
            </a:graphic>
          </wp:anchor>
        </w:drawing>
      </w:r>
      <w:r>
        <w:rPr/>
        <w:t>DEPARTMENT OF IMMIGRATION AND BORDER PROTECTION NOTICE</w:t>
      </w:r>
    </w:p>
    <w:p>
      <w:pPr>
        <w:spacing w:before="201"/>
        <w:ind w:left="3178" w:right="2732" w:firstLine="0"/>
        <w:jc w:val="center"/>
        <w:rPr>
          <w:b/>
          <w:sz w:val="28"/>
        </w:rPr>
      </w:pPr>
      <w:r>
        <w:rPr/>
        <w:pict>
          <v:rect style="position:absolute;margin-left:55.944pt;margin-top:30.381817pt;width:506.11pt;height:.48pt;mso-position-horizontal-relative:page;mso-position-vertical-relative:paragraph;z-index:-15728640;mso-wrap-distance-left:0;mso-wrap-distance-right:0" filled="true" fillcolor="#4f81bc" stroked="false">
            <v:fill type="solid"/>
            <w10:wrap type="topAndBottom"/>
          </v:rect>
        </w:pict>
      </w:r>
      <w:r>
        <w:rPr>
          <w:b/>
          <w:sz w:val="28"/>
        </w:rPr>
        <w:t>No. 2017/01</w:t>
      </w:r>
    </w:p>
    <w:p>
      <w:pPr>
        <w:pStyle w:val="BodyText"/>
        <w:spacing w:before="2"/>
        <w:rPr>
          <w:b/>
          <w:sz w:val="13"/>
        </w:rPr>
      </w:pPr>
    </w:p>
    <w:p>
      <w:pPr>
        <w:pStyle w:val="Heading1"/>
        <w:ind w:right="3183"/>
      </w:pPr>
      <w:r>
        <w:rPr/>
        <w:t>Applications for Customs Broker Licence</w:t>
      </w:r>
    </w:p>
    <w:p>
      <w:pPr>
        <w:pStyle w:val="BodyText"/>
        <w:spacing w:before="9"/>
        <w:rPr>
          <w:b/>
          <w:sz w:val="24"/>
        </w:rPr>
      </w:pPr>
    </w:p>
    <w:p>
      <w:pPr>
        <w:pStyle w:val="BodyText"/>
        <w:spacing w:before="1"/>
        <w:ind w:left="720" w:right="1187"/>
      </w:pPr>
      <w:r>
        <w:rPr/>
        <w:t>The following individuals and company have applied to the Comptroller-General of Customs for a customs broker licence.</w:t>
      </w:r>
    </w:p>
    <w:p>
      <w:pPr>
        <w:pStyle w:val="BodyText"/>
        <w:rPr>
          <w:sz w:val="22"/>
        </w:rPr>
      </w:pPr>
    </w:p>
    <w:p>
      <w:pPr>
        <w:pStyle w:val="BodyText"/>
        <w:spacing w:before="4"/>
        <w:rPr>
          <w:sz w:val="17"/>
        </w:rPr>
      </w:pPr>
    </w:p>
    <w:p>
      <w:pPr>
        <w:pStyle w:val="Heading2"/>
        <w:tabs>
          <w:tab w:pos="5497" w:val="left" w:leader="none"/>
        </w:tabs>
        <w:rPr>
          <w:u w:val="none"/>
        </w:rPr>
      </w:pPr>
      <w:r>
        <w:rPr>
          <w:u w:val="single"/>
        </w:rPr>
        <w:t>INDIVIDUALS</w:t>
      </w:r>
      <w:r>
        <w:rPr>
          <w:u w:val="none"/>
        </w:rPr>
        <w:tab/>
      </w:r>
      <w:r>
        <w:rPr>
          <w:u w:val="single"/>
        </w:rPr>
        <w:t>COMPANY</w:t>
      </w:r>
    </w:p>
    <w:p>
      <w:pPr>
        <w:pStyle w:val="BodyText"/>
        <w:tabs>
          <w:tab w:pos="5522" w:val="left" w:leader="none"/>
        </w:tabs>
        <w:spacing w:before="5"/>
        <w:ind w:left="720"/>
      </w:pPr>
      <w:r>
        <w:rPr/>
        <w:t>Stephen</w:t>
      </w:r>
      <w:r>
        <w:rPr>
          <w:spacing w:val="-1"/>
        </w:rPr>
        <w:t> </w:t>
      </w:r>
      <w:r>
        <w:rPr/>
        <w:t>Dennis</w:t>
        <w:tab/>
        <w:t>RS Group Pty</w:t>
      </w:r>
      <w:r>
        <w:rPr>
          <w:spacing w:val="2"/>
        </w:rPr>
        <w:t> </w:t>
      </w:r>
      <w:r>
        <w:rPr/>
        <w:t>Ltd</w:t>
      </w:r>
    </w:p>
    <w:p>
      <w:pPr>
        <w:pStyle w:val="BodyText"/>
        <w:tabs>
          <w:tab w:pos="5522" w:val="left" w:leader="none"/>
        </w:tabs>
        <w:ind w:left="720"/>
      </w:pPr>
      <w:r>
        <w:rPr/>
        <w:t>Edmond</w:t>
      </w:r>
      <w:r>
        <w:rPr>
          <w:spacing w:val="1"/>
        </w:rPr>
        <w:t> </w:t>
      </w:r>
      <w:r>
        <w:rPr/>
        <w:t>Ng</w:t>
        <w:tab/>
        <w:t>ABN 90 616 321 432</w:t>
      </w:r>
    </w:p>
    <w:p>
      <w:pPr>
        <w:pStyle w:val="BodyText"/>
        <w:tabs>
          <w:tab w:pos="5507" w:val="left" w:leader="none"/>
        </w:tabs>
        <w:spacing w:before="1"/>
        <w:ind w:left="720"/>
      </w:pPr>
      <w:r>
        <w:rPr/>
        <w:t>Aimee</w:t>
      </w:r>
      <w:r>
        <w:rPr>
          <w:spacing w:val="-3"/>
        </w:rPr>
        <w:t> </w:t>
      </w:r>
      <w:r>
        <w:rPr/>
        <w:t>Bugeja</w:t>
        <w:tab/>
        <w:t>1/23 River</w:t>
      </w:r>
      <w:r>
        <w:rPr>
          <w:spacing w:val="-4"/>
        </w:rPr>
        <w:t> </w:t>
      </w:r>
      <w:r>
        <w:rPr/>
        <w:t>Road</w:t>
      </w:r>
    </w:p>
    <w:p>
      <w:pPr>
        <w:pStyle w:val="BodyText"/>
        <w:tabs>
          <w:tab w:pos="5488" w:val="left" w:leader="none"/>
        </w:tabs>
        <w:ind w:left="720" w:right="3355"/>
      </w:pPr>
      <w:r>
        <w:rPr/>
        <w:t>Kai-Shing</w:t>
      </w:r>
      <w:r>
        <w:rPr>
          <w:spacing w:val="-1"/>
        </w:rPr>
        <w:t> </w:t>
      </w:r>
      <w:r>
        <w:rPr/>
        <w:t>Danny Chu</w:t>
        <w:tab/>
        <w:t>WOLLSTONECRAFT </w:t>
      </w:r>
      <w:r>
        <w:rPr>
          <w:spacing w:val="-4"/>
        </w:rPr>
        <w:t>NSW </w:t>
      </w:r>
      <w:r>
        <w:rPr/>
        <w:t>2065 Kevin John</w:t>
      </w:r>
      <w:r>
        <w:rPr>
          <w:spacing w:val="-5"/>
        </w:rPr>
        <w:t> </w:t>
      </w:r>
      <w:r>
        <w:rPr/>
        <w:t>O’Connell</w:t>
      </w:r>
    </w:p>
    <w:p>
      <w:pPr>
        <w:pStyle w:val="BodyText"/>
        <w:spacing w:before="8"/>
        <w:rPr>
          <w:sz w:val="19"/>
        </w:rPr>
      </w:pPr>
    </w:p>
    <w:p>
      <w:pPr>
        <w:pStyle w:val="Heading2"/>
        <w:spacing w:before="1"/>
        <w:ind w:left="5502"/>
        <w:rPr>
          <w:u w:val="none"/>
        </w:rPr>
      </w:pPr>
      <w:r>
        <w:rPr>
          <w:u w:val="single"/>
        </w:rPr>
        <w:t>Person in Authority</w:t>
      </w:r>
    </w:p>
    <w:p>
      <w:pPr>
        <w:pStyle w:val="BodyText"/>
        <w:spacing w:before="5"/>
        <w:ind w:left="5498"/>
      </w:pPr>
      <w:r>
        <w:rPr/>
        <w:t>William Barreto</w:t>
      </w:r>
    </w:p>
    <w:p>
      <w:pPr>
        <w:pStyle w:val="BodyText"/>
        <w:spacing w:before="7"/>
        <w:rPr>
          <w:sz w:val="19"/>
        </w:rPr>
      </w:pPr>
    </w:p>
    <w:p>
      <w:pPr>
        <w:pStyle w:val="Heading2"/>
        <w:ind w:left="5498"/>
        <w:rPr>
          <w:u w:val="none"/>
        </w:rPr>
      </w:pPr>
      <w:r>
        <w:rPr>
          <w:u w:val="single"/>
        </w:rPr>
        <w:t>Nominee Broker</w:t>
      </w:r>
    </w:p>
    <w:p>
      <w:pPr>
        <w:pStyle w:val="BodyText"/>
        <w:spacing w:before="6"/>
        <w:ind w:left="5498"/>
      </w:pPr>
      <w:r>
        <w:rPr/>
        <w:t>William Barreto</w:t>
      </w:r>
    </w:p>
    <w:p>
      <w:pPr>
        <w:pStyle w:val="BodyText"/>
        <w:rPr>
          <w:sz w:val="22"/>
        </w:rPr>
      </w:pPr>
    </w:p>
    <w:p>
      <w:pPr>
        <w:pStyle w:val="BodyText"/>
        <w:rPr>
          <w:sz w:val="22"/>
        </w:rPr>
      </w:pPr>
    </w:p>
    <w:p>
      <w:pPr>
        <w:pStyle w:val="BodyText"/>
        <w:spacing w:before="181"/>
        <w:ind w:left="720" w:right="1542"/>
      </w:pPr>
      <w:r>
        <w:rPr/>
        <w:t>Any person wishing to make written representation in respect of any of these applications should address the correspondence by 17 February 2017 to:</w:t>
      </w:r>
    </w:p>
    <w:p>
      <w:pPr>
        <w:pStyle w:val="BodyText"/>
        <w:spacing w:before="6"/>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1"/>
        <w:gridCol w:w="4214"/>
      </w:tblGrid>
      <w:tr>
        <w:trPr>
          <w:trHeight w:val="917" w:hRule="atLeast"/>
        </w:trPr>
        <w:tc>
          <w:tcPr>
            <w:tcW w:w="4781" w:type="dxa"/>
          </w:tcPr>
          <w:p>
            <w:pPr>
              <w:pStyle w:val="TableParagraph"/>
              <w:spacing w:line="225" w:lineRule="exact"/>
              <w:rPr>
                <w:sz w:val="20"/>
              </w:rPr>
            </w:pPr>
            <w:r>
              <w:rPr>
                <w:sz w:val="20"/>
              </w:rPr>
              <w:t>Broker Licensing</w:t>
            </w:r>
          </w:p>
          <w:p>
            <w:pPr>
              <w:pStyle w:val="TableParagraph"/>
              <w:ind w:right="192"/>
              <w:rPr>
                <w:sz w:val="20"/>
              </w:rPr>
            </w:pPr>
            <w:r>
              <w:rPr>
                <w:sz w:val="20"/>
              </w:rPr>
              <w:t>Department of Immigration and Border Protection 5 Constitution Avenue</w:t>
            </w:r>
          </w:p>
          <w:p>
            <w:pPr>
              <w:pStyle w:val="TableParagraph"/>
              <w:spacing w:line="210" w:lineRule="exact" w:before="2"/>
              <w:rPr>
                <w:sz w:val="20"/>
              </w:rPr>
            </w:pPr>
            <w:r>
              <w:rPr>
                <w:sz w:val="20"/>
              </w:rPr>
              <w:t>CANBERRA ACT 26017</w:t>
            </w:r>
          </w:p>
        </w:tc>
        <w:tc>
          <w:tcPr>
            <w:tcW w:w="4214" w:type="dxa"/>
          </w:tcPr>
          <w:p>
            <w:pPr>
              <w:pStyle w:val="TableParagraph"/>
              <w:ind w:left="0"/>
              <w:rPr>
                <w:sz w:val="20"/>
              </w:rPr>
            </w:pPr>
          </w:p>
          <w:p>
            <w:pPr>
              <w:pStyle w:val="TableParagraph"/>
              <w:ind w:left="206"/>
              <w:rPr>
                <w:sz w:val="20"/>
              </w:rPr>
            </w:pPr>
            <w:r>
              <w:rPr>
                <w:sz w:val="20"/>
              </w:rPr>
              <w:t>Or email: </w:t>
            </w:r>
            <w:hyperlink r:id="rId6">
              <w:r>
                <w:rPr>
                  <w:color w:val="0000FF"/>
                  <w:sz w:val="20"/>
                  <w:u w:val="single" w:color="0000FF"/>
                </w:rPr>
                <w:t>brokers.licensing@border.gov.au</w:t>
              </w:r>
            </w:hyperlink>
          </w:p>
        </w:tc>
      </w:tr>
    </w:tbl>
    <w:p>
      <w:pPr>
        <w:pStyle w:val="BodyText"/>
        <w:rPr>
          <w:sz w:val="22"/>
        </w:rPr>
      </w:pPr>
    </w:p>
    <w:p>
      <w:pPr>
        <w:pStyle w:val="BodyText"/>
        <w:spacing w:before="5"/>
        <w:rPr>
          <w:sz w:val="19"/>
        </w:rPr>
      </w:pPr>
    </w:p>
    <w:p>
      <w:pPr>
        <w:pStyle w:val="BodyText"/>
        <w:spacing w:line="237" w:lineRule="auto"/>
        <w:ind w:left="720" w:right="708"/>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rPr>
          <w:sz w:val="22"/>
        </w:rPr>
      </w:pPr>
    </w:p>
    <w:p>
      <w:pPr>
        <w:pStyle w:val="BodyText"/>
        <w:rPr>
          <w:sz w:val="22"/>
        </w:rPr>
      </w:pPr>
    </w:p>
    <w:p>
      <w:pPr>
        <w:pStyle w:val="BodyText"/>
        <w:spacing w:before="6"/>
        <w:rPr>
          <w:sz w:val="27"/>
        </w:rPr>
      </w:pPr>
    </w:p>
    <w:p>
      <w:pPr>
        <w:pStyle w:val="BodyText"/>
        <w:spacing w:before="1"/>
        <w:ind w:left="720"/>
      </w:pPr>
      <w:r>
        <w:rPr/>
        <w:t>[signed]</w:t>
      </w:r>
    </w:p>
    <w:p>
      <w:pPr>
        <w:pStyle w:val="BodyText"/>
        <w:rPr>
          <w:sz w:val="22"/>
        </w:rPr>
      </w:pPr>
    </w:p>
    <w:p>
      <w:pPr>
        <w:pStyle w:val="BodyText"/>
        <w:spacing w:before="10"/>
        <w:rPr>
          <w:sz w:val="18"/>
        </w:rPr>
      </w:pPr>
    </w:p>
    <w:p>
      <w:pPr>
        <w:pStyle w:val="BodyText"/>
        <w:spacing w:before="1"/>
        <w:ind w:left="720" w:right="9442"/>
      </w:pPr>
      <w:r>
        <w:rPr/>
        <w:t>Thomas Lees Acting Director Ports Policy CANBERRA</w:t>
      </w:r>
      <w:r>
        <w:rPr>
          <w:spacing w:val="8"/>
        </w:rPr>
        <w:t> </w:t>
      </w:r>
      <w:r>
        <w:rPr>
          <w:spacing w:val="-8"/>
        </w:rPr>
        <w:t>ACT</w:t>
      </w:r>
    </w:p>
    <w:p>
      <w:pPr>
        <w:pStyle w:val="BodyText"/>
        <w:spacing w:before="2"/>
        <w:ind w:left="720"/>
      </w:pPr>
      <w:r>
        <w:rPr/>
        <w:t>30 January</w:t>
      </w:r>
      <w:r>
        <w:rPr>
          <w:spacing w:val="-4"/>
        </w:rPr>
        <w:t> </w:t>
      </w:r>
      <w:r>
        <w:rPr/>
        <w:t>2017</w:t>
      </w:r>
    </w:p>
    <w:sectPr>
      <w:type w:val="continuous"/>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spacing w:before="90"/>
      <w:ind w:left="3178"/>
      <w:jc w:val="center"/>
      <w:outlineLvl w:val="1"/>
    </w:pPr>
    <w:rPr>
      <w:rFonts w:ascii="Arial" w:hAnsi="Arial" w:eastAsia="Arial" w:cs="Arial"/>
      <w:b/>
      <w:bCs/>
      <w:sz w:val="28"/>
      <w:szCs w:val="28"/>
      <w:lang w:val="en-au" w:eastAsia="en-US" w:bidi="ar-SA"/>
    </w:rPr>
  </w:style>
  <w:style w:styleId="Heading2" w:type="paragraph">
    <w:name w:val="Heading 2"/>
    <w:basedOn w:val="Normal"/>
    <w:uiPriority w:val="1"/>
    <w:qFormat/>
    <w:pPr>
      <w:ind w:left="720"/>
      <w:outlineLvl w:val="2"/>
    </w:pPr>
    <w:rPr>
      <w:rFonts w:ascii="Arial" w:hAnsi="Arial" w:eastAsia="Arial" w:cs="Arial"/>
      <w:b/>
      <w:bCs/>
      <w:sz w:val="20"/>
      <w:szCs w:val="20"/>
      <w:u w:val="single" w:color="000000"/>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border.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cp:keywords>DIBP notice</cp:keywords>
  <dc:subject>DIBP Notices</dc:subject>
  <dc:title>2017/01 Applications for a Customs Broker Licence</dc:title>
  <dcterms:created xsi:type="dcterms:W3CDTF">2020-12-09T22:36:25Z</dcterms:created>
  <dcterms:modified xsi:type="dcterms:W3CDTF">2020-12-09T22:36:25Z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2017-01-30T00:00:00Z</vt:filetime>
  </property>
  <property fmtid="{D5CDD505-2E9C-101B-9397-08002B2CF9AE}" pid="3" name="LastSaved">
    <vt:filetime>2020-12-09T00:00:00Z</vt:filetime>
  </property>
</Properties>
</file>