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54048">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034EA2"/>
          <w:spacing w:val="-6"/>
        </w:rPr>
        <w:t>DEPARTMENT </w:t>
      </w:r>
      <w:r>
        <w:rPr>
          <w:color w:val="034EA2"/>
        </w:rPr>
        <w:t>OF HOME </w:t>
      </w:r>
      <w:r>
        <w:rPr>
          <w:color w:val="034EA2"/>
          <w:spacing w:val="-8"/>
        </w:rPr>
        <w:t>AFFAIRS </w:t>
      </w:r>
      <w:r>
        <w:rPr>
          <w:color w:val="034EA2"/>
        </w:rPr>
        <w:t>NOTICE No. 2019/02</w:t>
      </w:r>
    </w:p>
    <w:p>
      <w:pPr>
        <w:spacing w:before="557"/>
        <w:ind w:left="687" w:right="605" w:firstLine="0"/>
        <w:jc w:val="center"/>
        <w:rPr>
          <w:b/>
          <w:sz w:val="40"/>
        </w:rPr>
      </w:pPr>
      <w:bookmarkStart w:name="Application for Customs Broker Licences" w:id="1"/>
      <w:bookmarkEnd w:id="1"/>
      <w:r>
        <w:rPr/>
      </w:r>
      <w:r>
        <w:rPr>
          <w:b/>
          <w:sz w:val="40"/>
        </w:rPr>
        <w:t>Application for Customs Broker Licences</w:t>
      </w:r>
    </w:p>
    <w:p>
      <w:pPr>
        <w:pStyle w:val="BodyText"/>
        <w:spacing w:before="367"/>
        <w:ind w:left="110"/>
      </w:pPr>
      <w:bookmarkStart w:name="The following individuals have applied t" w:id="2"/>
      <w:bookmarkEnd w:id="2"/>
      <w:r>
        <w:rPr/>
      </w:r>
      <w:r>
        <w:rPr/>
        <w:t>The following individuals have applied to the Comptroller-General of Customs for a customs broker licence:</w:t>
      </w:r>
    </w:p>
    <w:p>
      <w:pPr>
        <w:pStyle w:val="BodyText"/>
        <w:rPr>
          <w:sz w:val="26"/>
        </w:rPr>
      </w:pPr>
    </w:p>
    <w:p>
      <w:pPr>
        <w:pStyle w:val="BodyText"/>
        <w:rPr>
          <w:sz w:val="26"/>
        </w:rPr>
      </w:pPr>
    </w:p>
    <w:p>
      <w:pPr>
        <w:spacing w:before="169"/>
        <w:ind w:left="960" w:right="0" w:firstLine="0"/>
        <w:jc w:val="left"/>
        <w:rPr>
          <w:b/>
          <w:sz w:val="22"/>
        </w:rPr>
      </w:pPr>
      <w:r>
        <w:rPr>
          <w:b/>
          <w:sz w:val="22"/>
        </w:rPr>
        <w:t>INDIVIDUALS:</w:t>
      </w:r>
    </w:p>
    <w:p>
      <w:pPr>
        <w:spacing w:before="2"/>
        <w:ind w:left="960" w:right="9449" w:firstLine="0"/>
        <w:jc w:val="left"/>
        <w:rPr>
          <w:sz w:val="22"/>
        </w:rPr>
      </w:pPr>
      <w:r>
        <w:rPr>
          <w:sz w:val="22"/>
        </w:rPr>
        <w:t>Matthew Chimirri Claudio Segovia Areshan Naidoo Simone Welsh</w:t>
      </w:r>
    </w:p>
    <w:p>
      <w:pPr>
        <w:pStyle w:val="BodyText"/>
      </w:pPr>
    </w:p>
    <w:p>
      <w:pPr>
        <w:pStyle w:val="BodyText"/>
      </w:pPr>
    </w:p>
    <w:p>
      <w:pPr>
        <w:pStyle w:val="BodyText"/>
      </w:pPr>
    </w:p>
    <w:p>
      <w:pPr>
        <w:pStyle w:val="BodyText"/>
        <w:spacing w:before="208"/>
        <w:ind w:left="110" w:right="583"/>
      </w:pPr>
      <w:r>
        <w:rPr/>
        <w:t>Any person wishing to make written representation in respect of any of these applicants should address the correspondence, by 6 February 2019, to:</w:t>
      </w:r>
    </w:p>
    <w:p>
      <w:pPr>
        <w:pStyle w:val="BodyText"/>
      </w:pPr>
    </w:p>
    <w:p>
      <w:pPr>
        <w:pStyle w:val="BodyText"/>
        <w:ind w:left="676"/>
      </w:pPr>
      <w:r>
        <w:rPr/>
        <w:t>Broker Licensing</w:t>
      </w:r>
    </w:p>
    <w:p>
      <w:pPr>
        <w:pStyle w:val="BodyText"/>
        <w:tabs>
          <w:tab w:pos="6436" w:val="left" w:leader="none"/>
        </w:tabs>
        <w:ind w:left="676"/>
      </w:pPr>
      <w:r>
        <w:rPr/>
        <w:t>Department of</w:t>
      </w:r>
      <w:r>
        <w:rPr>
          <w:spacing w:val="-6"/>
        </w:rPr>
        <w:t> </w:t>
      </w:r>
      <w:r>
        <w:rPr/>
        <w:t>Home</w:t>
      </w:r>
      <w:r>
        <w:rPr>
          <w:spacing w:val="-1"/>
        </w:rPr>
        <w:t> </w:t>
      </w:r>
      <w:r>
        <w:rPr/>
        <w:t>Affairs</w:t>
        <w:tab/>
        <w:t>Or</w:t>
      </w:r>
      <w:r>
        <w:rPr>
          <w:spacing w:val="-1"/>
        </w:rPr>
        <w:t> </w:t>
      </w:r>
      <w:r>
        <w:rPr/>
        <w:t>email:</w:t>
      </w:r>
    </w:p>
    <w:p>
      <w:pPr>
        <w:pStyle w:val="BodyText"/>
        <w:tabs>
          <w:tab w:pos="6436" w:val="left" w:leader="none"/>
        </w:tabs>
        <w:ind w:left="676" w:right="1552"/>
      </w:pPr>
      <w:r>
        <w:rPr/>
        <w:t>5</w:t>
      </w:r>
      <w:r>
        <w:rPr>
          <w:spacing w:val="-2"/>
        </w:rPr>
        <w:t> </w:t>
      </w:r>
      <w:r>
        <w:rPr/>
        <w:t>Constitution</w:t>
      </w:r>
      <w:r>
        <w:rPr>
          <w:spacing w:val="-4"/>
        </w:rPr>
        <w:t> </w:t>
      </w:r>
      <w:r>
        <w:rPr/>
        <w:t>Avenue</w:t>
        <w:tab/>
      </w:r>
      <w:hyperlink r:id="rId6">
        <w:r>
          <w:rPr>
            <w:spacing w:val="-1"/>
            <w:u w:val="single"/>
          </w:rPr>
          <w:t>brokers.licensing@homeaffairs.gov.au</w:t>
        </w:r>
      </w:hyperlink>
      <w:r>
        <w:rPr>
          <w:spacing w:val="-1"/>
        </w:rPr>
        <w:t> </w:t>
      </w:r>
      <w:r>
        <w:rPr/>
        <w:t>CANBERRA ACT 2601</w:t>
      </w:r>
    </w:p>
    <w:p>
      <w:pPr>
        <w:pStyle w:val="BodyText"/>
      </w:pPr>
    </w:p>
    <w:p>
      <w:pPr>
        <w:pStyle w:val="BodyText"/>
        <w:ind w:left="110" w:right="70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550" w:lineRule="atLeast" w:before="2"/>
        <w:ind w:left="110" w:right="10589"/>
      </w:pPr>
      <w:r>
        <w:rPr/>
        <w:t>[signed] Steve Moore</w:t>
      </w:r>
    </w:p>
    <w:p>
      <w:pPr>
        <w:pStyle w:val="BodyText"/>
        <w:spacing w:before="2"/>
        <w:ind w:left="110"/>
      </w:pPr>
      <w:r>
        <w:rPr/>
        <w:t>A/g Assistant Secretary</w:t>
      </w:r>
    </w:p>
    <w:p>
      <w:pPr>
        <w:pStyle w:val="BodyText"/>
        <w:ind w:left="110" w:right="7388"/>
      </w:pPr>
      <w:r>
        <w:rPr/>
        <w:t>Trusted Trader and Trade Services Branch CANBERRA ACT</w:t>
      </w:r>
    </w:p>
    <w:p>
      <w:pPr>
        <w:pStyle w:val="BodyText"/>
      </w:pPr>
    </w:p>
    <w:p>
      <w:pPr>
        <w:pStyle w:val="BodyText"/>
        <w:ind w:left="110"/>
      </w:pPr>
      <w:r>
        <w:rPr/>
        <w:t>21 January 2019</w:t>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Broker Licence</cp:keywords>
  <dc:title>Home Affairs Notice 2019-02</dc:title>
  <dcterms:created xsi:type="dcterms:W3CDTF">2020-12-09T22:44:18Z</dcterms:created>
  <dcterms:modified xsi:type="dcterms:W3CDTF">2020-12-09T22:44:18Z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Acrobat PDFMaker 15 for Word</vt:lpwstr>
  </property>
  <property fmtid="{D5CDD505-2E9C-101B-9397-08002B2CF9AE}" pid="4" name="LastSaved">
    <vt:filetime>2020-12-09T00:00:00Z</vt:filetime>
  </property>
</Properties>
</file>