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18208">
            <wp:simplePos x="0" y="0"/>
            <wp:positionH relativeFrom="page">
              <wp:posOffset>0</wp:posOffset>
            </wp:positionH>
            <wp:positionV relativeFrom="page">
              <wp:posOffset>4571</wp:posOffset>
            </wp:positionV>
            <wp:extent cx="7558379" cy="145910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379" cy="145910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264" w:lineRule="auto"/>
      </w:pPr>
      <w:r>
        <w:rPr>
          <w:color w:val="034EA2"/>
        </w:rPr>
        <w:t>DEPARTMENT OF HOME AFFAIRS NOTICE No. 2019/14</w:t>
      </w:r>
    </w:p>
    <w:p>
      <w:pPr>
        <w:spacing w:before="360"/>
        <w:ind w:left="1099" w:right="0" w:firstLine="0"/>
        <w:jc w:val="left"/>
        <w:rPr>
          <w:b/>
          <w:sz w:val="28"/>
        </w:rPr>
      </w:pPr>
      <w:r>
        <w:rPr>
          <w:b/>
          <w:sz w:val="28"/>
        </w:rPr>
        <w:t>Refunds for duty paid tobacco sold to duty free operators</w:t>
      </w:r>
    </w:p>
    <w:p>
      <w:pPr>
        <w:pStyle w:val="BodyText"/>
        <w:spacing w:line="264" w:lineRule="auto" w:before="151"/>
        <w:ind w:left="120" w:right="249" w:hanging="1"/>
      </w:pPr>
      <w:r>
        <w:rPr/>
        <w:t>From 1 July 2019, all duties and taxes on tobacco products will be payable upon importation and the option to enter tobacco products into a licensed warehouse will cease.</w:t>
      </w:r>
    </w:p>
    <w:p>
      <w:pPr>
        <w:pStyle w:val="BodyText"/>
        <w:spacing w:line="264" w:lineRule="auto" w:before="118"/>
        <w:ind w:left="120" w:right="526"/>
      </w:pPr>
      <w:r>
        <w:rPr/>
        <w:t>To ensure duty free operators can continue to replenish tobacco stocks and offer the sale of tobacco products at a duty free price after 1 July 2019, amendments to the </w:t>
      </w:r>
      <w:r>
        <w:rPr>
          <w:i/>
        </w:rPr>
        <w:t>Customs Regulation 2015 </w:t>
      </w:r>
      <w:r>
        <w:rPr/>
        <w:t>have been made.</w:t>
      </w:r>
    </w:p>
    <w:p>
      <w:pPr>
        <w:pStyle w:val="BodyText"/>
        <w:spacing w:before="122"/>
        <w:ind w:left="120"/>
      </w:pPr>
      <w:r>
        <w:rPr/>
        <w:t>Please read this notice in conjunction with Notice No. 2018/35.</w:t>
      </w:r>
    </w:p>
    <w:p>
      <w:pPr>
        <w:pStyle w:val="Heading1"/>
        <w:spacing w:before="139"/>
      </w:pPr>
      <w:r>
        <w:rPr/>
        <w:t>New refund circumstance</w:t>
      </w:r>
    </w:p>
    <w:p>
      <w:pPr>
        <w:pStyle w:val="BodyText"/>
        <w:spacing w:line="264" w:lineRule="auto" w:before="145"/>
        <w:ind w:left="120" w:right="439"/>
      </w:pPr>
      <w:r>
        <w:rPr/>
        <w:t>Duty free stores, catering bonds that supply aircraft stores, and providores that supply ship stores are Iicensed warehouses administered by the Department of Home Affairs (Home Affairs). From 1 July 2019, these businesses will no longer be able to complete a Warehouse Declaration (N20) to store tobacco products or obtain duty unpaid tobacco products underbond.</w:t>
      </w:r>
    </w:p>
    <w:p>
      <w:pPr>
        <w:pStyle w:val="BodyText"/>
        <w:spacing w:line="264" w:lineRule="auto" w:before="121"/>
        <w:ind w:left="119" w:right="183"/>
      </w:pPr>
      <w:r>
        <w:rPr/>
        <w:t>To retain the ability for licensed duty free stores, catering bonds and providore warehouses to sell tobacco products at a duty free price to customers entitled to duty free purchases, amendments have been made to introduce two new refund circumstances at Items 20 and 21 of Schedule 6 of the </w:t>
      </w:r>
      <w:r>
        <w:rPr>
          <w:i/>
        </w:rPr>
        <w:t>Customs Regulation 2015</w:t>
      </w:r>
      <w:r>
        <w:rPr/>
        <w:t>. The new refund circumstances enable the </w:t>
      </w:r>
      <w:r>
        <w:rPr>
          <w:u w:val="single"/>
        </w:rPr>
        <w:t>original</w:t>
      </w:r>
      <w:r>
        <w:rPr/>
        <w:t> importer of tobacco products to apply for a refund of the duty paid on tobacco products that are sold to the proprietor of a licensed duty free store, catering bond or providore warehouse. The time limit for obtaining a refund under this circumstance is four years from the date the duty was paid.</w:t>
      </w:r>
    </w:p>
    <w:p>
      <w:pPr>
        <w:pStyle w:val="BodyText"/>
        <w:spacing w:line="264" w:lineRule="auto" w:before="120"/>
        <w:ind w:left="119" w:right="328"/>
      </w:pPr>
      <w:r>
        <w:rPr/>
        <w:t>Those entitled to duty free purchases may include relevant travellers, operators of a ship or aircraft for use as a ship or aircraft store, or military and diplomatic officials with access to duty free entitlements. Duty refunded tobacco must be stored securely until sale to these customers. Forms and processes involved in these sales remain unchanged.</w:t>
      </w:r>
    </w:p>
    <w:p>
      <w:pPr>
        <w:pStyle w:val="BodyText"/>
        <w:spacing w:line="266" w:lineRule="auto" w:before="119"/>
        <w:ind w:left="119" w:right="127"/>
      </w:pPr>
      <w:r>
        <w:rPr/>
        <w:t>Tobacco importers eligible for refunds under the new circumstance should quote Refund Reason Code 2021 for either Items 20 or 21 when lodging a refund application in the Integrated Cargo System (ICS).</w:t>
      </w:r>
    </w:p>
    <w:p>
      <w:pPr>
        <w:pStyle w:val="Heading1"/>
        <w:ind w:left="119"/>
      </w:pPr>
      <w:r>
        <w:rPr/>
        <w:t>Transitional arrangements for duty free operators</w:t>
      </w:r>
    </w:p>
    <w:p>
      <w:pPr>
        <w:pStyle w:val="BodyText"/>
        <w:spacing w:line="264" w:lineRule="auto" w:before="147"/>
        <w:ind w:left="119" w:right="172"/>
      </w:pPr>
      <w:r>
        <w:rPr/>
        <w:t>Importers with tobacco held in excise-equivalent goods licensed warehouses on 1 July 2019 will be required to enter them into home consumption and pay the outstanding duties within 7 days from 1 July 2019.</w:t>
      </w:r>
    </w:p>
    <w:p>
      <w:pPr>
        <w:pStyle w:val="BodyText"/>
        <w:spacing w:line="264" w:lineRule="auto"/>
        <w:ind w:left="119" w:right="328"/>
      </w:pPr>
      <w:r>
        <w:rPr/>
        <w:t>Importers unable to pay duty for existing underbond stock by that time, may be eligible to enter transitional arrangements to pay the outstanding amounts in instalments over 12 months.</w:t>
      </w:r>
    </w:p>
    <w:p>
      <w:pPr>
        <w:pStyle w:val="BodyText"/>
        <w:spacing w:line="264" w:lineRule="auto" w:before="118"/>
        <w:ind w:left="119" w:right="161"/>
      </w:pPr>
      <w:r>
        <w:rPr/>
        <w:t>There is no requirement for duty free stores, providores and flight catering bond warehouses to enter duty unpaid tobacco products into home consumption on 1 July 2019. These businesses may hold current stocks of duty free tobacco until 1 January 2020, to allow time to reduce duty free stock through sales to customers entitled to duty free purchases.</w:t>
      </w:r>
    </w:p>
    <w:p>
      <w:pPr>
        <w:pStyle w:val="Heading1"/>
        <w:spacing w:before="119"/>
        <w:ind w:left="119"/>
      </w:pPr>
      <w:r>
        <w:rPr/>
        <w:t>Key documents</w:t>
      </w:r>
    </w:p>
    <w:p>
      <w:pPr>
        <w:pStyle w:val="BodyText"/>
        <w:spacing w:before="146"/>
        <w:ind w:left="119"/>
      </w:pPr>
      <w:r>
        <w:rPr/>
        <w:t>Attachment A – Detailed information on how to obtain a refund under the new circumstance</w:t>
      </w:r>
    </w:p>
    <w:p>
      <w:pPr>
        <w:spacing w:after="0"/>
        <w:sectPr>
          <w:type w:val="continuous"/>
          <w:pgSz w:w="11910" w:h="16840"/>
          <w:pgMar w:top="0" w:bottom="280" w:left="960" w:right="1100"/>
        </w:sectPr>
      </w:pPr>
    </w:p>
    <w:p>
      <w:pPr>
        <w:pStyle w:val="BodyText"/>
      </w:pPr>
    </w:p>
    <w:p>
      <w:pPr>
        <w:pStyle w:val="BodyText"/>
        <w:spacing w:before="7"/>
        <w:rPr>
          <w:sz w:val="16"/>
        </w:rPr>
      </w:pPr>
    </w:p>
    <w:p>
      <w:pPr>
        <w:pStyle w:val="Heading1"/>
        <w:spacing w:before="93"/>
      </w:pPr>
      <w:r>
        <w:rPr/>
        <w:t>Legislation</w:t>
      </w:r>
    </w:p>
    <w:p>
      <w:pPr>
        <w:spacing w:before="147"/>
        <w:ind w:left="120" w:right="1494" w:firstLine="0"/>
        <w:jc w:val="left"/>
        <w:rPr>
          <w:sz w:val="20"/>
        </w:rPr>
      </w:pPr>
      <w:r>
        <w:rPr>
          <w:sz w:val="20"/>
        </w:rPr>
        <w:t>The </w:t>
      </w:r>
      <w:r>
        <w:rPr>
          <w:i/>
          <w:sz w:val="20"/>
        </w:rPr>
        <w:t>Customs Amendment (Collecting Tobacco Duties at the Border) Act 2018 </w:t>
      </w:r>
      <w:r>
        <w:rPr>
          <w:sz w:val="20"/>
        </w:rPr>
        <w:t>is available at: </w:t>
      </w:r>
      <w:hyperlink r:id="rId8">
        <w:r>
          <w:rPr>
            <w:sz w:val="20"/>
            <w:u w:val="single"/>
          </w:rPr>
          <w:t>www.legislation.gov.au/Details/C2018A00131</w:t>
        </w:r>
      </w:hyperlink>
    </w:p>
    <w:p>
      <w:pPr>
        <w:spacing w:line="268" w:lineRule="auto" w:before="116"/>
        <w:ind w:left="119" w:right="1996" w:firstLine="0"/>
        <w:jc w:val="left"/>
        <w:rPr>
          <w:sz w:val="20"/>
        </w:rPr>
      </w:pPr>
      <w:r>
        <w:rPr>
          <w:sz w:val="20"/>
        </w:rPr>
        <w:t>The </w:t>
      </w:r>
      <w:r>
        <w:rPr>
          <w:i/>
          <w:sz w:val="20"/>
        </w:rPr>
        <w:t>Customs Amendment (Collecting Tobacco Duties) Regulations 2019 </w:t>
      </w:r>
      <w:r>
        <w:rPr>
          <w:sz w:val="20"/>
        </w:rPr>
        <w:t>is available at </w:t>
      </w:r>
      <w:r>
        <w:rPr>
          <w:sz w:val="20"/>
          <w:u w:val="single"/>
        </w:rPr>
        <w:t>https://</w:t>
      </w:r>
      <w:hyperlink r:id="rId9">
        <w:r>
          <w:rPr>
            <w:sz w:val="20"/>
            <w:u w:val="single"/>
          </w:rPr>
          <w:t>www.legislation.gov.au/Details/F2019L00350</w:t>
        </w:r>
      </w:hyperlink>
    </w:p>
    <w:p>
      <w:pPr>
        <w:pStyle w:val="Heading1"/>
        <w:spacing w:before="111"/>
      </w:pPr>
      <w:r>
        <w:rPr/>
        <w:t>Further information</w:t>
      </w:r>
    </w:p>
    <w:p>
      <w:pPr>
        <w:pStyle w:val="BodyText"/>
        <w:spacing w:before="147"/>
        <w:ind w:left="120"/>
      </w:pPr>
      <w:r>
        <w:rPr/>
        <w:t>Information on how to apply for a refund can be found at</w:t>
      </w:r>
    </w:p>
    <w:p>
      <w:pPr>
        <w:pStyle w:val="BodyText"/>
        <w:spacing w:before="22"/>
        <w:ind w:left="120"/>
      </w:pPr>
      <w:hyperlink r:id="rId10">
        <w:r>
          <w:rPr>
            <w:u w:val="single"/>
          </w:rPr>
          <w:t>www.abf.gov.au/importing-exporting-and-manufacturing/importing/cost-of-importing-goods/refund</w:t>
        </w:r>
      </w:hyperlink>
    </w:p>
    <w:p>
      <w:pPr>
        <w:pStyle w:val="BodyText"/>
        <w:spacing w:line="266" w:lineRule="auto" w:before="142"/>
        <w:ind w:left="119" w:right="828"/>
      </w:pPr>
      <w:r>
        <w:rPr/>
        <w:t>Information on warehouse licenses for duty free stores, providores and catering bonds is available at </w:t>
      </w:r>
      <w:hyperlink r:id="rId11">
        <w:r>
          <w:rPr>
            <w:u w:val="single"/>
          </w:rPr>
          <w:t>www.abf.gov.au/licensing/warehouses/about</w:t>
        </w:r>
      </w:hyperlink>
    </w:p>
    <w:p>
      <w:pPr>
        <w:pStyle w:val="BodyText"/>
        <w:spacing w:line="266" w:lineRule="auto" w:before="116"/>
        <w:ind w:left="120" w:right="2116"/>
      </w:pPr>
      <w:r>
        <w:rPr/>
        <w:t>Information on excise-equivalent good warehouses is available on the ATO website at </w:t>
      </w:r>
      <w:hyperlink r:id="rId12">
        <w:r>
          <w:rPr>
            <w:u w:val="single"/>
          </w:rPr>
          <w:t>www.ato.gov.au/tobaccotaxpoint</w:t>
        </w:r>
      </w:hyperlink>
    </w:p>
    <w:p>
      <w:pPr>
        <w:pStyle w:val="Heading1"/>
      </w:pPr>
      <w:r>
        <w:rPr/>
        <w:t>Enquiries</w:t>
      </w:r>
    </w:p>
    <w:p>
      <w:pPr>
        <w:pStyle w:val="BodyText"/>
        <w:spacing w:before="147"/>
        <w:ind w:left="119"/>
      </w:pPr>
      <w:r>
        <w:rPr/>
        <w:t>Email: </w:t>
      </w:r>
      <w:hyperlink r:id="rId13">
        <w:r>
          <w:rPr>
            <w:u w:val="single"/>
          </w:rPr>
          <w:t>tobaccopolicy@homeaffairs.gov.au</w:t>
        </w:r>
      </w:hyperlink>
    </w:p>
    <w:p>
      <w:pPr>
        <w:pStyle w:val="BodyText"/>
      </w:pPr>
    </w:p>
    <w:p>
      <w:pPr>
        <w:pStyle w:val="BodyText"/>
      </w:pPr>
    </w:p>
    <w:p>
      <w:pPr>
        <w:pStyle w:val="BodyText"/>
      </w:pPr>
    </w:p>
    <w:p>
      <w:pPr>
        <w:pStyle w:val="BodyText"/>
      </w:pPr>
    </w:p>
    <w:p>
      <w:pPr>
        <w:pStyle w:val="BodyText"/>
        <w:ind w:left="120"/>
      </w:pPr>
      <w:r>
        <w:rPr/>
        <w:t>[Signed]</w:t>
      </w:r>
    </w:p>
    <w:p>
      <w:pPr>
        <w:pStyle w:val="BodyText"/>
        <w:spacing w:before="1"/>
      </w:pPr>
    </w:p>
    <w:p>
      <w:pPr>
        <w:pStyle w:val="BodyText"/>
        <w:ind w:left="119" w:right="7954"/>
      </w:pPr>
      <w:r>
        <w:rPr/>
        <w:t>Matthew Duckworth Assistant Secretary</w:t>
      </w:r>
    </w:p>
    <w:p>
      <w:pPr>
        <w:pStyle w:val="BodyText"/>
        <w:spacing w:before="1"/>
        <w:ind w:left="120" w:right="3655"/>
      </w:pPr>
      <w:r>
        <w:rPr/>
        <w:t>Customs and Border Revenue Branch | Trade and Customs Division Infrastructure, Transport Security and Customs Group</w:t>
      </w:r>
    </w:p>
    <w:p>
      <w:pPr>
        <w:pStyle w:val="BodyText"/>
        <w:spacing w:line="722" w:lineRule="auto"/>
        <w:ind w:left="120" w:right="7231"/>
      </w:pPr>
      <w:r>
        <w:rPr/>
        <w:t>Department of Home Affairs 25 March 2019</w:t>
      </w:r>
    </w:p>
    <w:p>
      <w:pPr>
        <w:spacing w:after="0" w:line="722" w:lineRule="auto"/>
        <w:sectPr>
          <w:headerReference w:type="default" r:id="rId6"/>
          <w:footerReference w:type="default" r:id="rId7"/>
          <w:pgSz w:w="11910" w:h="16840"/>
          <w:pgMar w:header="614" w:footer="793" w:top="840" w:bottom="980" w:left="960" w:right="1100"/>
          <w:pgNumType w:start="2"/>
        </w:sectPr>
      </w:pPr>
    </w:p>
    <w:p>
      <w:pPr>
        <w:pStyle w:val="BodyText"/>
      </w:pPr>
    </w:p>
    <w:p>
      <w:pPr>
        <w:pStyle w:val="BodyText"/>
      </w:pPr>
    </w:p>
    <w:p>
      <w:pPr>
        <w:pStyle w:val="BodyText"/>
        <w:spacing w:before="9"/>
        <w:rPr>
          <w:sz w:val="25"/>
        </w:rPr>
      </w:pPr>
    </w:p>
    <w:p>
      <w:pPr>
        <w:spacing w:before="94"/>
        <w:ind w:left="120" w:right="0" w:firstLine="0"/>
        <w:jc w:val="left"/>
        <w:rPr>
          <w:b/>
          <w:sz w:val="22"/>
        </w:rPr>
      </w:pPr>
      <w:r>
        <w:rPr>
          <w:b/>
          <w:sz w:val="22"/>
        </w:rPr>
        <w:t>Attachment A – Detailed information on how to obtain a refund under the new circumstance</w:t>
      </w:r>
    </w:p>
    <w:p>
      <w:pPr>
        <w:pStyle w:val="BodyText"/>
        <w:spacing w:line="264" w:lineRule="auto" w:before="121"/>
        <w:ind w:left="119" w:right="150"/>
      </w:pPr>
      <w:r>
        <w:rPr/>
        <w:t>All refunds are to be actioned in the ICS against the relevant Full Import Declaration (FID) where the on-sold tobacco was originally imported and duty paid, as follows:</w:t>
      </w:r>
    </w:p>
    <w:p>
      <w:pPr>
        <w:pStyle w:val="ListParagraph"/>
        <w:numPr>
          <w:ilvl w:val="0"/>
          <w:numId w:val="1"/>
        </w:numPr>
        <w:tabs>
          <w:tab w:pos="840" w:val="left" w:leader="none"/>
        </w:tabs>
        <w:spacing w:line="264" w:lineRule="auto" w:before="132" w:after="0"/>
        <w:ind w:left="840" w:right="195" w:hanging="361"/>
        <w:jc w:val="both"/>
        <w:rPr>
          <w:sz w:val="20"/>
        </w:rPr>
      </w:pPr>
      <w:r>
        <w:rPr>
          <w:sz w:val="20"/>
        </w:rPr>
        <w:t>Amend the original line of imported tobacco. Change the tobacco quantity and value, reducing them by the amount for which the refund is being claimed, i.e. the amount that has been on-sold to a duty free operator. For this line, report refund reason code</w:t>
      </w:r>
      <w:r>
        <w:rPr>
          <w:spacing w:val="-6"/>
          <w:sz w:val="20"/>
        </w:rPr>
        <w:t> </w:t>
      </w:r>
      <w:r>
        <w:rPr>
          <w:sz w:val="20"/>
        </w:rPr>
        <w:t>“2021”.</w:t>
      </w:r>
    </w:p>
    <w:p>
      <w:pPr>
        <w:pStyle w:val="ListParagraph"/>
        <w:numPr>
          <w:ilvl w:val="0"/>
          <w:numId w:val="1"/>
        </w:numPr>
        <w:tabs>
          <w:tab w:pos="839" w:val="left" w:leader="none"/>
          <w:tab w:pos="840" w:val="left" w:leader="none"/>
        </w:tabs>
        <w:spacing w:line="264" w:lineRule="auto" w:before="134" w:after="0"/>
        <w:ind w:left="839" w:right="225" w:hanging="360"/>
        <w:jc w:val="left"/>
        <w:rPr>
          <w:sz w:val="20"/>
        </w:rPr>
      </w:pPr>
      <w:r>
        <w:rPr>
          <w:sz w:val="20"/>
        </w:rPr>
        <w:t>Add a new line reporting the amount of on-sold tobacco. Report the quantity and value to reflect the amount of tobacco for which the refund is being claimed, i.e. the amount that has been on-sold to a duty free operator. For this line, report treatment code “832” and the relevant establishment code that refers to the duty free</w:t>
      </w:r>
      <w:r>
        <w:rPr>
          <w:spacing w:val="-9"/>
          <w:sz w:val="20"/>
        </w:rPr>
        <w:t> </w:t>
      </w:r>
      <w:r>
        <w:rPr>
          <w:sz w:val="20"/>
        </w:rPr>
        <w:t>operator.</w:t>
      </w:r>
    </w:p>
    <w:p>
      <w:pPr>
        <w:pStyle w:val="ListParagraph"/>
        <w:numPr>
          <w:ilvl w:val="0"/>
          <w:numId w:val="1"/>
        </w:numPr>
        <w:tabs>
          <w:tab w:pos="839" w:val="left" w:leader="none"/>
          <w:tab w:pos="840" w:val="left" w:leader="none"/>
        </w:tabs>
        <w:spacing w:line="264" w:lineRule="auto" w:before="133" w:after="0"/>
        <w:ind w:left="839" w:right="804" w:hanging="360"/>
        <w:jc w:val="left"/>
        <w:rPr>
          <w:sz w:val="20"/>
        </w:rPr>
      </w:pPr>
      <w:r>
        <w:rPr>
          <w:sz w:val="20"/>
        </w:rPr>
        <w:t>You</w:t>
      </w:r>
      <w:r>
        <w:rPr>
          <w:spacing w:val="-2"/>
          <w:sz w:val="20"/>
        </w:rPr>
        <w:t> </w:t>
      </w:r>
      <w:r>
        <w:rPr>
          <w:sz w:val="20"/>
        </w:rPr>
        <w:t>will</w:t>
      </w:r>
      <w:r>
        <w:rPr>
          <w:spacing w:val="-2"/>
          <w:sz w:val="20"/>
        </w:rPr>
        <w:t> </w:t>
      </w:r>
      <w:r>
        <w:rPr>
          <w:sz w:val="20"/>
        </w:rPr>
        <w:t>need</w:t>
      </w:r>
      <w:r>
        <w:rPr>
          <w:spacing w:val="-4"/>
          <w:sz w:val="20"/>
        </w:rPr>
        <w:t> </w:t>
      </w:r>
      <w:r>
        <w:rPr>
          <w:sz w:val="20"/>
        </w:rPr>
        <w:t>to</w:t>
      </w:r>
      <w:r>
        <w:rPr>
          <w:spacing w:val="-2"/>
          <w:sz w:val="20"/>
        </w:rPr>
        <w:t> </w:t>
      </w:r>
      <w:r>
        <w:rPr>
          <w:sz w:val="20"/>
        </w:rPr>
        <w:t>ensure</w:t>
      </w:r>
      <w:r>
        <w:rPr>
          <w:spacing w:val="-2"/>
          <w:sz w:val="20"/>
        </w:rPr>
        <w:t> </w:t>
      </w:r>
      <w:r>
        <w:rPr>
          <w:sz w:val="20"/>
        </w:rPr>
        <w:t>the</w:t>
      </w:r>
      <w:r>
        <w:rPr>
          <w:spacing w:val="-2"/>
          <w:sz w:val="20"/>
        </w:rPr>
        <w:t> </w:t>
      </w:r>
      <w:r>
        <w:rPr>
          <w:sz w:val="20"/>
        </w:rPr>
        <w:t>amendments</w:t>
      </w:r>
      <w:r>
        <w:rPr>
          <w:spacing w:val="-3"/>
          <w:sz w:val="20"/>
        </w:rPr>
        <w:t> </w:t>
      </w:r>
      <w:r>
        <w:rPr>
          <w:sz w:val="20"/>
        </w:rPr>
        <w:t>(quantity</w:t>
      </w:r>
      <w:r>
        <w:rPr>
          <w:spacing w:val="-7"/>
          <w:sz w:val="20"/>
        </w:rPr>
        <w:t> </w:t>
      </w:r>
      <w:r>
        <w:rPr>
          <w:sz w:val="20"/>
        </w:rPr>
        <w:t>and</w:t>
      </w:r>
      <w:r>
        <w:rPr>
          <w:spacing w:val="-2"/>
          <w:sz w:val="20"/>
        </w:rPr>
        <w:t> </w:t>
      </w:r>
      <w:r>
        <w:rPr>
          <w:sz w:val="20"/>
        </w:rPr>
        <w:t>value)</w:t>
      </w:r>
      <w:r>
        <w:rPr>
          <w:spacing w:val="-1"/>
          <w:sz w:val="20"/>
        </w:rPr>
        <w:t> </w:t>
      </w:r>
      <w:r>
        <w:rPr>
          <w:sz w:val="20"/>
        </w:rPr>
        <w:t>add</w:t>
      </w:r>
      <w:r>
        <w:rPr>
          <w:spacing w:val="-2"/>
          <w:sz w:val="20"/>
        </w:rPr>
        <w:t> </w:t>
      </w:r>
      <w:r>
        <w:rPr>
          <w:sz w:val="20"/>
        </w:rPr>
        <w:t>up</w:t>
      </w:r>
      <w:r>
        <w:rPr>
          <w:spacing w:val="-2"/>
          <w:sz w:val="20"/>
        </w:rPr>
        <w:t> </w:t>
      </w:r>
      <w:r>
        <w:rPr>
          <w:sz w:val="20"/>
        </w:rPr>
        <w:t>to</w:t>
      </w:r>
      <w:r>
        <w:rPr>
          <w:spacing w:val="-4"/>
          <w:sz w:val="20"/>
        </w:rPr>
        <w:t> </w:t>
      </w:r>
      <w:r>
        <w:rPr>
          <w:sz w:val="20"/>
        </w:rPr>
        <w:t>ensure</w:t>
      </w:r>
      <w:r>
        <w:rPr>
          <w:spacing w:val="-4"/>
          <w:sz w:val="20"/>
        </w:rPr>
        <w:t> </w:t>
      </w:r>
      <w:r>
        <w:rPr>
          <w:sz w:val="20"/>
        </w:rPr>
        <w:t>all</w:t>
      </w:r>
      <w:r>
        <w:rPr>
          <w:spacing w:val="-3"/>
          <w:sz w:val="20"/>
        </w:rPr>
        <w:t> </w:t>
      </w:r>
      <w:r>
        <w:rPr>
          <w:sz w:val="20"/>
        </w:rPr>
        <w:t>tobacco</w:t>
      </w:r>
      <w:r>
        <w:rPr>
          <w:spacing w:val="-2"/>
          <w:sz w:val="20"/>
        </w:rPr>
        <w:t> </w:t>
      </w:r>
      <w:r>
        <w:rPr>
          <w:sz w:val="20"/>
        </w:rPr>
        <w:t>is accounted</w:t>
      </w:r>
      <w:r>
        <w:rPr>
          <w:spacing w:val="-2"/>
          <w:sz w:val="20"/>
        </w:rPr>
        <w:t> </w:t>
      </w:r>
      <w:r>
        <w:rPr>
          <w:sz w:val="20"/>
        </w:rPr>
        <w:t>for.</w:t>
      </w:r>
    </w:p>
    <w:p>
      <w:pPr>
        <w:pStyle w:val="BodyText"/>
        <w:spacing w:before="120"/>
        <w:ind w:left="839"/>
      </w:pPr>
      <w:r>
        <w:rPr/>
        <w:t>For example:</w:t>
      </w:r>
    </w:p>
    <w:p>
      <w:pPr>
        <w:pStyle w:val="BodyText"/>
        <w:spacing w:line="266" w:lineRule="auto" w:before="142"/>
        <w:ind w:left="839" w:right="685"/>
      </w:pPr>
      <w:r>
        <w:rPr/>
        <w:t>1,000kg of tobacco is imported and duty paid on 1 July 2019. On 1 August 2019, 200kg of this tobacco is on-sold to a duty free operator.</w:t>
      </w:r>
    </w:p>
    <w:p>
      <w:pPr>
        <w:pStyle w:val="BodyText"/>
        <w:tabs>
          <w:tab w:pos="1963" w:val="left" w:leader="none"/>
        </w:tabs>
        <w:spacing w:before="116"/>
        <w:ind w:left="827"/>
      </w:pPr>
      <w:r>
        <w:rPr/>
        <w:t>Version</w:t>
      </w:r>
      <w:r>
        <w:rPr>
          <w:spacing w:val="-3"/>
        </w:rPr>
        <w:t> </w:t>
      </w:r>
      <w:r>
        <w:rPr/>
        <w:t>1</w:t>
        <w:tab/>
        <w:t>Line 1 shows 1,000kg</w:t>
      </w:r>
      <w:r>
        <w:rPr>
          <w:spacing w:val="-3"/>
        </w:rPr>
        <w:t> </w:t>
      </w:r>
      <w:r>
        <w:rPr/>
        <w:t>tobacco.</w:t>
      </w:r>
    </w:p>
    <w:p>
      <w:pPr>
        <w:pStyle w:val="BodyText"/>
        <w:tabs>
          <w:tab w:pos="1962" w:val="left" w:leader="none"/>
        </w:tabs>
        <w:spacing w:line="266" w:lineRule="auto" w:before="142"/>
        <w:ind w:left="1962" w:right="656" w:hanging="1136"/>
      </w:pPr>
      <w:r>
        <w:rPr/>
        <w:t>Version</w:t>
      </w:r>
      <w:r>
        <w:rPr>
          <w:spacing w:val="-3"/>
        </w:rPr>
        <w:t> </w:t>
      </w:r>
      <w:r>
        <w:rPr/>
        <w:t>2</w:t>
        <w:tab/>
        <w:t>To obtain a refund, amend Line 1 reducing the quantity to 800kg and apply refund reason code 2021. Value will also need to be reduced</w:t>
      </w:r>
      <w:r>
        <w:rPr>
          <w:spacing w:val="-12"/>
        </w:rPr>
        <w:t> </w:t>
      </w:r>
      <w:r>
        <w:rPr/>
        <w:t>accordingly.</w:t>
      </w:r>
    </w:p>
    <w:p>
      <w:pPr>
        <w:pStyle w:val="BodyText"/>
        <w:spacing w:line="264" w:lineRule="auto" w:before="116"/>
        <w:ind w:left="1962" w:right="107"/>
      </w:pPr>
      <w:r>
        <w:rPr/>
        <w:t>Add Line 2 to the entry to show which duty free operator the 200kg has been on-sold to. Enter the duty free operator’s establishment code and treatment code 832. Value will also need to be entered.</w:t>
      </w:r>
    </w:p>
    <w:p>
      <w:pPr>
        <w:pStyle w:val="BodyText"/>
        <w:spacing w:line="266" w:lineRule="auto" w:before="119"/>
        <w:ind w:left="1963" w:right="95"/>
      </w:pPr>
      <w:r>
        <w:rPr/>
        <w:t>This creates a refund for the duty and taxes paid upon importation for the 200kg on-sold to a duty free operator.</w:t>
      </w:r>
    </w:p>
    <w:p>
      <w:pPr>
        <w:pStyle w:val="ListParagraph"/>
        <w:numPr>
          <w:ilvl w:val="0"/>
          <w:numId w:val="1"/>
        </w:numPr>
        <w:tabs>
          <w:tab w:pos="840" w:val="left" w:leader="none"/>
          <w:tab w:pos="841" w:val="left" w:leader="none"/>
        </w:tabs>
        <w:spacing w:line="264" w:lineRule="auto" w:before="130" w:after="0"/>
        <w:ind w:left="840" w:right="547" w:hanging="360"/>
        <w:jc w:val="left"/>
        <w:rPr>
          <w:sz w:val="20"/>
        </w:rPr>
      </w:pPr>
      <w:r>
        <w:rPr>
          <w:sz w:val="20"/>
        </w:rPr>
        <w:t>If you sell tobacco to multiple duty free operators from the one original importation, a new line to reflect every such sale will need to be</w:t>
      </w:r>
      <w:r>
        <w:rPr>
          <w:spacing w:val="-5"/>
          <w:sz w:val="20"/>
        </w:rPr>
        <w:t> </w:t>
      </w:r>
      <w:r>
        <w:rPr>
          <w:sz w:val="20"/>
        </w:rPr>
        <w:t>added.</w:t>
      </w:r>
    </w:p>
    <w:p>
      <w:pPr>
        <w:pStyle w:val="Heading1"/>
        <w:spacing w:before="118"/>
      </w:pPr>
      <w:r>
        <w:rPr/>
        <w:t>Required documentation to support a refund</w:t>
      </w:r>
    </w:p>
    <w:p>
      <w:pPr>
        <w:pStyle w:val="BodyText"/>
        <w:spacing w:line="266" w:lineRule="auto" w:before="145"/>
        <w:ind w:left="120" w:right="349"/>
      </w:pPr>
      <w:r>
        <w:rPr/>
        <w:t>If requested, you will need to supply the following (but not limited to) evidence to support your amendment and refund:</w:t>
      </w:r>
    </w:p>
    <w:p>
      <w:pPr>
        <w:pStyle w:val="ListParagraph"/>
        <w:numPr>
          <w:ilvl w:val="0"/>
          <w:numId w:val="1"/>
        </w:numPr>
        <w:tabs>
          <w:tab w:pos="840" w:val="left" w:leader="none"/>
          <w:tab w:pos="841" w:val="left" w:leader="none"/>
        </w:tabs>
        <w:spacing w:line="264" w:lineRule="auto" w:before="130" w:after="0"/>
        <w:ind w:left="839" w:right="482" w:hanging="360"/>
        <w:jc w:val="left"/>
        <w:rPr>
          <w:sz w:val="20"/>
        </w:rPr>
      </w:pPr>
      <w:r>
        <w:rPr>
          <w:sz w:val="20"/>
        </w:rPr>
        <w:t>Commercial</w:t>
      </w:r>
      <w:r>
        <w:rPr>
          <w:spacing w:val="-5"/>
          <w:sz w:val="20"/>
        </w:rPr>
        <w:t> </w:t>
      </w:r>
      <w:r>
        <w:rPr>
          <w:sz w:val="20"/>
        </w:rPr>
        <w:t>documents</w:t>
      </w:r>
      <w:r>
        <w:rPr>
          <w:spacing w:val="-2"/>
          <w:sz w:val="20"/>
        </w:rPr>
        <w:t> </w:t>
      </w:r>
      <w:r>
        <w:rPr>
          <w:sz w:val="20"/>
        </w:rPr>
        <w:t>–</w:t>
      </w:r>
      <w:r>
        <w:rPr>
          <w:spacing w:val="-4"/>
          <w:sz w:val="20"/>
        </w:rPr>
        <w:t> </w:t>
      </w:r>
      <w:r>
        <w:rPr>
          <w:sz w:val="20"/>
        </w:rPr>
        <w:t>this</w:t>
      </w:r>
      <w:r>
        <w:rPr>
          <w:spacing w:val="-3"/>
          <w:sz w:val="20"/>
        </w:rPr>
        <w:t> </w:t>
      </w:r>
      <w:r>
        <w:rPr>
          <w:spacing w:val="2"/>
          <w:sz w:val="20"/>
        </w:rPr>
        <w:t>may</w:t>
      </w:r>
      <w:r>
        <w:rPr>
          <w:spacing w:val="-7"/>
          <w:sz w:val="20"/>
        </w:rPr>
        <w:t> </w:t>
      </w:r>
      <w:r>
        <w:rPr>
          <w:sz w:val="20"/>
        </w:rPr>
        <w:t>include</w:t>
      </w:r>
      <w:r>
        <w:rPr>
          <w:spacing w:val="-2"/>
          <w:sz w:val="20"/>
        </w:rPr>
        <w:t> </w:t>
      </w:r>
      <w:r>
        <w:rPr>
          <w:sz w:val="20"/>
        </w:rPr>
        <w:t>documents</w:t>
      </w:r>
      <w:r>
        <w:rPr>
          <w:spacing w:val="-3"/>
          <w:sz w:val="20"/>
        </w:rPr>
        <w:t> </w:t>
      </w: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2"/>
          <w:sz w:val="20"/>
        </w:rPr>
        <w:t> </w:t>
      </w:r>
      <w:r>
        <w:rPr>
          <w:sz w:val="20"/>
        </w:rPr>
        <w:t>importation</w:t>
      </w:r>
      <w:r>
        <w:rPr>
          <w:spacing w:val="-4"/>
          <w:sz w:val="20"/>
        </w:rPr>
        <w:t> </w:t>
      </w:r>
      <w:r>
        <w:rPr>
          <w:sz w:val="20"/>
        </w:rPr>
        <w:t>such</w:t>
      </w:r>
      <w:r>
        <w:rPr>
          <w:spacing w:val="-4"/>
          <w:sz w:val="20"/>
        </w:rPr>
        <w:t> </w:t>
      </w:r>
      <w:r>
        <w:rPr>
          <w:sz w:val="20"/>
        </w:rPr>
        <w:t>as</w:t>
      </w:r>
      <w:r>
        <w:rPr>
          <w:spacing w:val="-3"/>
          <w:sz w:val="20"/>
        </w:rPr>
        <w:t> </w:t>
      </w:r>
      <w:r>
        <w:rPr>
          <w:sz w:val="20"/>
        </w:rPr>
        <w:t>invoice, evidence of price paid, authority to pay</w:t>
      </w:r>
      <w:r>
        <w:rPr>
          <w:spacing w:val="-7"/>
          <w:sz w:val="20"/>
        </w:rPr>
        <w:t> </w:t>
      </w:r>
      <w:r>
        <w:rPr>
          <w:sz w:val="20"/>
        </w:rPr>
        <w:t>agent.</w:t>
      </w:r>
    </w:p>
    <w:p>
      <w:pPr>
        <w:pStyle w:val="ListParagraph"/>
        <w:numPr>
          <w:ilvl w:val="0"/>
          <w:numId w:val="1"/>
        </w:numPr>
        <w:tabs>
          <w:tab w:pos="839" w:val="left" w:leader="none"/>
          <w:tab w:pos="840" w:val="left" w:leader="none"/>
        </w:tabs>
        <w:spacing w:line="240" w:lineRule="auto" w:before="133" w:after="0"/>
        <w:ind w:left="839" w:right="0" w:hanging="361"/>
        <w:jc w:val="left"/>
        <w:rPr>
          <w:sz w:val="20"/>
        </w:rPr>
      </w:pPr>
      <w:r>
        <w:rPr>
          <w:sz w:val="20"/>
        </w:rPr>
        <w:t>Documents proving the sale of tobacco (including details of quantity) to a duty free</w:t>
      </w:r>
      <w:r>
        <w:rPr>
          <w:spacing w:val="-24"/>
          <w:sz w:val="20"/>
        </w:rPr>
        <w:t> </w:t>
      </w:r>
      <w:r>
        <w:rPr>
          <w:sz w:val="20"/>
        </w:rPr>
        <w:t>operator.</w:t>
      </w:r>
    </w:p>
    <w:p>
      <w:pPr>
        <w:pStyle w:val="ListParagraph"/>
        <w:numPr>
          <w:ilvl w:val="0"/>
          <w:numId w:val="1"/>
        </w:numPr>
        <w:tabs>
          <w:tab w:pos="839" w:val="left" w:leader="none"/>
          <w:tab w:pos="840" w:val="left" w:leader="none"/>
        </w:tabs>
        <w:spacing w:line="240" w:lineRule="auto" w:before="156" w:after="0"/>
        <w:ind w:left="839" w:right="0" w:hanging="361"/>
        <w:jc w:val="left"/>
        <w:rPr>
          <w:sz w:val="20"/>
        </w:rPr>
      </w:pPr>
      <w:r>
        <w:rPr>
          <w:sz w:val="20"/>
        </w:rPr>
        <w:t>Confirmation from the duty free operator that they have received the</w:t>
      </w:r>
      <w:r>
        <w:rPr>
          <w:spacing w:val="-12"/>
          <w:sz w:val="20"/>
        </w:rPr>
        <w:t> </w:t>
      </w:r>
      <w:r>
        <w:rPr>
          <w:sz w:val="20"/>
        </w:rPr>
        <w:t>tobacco.</w:t>
      </w:r>
    </w:p>
    <w:p>
      <w:pPr>
        <w:pStyle w:val="BodyText"/>
        <w:spacing w:line="266" w:lineRule="auto" w:before="142"/>
        <w:ind w:left="120" w:right="146" w:hanging="1"/>
      </w:pPr>
      <w:r>
        <w:rPr/>
        <w:t>You should email the requested documents to </w:t>
      </w:r>
      <w:hyperlink r:id="rId14">
        <w:r>
          <w:rPr>
            <w:u w:val="single"/>
          </w:rPr>
          <w:t>nationalrefunds@abf.gov.au</w:t>
        </w:r>
        <w:r>
          <w:rPr/>
          <w:t> </w:t>
        </w:r>
      </w:hyperlink>
      <w:r>
        <w:rPr/>
        <w:t>with the FID number in the email subject line, within 30 calendar days from date of request. The refund application will then be assessed.</w:t>
      </w:r>
    </w:p>
    <w:p>
      <w:pPr>
        <w:pStyle w:val="BodyText"/>
        <w:spacing w:line="226" w:lineRule="exact"/>
        <w:ind w:left="119"/>
      </w:pPr>
      <w:r>
        <w:rPr/>
        <w:t>If required, you may be requested to provide further evidence to verify your refund application.</w:t>
      </w:r>
    </w:p>
    <w:p>
      <w:pPr>
        <w:pStyle w:val="BodyText"/>
        <w:spacing w:line="264" w:lineRule="auto" w:before="145"/>
        <w:ind w:left="120" w:right="115"/>
      </w:pPr>
      <w:r>
        <w:rPr/>
        <w:t>Refund applications will be assessed within approximately 30 days upon receipt of all necessary information. The refund will be rejected if sufficient documentation cannot be provided to substantiate the application.</w:t>
      </w:r>
    </w:p>
    <w:p>
      <w:pPr>
        <w:pStyle w:val="Heading1"/>
        <w:spacing w:before="115"/>
      </w:pPr>
      <w:r>
        <w:rPr/>
        <w:t>Circumstances where a refund application will not be considered</w:t>
      </w:r>
    </w:p>
    <w:p>
      <w:pPr>
        <w:pStyle w:val="ListParagraph"/>
        <w:numPr>
          <w:ilvl w:val="0"/>
          <w:numId w:val="1"/>
        </w:numPr>
        <w:tabs>
          <w:tab w:pos="839" w:val="left" w:leader="none"/>
          <w:tab w:pos="840" w:val="left" w:leader="none"/>
        </w:tabs>
        <w:spacing w:line="264" w:lineRule="auto" w:before="162" w:after="0"/>
        <w:ind w:left="839" w:right="371" w:hanging="360"/>
        <w:jc w:val="left"/>
        <w:rPr>
          <w:sz w:val="20"/>
        </w:rPr>
      </w:pPr>
      <w:r>
        <w:rPr>
          <w:sz w:val="20"/>
        </w:rPr>
        <w:t>Refund applications lodged outside the prescribed time limit (i.e. four years from when the original duty was</w:t>
      </w:r>
      <w:r>
        <w:rPr>
          <w:spacing w:val="-3"/>
          <w:sz w:val="20"/>
        </w:rPr>
        <w:t> </w:t>
      </w:r>
      <w:r>
        <w:rPr>
          <w:sz w:val="20"/>
        </w:rPr>
        <w:t>paid).</w:t>
      </w:r>
    </w:p>
    <w:p>
      <w:pPr>
        <w:pStyle w:val="ListParagraph"/>
        <w:numPr>
          <w:ilvl w:val="0"/>
          <w:numId w:val="1"/>
        </w:numPr>
        <w:tabs>
          <w:tab w:pos="839" w:val="left" w:leader="none"/>
          <w:tab w:pos="840" w:val="left" w:leader="none"/>
        </w:tabs>
        <w:spacing w:line="264" w:lineRule="auto" w:before="132" w:after="0"/>
        <w:ind w:left="839" w:right="1145" w:hanging="360"/>
        <w:jc w:val="left"/>
        <w:rPr>
          <w:sz w:val="20"/>
        </w:rPr>
      </w:pPr>
      <w:r>
        <w:rPr>
          <w:sz w:val="20"/>
        </w:rPr>
        <w:t>Imported tobacco that goes stale or for discontinued stock – there is no applicable refund circumstance in the</w:t>
      </w:r>
      <w:r>
        <w:rPr>
          <w:spacing w:val="-4"/>
          <w:sz w:val="20"/>
        </w:rPr>
        <w:t> </w:t>
      </w:r>
      <w:r>
        <w:rPr>
          <w:sz w:val="20"/>
        </w:rPr>
        <w:t>regulations.</w:t>
      </w:r>
    </w:p>
    <w:p>
      <w:pPr>
        <w:spacing w:after="0" w:line="264" w:lineRule="auto"/>
        <w:jc w:val="left"/>
        <w:rPr>
          <w:sz w:val="20"/>
        </w:rPr>
        <w:sectPr>
          <w:pgSz w:w="11910" w:h="16840"/>
          <w:pgMar w:header="614" w:footer="793" w:top="840" w:bottom="980" w:left="960" w:right="1100"/>
        </w:sectPr>
      </w:pPr>
    </w:p>
    <w:p>
      <w:pPr>
        <w:pStyle w:val="BodyText"/>
      </w:pPr>
    </w:p>
    <w:p>
      <w:pPr>
        <w:pStyle w:val="BodyText"/>
        <w:spacing w:before="9"/>
        <w:rPr>
          <w:sz w:val="16"/>
        </w:rPr>
      </w:pPr>
    </w:p>
    <w:p>
      <w:pPr>
        <w:pStyle w:val="BodyText"/>
        <w:tabs>
          <w:tab w:pos="1559" w:val="left" w:leader="none"/>
        </w:tabs>
        <w:spacing w:line="254" w:lineRule="auto" w:before="93"/>
        <w:ind w:left="1559" w:right="348" w:hanging="360"/>
      </w:pPr>
      <w:r>
        <w:rPr>
          <w:rFonts w:ascii="Courier New"/>
        </w:rPr>
        <w:t>o</w:t>
        <w:tab/>
      </w:r>
      <w:r>
        <w:rPr/>
        <w:t>Where the tobacco products become stale after being on-sold to a duty free operator, and the owner of those goods intend to re-export from Australia, there is no drawback of duty payable if import duties have already been refunded under the new refund</w:t>
      </w:r>
      <w:r>
        <w:rPr>
          <w:spacing w:val="-39"/>
        </w:rPr>
        <w:t> </w:t>
      </w:r>
      <w:r>
        <w:rPr/>
        <w:t>circumstances.</w:t>
      </w:r>
    </w:p>
    <w:sectPr>
      <w:pgSz w:w="11910" w:h="16840"/>
      <w:pgMar w:header="614" w:footer="793" w:top="840" w:bottom="980" w:left="9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360001pt;margin-top:791.281555pt;width:132.7pt;height:20.25pt;mso-position-horizontal-relative:page;mso-position-vertical-relative:page;z-index:-15797760" type="#_x0000_t202" filled="false" stroked="false">
          <v:textbox inset="0,0,0,0">
            <w:txbxContent>
              <w:p>
                <w:pPr>
                  <w:spacing w:before="15"/>
                  <w:ind w:left="20" w:right="0" w:firstLine="0"/>
                  <w:jc w:val="left"/>
                  <w:rPr>
                    <w:sz w:val="16"/>
                  </w:rPr>
                </w:pPr>
                <w:r>
                  <w:rPr>
                    <w:sz w:val="16"/>
                  </w:rPr>
                  <w:t>DEPARTMENT OF HOME AFFAIRS NOTICE No. 2019/14</w:t>
                </w:r>
              </w:p>
            </w:txbxContent>
          </v:textbox>
          <w10:wrap type="none"/>
        </v:shape>
      </w:pict>
    </w:r>
    <w:r>
      <w:rPr/>
      <w:pict>
        <v:shape style="position:absolute;margin-left:492.440002pt;margin-top:799.801575pt;width:46.1pt;height:11pt;mso-position-horizontal-relative:page;mso-position-vertical-relative:page;z-index:-1579724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518208">
          <wp:simplePos x="0" y="0"/>
          <wp:positionH relativeFrom="page">
            <wp:posOffset>0</wp:posOffset>
          </wp:positionH>
          <wp:positionV relativeFrom="page">
            <wp:posOffset>389774</wp:posOffset>
          </wp:positionV>
          <wp:extent cx="7553515" cy="14616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553515" cy="146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Arial" w:hAnsi="Arial" w:eastAsia="Arial" w:cs="Arial"/>
        <w:w w:val="130"/>
        <w:sz w:val="20"/>
        <w:szCs w:val="20"/>
        <w:lang w:val="en-au" w:eastAsia="en-US" w:bidi="ar-SA"/>
      </w:rPr>
    </w:lvl>
    <w:lvl w:ilvl="1">
      <w:start w:val="0"/>
      <w:numFmt w:val="bullet"/>
      <w:lvlText w:val="•"/>
      <w:lvlJc w:val="left"/>
      <w:pPr>
        <w:ind w:left="1560" w:hanging="360"/>
      </w:pPr>
      <w:rPr>
        <w:rFonts w:hint="default"/>
        <w:lang w:val="en-au" w:eastAsia="en-US" w:bidi="ar-SA"/>
      </w:rPr>
    </w:lvl>
    <w:lvl w:ilvl="2">
      <w:start w:val="0"/>
      <w:numFmt w:val="bullet"/>
      <w:lvlText w:val="•"/>
      <w:lvlJc w:val="left"/>
      <w:pPr>
        <w:ind w:left="2480" w:hanging="360"/>
      </w:pPr>
      <w:rPr>
        <w:rFonts w:hint="default"/>
        <w:lang w:val="en-au" w:eastAsia="en-US" w:bidi="ar-SA"/>
      </w:rPr>
    </w:lvl>
    <w:lvl w:ilvl="3">
      <w:start w:val="0"/>
      <w:numFmt w:val="bullet"/>
      <w:lvlText w:val="•"/>
      <w:lvlJc w:val="left"/>
      <w:pPr>
        <w:ind w:left="3401" w:hanging="360"/>
      </w:pPr>
      <w:rPr>
        <w:rFonts w:hint="default"/>
        <w:lang w:val="en-au" w:eastAsia="en-US" w:bidi="ar-SA"/>
      </w:rPr>
    </w:lvl>
    <w:lvl w:ilvl="4">
      <w:start w:val="0"/>
      <w:numFmt w:val="bullet"/>
      <w:lvlText w:val="•"/>
      <w:lvlJc w:val="left"/>
      <w:pPr>
        <w:ind w:left="4322" w:hanging="360"/>
      </w:pPr>
      <w:rPr>
        <w:rFonts w:hint="default"/>
        <w:lang w:val="en-au" w:eastAsia="en-US" w:bidi="ar-SA"/>
      </w:rPr>
    </w:lvl>
    <w:lvl w:ilvl="5">
      <w:start w:val="0"/>
      <w:numFmt w:val="bullet"/>
      <w:lvlText w:val="•"/>
      <w:lvlJc w:val="left"/>
      <w:pPr>
        <w:ind w:left="5242" w:hanging="360"/>
      </w:pPr>
      <w:rPr>
        <w:rFonts w:hint="default"/>
        <w:lang w:val="en-au" w:eastAsia="en-US" w:bidi="ar-SA"/>
      </w:rPr>
    </w:lvl>
    <w:lvl w:ilvl="6">
      <w:start w:val="0"/>
      <w:numFmt w:val="bullet"/>
      <w:lvlText w:val="•"/>
      <w:lvlJc w:val="left"/>
      <w:pPr>
        <w:ind w:left="6163" w:hanging="360"/>
      </w:pPr>
      <w:rPr>
        <w:rFonts w:hint="default"/>
        <w:lang w:val="en-au" w:eastAsia="en-US" w:bidi="ar-SA"/>
      </w:rPr>
    </w:lvl>
    <w:lvl w:ilvl="7">
      <w:start w:val="0"/>
      <w:numFmt w:val="bullet"/>
      <w:lvlText w:val="•"/>
      <w:lvlJc w:val="left"/>
      <w:pPr>
        <w:ind w:left="7084" w:hanging="360"/>
      </w:pPr>
      <w:rPr>
        <w:rFonts w:hint="default"/>
        <w:lang w:val="en-au" w:eastAsia="en-US" w:bidi="ar-SA"/>
      </w:rPr>
    </w:lvl>
    <w:lvl w:ilvl="8">
      <w:start w:val="0"/>
      <w:numFmt w:val="bullet"/>
      <w:lvlText w:val="•"/>
      <w:lvlJc w:val="left"/>
      <w:pPr>
        <w:ind w:left="8004"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3"/>
      <w:ind w:left="120"/>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09"/>
      <w:ind w:left="3780" w:right="315" w:hanging="3310"/>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0"/>
      <w:ind w:left="839"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legislation.gov.au/Details/C2018A00131" TargetMode="External"/><Relationship Id="rId9" Type="http://schemas.openxmlformats.org/officeDocument/2006/relationships/hyperlink" Target="http://www.legislation.gov.au/Details/F2019L00350" TargetMode="External"/><Relationship Id="rId10" Type="http://schemas.openxmlformats.org/officeDocument/2006/relationships/hyperlink" Target="http://www.abf.gov.au/importing-exporting-and-manufacturing/importing/cost-of-importing-goods/refund" TargetMode="External"/><Relationship Id="rId11" Type="http://schemas.openxmlformats.org/officeDocument/2006/relationships/hyperlink" Target="http://www.abf.gov.au/licensing/warehouses/about" TargetMode="External"/><Relationship Id="rId12" Type="http://schemas.openxmlformats.org/officeDocument/2006/relationships/hyperlink" Target="http://www.ato.gov.au/tobaccotaxpoint" TargetMode="External"/><Relationship Id="rId13" Type="http://schemas.openxmlformats.org/officeDocument/2006/relationships/hyperlink" Target="mailto:tobaccopolicy@homeaffairs.gov.au" TargetMode="External"/><Relationship Id="rId14" Type="http://schemas.openxmlformats.org/officeDocument/2006/relationships/hyperlink" Target="mailto:nationalrefunds@abf.gov.au"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Home Affairs Notice; 2019/14; tobacco; excise; excise equivalent customs duty; duty free; providors; catering bonds; black economy; combatting illicit tobacco; warehousing; customs amendment; collecting tobacco duties; licensed warehouse</cp:keywords>
  <dc:subject>Amendments to the Customs Regulation 2015 - Collecting Tobacco Duties at the Border</dc:subject>
  <dc:title>Home Affairs Notice 2019/14 - Refunds for Duty Paid Tobacco Sold to Duty Free Operators</dc:title>
  <dcterms:created xsi:type="dcterms:W3CDTF">2020-12-09T22:48:02Z</dcterms:created>
  <dcterms:modified xsi:type="dcterms:W3CDTF">2020-12-09T22:48:02Z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LastSaved">
    <vt:filetime>2020-12-09T00:00:00Z</vt:filetime>
  </property>
</Properties>
</file>