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41760">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2019/22</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line="264" w:lineRule="auto" w:before="367"/>
        <w:ind w:left="110" w:right="1491"/>
      </w:pPr>
      <w:bookmarkStart w:name="The following individuals and companies " w:id="2"/>
      <w:bookmarkEnd w:id="2"/>
      <w:r>
        <w:rPr/>
      </w:r>
      <w:r>
        <w:rPr/>
        <w:t>The following individuals and companies have applied to the Comptroller-General of Customs for a customs broker licence:</w:t>
      </w:r>
    </w:p>
    <w:p>
      <w:pPr>
        <w:pStyle w:val="BodyText"/>
        <w:spacing w:before="4"/>
        <w:rPr>
          <w:sz w:val="10"/>
        </w:rPr>
      </w:pPr>
    </w:p>
    <w:tbl>
      <w:tblPr>
        <w:tblW w:w="0" w:type="auto"/>
        <w:jc w:val="left"/>
        <w:tblInd w:w="3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3828"/>
      </w:tblGrid>
      <w:tr>
        <w:trPr>
          <w:trHeight w:val="7370" w:hRule="atLeast"/>
        </w:trPr>
        <w:tc>
          <w:tcPr>
            <w:tcW w:w="2122" w:type="dxa"/>
          </w:tcPr>
          <w:p>
            <w:pPr>
              <w:pStyle w:val="TableParagraph"/>
              <w:spacing w:before="6"/>
              <w:rPr>
                <w:sz w:val="27"/>
              </w:rPr>
            </w:pPr>
          </w:p>
          <w:p>
            <w:pPr>
              <w:pStyle w:val="TableParagraph"/>
              <w:ind w:left="105"/>
              <w:rPr>
                <w:b/>
                <w:sz w:val="22"/>
              </w:rPr>
            </w:pPr>
            <w:r>
              <w:rPr>
                <w:b/>
                <w:sz w:val="22"/>
              </w:rPr>
              <w:t>INDIVIDUALS:</w:t>
            </w:r>
          </w:p>
          <w:p>
            <w:pPr>
              <w:pStyle w:val="TableParagraph"/>
              <w:spacing w:before="2"/>
              <w:rPr>
                <w:sz w:val="30"/>
              </w:rPr>
            </w:pPr>
          </w:p>
          <w:p>
            <w:pPr>
              <w:pStyle w:val="TableParagraph"/>
              <w:spacing w:line="566" w:lineRule="auto"/>
              <w:ind w:left="105" w:right="813"/>
              <w:rPr>
                <w:sz w:val="22"/>
              </w:rPr>
            </w:pPr>
            <w:r>
              <w:rPr>
                <w:sz w:val="22"/>
              </w:rPr>
              <w:t>Greg Briggs Jin Yi Liu</w:t>
            </w:r>
          </w:p>
        </w:tc>
        <w:tc>
          <w:tcPr>
            <w:tcW w:w="3828" w:type="dxa"/>
          </w:tcPr>
          <w:p>
            <w:pPr>
              <w:pStyle w:val="TableParagraph"/>
              <w:spacing w:before="6"/>
              <w:rPr>
                <w:sz w:val="27"/>
              </w:rPr>
            </w:pPr>
          </w:p>
          <w:p>
            <w:pPr>
              <w:pStyle w:val="TableParagraph"/>
              <w:ind w:left="107"/>
              <w:rPr>
                <w:b/>
                <w:sz w:val="22"/>
              </w:rPr>
            </w:pPr>
            <w:r>
              <w:rPr>
                <w:b/>
                <w:sz w:val="22"/>
                <w:u w:val="thick"/>
              </w:rPr>
              <w:t>COMPANY</w:t>
            </w:r>
          </w:p>
          <w:p>
            <w:pPr>
              <w:pStyle w:val="TableParagraph"/>
              <w:spacing w:line="264" w:lineRule="auto" w:before="148"/>
              <w:ind w:left="107" w:right="377"/>
              <w:rPr>
                <w:sz w:val="22"/>
              </w:rPr>
            </w:pPr>
            <w:r>
              <w:rPr>
                <w:sz w:val="22"/>
              </w:rPr>
              <w:t>The Trustee for Across the Ocean Shipping Unit Trust</w:t>
            </w:r>
          </w:p>
          <w:p>
            <w:pPr>
              <w:pStyle w:val="TableParagraph"/>
              <w:spacing w:before="120"/>
              <w:ind w:left="107"/>
              <w:rPr>
                <w:sz w:val="22"/>
              </w:rPr>
            </w:pPr>
            <w:r>
              <w:rPr>
                <w:sz w:val="22"/>
              </w:rPr>
              <w:t>ABN 61 975 599 156</w:t>
            </w:r>
          </w:p>
          <w:p>
            <w:pPr>
              <w:pStyle w:val="TableParagraph"/>
              <w:rPr>
                <w:sz w:val="24"/>
              </w:rPr>
            </w:pPr>
          </w:p>
          <w:p>
            <w:pPr>
              <w:pStyle w:val="TableParagraph"/>
              <w:spacing w:before="3"/>
              <w:rPr>
                <w:sz w:val="23"/>
              </w:rPr>
            </w:pPr>
          </w:p>
          <w:p>
            <w:pPr>
              <w:pStyle w:val="TableParagraph"/>
              <w:ind w:left="107"/>
              <w:rPr>
                <w:sz w:val="22"/>
              </w:rPr>
            </w:pPr>
            <w:r>
              <w:rPr>
                <w:sz w:val="22"/>
              </w:rPr>
              <w:t>Suite 201 – 13 Cremorne Street</w:t>
            </w:r>
          </w:p>
          <w:p>
            <w:pPr>
              <w:pStyle w:val="TableParagraph"/>
              <w:spacing w:before="145"/>
              <w:ind w:left="107"/>
              <w:rPr>
                <w:sz w:val="22"/>
              </w:rPr>
            </w:pPr>
            <w:r>
              <w:rPr>
                <w:sz w:val="22"/>
              </w:rPr>
              <w:t>Richmond VIC</w:t>
            </w:r>
            <w:r>
              <w:rPr>
                <w:spacing w:val="61"/>
                <w:sz w:val="22"/>
              </w:rPr>
              <w:t> </w:t>
            </w:r>
            <w:r>
              <w:rPr>
                <w:sz w:val="22"/>
              </w:rPr>
              <w:t>3121</w:t>
            </w:r>
          </w:p>
          <w:p>
            <w:pPr>
              <w:pStyle w:val="TableParagraph"/>
              <w:rPr>
                <w:sz w:val="24"/>
              </w:rPr>
            </w:pPr>
          </w:p>
          <w:p>
            <w:pPr>
              <w:pStyle w:val="TableParagraph"/>
              <w:spacing w:before="4"/>
              <w:rPr>
                <w:sz w:val="23"/>
              </w:rPr>
            </w:pPr>
          </w:p>
          <w:p>
            <w:pPr>
              <w:pStyle w:val="TableParagraph"/>
              <w:ind w:left="107"/>
              <w:rPr>
                <w:sz w:val="22"/>
              </w:rPr>
            </w:pPr>
            <w:r>
              <w:rPr>
                <w:sz w:val="22"/>
                <w:u w:val="single"/>
              </w:rPr>
              <w:t>Trading Names</w:t>
            </w:r>
          </w:p>
          <w:p>
            <w:pPr>
              <w:pStyle w:val="TableParagraph"/>
              <w:spacing w:before="146"/>
              <w:ind w:left="107"/>
              <w:rPr>
                <w:sz w:val="22"/>
              </w:rPr>
            </w:pPr>
            <w:r>
              <w:rPr>
                <w:sz w:val="22"/>
              </w:rPr>
              <w:t>Across the Ocean Shipping Pty Ltd</w:t>
            </w:r>
          </w:p>
          <w:p>
            <w:pPr>
              <w:pStyle w:val="TableParagraph"/>
              <w:rPr>
                <w:sz w:val="24"/>
              </w:rPr>
            </w:pPr>
          </w:p>
          <w:p>
            <w:pPr>
              <w:pStyle w:val="TableParagraph"/>
              <w:rPr>
                <w:sz w:val="23"/>
              </w:rPr>
            </w:pPr>
          </w:p>
          <w:p>
            <w:pPr>
              <w:pStyle w:val="TableParagraph"/>
              <w:spacing w:line="376" w:lineRule="auto"/>
              <w:ind w:left="107" w:right="1846"/>
              <w:rPr>
                <w:sz w:val="22"/>
              </w:rPr>
            </w:pPr>
            <w:r>
              <w:rPr>
                <w:sz w:val="22"/>
                <w:u w:val="single"/>
              </w:rPr>
              <w:t>Person in Authority</w:t>
            </w:r>
            <w:r>
              <w:rPr>
                <w:sz w:val="22"/>
              </w:rPr>
              <w:t> David Aherne Anna</w:t>
            </w:r>
            <w:r>
              <w:rPr>
                <w:spacing w:val="-1"/>
                <w:sz w:val="22"/>
              </w:rPr>
              <w:t> </w:t>
            </w:r>
            <w:r>
              <w:rPr>
                <w:sz w:val="22"/>
              </w:rPr>
              <w:t>Aherne</w:t>
            </w:r>
          </w:p>
          <w:p>
            <w:pPr>
              <w:pStyle w:val="TableParagraph"/>
              <w:spacing w:before="2"/>
              <w:rPr>
                <w:sz w:val="22"/>
              </w:rPr>
            </w:pPr>
          </w:p>
          <w:p>
            <w:pPr>
              <w:pStyle w:val="TableParagraph"/>
              <w:spacing w:line="400" w:lineRule="atLeast" w:before="1"/>
              <w:ind w:left="107" w:right="2101"/>
              <w:rPr>
                <w:sz w:val="22"/>
              </w:rPr>
            </w:pPr>
            <w:r>
              <w:rPr>
                <w:sz w:val="22"/>
                <w:u w:val="single"/>
              </w:rPr>
              <w:t>Nominee Broker</w:t>
            </w:r>
            <w:r>
              <w:rPr>
                <w:sz w:val="22"/>
              </w:rPr>
              <w:t> Anna Aherne David Aherne</w:t>
            </w:r>
          </w:p>
        </w:tc>
      </w:tr>
    </w:tbl>
    <w:p>
      <w:pPr>
        <w:pStyle w:val="BodyText"/>
        <w:rPr>
          <w:sz w:val="26"/>
        </w:rPr>
      </w:pPr>
    </w:p>
    <w:p>
      <w:pPr>
        <w:pStyle w:val="BodyText"/>
        <w:spacing w:before="229"/>
        <w:ind w:left="110" w:right="583"/>
      </w:pPr>
      <w:r>
        <w:rPr/>
        <w:t>Any person wishing to make written representation in respect of any of these applicants should address the correspondence, by 15 June 2019, to:</w:t>
      </w:r>
    </w:p>
    <w:p>
      <w:pPr>
        <w:pStyle w:val="BodyText"/>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2"/>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9"/>
        <w:rPr>
          <w:sz w:val="23"/>
        </w:rPr>
      </w:pPr>
    </w:p>
    <w:p>
      <w:pPr>
        <w:pStyle w:val="BodyText"/>
        <w:spacing w:before="1"/>
        <w:ind w:left="110"/>
      </w:pPr>
      <w:r>
        <w:rPr/>
        <w:t>[signed]</w:t>
      </w:r>
    </w:p>
    <w:p>
      <w:pPr>
        <w:pStyle w:val="BodyText"/>
        <w:spacing w:before="11"/>
        <w:rPr>
          <w:sz w:val="23"/>
        </w:rPr>
      </w:pPr>
    </w:p>
    <w:p>
      <w:pPr>
        <w:pStyle w:val="BodyText"/>
        <w:ind w:left="110" w:right="10122"/>
      </w:pPr>
      <w:r>
        <w:rPr/>
        <w:t>Auneesh Kishore A/g Director</w:t>
      </w:r>
    </w:p>
    <w:p>
      <w:pPr>
        <w:pStyle w:val="BodyText"/>
        <w:ind w:left="110"/>
      </w:pPr>
      <w:r>
        <w:rPr/>
        <w:t>Customs Licensing Section</w:t>
      </w:r>
    </w:p>
    <w:p>
      <w:pPr>
        <w:pStyle w:val="BodyText"/>
        <w:ind w:left="110" w:right="7388"/>
      </w:pPr>
      <w:r>
        <w:rPr/>
        <w:t>Trusted Trader and Trade Services Branch CANBERRA ACT</w:t>
      </w:r>
    </w:p>
    <w:p>
      <w:pPr>
        <w:pStyle w:val="BodyText"/>
      </w:pPr>
    </w:p>
    <w:p>
      <w:pPr>
        <w:pStyle w:val="BodyText"/>
        <w:ind w:left="110"/>
      </w:pPr>
      <w:r>
        <w:rPr/>
        <w:t>30 May 2019</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Broker Notice</cp:keywords>
  <dc:title>Home Affairs Notice 2019-22</dc:title>
  <dcterms:created xsi:type="dcterms:W3CDTF">2020-12-09T22:59:31Z</dcterms:created>
  <dcterms:modified xsi:type="dcterms:W3CDTF">2020-12-09T22:59:31Z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Acrobat PDFMaker 15 for Word</vt:lpwstr>
  </property>
  <property fmtid="{D5CDD505-2E9C-101B-9397-08002B2CF9AE}" pid="4" name="LastSaved">
    <vt:filetime>2020-12-09T00:00:00Z</vt:filetime>
  </property>
</Properties>
</file>