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19" w:lineRule="auto"/>
      </w:pPr>
      <w:r>
        <w:rPr/>
        <w:pict>
          <v:group style="position:absolute;margin-left:0pt;margin-top:-138.424805pt;width:594.85pt;height:116pt;mso-position-horizontal-relative:page;mso-position-vertical-relative:paragraph;z-index:15728640" coordorigin="0,-2768" coordsize="11897,2320">
            <v:shape style="position:absolute;left:0;top:-2769;width:11897;height:2320" type="#_x0000_t75" stroked="false">
              <v:imagedata r:id="rId5" o:title=""/>
            </v:shape>
            <v:shape style="position:absolute;left:679;top:-2091;width:1368;height:1015" type="#_x0000_t75" stroked="false">
              <v:imagedata r:id="rId6" o:title=""/>
            </v:shape>
            <v:line style="position:absolute" from="2173,-1453" to="5096,-1453" stroked="true" strokeweight=".748351pt" strokecolor="#ffffff">
              <v:stroke dashstyle="solid"/>
            </v:line>
            <v:shapetype id="_x0000_t202" o:spt="202" coordsize="21600,21600" path="m,l,21600r21600,l21600,xe">
              <v:stroke joinstyle="miter"/>
              <v:path gradientshapeok="t" o:connecttype="rect"/>
            </v:shapetype>
            <v:shape style="position:absolute;left:0;top:-2769;width:11897;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4"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DEPARTMENT OF HOME AFFAIRS NOTICE No. 2019/25</w:t>
      </w:r>
    </w:p>
    <w:p>
      <w:pPr>
        <w:pStyle w:val="Heading1"/>
        <w:spacing w:before="124"/>
        <w:ind w:left="1497" w:right="1358"/>
        <w:jc w:val="center"/>
      </w:pPr>
      <w:r>
        <w:rPr/>
        <w:t>Statistical code, duty rate and other changes for 1 July 2019</w:t>
      </w:r>
    </w:p>
    <w:p>
      <w:pPr>
        <w:pStyle w:val="BodyText"/>
        <w:spacing w:before="7"/>
        <w:rPr>
          <w:b/>
          <w:sz w:val="23"/>
        </w:rPr>
      </w:pPr>
    </w:p>
    <w:p>
      <w:pPr>
        <w:pStyle w:val="BodyText"/>
        <w:spacing w:line="264" w:lineRule="auto"/>
        <w:ind w:left="1132" w:right="1164"/>
      </w:pPr>
      <w:r>
        <w:rPr/>
        <w:t>This notice sets out changes to statistical codes, customs duty rates and the Integrated Cargo System (ICS), that will occur on 1 July 2019.</w:t>
      </w:r>
    </w:p>
    <w:p>
      <w:pPr>
        <w:pStyle w:val="BodyText"/>
        <w:rPr>
          <w:sz w:val="22"/>
        </w:rPr>
      </w:pPr>
    </w:p>
    <w:p>
      <w:pPr>
        <w:pStyle w:val="Heading3"/>
      </w:pPr>
      <w:r>
        <w:rPr/>
        <w:t>Statistical Code Changes</w:t>
      </w:r>
    </w:p>
    <w:p>
      <w:pPr>
        <w:pStyle w:val="BodyText"/>
        <w:spacing w:line="264" w:lineRule="auto" w:before="145"/>
        <w:ind w:left="1132" w:right="1085"/>
      </w:pPr>
      <w:r>
        <w:rPr/>
        <w:t>The Australian Bureau of Statistics (ABS) has advised of changes to the statistical codes for tariff subheading 0603.90.00, to identify individual species of fresh cut flowers that pose heightened biosecurity risks. A concordance of these changes is available at </w:t>
      </w:r>
      <w:r>
        <w:rPr>
          <w:u w:val="single"/>
        </w:rPr>
        <w:t>Attachment A</w:t>
      </w:r>
      <w:r>
        <w:rPr/>
        <w:t> and revised Tariff Working Pages are available at </w:t>
      </w:r>
      <w:r>
        <w:rPr>
          <w:u w:val="single"/>
        </w:rPr>
        <w:t>Attachment B</w:t>
      </w:r>
      <w:r>
        <w:rPr/>
        <w:t>.</w:t>
      </w:r>
    </w:p>
    <w:p>
      <w:pPr>
        <w:pStyle w:val="BodyText"/>
        <w:spacing w:before="10"/>
        <w:rPr>
          <w:sz w:val="13"/>
        </w:rPr>
      </w:pPr>
    </w:p>
    <w:p>
      <w:pPr>
        <w:pStyle w:val="BodyText"/>
        <w:spacing w:line="264" w:lineRule="auto" w:before="93"/>
        <w:ind w:left="1132" w:right="986"/>
      </w:pPr>
      <w:r>
        <w:rPr/>
        <w:t>The ABS has also advised of the removal of Australian Harmonized Export Commodity Classification headings for infant milk powder in Chapter 04 to align with advice issued by the World Customs Organization which directs the classification of these goods to Chapter 19.</w:t>
      </w:r>
    </w:p>
    <w:p>
      <w:pPr>
        <w:pStyle w:val="BodyText"/>
        <w:spacing w:before="10"/>
        <w:rPr>
          <w:sz w:val="21"/>
        </w:rPr>
      </w:pPr>
    </w:p>
    <w:p>
      <w:pPr>
        <w:pStyle w:val="Heading3"/>
      </w:pPr>
      <w:r>
        <w:rPr/>
        <w:t>Expanded Information Technology Agreement – Duty Rate Reduction</w:t>
      </w:r>
    </w:p>
    <w:p>
      <w:pPr>
        <w:pStyle w:val="BodyText"/>
        <w:spacing w:line="264" w:lineRule="auto" w:before="145"/>
        <w:ind w:left="1132" w:right="1084"/>
      </w:pPr>
      <w:r>
        <w:rPr/>
        <w:t>The fourth scheduled phase down of customs duty rates under the Expanded Information Technology Agreement will occur on 1 July 2019. The customs duty rates for affected tariff subheadings in Chapters 32, 35, 37, 39, 49, 84, 85, 95 and 96 will be reduced to ‘Free’. The phase down for the affected tariff subheadings is already reflected in the Online Tariff and Tariff Working Pages that were issued as part of the</w:t>
      </w:r>
    </w:p>
    <w:p>
      <w:pPr>
        <w:pStyle w:val="BodyText"/>
        <w:spacing w:line="228" w:lineRule="exact"/>
        <w:ind w:left="1132"/>
      </w:pPr>
      <w:r>
        <w:rPr/>
        <w:t>1 January 2017 update.</w:t>
      </w:r>
    </w:p>
    <w:p>
      <w:pPr>
        <w:pStyle w:val="BodyText"/>
        <w:rPr>
          <w:sz w:val="22"/>
        </w:rPr>
      </w:pPr>
    </w:p>
    <w:p>
      <w:pPr>
        <w:pStyle w:val="BodyText"/>
        <w:spacing w:line="264" w:lineRule="auto" w:before="143"/>
        <w:ind w:left="1132" w:right="1142"/>
      </w:pPr>
      <w:r>
        <w:rPr/>
        <w:t>Tariff Concession Orders affected by this phase down of customs duty rates will be revoked in accordance with section 269SD(1) of the </w:t>
      </w:r>
      <w:r>
        <w:rPr>
          <w:i/>
        </w:rPr>
        <w:t>Customs Act 1901 </w:t>
      </w:r>
      <w:r>
        <w:rPr/>
        <w:t>in due course. Advice on revocations is available in the Tariff Concessions Gazette: </w:t>
      </w:r>
      <w:hyperlink r:id="rId7">
        <w:r>
          <w:rPr>
            <w:u w:val="single"/>
          </w:rPr>
          <w:t>https://www.abf.gov.au/importing-exporting-and-manufacturing/tariff-concessions-</w:t>
        </w:r>
      </w:hyperlink>
      <w:r>
        <w:rPr/>
        <w:t> </w:t>
      </w:r>
      <w:hyperlink r:id="rId7">
        <w:r>
          <w:rPr>
            <w:u w:val="single"/>
          </w:rPr>
          <w:t>system/tariff-concession-order/gazette</w:t>
        </w:r>
      </w:hyperlink>
    </w:p>
    <w:p>
      <w:pPr>
        <w:pStyle w:val="BodyText"/>
        <w:spacing w:before="4"/>
        <w:rPr>
          <w:sz w:val="24"/>
        </w:rPr>
      </w:pPr>
    </w:p>
    <w:p>
      <w:pPr>
        <w:pStyle w:val="Heading3"/>
        <w:spacing w:before="93"/>
      </w:pPr>
      <w:r>
        <w:rPr/>
        <w:t>Customs Tariff Amendment (Craft Beer) Act 2019</w:t>
      </w:r>
    </w:p>
    <w:p>
      <w:pPr>
        <w:pStyle w:val="BodyText"/>
        <w:spacing w:line="264" w:lineRule="auto" w:before="145"/>
        <w:ind w:left="1132" w:right="1085"/>
      </w:pPr>
      <w:r>
        <w:rPr/>
        <w:t>The new classifications for beer and the associated statistical code changes will commence on 1 July 2019. Further details about these amendments, including revised Tariff Working Pages, are outlined in Department of Home Affairs Notice No. 2019/24.</w:t>
      </w:r>
    </w:p>
    <w:p>
      <w:pPr>
        <w:pStyle w:val="BodyText"/>
        <w:spacing w:before="4"/>
        <w:rPr>
          <w:sz w:val="32"/>
        </w:rPr>
      </w:pPr>
    </w:p>
    <w:p>
      <w:pPr>
        <w:pStyle w:val="Heading3"/>
      </w:pPr>
      <w:r>
        <w:rPr/>
        <w:t>Integrated Cargo System Changes to accommodate tobacco importation changes</w:t>
      </w:r>
    </w:p>
    <w:p>
      <w:pPr>
        <w:pStyle w:val="BodyText"/>
        <w:spacing w:line="264" w:lineRule="auto" w:before="144"/>
        <w:ind w:left="1132" w:right="986"/>
      </w:pPr>
      <w:r>
        <w:rPr/>
        <w:t>From 1 July 2019, importers of tobacco must use Tariff Rate No. 001 to ensure all applicable duty and tax liabilities are paid when the tobacco products arrive at the border. Tariff Rate No. 044, which allowed importers to defer payment of import duties and taxes until the goods were entered for home consumption, will be closed on 30 June 2019 for all tariff subheadings in Chapter 24.</w:t>
      </w:r>
    </w:p>
    <w:p>
      <w:pPr>
        <w:pStyle w:val="BodyText"/>
        <w:spacing w:line="266" w:lineRule="auto" w:before="119"/>
        <w:ind w:left="1132" w:right="1968"/>
      </w:pPr>
      <w:r>
        <w:rPr/>
        <w:t>Information about importing tobacco can be found on the Australian Border Force website: </w:t>
      </w:r>
      <w:hyperlink r:id="rId8">
        <w:r>
          <w:rPr>
            <w:w w:val="95"/>
            <w:u w:val="single"/>
          </w:rPr>
          <w:t>https://www.abf.gov.au/importing-exporting-and-manufacturing/prohibited-goods/categories/tobacco</w:t>
        </w:r>
      </w:hyperlink>
    </w:p>
    <w:p>
      <w:pPr>
        <w:spacing w:after="0" w:line="266" w:lineRule="auto"/>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rPr>
          <w:sz w:val="29"/>
        </w:rPr>
      </w:pPr>
    </w:p>
    <w:p>
      <w:pPr>
        <w:pStyle w:val="BodyText"/>
        <w:spacing w:line="391" w:lineRule="auto" w:before="93"/>
        <w:ind w:left="1132" w:right="2806"/>
      </w:pPr>
      <w:r>
        <w:rPr/>
        <w:t>Please direct any inquiries concerning these matters to </w:t>
      </w:r>
      <w:hyperlink r:id="rId11">
        <w:r>
          <w:rPr>
            <w:u w:val="single"/>
          </w:rPr>
          <w:t>tradepolicy1@homeaffairs.gov.au</w:t>
        </w:r>
        <w:r>
          <w:rPr/>
          <w:t>.</w:t>
        </w:r>
      </w:hyperlink>
      <w:r>
        <w:rPr/>
        <w:t> Changes to the Online Tariff will be made to coincide with 1 July 2019.</w:t>
      </w:r>
    </w:p>
    <w:p>
      <w:pPr>
        <w:pStyle w:val="BodyText"/>
        <w:rPr>
          <w:sz w:val="22"/>
        </w:rPr>
      </w:pPr>
    </w:p>
    <w:p>
      <w:pPr>
        <w:pStyle w:val="BodyText"/>
        <w:rPr>
          <w:sz w:val="22"/>
        </w:rPr>
      </w:pPr>
    </w:p>
    <w:p>
      <w:pPr>
        <w:pStyle w:val="BodyText"/>
        <w:spacing w:before="7"/>
      </w:pPr>
    </w:p>
    <w:p>
      <w:pPr>
        <w:pStyle w:val="BodyText"/>
        <w:ind w:left="1132"/>
      </w:pPr>
      <w:r>
        <w:rPr/>
        <w:t>[Signed]</w:t>
      </w:r>
    </w:p>
    <w:p>
      <w:pPr>
        <w:pStyle w:val="BodyText"/>
        <w:spacing w:before="145"/>
        <w:ind w:left="1132" w:right="9001"/>
      </w:pPr>
      <w:r>
        <w:rPr/>
        <w:t>Matthew Duckworth Assistant Secretary</w:t>
      </w:r>
    </w:p>
    <w:p>
      <w:pPr>
        <w:pStyle w:val="BodyText"/>
        <w:ind w:left="1132" w:right="7378"/>
      </w:pPr>
      <w:r>
        <w:rPr/>
        <w:t>Customs and Border Revenue Branch 18 June 2019</w:t>
      </w:r>
    </w:p>
    <w:p>
      <w:pPr>
        <w:spacing w:after="0"/>
        <w:sectPr>
          <w:headerReference w:type="default" r:id="rId9"/>
          <w:footerReference w:type="default" r:id="rId10"/>
          <w:pgSz w:w="11910" w:h="16840"/>
          <w:pgMar w:header="577" w:footer="450" w:top="860" w:bottom="640" w:left="0" w:right="0"/>
          <w:pgNumType w:start="2"/>
        </w:sectPr>
      </w:pPr>
    </w:p>
    <w:p>
      <w:pPr>
        <w:pStyle w:val="BodyText"/>
      </w:pPr>
    </w:p>
    <w:p>
      <w:pPr>
        <w:pStyle w:val="BodyText"/>
      </w:pPr>
    </w:p>
    <w:p>
      <w:pPr>
        <w:pStyle w:val="BodyText"/>
      </w:pPr>
    </w:p>
    <w:p>
      <w:pPr>
        <w:pStyle w:val="BodyText"/>
        <w:spacing w:before="11"/>
        <w:rPr>
          <w:sz w:val="16"/>
        </w:rPr>
      </w:pPr>
    </w:p>
    <w:p>
      <w:pPr>
        <w:pStyle w:val="Heading1"/>
        <w:ind w:right="986"/>
        <w:jc w:val="right"/>
      </w:pPr>
      <w:r>
        <w:rPr/>
        <w:t>Attachment A</w:t>
      </w:r>
    </w:p>
    <w:p>
      <w:pPr>
        <w:pStyle w:val="BodyText"/>
        <w:rPr>
          <w:b/>
          <w:sz w:val="26"/>
        </w:rPr>
      </w:pPr>
    </w:p>
    <w:p>
      <w:pPr>
        <w:spacing w:before="92"/>
        <w:ind w:left="1132" w:right="0" w:firstLine="0"/>
        <w:jc w:val="left"/>
        <w:rPr>
          <w:b/>
          <w:sz w:val="28"/>
        </w:rPr>
      </w:pPr>
      <w:r>
        <w:rPr>
          <w:b/>
          <w:sz w:val="28"/>
        </w:rPr>
        <w:t>Statistical code concordance for 1 July 2019 changes</w:t>
      </w:r>
    </w:p>
    <w:p>
      <w:pPr>
        <w:pStyle w:val="BodyText"/>
        <w:spacing w:before="6"/>
        <w:rPr>
          <w:b/>
          <w:sz w:val="25"/>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3"/>
        <w:gridCol w:w="1613"/>
        <w:gridCol w:w="1234"/>
        <w:gridCol w:w="1295"/>
        <w:gridCol w:w="1228"/>
        <w:gridCol w:w="2957"/>
      </w:tblGrid>
      <w:tr>
        <w:trPr>
          <w:trHeight w:val="494" w:hRule="atLeast"/>
        </w:trPr>
        <w:tc>
          <w:tcPr>
            <w:tcW w:w="4020" w:type="dxa"/>
            <w:gridSpan w:val="3"/>
            <w:shd w:val="clear" w:color="auto" w:fill="034EA1"/>
          </w:tcPr>
          <w:p>
            <w:pPr>
              <w:pStyle w:val="TableParagraph"/>
              <w:spacing w:before="115"/>
              <w:ind w:left="322"/>
              <w:rPr>
                <w:rFonts w:ascii="Arial"/>
                <w:b/>
                <w:sz w:val="20"/>
              </w:rPr>
            </w:pPr>
            <w:r>
              <w:rPr>
                <w:rFonts w:ascii="Arial"/>
                <w:b/>
                <w:color w:val="FFFFFF"/>
                <w:sz w:val="20"/>
              </w:rPr>
              <w:t>Statistical Code prior to 1 July 2019</w:t>
            </w:r>
          </w:p>
        </w:tc>
        <w:tc>
          <w:tcPr>
            <w:tcW w:w="5480" w:type="dxa"/>
            <w:gridSpan w:val="3"/>
            <w:shd w:val="clear" w:color="auto" w:fill="034EA1"/>
          </w:tcPr>
          <w:p>
            <w:pPr>
              <w:pStyle w:val="TableParagraph"/>
              <w:spacing w:before="115"/>
              <w:ind w:left="987"/>
              <w:rPr>
                <w:rFonts w:ascii="Arial"/>
                <w:b/>
                <w:sz w:val="20"/>
              </w:rPr>
            </w:pPr>
            <w:r>
              <w:rPr>
                <w:rFonts w:ascii="Arial"/>
                <w:b/>
                <w:color w:val="FFFFFF"/>
                <w:sz w:val="20"/>
              </w:rPr>
              <w:t>Statistical Code 1 July 2019 onwards</w:t>
            </w:r>
          </w:p>
        </w:tc>
      </w:tr>
      <w:tr>
        <w:trPr>
          <w:trHeight w:val="527" w:hRule="atLeast"/>
        </w:trPr>
        <w:tc>
          <w:tcPr>
            <w:tcW w:w="9500" w:type="dxa"/>
            <w:gridSpan w:val="6"/>
          </w:tcPr>
          <w:p>
            <w:pPr>
              <w:pStyle w:val="TableParagraph"/>
              <w:spacing w:before="141"/>
              <w:ind w:left="86"/>
              <w:rPr>
                <w:rFonts w:ascii="Arial"/>
                <w:b/>
                <w:sz w:val="20"/>
              </w:rPr>
            </w:pPr>
            <w:r>
              <w:rPr>
                <w:rFonts w:ascii="Arial"/>
                <w:b/>
                <w:sz w:val="20"/>
              </w:rPr>
              <w:t>0603.19.00</w:t>
            </w:r>
          </w:p>
        </w:tc>
      </w:tr>
      <w:tr>
        <w:trPr>
          <w:trHeight w:val="746" w:hRule="atLeast"/>
        </w:trPr>
        <w:tc>
          <w:tcPr>
            <w:tcW w:w="1173" w:type="dxa"/>
            <w:shd w:val="clear" w:color="auto" w:fill="F1F1F1"/>
          </w:tcPr>
          <w:p>
            <w:pPr>
              <w:pStyle w:val="TableParagraph"/>
              <w:rPr>
                <w:rFonts w:ascii="Arial"/>
                <w:b/>
                <w:sz w:val="21"/>
              </w:rPr>
            </w:pPr>
          </w:p>
          <w:p>
            <w:pPr>
              <w:pStyle w:val="TableParagraph"/>
              <w:ind w:left="188" w:right="188"/>
              <w:jc w:val="center"/>
              <w:rPr>
                <w:rFonts w:ascii="Arial"/>
                <w:b/>
                <w:sz w:val="20"/>
              </w:rPr>
            </w:pPr>
            <w:r>
              <w:rPr>
                <w:rFonts w:ascii="Arial"/>
                <w:b/>
                <w:sz w:val="20"/>
              </w:rPr>
              <w:t>Number</w:t>
            </w:r>
          </w:p>
        </w:tc>
        <w:tc>
          <w:tcPr>
            <w:tcW w:w="1613" w:type="dxa"/>
            <w:shd w:val="clear" w:color="auto" w:fill="F1F1F1"/>
          </w:tcPr>
          <w:p>
            <w:pPr>
              <w:pStyle w:val="TableParagraph"/>
              <w:rPr>
                <w:rFonts w:ascii="Arial"/>
                <w:b/>
                <w:sz w:val="21"/>
              </w:rPr>
            </w:pPr>
          </w:p>
          <w:p>
            <w:pPr>
              <w:pStyle w:val="TableParagraph"/>
              <w:ind w:left="188" w:right="128"/>
              <w:jc w:val="center"/>
              <w:rPr>
                <w:rFonts w:ascii="Arial"/>
                <w:b/>
                <w:sz w:val="20"/>
              </w:rPr>
            </w:pPr>
            <w:r>
              <w:rPr>
                <w:rFonts w:ascii="Arial"/>
                <w:b/>
                <w:sz w:val="20"/>
              </w:rPr>
              <w:t>Unit Quantity</w:t>
            </w:r>
          </w:p>
        </w:tc>
        <w:tc>
          <w:tcPr>
            <w:tcW w:w="1234" w:type="dxa"/>
            <w:tcBorders>
              <w:right w:val="single" w:sz="4" w:space="0" w:color="000000"/>
            </w:tcBorders>
            <w:shd w:val="clear" w:color="auto" w:fill="F1F1F1"/>
          </w:tcPr>
          <w:p>
            <w:pPr>
              <w:pStyle w:val="TableParagraph"/>
              <w:rPr>
                <w:rFonts w:ascii="Arial"/>
                <w:b/>
                <w:sz w:val="21"/>
              </w:rPr>
            </w:pPr>
          </w:p>
          <w:p>
            <w:pPr>
              <w:pStyle w:val="TableParagraph"/>
              <w:ind w:left="128" w:right="59"/>
              <w:jc w:val="center"/>
              <w:rPr>
                <w:rFonts w:ascii="Arial"/>
                <w:b/>
                <w:sz w:val="20"/>
              </w:rPr>
            </w:pPr>
            <w:r>
              <w:rPr>
                <w:rFonts w:ascii="Arial"/>
                <w:b/>
                <w:sz w:val="20"/>
              </w:rPr>
              <w:t>Descriptor</w:t>
            </w:r>
          </w:p>
        </w:tc>
        <w:tc>
          <w:tcPr>
            <w:tcW w:w="1295" w:type="dxa"/>
            <w:tcBorders>
              <w:left w:val="single" w:sz="4" w:space="0" w:color="000000"/>
            </w:tcBorders>
            <w:shd w:val="clear" w:color="auto" w:fill="F1F1F1"/>
          </w:tcPr>
          <w:p>
            <w:pPr>
              <w:pStyle w:val="TableParagraph"/>
              <w:rPr>
                <w:rFonts w:ascii="Arial"/>
                <w:b/>
                <w:sz w:val="21"/>
              </w:rPr>
            </w:pPr>
          </w:p>
          <w:p>
            <w:pPr>
              <w:pStyle w:val="TableParagraph"/>
              <w:ind w:left="279" w:right="214"/>
              <w:jc w:val="center"/>
              <w:rPr>
                <w:rFonts w:ascii="Arial"/>
                <w:b/>
                <w:sz w:val="20"/>
              </w:rPr>
            </w:pPr>
            <w:r>
              <w:rPr>
                <w:rFonts w:ascii="Arial"/>
                <w:b/>
                <w:sz w:val="20"/>
              </w:rPr>
              <w:t>Number</w:t>
            </w:r>
          </w:p>
        </w:tc>
        <w:tc>
          <w:tcPr>
            <w:tcW w:w="1228" w:type="dxa"/>
            <w:shd w:val="clear" w:color="auto" w:fill="F1F1F1"/>
          </w:tcPr>
          <w:p>
            <w:pPr>
              <w:pStyle w:val="TableParagraph"/>
              <w:spacing w:line="264" w:lineRule="auto" w:before="115"/>
              <w:ind w:left="237" w:right="159" w:firstLine="211"/>
              <w:rPr>
                <w:rFonts w:ascii="Arial"/>
                <w:b/>
                <w:sz w:val="20"/>
              </w:rPr>
            </w:pPr>
            <w:r>
              <w:rPr>
                <w:rFonts w:ascii="Arial"/>
                <w:b/>
                <w:sz w:val="20"/>
              </w:rPr>
              <w:t>Unit Quantity</w:t>
            </w:r>
          </w:p>
        </w:tc>
        <w:tc>
          <w:tcPr>
            <w:tcW w:w="2957" w:type="dxa"/>
            <w:shd w:val="clear" w:color="auto" w:fill="F1F1F1"/>
          </w:tcPr>
          <w:p>
            <w:pPr>
              <w:pStyle w:val="TableParagraph"/>
              <w:rPr>
                <w:rFonts w:ascii="Arial"/>
                <w:b/>
                <w:sz w:val="21"/>
              </w:rPr>
            </w:pPr>
          </w:p>
          <w:p>
            <w:pPr>
              <w:pStyle w:val="TableParagraph"/>
              <w:ind w:left="85" w:right="104"/>
              <w:jc w:val="center"/>
              <w:rPr>
                <w:rFonts w:ascii="Arial"/>
                <w:b/>
                <w:sz w:val="20"/>
              </w:rPr>
            </w:pPr>
            <w:r>
              <w:rPr>
                <w:rFonts w:ascii="Arial"/>
                <w:b/>
                <w:sz w:val="20"/>
              </w:rPr>
              <w:t>Descriptor</w:t>
            </w:r>
          </w:p>
        </w:tc>
      </w:tr>
      <w:tr>
        <w:trPr>
          <w:trHeight w:val="509" w:hRule="atLeast"/>
        </w:trPr>
        <w:tc>
          <w:tcPr>
            <w:tcW w:w="1173" w:type="dxa"/>
          </w:tcPr>
          <w:p>
            <w:pPr>
              <w:pStyle w:val="TableParagraph"/>
              <w:spacing w:before="124"/>
              <w:ind w:left="188" w:right="188"/>
              <w:jc w:val="center"/>
              <w:rPr>
                <w:rFonts w:ascii="Arial"/>
                <w:sz w:val="20"/>
              </w:rPr>
            </w:pPr>
            <w:r>
              <w:rPr>
                <w:rFonts w:ascii="Arial"/>
                <w:sz w:val="20"/>
              </w:rPr>
              <w:t>29</w:t>
            </w:r>
          </w:p>
        </w:tc>
        <w:tc>
          <w:tcPr>
            <w:tcW w:w="1613" w:type="dxa"/>
          </w:tcPr>
          <w:p>
            <w:pPr>
              <w:pStyle w:val="TableParagraph"/>
              <w:spacing w:before="124"/>
              <w:ind w:left="188" w:right="124"/>
              <w:jc w:val="center"/>
              <w:rPr>
                <w:rFonts w:ascii="Arial"/>
                <w:sz w:val="20"/>
              </w:rPr>
            </w:pPr>
            <w:r>
              <w:rPr>
                <w:rFonts w:ascii="Arial"/>
                <w:sz w:val="20"/>
              </w:rPr>
              <w:t>No</w:t>
            </w:r>
          </w:p>
        </w:tc>
        <w:tc>
          <w:tcPr>
            <w:tcW w:w="1234" w:type="dxa"/>
            <w:tcBorders>
              <w:right w:val="single" w:sz="4" w:space="0" w:color="000000"/>
            </w:tcBorders>
          </w:tcPr>
          <w:p>
            <w:pPr>
              <w:pStyle w:val="TableParagraph"/>
              <w:spacing w:before="124"/>
              <w:ind w:left="128" w:right="57"/>
              <w:jc w:val="center"/>
              <w:rPr>
                <w:rFonts w:ascii="Arial"/>
                <w:sz w:val="20"/>
              </w:rPr>
            </w:pPr>
            <w:r>
              <w:rPr>
                <w:rFonts w:ascii="Arial"/>
                <w:sz w:val="20"/>
              </w:rPr>
              <w:t>Other</w:t>
            </w:r>
          </w:p>
        </w:tc>
        <w:tc>
          <w:tcPr>
            <w:tcW w:w="1295" w:type="dxa"/>
            <w:tcBorders>
              <w:left w:val="single" w:sz="4" w:space="0" w:color="000000"/>
            </w:tcBorders>
          </w:tcPr>
          <w:p>
            <w:pPr>
              <w:pStyle w:val="TableParagraph"/>
              <w:spacing w:before="124"/>
              <w:ind w:left="279" w:right="214"/>
              <w:jc w:val="center"/>
              <w:rPr>
                <w:rFonts w:ascii="Arial"/>
                <w:sz w:val="20"/>
              </w:rPr>
            </w:pPr>
            <w:r>
              <w:rPr>
                <w:rFonts w:ascii="Arial"/>
                <w:sz w:val="20"/>
              </w:rPr>
              <w:t>31</w:t>
            </w:r>
          </w:p>
        </w:tc>
        <w:tc>
          <w:tcPr>
            <w:tcW w:w="1228" w:type="dxa"/>
          </w:tcPr>
          <w:p>
            <w:pPr>
              <w:pStyle w:val="TableParagraph"/>
              <w:spacing w:before="124"/>
              <w:ind w:left="495" w:right="437"/>
              <w:jc w:val="center"/>
              <w:rPr>
                <w:rFonts w:ascii="Arial"/>
                <w:sz w:val="20"/>
              </w:rPr>
            </w:pPr>
            <w:r>
              <w:rPr>
                <w:rFonts w:ascii="Arial"/>
                <w:sz w:val="20"/>
              </w:rPr>
              <w:t>No</w:t>
            </w:r>
          </w:p>
        </w:tc>
        <w:tc>
          <w:tcPr>
            <w:tcW w:w="2957" w:type="dxa"/>
          </w:tcPr>
          <w:p>
            <w:pPr>
              <w:pStyle w:val="TableParagraph"/>
              <w:spacing w:before="124"/>
              <w:ind w:left="87" w:right="104"/>
              <w:jc w:val="center"/>
              <w:rPr>
                <w:rFonts w:ascii="Arial" w:hAnsi="Arial"/>
                <w:sz w:val="20"/>
              </w:rPr>
            </w:pPr>
            <w:r>
              <w:rPr>
                <w:rFonts w:ascii="Arial" w:hAnsi="Arial"/>
                <w:w w:val="95"/>
                <w:sz w:val="20"/>
              </w:rPr>
              <w:t>Baby’s Breath (Gypsophila spp.)</w:t>
            </w:r>
          </w:p>
        </w:tc>
      </w:tr>
      <w:tr>
        <w:trPr>
          <w:trHeight w:val="777"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5"/>
              <w:rPr>
                <w:rFonts w:ascii="Arial"/>
                <w:b/>
                <w:sz w:val="22"/>
              </w:rPr>
            </w:pPr>
          </w:p>
          <w:p>
            <w:pPr>
              <w:pStyle w:val="TableParagraph"/>
              <w:spacing w:before="1"/>
              <w:ind w:left="279" w:right="214"/>
              <w:jc w:val="center"/>
              <w:rPr>
                <w:rFonts w:ascii="Arial"/>
                <w:sz w:val="20"/>
              </w:rPr>
            </w:pPr>
            <w:r>
              <w:rPr>
                <w:rFonts w:ascii="Arial"/>
                <w:sz w:val="20"/>
              </w:rPr>
              <w:t>32</w:t>
            </w:r>
          </w:p>
        </w:tc>
        <w:tc>
          <w:tcPr>
            <w:tcW w:w="1228" w:type="dxa"/>
            <w:shd w:val="clear" w:color="auto" w:fill="F1F1F1"/>
          </w:tcPr>
          <w:p>
            <w:pPr>
              <w:pStyle w:val="TableParagraph"/>
              <w:spacing w:before="5"/>
              <w:rPr>
                <w:rFonts w:ascii="Arial"/>
                <w:b/>
                <w:sz w:val="22"/>
              </w:rPr>
            </w:pPr>
          </w:p>
          <w:p>
            <w:pPr>
              <w:pStyle w:val="TableParagraph"/>
              <w:spacing w:before="1"/>
              <w:ind w:left="495" w:right="437"/>
              <w:jc w:val="center"/>
              <w:rPr>
                <w:rFonts w:ascii="Arial"/>
                <w:sz w:val="20"/>
              </w:rPr>
            </w:pPr>
            <w:r>
              <w:rPr>
                <w:rFonts w:ascii="Arial"/>
                <w:sz w:val="20"/>
              </w:rPr>
              <w:t>No</w:t>
            </w:r>
          </w:p>
        </w:tc>
        <w:tc>
          <w:tcPr>
            <w:tcW w:w="2957" w:type="dxa"/>
            <w:shd w:val="clear" w:color="auto" w:fill="F1F1F1"/>
          </w:tcPr>
          <w:p>
            <w:pPr>
              <w:pStyle w:val="TableParagraph"/>
              <w:spacing w:line="280" w:lineRule="auto" w:before="124"/>
              <w:ind w:left="863" w:right="704" w:firstLine="201"/>
              <w:rPr>
                <w:rFonts w:ascii="Arial"/>
                <w:sz w:val="20"/>
              </w:rPr>
            </w:pPr>
            <w:r>
              <w:rPr>
                <w:rFonts w:ascii="Arial"/>
                <w:sz w:val="20"/>
              </w:rPr>
              <w:t>Lisianthus </w:t>
            </w:r>
            <w:r>
              <w:rPr>
                <w:rFonts w:ascii="Arial"/>
                <w:w w:val="90"/>
                <w:sz w:val="20"/>
              </w:rPr>
              <w:t>(Eustoma spp.)</w:t>
            </w:r>
          </w:p>
        </w:tc>
      </w:tr>
      <w:tr>
        <w:trPr>
          <w:trHeight w:val="775" w:hRule="atLeast"/>
        </w:trPr>
        <w:tc>
          <w:tcPr>
            <w:tcW w:w="4020" w:type="dxa"/>
            <w:gridSpan w:val="3"/>
            <w:tcBorders>
              <w:right w:val="single" w:sz="4" w:space="0" w:color="000000"/>
            </w:tcBorders>
          </w:tcPr>
          <w:p>
            <w:pPr>
              <w:pStyle w:val="TableParagraph"/>
              <w:rPr>
                <w:sz w:val="20"/>
              </w:rPr>
            </w:pPr>
          </w:p>
        </w:tc>
        <w:tc>
          <w:tcPr>
            <w:tcW w:w="1295" w:type="dxa"/>
            <w:tcBorders>
              <w:left w:val="single" w:sz="4" w:space="0" w:color="000000"/>
            </w:tcBorders>
          </w:tcPr>
          <w:p>
            <w:pPr>
              <w:pStyle w:val="TableParagraph"/>
              <w:spacing w:before="3"/>
              <w:rPr>
                <w:rFonts w:ascii="Arial"/>
                <w:b/>
                <w:sz w:val="22"/>
              </w:rPr>
            </w:pPr>
          </w:p>
          <w:p>
            <w:pPr>
              <w:pStyle w:val="TableParagraph"/>
              <w:ind w:left="279" w:right="214"/>
              <w:jc w:val="center"/>
              <w:rPr>
                <w:rFonts w:ascii="Arial"/>
                <w:sz w:val="20"/>
              </w:rPr>
            </w:pPr>
            <w:r>
              <w:rPr>
                <w:rFonts w:ascii="Arial"/>
                <w:sz w:val="20"/>
              </w:rPr>
              <w:t>33</w:t>
            </w:r>
          </w:p>
        </w:tc>
        <w:tc>
          <w:tcPr>
            <w:tcW w:w="1228" w:type="dxa"/>
          </w:tcPr>
          <w:p>
            <w:pPr>
              <w:pStyle w:val="TableParagraph"/>
              <w:spacing w:before="3"/>
              <w:rPr>
                <w:rFonts w:ascii="Arial"/>
                <w:b/>
                <w:sz w:val="22"/>
              </w:rPr>
            </w:pPr>
          </w:p>
          <w:p>
            <w:pPr>
              <w:pStyle w:val="TableParagraph"/>
              <w:ind w:left="495" w:right="437"/>
              <w:jc w:val="center"/>
              <w:rPr>
                <w:rFonts w:ascii="Arial"/>
                <w:sz w:val="20"/>
              </w:rPr>
            </w:pPr>
            <w:r>
              <w:rPr>
                <w:rFonts w:ascii="Arial"/>
                <w:sz w:val="20"/>
              </w:rPr>
              <w:t>No</w:t>
            </w:r>
          </w:p>
        </w:tc>
        <w:tc>
          <w:tcPr>
            <w:tcW w:w="2957" w:type="dxa"/>
          </w:tcPr>
          <w:p>
            <w:pPr>
              <w:pStyle w:val="TableParagraph"/>
              <w:spacing w:line="278" w:lineRule="auto" w:before="124"/>
              <w:ind w:left="690" w:right="704" w:firstLine="153"/>
              <w:rPr>
                <w:rFonts w:ascii="Arial"/>
                <w:sz w:val="20"/>
              </w:rPr>
            </w:pPr>
            <w:r>
              <w:rPr>
                <w:rFonts w:ascii="Arial"/>
                <w:sz w:val="20"/>
              </w:rPr>
              <w:t>Lily of the Incas </w:t>
            </w:r>
            <w:r>
              <w:rPr>
                <w:rFonts w:ascii="Arial"/>
                <w:w w:val="90"/>
                <w:sz w:val="20"/>
              </w:rPr>
              <w:t>(Alstroemeria spp.)</w:t>
            </w:r>
          </w:p>
        </w:tc>
      </w:tr>
      <w:tr>
        <w:trPr>
          <w:trHeight w:val="508"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124"/>
              <w:ind w:left="279" w:right="214"/>
              <w:jc w:val="center"/>
              <w:rPr>
                <w:rFonts w:ascii="Arial"/>
                <w:sz w:val="20"/>
              </w:rPr>
            </w:pPr>
            <w:r>
              <w:rPr>
                <w:rFonts w:ascii="Arial"/>
                <w:sz w:val="20"/>
              </w:rPr>
              <w:t>34</w:t>
            </w:r>
          </w:p>
        </w:tc>
        <w:tc>
          <w:tcPr>
            <w:tcW w:w="1228" w:type="dxa"/>
            <w:shd w:val="clear" w:color="auto" w:fill="F1F1F1"/>
          </w:tcPr>
          <w:p>
            <w:pPr>
              <w:pStyle w:val="TableParagraph"/>
              <w:spacing w:before="124"/>
              <w:ind w:left="495" w:right="437"/>
              <w:jc w:val="center"/>
              <w:rPr>
                <w:rFonts w:ascii="Arial"/>
                <w:sz w:val="20"/>
              </w:rPr>
            </w:pPr>
            <w:r>
              <w:rPr>
                <w:rFonts w:ascii="Arial"/>
                <w:sz w:val="20"/>
              </w:rPr>
              <w:t>No</w:t>
            </w:r>
          </w:p>
        </w:tc>
        <w:tc>
          <w:tcPr>
            <w:tcW w:w="2957" w:type="dxa"/>
            <w:shd w:val="clear" w:color="auto" w:fill="F1F1F1"/>
          </w:tcPr>
          <w:p>
            <w:pPr>
              <w:pStyle w:val="TableParagraph"/>
              <w:spacing w:before="124"/>
              <w:ind w:left="86" w:right="104"/>
              <w:jc w:val="center"/>
              <w:rPr>
                <w:rFonts w:ascii="Arial"/>
                <w:sz w:val="20"/>
              </w:rPr>
            </w:pPr>
            <w:r>
              <w:rPr>
                <w:rFonts w:ascii="Arial"/>
                <w:sz w:val="20"/>
              </w:rPr>
              <w:t>Sea Holly (Eryngium spp.)</w:t>
            </w:r>
          </w:p>
        </w:tc>
      </w:tr>
      <w:tr>
        <w:trPr>
          <w:trHeight w:val="508" w:hRule="atLeast"/>
        </w:trPr>
        <w:tc>
          <w:tcPr>
            <w:tcW w:w="4020" w:type="dxa"/>
            <w:gridSpan w:val="3"/>
            <w:tcBorders>
              <w:right w:val="single" w:sz="4" w:space="0" w:color="000000"/>
            </w:tcBorders>
          </w:tcPr>
          <w:p>
            <w:pPr>
              <w:pStyle w:val="TableParagraph"/>
              <w:rPr>
                <w:sz w:val="20"/>
              </w:rPr>
            </w:pPr>
          </w:p>
        </w:tc>
        <w:tc>
          <w:tcPr>
            <w:tcW w:w="1295" w:type="dxa"/>
            <w:tcBorders>
              <w:left w:val="single" w:sz="4" w:space="0" w:color="000000"/>
            </w:tcBorders>
          </w:tcPr>
          <w:p>
            <w:pPr>
              <w:pStyle w:val="TableParagraph"/>
              <w:spacing w:before="124"/>
              <w:ind w:left="279" w:right="214"/>
              <w:jc w:val="center"/>
              <w:rPr>
                <w:rFonts w:ascii="Arial"/>
                <w:sz w:val="20"/>
              </w:rPr>
            </w:pPr>
            <w:r>
              <w:rPr>
                <w:rFonts w:ascii="Arial"/>
                <w:sz w:val="20"/>
              </w:rPr>
              <w:t>35</w:t>
            </w:r>
          </w:p>
        </w:tc>
        <w:tc>
          <w:tcPr>
            <w:tcW w:w="1228" w:type="dxa"/>
          </w:tcPr>
          <w:p>
            <w:pPr>
              <w:pStyle w:val="TableParagraph"/>
              <w:spacing w:before="124"/>
              <w:ind w:left="495" w:right="437"/>
              <w:jc w:val="center"/>
              <w:rPr>
                <w:rFonts w:ascii="Arial"/>
                <w:sz w:val="20"/>
              </w:rPr>
            </w:pPr>
            <w:r>
              <w:rPr>
                <w:rFonts w:ascii="Arial"/>
                <w:sz w:val="20"/>
              </w:rPr>
              <w:t>No</w:t>
            </w:r>
          </w:p>
        </w:tc>
        <w:tc>
          <w:tcPr>
            <w:tcW w:w="2957" w:type="dxa"/>
          </w:tcPr>
          <w:p>
            <w:pPr>
              <w:pStyle w:val="TableParagraph"/>
              <w:spacing w:before="124"/>
              <w:ind w:left="84" w:right="104"/>
              <w:jc w:val="center"/>
              <w:rPr>
                <w:rFonts w:ascii="Arial"/>
                <w:sz w:val="20"/>
              </w:rPr>
            </w:pPr>
            <w:r>
              <w:rPr>
                <w:rFonts w:ascii="Arial"/>
                <w:sz w:val="20"/>
              </w:rPr>
              <w:t>Statice (Limonium spp.)</w:t>
            </w:r>
          </w:p>
        </w:tc>
      </w:tr>
      <w:tr>
        <w:trPr>
          <w:trHeight w:val="508"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124"/>
              <w:ind w:left="279" w:right="214"/>
              <w:jc w:val="center"/>
              <w:rPr>
                <w:rFonts w:ascii="Arial"/>
                <w:sz w:val="20"/>
              </w:rPr>
            </w:pPr>
            <w:r>
              <w:rPr>
                <w:rFonts w:ascii="Arial"/>
                <w:sz w:val="20"/>
              </w:rPr>
              <w:t>36</w:t>
            </w:r>
          </w:p>
        </w:tc>
        <w:tc>
          <w:tcPr>
            <w:tcW w:w="1228" w:type="dxa"/>
            <w:shd w:val="clear" w:color="auto" w:fill="F1F1F1"/>
          </w:tcPr>
          <w:p>
            <w:pPr>
              <w:pStyle w:val="TableParagraph"/>
              <w:spacing w:before="124"/>
              <w:ind w:left="495" w:right="437"/>
              <w:jc w:val="center"/>
              <w:rPr>
                <w:rFonts w:ascii="Arial"/>
                <w:sz w:val="20"/>
              </w:rPr>
            </w:pPr>
            <w:r>
              <w:rPr>
                <w:rFonts w:ascii="Arial"/>
                <w:sz w:val="20"/>
              </w:rPr>
              <w:t>No</w:t>
            </w:r>
          </w:p>
        </w:tc>
        <w:tc>
          <w:tcPr>
            <w:tcW w:w="2957" w:type="dxa"/>
            <w:shd w:val="clear" w:color="auto" w:fill="F1F1F1"/>
          </w:tcPr>
          <w:p>
            <w:pPr>
              <w:pStyle w:val="TableParagraph"/>
              <w:spacing w:before="124"/>
              <w:ind w:left="82" w:right="104"/>
              <w:jc w:val="center"/>
              <w:rPr>
                <w:rFonts w:ascii="Arial"/>
                <w:sz w:val="20"/>
              </w:rPr>
            </w:pPr>
            <w:r>
              <w:rPr>
                <w:rFonts w:ascii="Arial"/>
                <w:sz w:val="20"/>
              </w:rPr>
              <w:t>Hypericum (Hypericum spp.)</w:t>
            </w:r>
          </w:p>
        </w:tc>
      </w:tr>
      <w:tr>
        <w:trPr>
          <w:trHeight w:val="509" w:hRule="atLeast"/>
        </w:trPr>
        <w:tc>
          <w:tcPr>
            <w:tcW w:w="4020" w:type="dxa"/>
            <w:gridSpan w:val="3"/>
            <w:tcBorders>
              <w:right w:val="single" w:sz="4" w:space="0" w:color="000000"/>
            </w:tcBorders>
          </w:tcPr>
          <w:p>
            <w:pPr>
              <w:pStyle w:val="TableParagraph"/>
              <w:rPr>
                <w:sz w:val="20"/>
              </w:rPr>
            </w:pPr>
          </w:p>
        </w:tc>
        <w:tc>
          <w:tcPr>
            <w:tcW w:w="1295" w:type="dxa"/>
            <w:tcBorders>
              <w:left w:val="single" w:sz="4" w:space="0" w:color="000000"/>
            </w:tcBorders>
          </w:tcPr>
          <w:p>
            <w:pPr>
              <w:pStyle w:val="TableParagraph"/>
              <w:spacing w:before="124"/>
              <w:ind w:left="279" w:right="214"/>
              <w:jc w:val="center"/>
              <w:rPr>
                <w:rFonts w:ascii="Arial"/>
                <w:sz w:val="20"/>
              </w:rPr>
            </w:pPr>
            <w:r>
              <w:rPr>
                <w:rFonts w:ascii="Arial"/>
                <w:sz w:val="20"/>
              </w:rPr>
              <w:t>37</w:t>
            </w:r>
          </w:p>
        </w:tc>
        <w:tc>
          <w:tcPr>
            <w:tcW w:w="1228" w:type="dxa"/>
          </w:tcPr>
          <w:p>
            <w:pPr>
              <w:pStyle w:val="TableParagraph"/>
              <w:spacing w:before="124"/>
              <w:ind w:left="495" w:right="437"/>
              <w:jc w:val="center"/>
              <w:rPr>
                <w:rFonts w:ascii="Arial"/>
                <w:sz w:val="20"/>
              </w:rPr>
            </w:pPr>
            <w:r>
              <w:rPr>
                <w:rFonts w:ascii="Arial"/>
                <w:sz w:val="20"/>
              </w:rPr>
              <w:t>No</w:t>
            </w:r>
          </w:p>
        </w:tc>
        <w:tc>
          <w:tcPr>
            <w:tcW w:w="2957" w:type="dxa"/>
          </w:tcPr>
          <w:p>
            <w:pPr>
              <w:pStyle w:val="TableParagraph"/>
              <w:spacing w:before="124"/>
              <w:ind w:left="86" w:right="104"/>
              <w:jc w:val="center"/>
              <w:rPr>
                <w:rFonts w:ascii="Arial"/>
                <w:sz w:val="20"/>
              </w:rPr>
            </w:pPr>
            <w:r>
              <w:rPr>
                <w:rFonts w:ascii="Arial"/>
                <w:sz w:val="20"/>
              </w:rPr>
              <w:t>Calla Lily (Zantedeschia spp.)</w:t>
            </w:r>
          </w:p>
        </w:tc>
      </w:tr>
      <w:tr>
        <w:trPr>
          <w:trHeight w:val="508"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124"/>
              <w:ind w:left="279" w:right="214"/>
              <w:jc w:val="center"/>
              <w:rPr>
                <w:rFonts w:ascii="Arial"/>
                <w:sz w:val="20"/>
              </w:rPr>
            </w:pPr>
            <w:r>
              <w:rPr>
                <w:rFonts w:ascii="Arial"/>
                <w:sz w:val="20"/>
              </w:rPr>
              <w:t>38</w:t>
            </w:r>
          </w:p>
        </w:tc>
        <w:tc>
          <w:tcPr>
            <w:tcW w:w="1228" w:type="dxa"/>
            <w:shd w:val="clear" w:color="auto" w:fill="F1F1F1"/>
          </w:tcPr>
          <w:p>
            <w:pPr>
              <w:pStyle w:val="TableParagraph"/>
              <w:spacing w:before="124"/>
              <w:ind w:left="495" w:right="437"/>
              <w:jc w:val="center"/>
              <w:rPr>
                <w:rFonts w:ascii="Arial"/>
                <w:sz w:val="20"/>
              </w:rPr>
            </w:pPr>
            <w:r>
              <w:rPr>
                <w:rFonts w:ascii="Arial"/>
                <w:sz w:val="20"/>
              </w:rPr>
              <w:t>No</w:t>
            </w:r>
          </w:p>
        </w:tc>
        <w:tc>
          <w:tcPr>
            <w:tcW w:w="2957" w:type="dxa"/>
            <w:shd w:val="clear" w:color="auto" w:fill="F1F1F1"/>
          </w:tcPr>
          <w:p>
            <w:pPr>
              <w:pStyle w:val="TableParagraph"/>
              <w:spacing w:before="124"/>
              <w:ind w:left="84" w:right="104"/>
              <w:jc w:val="center"/>
              <w:rPr>
                <w:rFonts w:ascii="Arial"/>
                <w:sz w:val="20"/>
              </w:rPr>
            </w:pPr>
            <w:r>
              <w:rPr>
                <w:rFonts w:ascii="Arial"/>
                <w:sz w:val="20"/>
              </w:rPr>
              <w:t>Peony (Paeonia spp.)</w:t>
            </w:r>
          </w:p>
        </w:tc>
      </w:tr>
      <w:tr>
        <w:trPr>
          <w:trHeight w:val="508" w:hRule="atLeast"/>
        </w:trPr>
        <w:tc>
          <w:tcPr>
            <w:tcW w:w="4020" w:type="dxa"/>
            <w:gridSpan w:val="3"/>
            <w:tcBorders>
              <w:right w:val="single" w:sz="4" w:space="0" w:color="000000"/>
            </w:tcBorders>
          </w:tcPr>
          <w:p>
            <w:pPr>
              <w:pStyle w:val="TableParagraph"/>
              <w:rPr>
                <w:sz w:val="20"/>
              </w:rPr>
            </w:pPr>
          </w:p>
        </w:tc>
        <w:tc>
          <w:tcPr>
            <w:tcW w:w="1295" w:type="dxa"/>
            <w:tcBorders>
              <w:left w:val="single" w:sz="4" w:space="0" w:color="000000"/>
            </w:tcBorders>
          </w:tcPr>
          <w:p>
            <w:pPr>
              <w:pStyle w:val="TableParagraph"/>
              <w:spacing w:before="124"/>
              <w:ind w:left="279" w:right="214"/>
              <w:jc w:val="center"/>
              <w:rPr>
                <w:rFonts w:ascii="Arial"/>
                <w:sz w:val="20"/>
              </w:rPr>
            </w:pPr>
            <w:r>
              <w:rPr>
                <w:rFonts w:ascii="Arial"/>
                <w:sz w:val="20"/>
              </w:rPr>
              <w:t>39</w:t>
            </w:r>
          </w:p>
        </w:tc>
        <w:tc>
          <w:tcPr>
            <w:tcW w:w="1228" w:type="dxa"/>
          </w:tcPr>
          <w:p>
            <w:pPr>
              <w:pStyle w:val="TableParagraph"/>
              <w:spacing w:before="124"/>
              <w:ind w:left="495" w:right="437"/>
              <w:jc w:val="center"/>
              <w:rPr>
                <w:rFonts w:ascii="Arial"/>
                <w:sz w:val="20"/>
              </w:rPr>
            </w:pPr>
            <w:r>
              <w:rPr>
                <w:rFonts w:ascii="Arial"/>
                <w:sz w:val="20"/>
              </w:rPr>
              <w:t>No</w:t>
            </w:r>
          </w:p>
        </w:tc>
        <w:tc>
          <w:tcPr>
            <w:tcW w:w="2957" w:type="dxa"/>
          </w:tcPr>
          <w:p>
            <w:pPr>
              <w:pStyle w:val="TableParagraph"/>
              <w:spacing w:before="124"/>
              <w:ind w:left="87" w:right="104"/>
              <w:jc w:val="center"/>
              <w:rPr>
                <w:rFonts w:ascii="Arial"/>
                <w:sz w:val="20"/>
              </w:rPr>
            </w:pPr>
            <w:r>
              <w:rPr>
                <w:rFonts w:ascii="Arial"/>
                <w:sz w:val="20"/>
              </w:rPr>
              <w:t>Jasmine (Jasminum spp.)</w:t>
            </w:r>
          </w:p>
        </w:tc>
      </w:tr>
      <w:tr>
        <w:trPr>
          <w:trHeight w:val="508"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124"/>
              <w:ind w:left="279" w:right="214"/>
              <w:jc w:val="center"/>
              <w:rPr>
                <w:rFonts w:ascii="Arial"/>
                <w:sz w:val="20"/>
              </w:rPr>
            </w:pPr>
            <w:r>
              <w:rPr>
                <w:rFonts w:ascii="Arial"/>
                <w:sz w:val="20"/>
              </w:rPr>
              <w:t>40</w:t>
            </w:r>
          </w:p>
        </w:tc>
        <w:tc>
          <w:tcPr>
            <w:tcW w:w="1228" w:type="dxa"/>
            <w:shd w:val="clear" w:color="auto" w:fill="F1F1F1"/>
          </w:tcPr>
          <w:p>
            <w:pPr>
              <w:pStyle w:val="TableParagraph"/>
              <w:spacing w:before="124"/>
              <w:ind w:left="495" w:right="437"/>
              <w:jc w:val="center"/>
              <w:rPr>
                <w:rFonts w:ascii="Arial"/>
                <w:sz w:val="20"/>
              </w:rPr>
            </w:pPr>
            <w:r>
              <w:rPr>
                <w:rFonts w:ascii="Arial"/>
                <w:sz w:val="20"/>
              </w:rPr>
              <w:t>No</w:t>
            </w:r>
          </w:p>
        </w:tc>
        <w:tc>
          <w:tcPr>
            <w:tcW w:w="2957" w:type="dxa"/>
            <w:shd w:val="clear" w:color="auto" w:fill="F1F1F1"/>
          </w:tcPr>
          <w:p>
            <w:pPr>
              <w:pStyle w:val="TableParagraph"/>
              <w:spacing w:before="124"/>
              <w:ind w:left="85" w:right="104"/>
              <w:jc w:val="center"/>
              <w:rPr>
                <w:rFonts w:ascii="Arial"/>
                <w:sz w:val="20"/>
              </w:rPr>
            </w:pPr>
            <w:r>
              <w:rPr>
                <w:rFonts w:ascii="Arial"/>
                <w:sz w:val="20"/>
              </w:rPr>
              <w:t>Amaranth (Amaranthus spp.)</w:t>
            </w:r>
          </w:p>
        </w:tc>
      </w:tr>
      <w:tr>
        <w:trPr>
          <w:trHeight w:val="508" w:hRule="atLeast"/>
        </w:trPr>
        <w:tc>
          <w:tcPr>
            <w:tcW w:w="4020" w:type="dxa"/>
            <w:gridSpan w:val="3"/>
            <w:tcBorders>
              <w:right w:val="single" w:sz="4" w:space="0" w:color="000000"/>
            </w:tcBorders>
          </w:tcPr>
          <w:p>
            <w:pPr>
              <w:pStyle w:val="TableParagraph"/>
              <w:rPr>
                <w:sz w:val="20"/>
              </w:rPr>
            </w:pPr>
          </w:p>
        </w:tc>
        <w:tc>
          <w:tcPr>
            <w:tcW w:w="1295" w:type="dxa"/>
            <w:tcBorders>
              <w:left w:val="single" w:sz="4" w:space="0" w:color="000000"/>
            </w:tcBorders>
          </w:tcPr>
          <w:p>
            <w:pPr>
              <w:pStyle w:val="TableParagraph"/>
              <w:spacing w:before="124"/>
              <w:ind w:left="279" w:right="214"/>
              <w:jc w:val="center"/>
              <w:rPr>
                <w:rFonts w:ascii="Arial"/>
                <w:sz w:val="20"/>
              </w:rPr>
            </w:pPr>
            <w:r>
              <w:rPr>
                <w:rFonts w:ascii="Arial"/>
                <w:sz w:val="20"/>
              </w:rPr>
              <w:t>41</w:t>
            </w:r>
          </w:p>
        </w:tc>
        <w:tc>
          <w:tcPr>
            <w:tcW w:w="1228" w:type="dxa"/>
          </w:tcPr>
          <w:p>
            <w:pPr>
              <w:pStyle w:val="TableParagraph"/>
              <w:spacing w:before="124"/>
              <w:ind w:left="495" w:right="437"/>
              <w:jc w:val="center"/>
              <w:rPr>
                <w:rFonts w:ascii="Arial"/>
                <w:sz w:val="20"/>
              </w:rPr>
            </w:pPr>
            <w:r>
              <w:rPr>
                <w:rFonts w:ascii="Arial"/>
                <w:sz w:val="20"/>
              </w:rPr>
              <w:t>No</w:t>
            </w:r>
          </w:p>
        </w:tc>
        <w:tc>
          <w:tcPr>
            <w:tcW w:w="2957" w:type="dxa"/>
          </w:tcPr>
          <w:p>
            <w:pPr>
              <w:pStyle w:val="TableParagraph"/>
              <w:spacing w:before="124"/>
              <w:ind w:left="87" w:right="104"/>
              <w:jc w:val="center"/>
              <w:rPr>
                <w:rFonts w:ascii="Arial"/>
                <w:sz w:val="20"/>
              </w:rPr>
            </w:pPr>
            <w:r>
              <w:rPr>
                <w:rFonts w:ascii="Arial"/>
                <w:sz w:val="20"/>
              </w:rPr>
              <w:t>Larkspur (Delphinium spp.)</w:t>
            </w:r>
          </w:p>
        </w:tc>
      </w:tr>
      <w:tr>
        <w:trPr>
          <w:trHeight w:val="506"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124"/>
              <w:ind w:left="279" w:right="214"/>
              <w:jc w:val="center"/>
              <w:rPr>
                <w:rFonts w:ascii="Arial"/>
                <w:sz w:val="20"/>
              </w:rPr>
            </w:pPr>
            <w:r>
              <w:rPr>
                <w:rFonts w:ascii="Arial"/>
                <w:sz w:val="20"/>
              </w:rPr>
              <w:t>42</w:t>
            </w:r>
          </w:p>
        </w:tc>
        <w:tc>
          <w:tcPr>
            <w:tcW w:w="1228" w:type="dxa"/>
            <w:shd w:val="clear" w:color="auto" w:fill="F1F1F1"/>
          </w:tcPr>
          <w:p>
            <w:pPr>
              <w:pStyle w:val="TableParagraph"/>
              <w:spacing w:before="124"/>
              <w:ind w:left="495" w:right="437"/>
              <w:jc w:val="center"/>
              <w:rPr>
                <w:rFonts w:ascii="Arial"/>
                <w:sz w:val="20"/>
              </w:rPr>
            </w:pPr>
            <w:r>
              <w:rPr>
                <w:rFonts w:ascii="Arial"/>
                <w:sz w:val="20"/>
              </w:rPr>
              <w:t>No</w:t>
            </w:r>
          </w:p>
        </w:tc>
        <w:tc>
          <w:tcPr>
            <w:tcW w:w="2957" w:type="dxa"/>
            <w:shd w:val="clear" w:color="auto" w:fill="F1F1F1"/>
          </w:tcPr>
          <w:p>
            <w:pPr>
              <w:pStyle w:val="TableParagraph"/>
              <w:spacing w:before="124"/>
              <w:ind w:left="85" w:right="104"/>
              <w:jc w:val="center"/>
              <w:rPr>
                <w:rFonts w:ascii="Arial"/>
                <w:sz w:val="20"/>
              </w:rPr>
            </w:pPr>
            <w:r>
              <w:rPr>
                <w:rFonts w:ascii="Arial"/>
                <w:sz w:val="20"/>
              </w:rPr>
              <w:t>Anthurium (Anthurium spp.)</w:t>
            </w:r>
          </w:p>
        </w:tc>
      </w:tr>
      <w:tr>
        <w:trPr>
          <w:trHeight w:val="508" w:hRule="atLeast"/>
        </w:trPr>
        <w:tc>
          <w:tcPr>
            <w:tcW w:w="4020" w:type="dxa"/>
            <w:gridSpan w:val="3"/>
            <w:tcBorders>
              <w:right w:val="single" w:sz="4" w:space="0" w:color="000000"/>
            </w:tcBorders>
          </w:tcPr>
          <w:p>
            <w:pPr>
              <w:pStyle w:val="TableParagraph"/>
              <w:rPr>
                <w:sz w:val="20"/>
              </w:rPr>
            </w:pPr>
          </w:p>
        </w:tc>
        <w:tc>
          <w:tcPr>
            <w:tcW w:w="1295" w:type="dxa"/>
            <w:tcBorders>
              <w:left w:val="single" w:sz="4" w:space="0" w:color="000000"/>
            </w:tcBorders>
          </w:tcPr>
          <w:p>
            <w:pPr>
              <w:pStyle w:val="TableParagraph"/>
              <w:spacing w:before="124"/>
              <w:ind w:left="279" w:right="214"/>
              <w:jc w:val="center"/>
              <w:rPr>
                <w:rFonts w:ascii="Arial"/>
                <w:sz w:val="20"/>
              </w:rPr>
            </w:pPr>
            <w:r>
              <w:rPr>
                <w:rFonts w:ascii="Arial"/>
                <w:sz w:val="20"/>
              </w:rPr>
              <w:t>43</w:t>
            </w:r>
          </w:p>
        </w:tc>
        <w:tc>
          <w:tcPr>
            <w:tcW w:w="1228" w:type="dxa"/>
          </w:tcPr>
          <w:p>
            <w:pPr>
              <w:pStyle w:val="TableParagraph"/>
              <w:spacing w:before="124"/>
              <w:ind w:left="495" w:right="437"/>
              <w:jc w:val="center"/>
              <w:rPr>
                <w:rFonts w:ascii="Arial"/>
                <w:sz w:val="20"/>
              </w:rPr>
            </w:pPr>
            <w:r>
              <w:rPr>
                <w:rFonts w:ascii="Arial"/>
                <w:sz w:val="20"/>
              </w:rPr>
              <w:t>No</w:t>
            </w:r>
          </w:p>
        </w:tc>
        <w:tc>
          <w:tcPr>
            <w:tcW w:w="2957" w:type="dxa"/>
          </w:tcPr>
          <w:p>
            <w:pPr>
              <w:pStyle w:val="TableParagraph"/>
              <w:spacing w:before="124"/>
              <w:ind w:left="87" w:right="104"/>
              <w:jc w:val="center"/>
              <w:rPr>
                <w:rFonts w:ascii="Arial"/>
                <w:sz w:val="20"/>
              </w:rPr>
            </w:pPr>
            <w:r>
              <w:rPr>
                <w:rFonts w:ascii="Arial"/>
                <w:sz w:val="20"/>
              </w:rPr>
              <w:t>Astilbe (Astilbe spp.)</w:t>
            </w:r>
          </w:p>
        </w:tc>
      </w:tr>
      <w:tr>
        <w:trPr>
          <w:trHeight w:val="509"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124"/>
              <w:ind w:left="279" w:right="214"/>
              <w:jc w:val="center"/>
              <w:rPr>
                <w:rFonts w:ascii="Arial"/>
                <w:sz w:val="20"/>
              </w:rPr>
            </w:pPr>
            <w:r>
              <w:rPr>
                <w:rFonts w:ascii="Arial"/>
                <w:sz w:val="20"/>
              </w:rPr>
              <w:t>44</w:t>
            </w:r>
          </w:p>
        </w:tc>
        <w:tc>
          <w:tcPr>
            <w:tcW w:w="1228" w:type="dxa"/>
            <w:shd w:val="clear" w:color="auto" w:fill="F1F1F1"/>
          </w:tcPr>
          <w:p>
            <w:pPr>
              <w:pStyle w:val="TableParagraph"/>
              <w:spacing w:before="124"/>
              <w:ind w:left="495" w:right="437"/>
              <w:jc w:val="center"/>
              <w:rPr>
                <w:rFonts w:ascii="Arial"/>
                <w:sz w:val="20"/>
              </w:rPr>
            </w:pPr>
            <w:r>
              <w:rPr>
                <w:rFonts w:ascii="Arial"/>
                <w:sz w:val="20"/>
              </w:rPr>
              <w:t>No</w:t>
            </w:r>
          </w:p>
        </w:tc>
        <w:tc>
          <w:tcPr>
            <w:tcW w:w="2957" w:type="dxa"/>
            <w:shd w:val="clear" w:color="auto" w:fill="F1F1F1"/>
          </w:tcPr>
          <w:p>
            <w:pPr>
              <w:pStyle w:val="TableParagraph"/>
              <w:spacing w:before="124"/>
              <w:ind w:left="87" w:right="102"/>
              <w:jc w:val="center"/>
              <w:rPr>
                <w:rFonts w:ascii="Arial"/>
                <w:sz w:val="20"/>
              </w:rPr>
            </w:pPr>
            <w:r>
              <w:rPr>
                <w:rFonts w:ascii="Arial"/>
                <w:sz w:val="20"/>
              </w:rPr>
              <w:t>Pincushion (Scabiosa spp.)</w:t>
            </w:r>
          </w:p>
        </w:tc>
      </w:tr>
      <w:tr>
        <w:trPr>
          <w:trHeight w:val="508" w:hRule="atLeast"/>
        </w:trPr>
        <w:tc>
          <w:tcPr>
            <w:tcW w:w="4020" w:type="dxa"/>
            <w:gridSpan w:val="3"/>
            <w:tcBorders>
              <w:right w:val="single" w:sz="4" w:space="0" w:color="000000"/>
            </w:tcBorders>
          </w:tcPr>
          <w:p>
            <w:pPr>
              <w:pStyle w:val="TableParagraph"/>
              <w:rPr>
                <w:sz w:val="20"/>
              </w:rPr>
            </w:pPr>
          </w:p>
        </w:tc>
        <w:tc>
          <w:tcPr>
            <w:tcW w:w="1295" w:type="dxa"/>
            <w:tcBorders>
              <w:left w:val="single" w:sz="4" w:space="0" w:color="000000"/>
            </w:tcBorders>
          </w:tcPr>
          <w:p>
            <w:pPr>
              <w:pStyle w:val="TableParagraph"/>
              <w:spacing w:before="124"/>
              <w:ind w:left="279" w:right="214"/>
              <w:jc w:val="center"/>
              <w:rPr>
                <w:rFonts w:ascii="Arial"/>
                <w:sz w:val="20"/>
              </w:rPr>
            </w:pPr>
            <w:r>
              <w:rPr>
                <w:rFonts w:ascii="Arial"/>
                <w:sz w:val="20"/>
              </w:rPr>
              <w:t>45</w:t>
            </w:r>
          </w:p>
        </w:tc>
        <w:tc>
          <w:tcPr>
            <w:tcW w:w="1228" w:type="dxa"/>
          </w:tcPr>
          <w:p>
            <w:pPr>
              <w:pStyle w:val="TableParagraph"/>
              <w:spacing w:before="124"/>
              <w:ind w:left="495" w:right="437"/>
              <w:jc w:val="center"/>
              <w:rPr>
                <w:rFonts w:ascii="Arial"/>
                <w:sz w:val="20"/>
              </w:rPr>
            </w:pPr>
            <w:r>
              <w:rPr>
                <w:rFonts w:ascii="Arial"/>
                <w:sz w:val="20"/>
              </w:rPr>
              <w:t>No</w:t>
            </w:r>
          </w:p>
        </w:tc>
        <w:tc>
          <w:tcPr>
            <w:tcW w:w="2957" w:type="dxa"/>
          </w:tcPr>
          <w:p>
            <w:pPr>
              <w:pStyle w:val="TableParagraph"/>
              <w:spacing w:before="124"/>
              <w:ind w:left="85" w:right="104"/>
              <w:jc w:val="center"/>
              <w:rPr>
                <w:rFonts w:ascii="Arial"/>
                <w:sz w:val="20"/>
              </w:rPr>
            </w:pPr>
            <w:r>
              <w:rPr>
                <w:rFonts w:ascii="Arial"/>
                <w:sz w:val="20"/>
              </w:rPr>
              <w:t>Billy Buttons (Craspedia spp.)</w:t>
            </w:r>
          </w:p>
        </w:tc>
      </w:tr>
      <w:tr>
        <w:trPr>
          <w:trHeight w:val="508" w:hRule="atLeast"/>
        </w:trPr>
        <w:tc>
          <w:tcPr>
            <w:tcW w:w="4020" w:type="dxa"/>
            <w:gridSpan w:val="3"/>
            <w:tcBorders>
              <w:right w:val="single" w:sz="4" w:space="0" w:color="000000"/>
            </w:tcBorders>
            <w:shd w:val="clear" w:color="auto" w:fill="F1F1F1"/>
          </w:tcPr>
          <w:p>
            <w:pPr>
              <w:pStyle w:val="TableParagraph"/>
              <w:rPr>
                <w:sz w:val="20"/>
              </w:rPr>
            </w:pPr>
          </w:p>
        </w:tc>
        <w:tc>
          <w:tcPr>
            <w:tcW w:w="1295" w:type="dxa"/>
            <w:tcBorders>
              <w:left w:val="single" w:sz="4" w:space="0" w:color="000000"/>
            </w:tcBorders>
            <w:shd w:val="clear" w:color="auto" w:fill="F1F1F1"/>
          </w:tcPr>
          <w:p>
            <w:pPr>
              <w:pStyle w:val="TableParagraph"/>
              <w:spacing w:before="124"/>
              <w:ind w:left="279" w:right="214"/>
              <w:jc w:val="center"/>
              <w:rPr>
                <w:rFonts w:ascii="Arial"/>
                <w:sz w:val="20"/>
              </w:rPr>
            </w:pPr>
            <w:r>
              <w:rPr>
                <w:rFonts w:ascii="Arial"/>
                <w:sz w:val="20"/>
              </w:rPr>
              <w:t>90</w:t>
            </w:r>
          </w:p>
        </w:tc>
        <w:tc>
          <w:tcPr>
            <w:tcW w:w="1228" w:type="dxa"/>
            <w:shd w:val="clear" w:color="auto" w:fill="F1F1F1"/>
          </w:tcPr>
          <w:p>
            <w:pPr>
              <w:pStyle w:val="TableParagraph"/>
              <w:spacing w:before="124"/>
              <w:ind w:left="495" w:right="437"/>
              <w:jc w:val="center"/>
              <w:rPr>
                <w:rFonts w:ascii="Arial"/>
                <w:sz w:val="20"/>
              </w:rPr>
            </w:pPr>
            <w:r>
              <w:rPr>
                <w:rFonts w:ascii="Arial"/>
                <w:sz w:val="20"/>
              </w:rPr>
              <w:t>No</w:t>
            </w:r>
          </w:p>
        </w:tc>
        <w:tc>
          <w:tcPr>
            <w:tcW w:w="2957" w:type="dxa"/>
            <w:shd w:val="clear" w:color="auto" w:fill="F1F1F1"/>
          </w:tcPr>
          <w:p>
            <w:pPr>
              <w:pStyle w:val="TableParagraph"/>
              <w:spacing w:before="124"/>
              <w:ind w:left="87" w:right="104"/>
              <w:jc w:val="center"/>
              <w:rPr>
                <w:rFonts w:ascii="Arial"/>
                <w:sz w:val="20"/>
              </w:rPr>
            </w:pPr>
            <w:r>
              <w:rPr>
                <w:rFonts w:ascii="Arial"/>
                <w:sz w:val="20"/>
              </w:rPr>
              <w:t>Other</w:t>
            </w:r>
          </w:p>
        </w:tc>
      </w:tr>
    </w:tbl>
    <w:p>
      <w:pPr>
        <w:spacing w:after="0"/>
        <w:jc w:val="center"/>
        <w:rPr>
          <w:rFonts w:ascii="Arial"/>
          <w:sz w:val="20"/>
        </w:rPr>
        <w:sectPr>
          <w:pgSz w:w="11910" w:h="16840"/>
          <w:pgMar w:header="577" w:footer="450" w:top="860" w:bottom="640" w:left="0" w:right="0"/>
        </w:sectPr>
      </w:pPr>
    </w:p>
    <w:p>
      <w:pPr>
        <w:pStyle w:val="BodyText"/>
        <w:rPr>
          <w:b/>
        </w:rPr>
      </w:pPr>
    </w:p>
    <w:p>
      <w:pPr>
        <w:pStyle w:val="BodyText"/>
        <w:rPr>
          <w:b/>
        </w:rPr>
      </w:pPr>
    </w:p>
    <w:p>
      <w:pPr>
        <w:pStyle w:val="BodyText"/>
        <w:rPr>
          <w:b/>
        </w:rPr>
      </w:pPr>
    </w:p>
    <w:p>
      <w:pPr>
        <w:pStyle w:val="BodyText"/>
        <w:spacing w:before="11"/>
        <w:rPr>
          <w:b/>
          <w:sz w:val="16"/>
        </w:rPr>
      </w:pPr>
    </w:p>
    <w:p>
      <w:pPr>
        <w:pStyle w:val="Heading1"/>
        <w:ind w:right="988"/>
        <w:jc w:val="right"/>
      </w:pPr>
      <w:r>
        <w:rPr/>
        <w:t>Attachment B</w:t>
      </w:r>
    </w:p>
    <w:p>
      <w:pPr>
        <w:pStyle w:val="BodyText"/>
        <w:rPr>
          <w:b/>
          <w:sz w:val="26"/>
        </w:rPr>
      </w:pPr>
    </w:p>
    <w:p>
      <w:pPr>
        <w:spacing w:before="92"/>
        <w:ind w:left="1132" w:right="0" w:firstLine="0"/>
        <w:jc w:val="left"/>
        <w:rPr>
          <w:b/>
          <w:sz w:val="28"/>
        </w:rPr>
      </w:pPr>
      <w:r>
        <w:rPr>
          <w:b/>
          <w:sz w:val="28"/>
        </w:rPr>
        <w:t>Tariff Working Page</w:t>
      </w:r>
    </w:p>
    <w:p>
      <w:pPr>
        <w:spacing w:after="0"/>
        <w:jc w:val="left"/>
        <w:rPr>
          <w:sz w:val="28"/>
        </w:rPr>
        <w:sectPr>
          <w:pgSz w:w="11910" w:h="16840"/>
          <w:pgMar w:header="577" w:footer="450" w:top="860" w:bottom="640" w:left="0" w:right="0"/>
        </w:sectPr>
      </w:pPr>
    </w:p>
    <w:p>
      <w:pPr>
        <w:pStyle w:val="Heading2"/>
        <w:ind w:left="0" w:right="813"/>
        <w:jc w:val="right"/>
      </w:pPr>
      <w:r>
        <w:rPr/>
        <w:pict>
          <v:shape style="position:absolute;margin-left:56.624001pt;margin-top:9.728135pt;width:497.9pt;height:491.55pt;mso-position-horizontal-relative:page;mso-position-vertical-relative:paragraph;z-index:15729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377"/>
                    <w:gridCol w:w="1293"/>
                    <w:gridCol w:w="5055"/>
                    <w:gridCol w:w="1783"/>
                  </w:tblGrid>
                  <w:tr>
                    <w:trPr>
                      <w:trHeight w:val="229" w:hRule="atLeast"/>
                    </w:trPr>
                    <w:tc>
                      <w:tcPr>
                        <w:tcW w:w="452" w:type="dxa"/>
                      </w:tcPr>
                      <w:p>
                        <w:pPr>
                          <w:pStyle w:val="TableParagraph"/>
                          <w:rPr>
                            <w:sz w:val="16"/>
                          </w:rPr>
                        </w:pPr>
                      </w:p>
                    </w:tc>
                    <w:tc>
                      <w:tcPr>
                        <w:tcW w:w="1377" w:type="dxa"/>
                        <w:tcBorders>
                          <w:bottom w:val="single" w:sz="6" w:space="0" w:color="000000"/>
                        </w:tcBorders>
                      </w:tcPr>
                      <w:p>
                        <w:pPr>
                          <w:pStyle w:val="TableParagraph"/>
                          <w:rPr>
                            <w:sz w:val="16"/>
                          </w:rPr>
                        </w:pPr>
                      </w:p>
                    </w:tc>
                    <w:tc>
                      <w:tcPr>
                        <w:tcW w:w="1293" w:type="dxa"/>
                        <w:tcBorders>
                          <w:bottom w:val="single" w:sz="6" w:space="0" w:color="000000"/>
                        </w:tcBorders>
                      </w:tcPr>
                      <w:p>
                        <w:pPr>
                          <w:pStyle w:val="TableParagraph"/>
                          <w:rPr>
                            <w:sz w:val="16"/>
                          </w:rPr>
                        </w:pPr>
                      </w:p>
                    </w:tc>
                    <w:tc>
                      <w:tcPr>
                        <w:tcW w:w="5055" w:type="dxa"/>
                        <w:tcBorders>
                          <w:bottom w:val="single" w:sz="6" w:space="0" w:color="000000"/>
                        </w:tcBorders>
                      </w:tcPr>
                      <w:p>
                        <w:pPr>
                          <w:pStyle w:val="TableParagraph"/>
                          <w:spacing w:line="209" w:lineRule="exact"/>
                          <w:ind w:left="167"/>
                          <w:rPr>
                            <w:rFonts w:ascii="Arial Narrow"/>
                            <w:b/>
                            <w:sz w:val="20"/>
                          </w:rPr>
                        </w:pPr>
                        <w:r>
                          <w:rPr>
                            <w:rFonts w:ascii="Arial Narrow"/>
                            <w:b/>
                            <w:sz w:val="20"/>
                          </w:rPr>
                          <w:t>R.4</w:t>
                        </w:r>
                      </w:p>
                    </w:tc>
                    <w:tc>
                      <w:tcPr>
                        <w:tcW w:w="1783" w:type="dxa"/>
                        <w:tcBorders>
                          <w:bottom w:val="single" w:sz="6" w:space="0" w:color="000000"/>
                        </w:tcBorders>
                      </w:tcPr>
                      <w:p>
                        <w:pPr>
                          <w:pStyle w:val="TableParagraph"/>
                          <w:spacing w:line="205" w:lineRule="exact" w:before="4"/>
                          <w:ind w:left="890"/>
                          <w:rPr>
                            <w:rFonts w:ascii="Arial Narrow"/>
                            <w:b/>
                            <w:sz w:val="20"/>
                          </w:rPr>
                        </w:pPr>
                        <w:r>
                          <w:rPr>
                            <w:rFonts w:ascii="Arial Narrow"/>
                            <w:b/>
                            <w:sz w:val="20"/>
                          </w:rPr>
                          <w:t>Chapter </w:t>
                        </w:r>
                        <w:r>
                          <w:rPr>
                            <w:rFonts w:ascii="Arial Narrow"/>
                            <w:b/>
                            <w:spacing w:val="-6"/>
                            <w:sz w:val="20"/>
                          </w:rPr>
                          <w:t>6/3</w:t>
                        </w:r>
                      </w:p>
                    </w:tc>
                  </w:tr>
                  <w:tr>
                    <w:trPr>
                      <w:trHeight w:val="544" w:hRule="atLeast"/>
                    </w:trPr>
                    <w:tc>
                      <w:tcPr>
                        <w:tcW w:w="452" w:type="dxa"/>
                      </w:tcPr>
                      <w:p>
                        <w:pPr>
                          <w:pStyle w:val="TableParagraph"/>
                          <w:rPr>
                            <w:sz w:val="18"/>
                          </w:rPr>
                        </w:pPr>
                      </w:p>
                    </w:tc>
                    <w:tc>
                      <w:tcPr>
                        <w:tcW w:w="1377"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293" w:type="dxa"/>
                        <w:tcBorders>
                          <w:top w:val="single" w:sz="6" w:space="0" w:color="000000"/>
                          <w:bottom w:val="single" w:sz="6" w:space="0" w:color="000000"/>
                        </w:tcBorders>
                      </w:tcPr>
                      <w:p>
                        <w:pPr>
                          <w:pStyle w:val="TableParagraph"/>
                          <w:spacing w:line="208" w:lineRule="auto" w:before="58"/>
                          <w:ind w:left="322" w:right="176"/>
                          <w:rPr>
                            <w:rFonts w:ascii="Arial Narrow"/>
                            <w:b/>
                            <w:sz w:val="20"/>
                          </w:rPr>
                        </w:pPr>
                        <w:r>
                          <w:rPr>
                            <w:rFonts w:ascii="Arial Narrow"/>
                            <w:b/>
                            <w:sz w:val="20"/>
                          </w:rPr>
                          <w:t>Statistical </w:t>
                        </w:r>
                        <w:r>
                          <w:rPr>
                            <w:rFonts w:ascii="Arial Narrow"/>
                            <w:b/>
                            <w:w w:val="95"/>
                            <w:sz w:val="20"/>
                          </w:rPr>
                          <w:t>Code/Unit</w:t>
                        </w:r>
                      </w:p>
                    </w:tc>
                    <w:tc>
                      <w:tcPr>
                        <w:tcW w:w="5055"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403" w:right="2091"/>
                          <w:jc w:val="center"/>
                          <w:rPr>
                            <w:rFonts w:ascii="Arial Narrow"/>
                            <w:b/>
                            <w:sz w:val="20"/>
                          </w:rPr>
                        </w:pPr>
                        <w:r>
                          <w:rPr>
                            <w:rFonts w:ascii="Arial Narrow"/>
                            <w:b/>
                            <w:sz w:val="20"/>
                          </w:rPr>
                          <w:t>Goods</w:t>
                        </w:r>
                      </w:p>
                    </w:tc>
                    <w:tc>
                      <w:tcPr>
                        <w:tcW w:w="1783"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369"/>
                          <w:rPr>
                            <w:rFonts w:ascii="Arial Narrow"/>
                            <w:b/>
                            <w:sz w:val="20"/>
                          </w:rPr>
                        </w:pPr>
                        <w:r>
                          <w:rPr>
                            <w:rFonts w:ascii="Arial Narrow"/>
                            <w:b/>
                            <w:sz w:val="20"/>
                          </w:rPr>
                          <w:t>Rate #</w:t>
                        </w:r>
                      </w:p>
                    </w:tc>
                  </w:tr>
                  <w:tr>
                    <w:trPr>
                      <w:trHeight w:val="1103" w:hRule="atLeast"/>
                    </w:trPr>
                    <w:tc>
                      <w:tcPr>
                        <w:tcW w:w="452" w:type="dxa"/>
                      </w:tcPr>
                      <w:p>
                        <w:pPr>
                          <w:pStyle w:val="TableParagraph"/>
                          <w:rPr>
                            <w:sz w:val="18"/>
                          </w:rPr>
                        </w:pPr>
                      </w:p>
                    </w:tc>
                    <w:tc>
                      <w:tcPr>
                        <w:tcW w:w="1377" w:type="dxa"/>
                        <w:tcBorders>
                          <w:top w:val="single" w:sz="6" w:space="0" w:color="000000"/>
                        </w:tcBorders>
                      </w:tcPr>
                      <w:p>
                        <w:pPr>
                          <w:pStyle w:val="TableParagraph"/>
                          <w:spacing w:before="8"/>
                          <w:rPr>
                            <w:rFonts w:ascii="Arial Narrow"/>
                            <w:b/>
                            <w:sz w:val="19"/>
                          </w:rPr>
                        </w:pPr>
                      </w:p>
                      <w:p>
                        <w:pPr>
                          <w:pStyle w:val="TableParagraph"/>
                          <w:ind w:left="144"/>
                          <w:rPr>
                            <w:b/>
                            <w:sz w:val="20"/>
                          </w:rPr>
                        </w:pPr>
                        <w:r>
                          <w:rPr>
                            <w:b/>
                            <w:sz w:val="20"/>
                          </w:rPr>
                          <w:t>0601</w:t>
                        </w:r>
                      </w:p>
                    </w:tc>
                    <w:tc>
                      <w:tcPr>
                        <w:tcW w:w="1293" w:type="dxa"/>
                        <w:tcBorders>
                          <w:top w:val="single" w:sz="6" w:space="0" w:color="000000"/>
                        </w:tcBorders>
                      </w:tcPr>
                      <w:p>
                        <w:pPr>
                          <w:pStyle w:val="TableParagraph"/>
                          <w:rPr>
                            <w:sz w:val="18"/>
                          </w:rPr>
                        </w:pPr>
                      </w:p>
                    </w:tc>
                    <w:tc>
                      <w:tcPr>
                        <w:tcW w:w="5055" w:type="dxa"/>
                        <w:tcBorders>
                          <w:top w:val="single" w:sz="6" w:space="0" w:color="000000"/>
                        </w:tcBorders>
                      </w:tcPr>
                      <w:p>
                        <w:pPr>
                          <w:pStyle w:val="TableParagraph"/>
                          <w:spacing w:before="7"/>
                          <w:rPr>
                            <w:rFonts w:ascii="Arial Narrow"/>
                            <w:b/>
                            <w:sz w:val="22"/>
                          </w:rPr>
                        </w:pPr>
                      </w:p>
                      <w:p>
                        <w:pPr>
                          <w:pStyle w:val="TableParagraph"/>
                          <w:spacing w:line="196" w:lineRule="auto" w:before="1"/>
                          <w:ind w:left="167" w:right="305"/>
                          <w:rPr>
                            <w:b/>
                            <w:sz w:val="20"/>
                          </w:rPr>
                        </w:pPr>
                        <w:r>
                          <w:rPr>
                            <w:b/>
                            <w:sz w:val="20"/>
                          </w:rPr>
                          <w:t>BULBS, TUBERS, TUBEROUS ROOTS, CORMS, CROWNS AND RHIZOMES, DORMANT, IN GROWTH OR IN FLOWER; CHICORY PLANTS AND ROOTS OTHER THAN ROOTS OF 1212:</w:t>
                        </w:r>
                      </w:p>
                    </w:tc>
                    <w:tc>
                      <w:tcPr>
                        <w:tcW w:w="1783" w:type="dxa"/>
                        <w:tcBorders>
                          <w:top w:val="single" w:sz="6" w:space="0" w:color="000000"/>
                        </w:tcBorders>
                      </w:tcPr>
                      <w:p>
                        <w:pPr>
                          <w:pStyle w:val="TableParagraph"/>
                          <w:rPr>
                            <w:sz w:val="18"/>
                          </w:rPr>
                        </w:pPr>
                      </w:p>
                    </w:tc>
                  </w:tr>
                  <w:tr>
                    <w:trPr>
                      <w:trHeight w:val="568"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0601.10.00</w:t>
                        </w:r>
                      </w:p>
                    </w:tc>
                    <w:tc>
                      <w:tcPr>
                        <w:tcW w:w="1293" w:type="dxa"/>
                      </w:tcPr>
                      <w:p>
                        <w:pPr>
                          <w:pStyle w:val="TableParagraph"/>
                          <w:tabs>
                            <w:tab w:pos="893" w:val="left" w:leader="none"/>
                          </w:tabs>
                          <w:spacing w:before="70"/>
                          <w:ind w:left="326"/>
                          <w:rPr>
                            <w:i/>
                            <w:sz w:val="20"/>
                          </w:rPr>
                        </w:pPr>
                        <w:r>
                          <w:rPr>
                            <w:i/>
                            <w:sz w:val="20"/>
                          </w:rPr>
                          <w:t>01</w:t>
                          <w:tab/>
                          <w:t>kg</w:t>
                        </w:r>
                      </w:p>
                    </w:tc>
                    <w:tc>
                      <w:tcPr>
                        <w:tcW w:w="5055" w:type="dxa"/>
                      </w:tcPr>
                      <w:p>
                        <w:pPr>
                          <w:pStyle w:val="TableParagraph"/>
                          <w:spacing w:line="196" w:lineRule="auto" w:before="103"/>
                          <w:ind w:left="280" w:hanging="113"/>
                          <w:rPr>
                            <w:b/>
                            <w:sz w:val="20"/>
                          </w:rPr>
                        </w:pPr>
                        <w:r>
                          <w:rPr>
                            <w:b/>
                            <w:sz w:val="20"/>
                          </w:rPr>
                          <w:t>- Bulbs, tubers, tuberous roots, corms, crowns and rhizomes, dormant</w:t>
                        </w:r>
                      </w:p>
                    </w:tc>
                    <w:tc>
                      <w:tcPr>
                        <w:tcW w:w="1783" w:type="dxa"/>
                      </w:tcPr>
                      <w:p>
                        <w:pPr>
                          <w:pStyle w:val="TableParagraph"/>
                          <w:spacing w:before="70"/>
                          <w:ind w:left="323"/>
                          <w:rPr>
                            <w:b/>
                            <w:sz w:val="20"/>
                          </w:rPr>
                        </w:pPr>
                        <w:r>
                          <w:rPr>
                            <w:b/>
                            <w:sz w:val="20"/>
                          </w:rPr>
                          <w:t>Free</w:t>
                        </w:r>
                      </w:p>
                    </w:tc>
                  </w:tr>
                  <w:tr>
                    <w:trPr>
                      <w:trHeight w:val="853"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0601.20.00</w:t>
                        </w:r>
                      </w:p>
                    </w:tc>
                    <w:tc>
                      <w:tcPr>
                        <w:tcW w:w="1293" w:type="dxa"/>
                      </w:tcPr>
                      <w:p>
                        <w:pPr>
                          <w:pStyle w:val="TableParagraph"/>
                          <w:tabs>
                            <w:tab w:pos="893" w:val="left" w:leader="none"/>
                          </w:tabs>
                          <w:spacing w:before="70"/>
                          <w:ind w:left="326"/>
                          <w:rPr>
                            <w:i/>
                            <w:sz w:val="20"/>
                          </w:rPr>
                        </w:pPr>
                        <w:r>
                          <w:rPr>
                            <w:i/>
                            <w:sz w:val="20"/>
                          </w:rPr>
                          <w:t>02</w:t>
                          <w:tab/>
                          <w:t>kg</w:t>
                        </w:r>
                      </w:p>
                    </w:tc>
                    <w:tc>
                      <w:tcPr>
                        <w:tcW w:w="5055" w:type="dxa"/>
                      </w:tcPr>
                      <w:p>
                        <w:pPr>
                          <w:pStyle w:val="TableParagraph"/>
                          <w:spacing w:line="196" w:lineRule="auto" w:before="103"/>
                          <w:ind w:left="280" w:right="305" w:hanging="113"/>
                          <w:rPr>
                            <w:b/>
                            <w:sz w:val="20"/>
                          </w:rPr>
                        </w:pPr>
                        <w:r>
                          <w:rPr>
                            <w:b/>
                            <w:sz w:val="20"/>
                          </w:rPr>
                          <w:t>- Bulbs, tubers, tuberous roots, corms, crowns and rhizomes, in growth or in flower; chicory plants and roots</w:t>
                        </w:r>
                      </w:p>
                    </w:tc>
                    <w:tc>
                      <w:tcPr>
                        <w:tcW w:w="1783" w:type="dxa"/>
                      </w:tcPr>
                      <w:p>
                        <w:pPr>
                          <w:pStyle w:val="TableParagraph"/>
                          <w:spacing w:before="70"/>
                          <w:ind w:left="323"/>
                          <w:rPr>
                            <w:b/>
                            <w:sz w:val="20"/>
                          </w:rPr>
                        </w:pPr>
                        <w:r>
                          <w:rPr>
                            <w:b/>
                            <w:sz w:val="20"/>
                          </w:rPr>
                          <w:t>Free</w:t>
                        </w:r>
                      </w:p>
                    </w:tc>
                  </w:tr>
                  <w:tr>
                    <w:trPr>
                      <w:trHeight w:val="853" w:hRule="atLeast"/>
                    </w:trPr>
                    <w:tc>
                      <w:tcPr>
                        <w:tcW w:w="452" w:type="dxa"/>
                      </w:tcPr>
                      <w:p>
                        <w:pPr>
                          <w:pStyle w:val="TableParagraph"/>
                          <w:rPr>
                            <w:sz w:val="18"/>
                          </w:rPr>
                        </w:pPr>
                      </w:p>
                    </w:tc>
                    <w:tc>
                      <w:tcPr>
                        <w:tcW w:w="1377" w:type="dxa"/>
                      </w:tcPr>
                      <w:p>
                        <w:pPr>
                          <w:pStyle w:val="TableParagraph"/>
                          <w:spacing w:before="165"/>
                          <w:ind w:left="144"/>
                          <w:rPr>
                            <w:b/>
                            <w:sz w:val="20"/>
                          </w:rPr>
                        </w:pPr>
                        <w:r>
                          <w:rPr>
                            <w:b/>
                            <w:sz w:val="20"/>
                          </w:rPr>
                          <w:t>0602</w:t>
                        </w:r>
                      </w:p>
                    </w:tc>
                    <w:tc>
                      <w:tcPr>
                        <w:tcW w:w="1293" w:type="dxa"/>
                      </w:tcPr>
                      <w:p>
                        <w:pPr>
                          <w:pStyle w:val="TableParagraph"/>
                          <w:rPr>
                            <w:sz w:val="18"/>
                          </w:rPr>
                        </w:pPr>
                      </w:p>
                    </w:tc>
                    <w:tc>
                      <w:tcPr>
                        <w:tcW w:w="5055" w:type="dxa"/>
                      </w:tcPr>
                      <w:p>
                        <w:pPr>
                          <w:pStyle w:val="TableParagraph"/>
                          <w:spacing w:line="199" w:lineRule="auto" w:before="196"/>
                          <w:ind w:left="167" w:right="305"/>
                          <w:rPr>
                            <w:b/>
                            <w:sz w:val="20"/>
                          </w:rPr>
                        </w:pPr>
                        <w:r>
                          <w:rPr>
                            <w:b/>
                            <w:sz w:val="20"/>
                          </w:rPr>
                          <w:t>OTHER LIVE PLANTS (INCLUDING THEIR ROOTS), CUTTINGS AND SLIPS; MUSHROOM SPAWN:</w:t>
                        </w:r>
                      </w:p>
                    </w:tc>
                    <w:tc>
                      <w:tcPr>
                        <w:tcW w:w="1783" w:type="dxa"/>
                      </w:tcPr>
                      <w:p>
                        <w:pPr>
                          <w:pStyle w:val="TableParagraph"/>
                          <w:rPr>
                            <w:sz w:val="18"/>
                          </w:rPr>
                        </w:pPr>
                      </w:p>
                    </w:tc>
                  </w:tr>
                  <w:tr>
                    <w:trPr>
                      <w:trHeight w:val="379"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0602.10.00</w:t>
                        </w:r>
                      </w:p>
                    </w:tc>
                    <w:tc>
                      <w:tcPr>
                        <w:tcW w:w="1293" w:type="dxa"/>
                      </w:tcPr>
                      <w:p>
                        <w:pPr>
                          <w:pStyle w:val="TableParagraph"/>
                          <w:tabs>
                            <w:tab w:pos="893" w:val="left" w:leader="none"/>
                          </w:tabs>
                          <w:spacing w:before="70"/>
                          <w:ind w:left="326"/>
                          <w:rPr>
                            <w:i/>
                            <w:sz w:val="20"/>
                          </w:rPr>
                        </w:pPr>
                        <w:r>
                          <w:rPr>
                            <w:i/>
                            <w:sz w:val="20"/>
                          </w:rPr>
                          <w:t>03</w:t>
                          <w:tab/>
                          <w:t>No</w:t>
                        </w:r>
                      </w:p>
                    </w:tc>
                    <w:tc>
                      <w:tcPr>
                        <w:tcW w:w="5055" w:type="dxa"/>
                      </w:tcPr>
                      <w:p>
                        <w:pPr>
                          <w:pStyle w:val="TableParagraph"/>
                          <w:spacing w:before="70"/>
                          <w:ind w:left="167"/>
                          <w:rPr>
                            <w:b/>
                            <w:sz w:val="20"/>
                          </w:rPr>
                        </w:pPr>
                        <w:r>
                          <w:rPr>
                            <w:b/>
                            <w:sz w:val="20"/>
                          </w:rPr>
                          <w:t>- Unrooted cuttings and slips</w:t>
                        </w:r>
                      </w:p>
                    </w:tc>
                    <w:tc>
                      <w:tcPr>
                        <w:tcW w:w="1783" w:type="dxa"/>
                      </w:tcPr>
                      <w:p>
                        <w:pPr>
                          <w:pStyle w:val="TableParagraph"/>
                          <w:spacing w:before="70"/>
                          <w:ind w:left="323"/>
                          <w:rPr>
                            <w:b/>
                            <w:sz w:val="20"/>
                          </w:rPr>
                        </w:pPr>
                        <w:r>
                          <w:rPr>
                            <w:b/>
                            <w:sz w:val="20"/>
                          </w:rPr>
                          <w:t>Free</w:t>
                        </w:r>
                      </w:p>
                    </w:tc>
                  </w:tr>
                  <w:tr>
                    <w:trPr>
                      <w:trHeight w:val="568"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0602.20.00</w:t>
                        </w:r>
                      </w:p>
                    </w:tc>
                    <w:tc>
                      <w:tcPr>
                        <w:tcW w:w="1293" w:type="dxa"/>
                      </w:tcPr>
                      <w:p>
                        <w:pPr>
                          <w:pStyle w:val="TableParagraph"/>
                          <w:tabs>
                            <w:tab w:pos="893" w:val="left" w:leader="none"/>
                          </w:tabs>
                          <w:spacing w:before="70"/>
                          <w:ind w:left="326"/>
                          <w:rPr>
                            <w:i/>
                            <w:sz w:val="20"/>
                          </w:rPr>
                        </w:pPr>
                        <w:r>
                          <w:rPr>
                            <w:i/>
                            <w:sz w:val="20"/>
                          </w:rPr>
                          <w:t>04</w:t>
                          <w:tab/>
                          <w:t>No</w:t>
                        </w:r>
                      </w:p>
                    </w:tc>
                    <w:tc>
                      <w:tcPr>
                        <w:tcW w:w="5055" w:type="dxa"/>
                      </w:tcPr>
                      <w:p>
                        <w:pPr>
                          <w:pStyle w:val="TableParagraph"/>
                          <w:spacing w:line="196" w:lineRule="auto" w:before="103"/>
                          <w:ind w:left="280" w:right="305" w:hanging="113"/>
                          <w:rPr>
                            <w:b/>
                            <w:sz w:val="20"/>
                          </w:rPr>
                        </w:pPr>
                        <w:r>
                          <w:rPr>
                            <w:b/>
                            <w:sz w:val="20"/>
                          </w:rPr>
                          <w:t>- Trees, shrubs and bushes, grafted or not, of kinds which bear edible fruit or nuts</w:t>
                        </w:r>
                      </w:p>
                    </w:tc>
                    <w:tc>
                      <w:tcPr>
                        <w:tcW w:w="1783" w:type="dxa"/>
                      </w:tcPr>
                      <w:p>
                        <w:pPr>
                          <w:pStyle w:val="TableParagraph"/>
                          <w:spacing w:before="70"/>
                          <w:ind w:left="323"/>
                          <w:rPr>
                            <w:b/>
                            <w:sz w:val="20"/>
                          </w:rPr>
                        </w:pPr>
                        <w:r>
                          <w:rPr>
                            <w:b/>
                            <w:sz w:val="20"/>
                          </w:rPr>
                          <w:t>Free</w:t>
                        </w:r>
                      </w:p>
                    </w:tc>
                  </w:tr>
                  <w:tr>
                    <w:trPr>
                      <w:trHeight w:val="379"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0602.30.00</w:t>
                        </w:r>
                      </w:p>
                    </w:tc>
                    <w:tc>
                      <w:tcPr>
                        <w:tcW w:w="1293" w:type="dxa"/>
                      </w:tcPr>
                      <w:p>
                        <w:pPr>
                          <w:pStyle w:val="TableParagraph"/>
                          <w:tabs>
                            <w:tab w:pos="893" w:val="left" w:leader="none"/>
                          </w:tabs>
                          <w:spacing w:before="70"/>
                          <w:ind w:left="326"/>
                          <w:rPr>
                            <w:i/>
                            <w:sz w:val="20"/>
                          </w:rPr>
                        </w:pPr>
                        <w:r>
                          <w:rPr>
                            <w:i/>
                            <w:sz w:val="20"/>
                          </w:rPr>
                          <w:t>05</w:t>
                          <w:tab/>
                          <w:t>No</w:t>
                        </w:r>
                      </w:p>
                    </w:tc>
                    <w:tc>
                      <w:tcPr>
                        <w:tcW w:w="5055" w:type="dxa"/>
                      </w:tcPr>
                      <w:p>
                        <w:pPr>
                          <w:pStyle w:val="TableParagraph"/>
                          <w:spacing w:before="70"/>
                          <w:ind w:left="167"/>
                          <w:rPr>
                            <w:b/>
                            <w:sz w:val="20"/>
                          </w:rPr>
                        </w:pPr>
                        <w:r>
                          <w:rPr>
                            <w:b/>
                            <w:sz w:val="20"/>
                          </w:rPr>
                          <w:t>- Rhododendrons and azaleas, grafted or not</w:t>
                        </w:r>
                      </w:p>
                    </w:tc>
                    <w:tc>
                      <w:tcPr>
                        <w:tcW w:w="1783" w:type="dxa"/>
                      </w:tcPr>
                      <w:p>
                        <w:pPr>
                          <w:pStyle w:val="TableParagraph"/>
                          <w:spacing w:before="70"/>
                          <w:ind w:left="323"/>
                          <w:rPr>
                            <w:b/>
                            <w:sz w:val="20"/>
                          </w:rPr>
                        </w:pPr>
                        <w:r>
                          <w:rPr>
                            <w:b/>
                            <w:sz w:val="20"/>
                          </w:rPr>
                          <w:t>Free</w:t>
                        </w:r>
                      </w:p>
                    </w:tc>
                  </w:tr>
                  <w:tr>
                    <w:trPr>
                      <w:trHeight w:val="379"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0602.40.00</w:t>
                        </w:r>
                      </w:p>
                    </w:tc>
                    <w:tc>
                      <w:tcPr>
                        <w:tcW w:w="1293" w:type="dxa"/>
                      </w:tcPr>
                      <w:p>
                        <w:pPr>
                          <w:pStyle w:val="TableParagraph"/>
                          <w:tabs>
                            <w:tab w:pos="893" w:val="left" w:leader="none"/>
                          </w:tabs>
                          <w:spacing w:before="70"/>
                          <w:ind w:left="326"/>
                          <w:rPr>
                            <w:i/>
                            <w:sz w:val="20"/>
                          </w:rPr>
                        </w:pPr>
                        <w:r>
                          <w:rPr>
                            <w:i/>
                            <w:sz w:val="20"/>
                          </w:rPr>
                          <w:t>06</w:t>
                          <w:tab/>
                          <w:t>No</w:t>
                        </w:r>
                      </w:p>
                    </w:tc>
                    <w:tc>
                      <w:tcPr>
                        <w:tcW w:w="5055" w:type="dxa"/>
                      </w:tcPr>
                      <w:p>
                        <w:pPr>
                          <w:pStyle w:val="TableParagraph"/>
                          <w:spacing w:before="70"/>
                          <w:ind w:left="167"/>
                          <w:rPr>
                            <w:b/>
                            <w:sz w:val="20"/>
                          </w:rPr>
                        </w:pPr>
                        <w:r>
                          <w:rPr>
                            <w:b/>
                            <w:sz w:val="20"/>
                          </w:rPr>
                          <w:t>- Roses, grafted or not</w:t>
                        </w:r>
                      </w:p>
                    </w:tc>
                    <w:tc>
                      <w:tcPr>
                        <w:tcW w:w="1783" w:type="dxa"/>
                      </w:tcPr>
                      <w:p>
                        <w:pPr>
                          <w:pStyle w:val="TableParagraph"/>
                          <w:spacing w:before="70"/>
                          <w:ind w:left="323"/>
                          <w:rPr>
                            <w:b/>
                            <w:sz w:val="20"/>
                          </w:rPr>
                        </w:pPr>
                        <w:r>
                          <w:rPr>
                            <w:b/>
                            <w:sz w:val="20"/>
                          </w:rPr>
                          <w:t>Free</w:t>
                        </w:r>
                      </w:p>
                    </w:tc>
                  </w:tr>
                  <w:tr>
                    <w:trPr>
                      <w:trHeight w:val="473"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0602.90.00</w:t>
                        </w:r>
                      </w:p>
                    </w:tc>
                    <w:tc>
                      <w:tcPr>
                        <w:tcW w:w="1293" w:type="dxa"/>
                      </w:tcPr>
                      <w:p>
                        <w:pPr>
                          <w:pStyle w:val="TableParagraph"/>
                          <w:tabs>
                            <w:tab w:pos="893" w:val="left" w:leader="none"/>
                          </w:tabs>
                          <w:spacing w:before="70"/>
                          <w:ind w:left="326"/>
                          <w:rPr>
                            <w:i/>
                            <w:sz w:val="20"/>
                          </w:rPr>
                        </w:pPr>
                        <w:r>
                          <w:rPr>
                            <w:i/>
                            <w:sz w:val="20"/>
                          </w:rPr>
                          <w:t>14</w:t>
                          <w:tab/>
                          <w:t>..</w:t>
                        </w:r>
                      </w:p>
                    </w:tc>
                    <w:tc>
                      <w:tcPr>
                        <w:tcW w:w="5055" w:type="dxa"/>
                      </w:tcPr>
                      <w:p>
                        <w:pPr>
                          <w:pStyle w:val="TableParagraph"/>
                          <w:spacing w:before="70"/>
                          <w:ind w:left="167"/>
                          <w:rPr>
                            <w:b/>
                            <w:sz w:val="20"/>
                          </w:rPr>
                        </w:pPr>
                        <w:r>
                          <w:rPr>
                            <w:b/>
                            <w:sz w:val="20"/>
                          </w:rPr>
                          <w:t>- Other</w:t>
                        </w:r>
                      </w:p>
                    </w:tc>
                    <w:tc>
                      <w:tcPr>
                        <w:tcW w:w="1783" w:type="dxa"/>
                      </w:tcPr>
                      <w:p>
                        <w:pPr>
                          <w:pStyle w:val="TableParagraph"/>
                          <w:spacing w:before="70"/>
                          <w:ind w:left="323"/>
                          <w:rPr>
                            <w:b/>
                            <w:sz w:val="20"/>
                          </w:rPr>
                        </w:pPr>
                        <w:r>
                          <w:rPr>
                            <w:b/>
                            <w:sz w:val="20"/>
                          </w:rPr>
                          <w:t>Free</w:t>
                        </w:r>
                      </w:p>
                    </w:tc>
                  </w:tr>
                  <w:tr>
                    <w:trPr>
                      <w:trHeight w:val="1232" w:hRule="atLeast"/>
                    </w:trPr>
                    <w:tc>
                      <w:tcPr>
                        <w:tcW w:w="452" w:type="dxa"/>
                      </w:tcPr>
                      <w:p>
                        <w:pPr>
                          <w:pStyle w:val="TableParagraph"/>
                          <w:rPr>
                            <w:sz w:val="18"/>
                          </w:rPr>
                        </w:pPr>
                      </w:p>
                    </w:tc>
                    <w:tc>
                      <w:tcPr>
                        <w:tcW w:w="1377" w:type="dxa"/>
                      </w:tcPr>
                      <w:p>
                        <w:pPr>
                          <w:pStyle w:val="TableParagraph"/>
                          <w:spacing w:before="165"/>
                          <w:ind w:left="144"/>
                          <w:rPr>
                            <w:b/>
                            <w:sz w:val="20"/>
                          </w:rPr>
                        </w:pPr>
                        <w:r>
                          <w:rPr>
                            <w:b/>
                            <w:sz w:val="20"/>
                          </w:rPr>
                          <w:t>0603</w:t>
                        </w:r>
                      </w:p>
                    </w:tc>
                    <w:tc>
                      <w:tcPr>
                        <w:tcW w:w="1293" w:type="dxa"/>
                      </w:tcPr>
                      <w:p>
                        <w:pPr>
                          <w:pStyle w:val="TableParagraph"/>
                          <w:rPr>
                            <w:sz w:val="18"/>
                          </w:rPr>
                        </w:pPr>
                      </w:p>
                    </w:tc>
                    <w:tc>
                      <w:tcPr>
                        <w:tcW w:w="5055" w:type="dxa"/>
                      </w:tcPr>
                      <w:p>
                        <w:pPr>
                          <w:pStyle w:val="TableParagraph"/>
                          <w:spacing w:before="4"/>
                          <w:rPr>
                            <w:rFonts w:ascii="Arial Narrow"/>
                            <w:b/>
                            <w:sz w:val="17"/>
                          </w:rPr>
                        </w:pPr>
                      </w:p>
                      <w:p>
                        <w:pPr>
                          <w:pStyle w:val="TableParagraph"/>
                          <w:spacing w:line="196" w:lineRule="auto"/>
                          <w:ind w:left="167" w:right="168"/>
                          <w:rPr>
                            <w:b/>
                            <w:sz w:val="20"/>
                          </w:rPr>
                        </w:pPr>
                        <w:r>
                          <w:rPr>
                            <w:b/>
                            <w:sz w:val="20"/>
                          </w:rPr>
                          <w:t>CUT FLOWERS AND FLOWER BUDS OF A KIND SUITABLE FOR BOUQUETS OR FOR ORNAMENTAL PURPOSES, FRESH, DRIED, DYED, BLEACHED, IMPREGNATED OR OTHERWISE PREPARED:</w:t>
                        </w:r>
                      </w:p>
                    </w:tc>
                    <w:tc>
                      <w:tcPr>
                        <w:tcW w:w="1783" w:type="dxa"/>
                      </w:tcPr>
                      <w:p>
                        <w:pPr>
                          <w:pStyle w:val="TableParagraph"/>
                          <w:rPr>
                            <w:sz w:val="18"/>
                          </w:rPr>
                        </w:pPr>
                      </w:p>
                    </w:tc>
                  </w:tr>
                  <w:tr>
                    <w:trPr>
                      <w:trHeight w:val="379"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0603.1</w:t>
                        </w:r>
                      </w:p>
                    </w:tc>
                    <w:tc>
                      <w:tcPr>
                        <w:tcW w:w="1293" w:type="dxa"/>
                      </w:tcPr>
                      <w:p>
                        <w:pPr>
                          <w:pStyle w:val="TableParagraph"/>
                          <w:rPr>
                            <w:sz w:val="18"/>
                          </w:rPr>
                        </w:pPr>
                      </w:p>
                    </w:tc>
                    <w:tc>
                      <w:tcPr>
                        <w:tcW w:w="5055" w:type="dxa"/>
                      </w:tcPr>
                      <w:p>
                        <w:pPr>
                          <w:pStyle w:val="TableParagraph"/>
                          <w:spacing w:before="70"/>
                          <w:ind w:left="167"/>
                          <w:rPr>
                            <w:b/>
                            <w:sz w:val="20"/>
                          </w:rPr>
                        </w:pPr>
                        <w:r>
                          <w:rPr>
                            <w:b/>
                            <w:sz w:val="20"/>
                          </w:rPr>
                          <w:t>- Fresh:</w:t>
                        </w:r>
                      </w:p>
                    </w:tc>
                    <w:tc>
                      <w:tcPr>
                        <w:tcW w:w="1783" w:type="dxa"/>
                      </w:tcPr>
                      <w:p>
                        <w:pPr>
                          <w:pStyle w:val="TableParagraph"/>
                          <w:rPr>
                            <w:sz w:val="18"/>
                          </w:rPr>
                        </w:pPr>
                      </w:p>
                    </w:tc>
                  </w:tr>
                  <w:tr>
                    <w:trPr>
                      <w:trHeight w:val="383" w:hRule="atLeast"/>
                    </w:trPr>
                    <w:tc>
                      <w:tcPr>
                        <w:tcW w:w="452" w:type="dxa"/>
                      </w:tcPr>
                      <w:p>
                        <w:pPr>
                          <w:pStyle w:val="TableParagraph"/>
                          <w:rPr>
                            <w:sz w:val="18"/>
                          </w:rPr>
                        </w:pPr>
                      </w:p>
                    </w:tc>
                    <w:tc>
                      <w:tcPr>
                        <w:tcW w:w="1377" w:type="dxa"/>
                      </w:tcPr>
                      <w:p>
                        <w:pPr>
                          <w:pStyle w:val="TableParagraph"/>
                          <w:spacing w:before="70"/>
                          <w:ind w:left="144"/>
                          <w:rPr>
                            <w:b/>
                            <w:sz w:val="20"/>
                          </w:rPr>
                        </w:pPr>
                        <w:r>
                          <w:rPr>
                            <w:b/>
                            <w:sz w:val="20"/>
                          </w:rPr>
                          <w:t>0603.11.00</w:t>
                        </w:r>
                      </w:p>
                    </w:tc>
                    <w:tc>
                      <w:tcPr>
                        <w:tcW w:w="1293" w:type="dxa"/>
                      </w:tcPr>
                      <w:p>
                        <w:pPr>
                          <w:pStyle w:val="TableParagraph"/>
                          <w:tabs>
                            <w:tab w:pos="893" w:val="left" w:leader="none"/>
                          </w:tabs>
                          <w:spacing w:before="70"/>
                          <w:ind w:left="326"/>
                          <w:rPr>
                            <w:i/>
                            <w:sz w:val="20"/>
                          </w:rPr>
                        </w:pPr>
                        <w:r>
                          <w:rPr>
                            <w:i/>
                            <w:sz w:val="20"/>
                          </w:rPr>
                          <w:t>20</w:t>
                          <w:tab/>
                          <w:t>No</w:t>
                        </w:r>
                      </w:p>
                    </w:tc>
                    <w:tc>
                      <w:tcPr>
                        <w:tcW w:w="5055" w:type="dxa"/>
                      </w:tcPr>
                      <w:p>
                        <w:pPr>
                          <w:pStyle w:val="TableParagraph"/>
                          <w:spacing w:before="70"/>
                          <w:ind w:left="167"/>
                          <w:rPr>
                            <w:b/>
                            <w:sz w:val="20"/>
                          </w:rPr>
                        </w:pPr>
                        <w:r>
                          <w:rPr>
                            <w:b/>
                            <w:sz w:val="20"/>
                          </w:rPr>
                          <w:t>-- Roses</w:t>
                        </w:r>
                      </w:p>
                    </w:tc>
                    <w:tc>
                      <w:tcPr>
                        <w:tcW w:w="1783" w:type="dxa"/>
                      </w:tcPr>
                      <w:p>
                        <w:pPr>
                          <w:pStyle w:val="TableParagraph"/>
                          <w:spacing w:before="70"/>
                          <w:ind w:left="323"/>
                          <w:rPr>
                            <w:b/>
                            <w:sz w:val="20"/>
                          </w:rPr>
                        </w:pPr>
                        <w:r>
                          <w:rPr>
                            <w:b/>
                            <w:sz w:val="20"/>
                          </w:rPr>
                          <w:t>Free</w:t>
                        </w:r>
                      </w:p>
                    </w:tc>
                  </w:tr>
                  <w:tr>
                    <w:trPr>
                      <w:trHeight w:val="388" w:hRule="atLeast"/>
                    </w:trPr>
                    <w:tc>
                      <w:tcPr>
                        <w:tcW w:w="452" w:type="dxa"/>
                      </w:tcPr>
                      <w:p>
                        <w:pPr>
                          <w:pStyle w:val="TableParagraph"/>
                          <w:rPr>
                            <w:sz w:val="18"/>
                          </w:rPr>
                        </w:pPr>
                      </w:p>
                    </w:tc>
                    <w:tc>
                      <w:tcPr>
                        <w:tcW w:w="1377" w:type="dxa"/>
                      </w:tcPr>
                      <w:p>
                        <w:pPr>
                          <w:pStyle w:val="TableParagraph"/>
                          <w:spacing w:before="75"/>
                          <w:ind w:left="144"/>
                          <w:rPr>
                            <w:b/>
                            <w:sz w:val="20"/>
                          </w:rPr>
                        </w:pPr>
                        <w:r>
                          <w:rPr>
                            <w:b/>
                            <w:sz w:val="20"/>
                          </w:rPr>
                          <w:t>0603.12.00</w:t>
                        </w:r>
                      </w:p>
                    </w:tc>
                    <w:tc>
                      <w:tcPr>
                        <w:tcW w:w="1293" w:type="dxa"/>
                      </w:tcPr>
                      <w:p>
                        <w:pPr>
                          <w:pStyle w:val="TableParagraph"/>
                          <w:tabs>
                            <w:tab w:pos="893" w:val="left" w:leader="none"/>
                          </w:tabs>
                          <w:spacing w:before="75"/>
                          <w:ind w:left="326"/>
                          <w:rPr>
                            <w:i/>
                            <w:sz w:val="20"/>
                          </w:rPr>
                        </w:pPr>
                        <w:r>
                          <w:rPr>
                            <w:i/>
                            <w:sz w:val="20"/>
                          </w:rPr>
                          <w:t>21</w:t>
                          <w:tab/>
                          <w:t>No</w:t>
                        </w:r>
                      </w:p>
                    </w:tc>
                    <w:tc>
                      <w:tcPr>
                        <w:tcW w:w="5055" w:type="dxa"/>
                      </w:tcPr>
                      <w:p>
                        <w:pPr>
                          <w:pStyle w:val="TableParagraph"/>
                          <w:spacing w:before="75"/>
                          <w:ind w:left="167"/>
                          <w:rPr>
                            <w:b/>
                            <w:sz w:val="20"/>
                          </w:rPr>
                        </w:pPr>
                        <w:r>
                          <w:rPr>
                            <w:b/>
                            <w:sz w:val="20"/>
                          </w:rPr>
                          <w:t>-- Carnations</w:t>
                        </w:r>
                      </w:p>
                    </w:tc>
                    <w:tc>
                      <w:tcPr>
                        <w:tcW w:w="1783" w:type="dxa"/>
                      </w:tcPr>
                      <w:p>
                        <w:pPr>
                          <w:pStyle w:val="TableParagraph"/>
                          <w:spacing w:before="75"/>
                          <w:ind w:left="323"/>
                          <w:rPr>
                            <w:b/>
                            <w:sz w:val="20"/>
                          </w:rPr>
                        </w:pPr>
                        <w:r>
                          <w:rPr>
                            <w:b/>
                            <w:sz w:val="20"/>
                          </w:rPr>
                          <w:t>Free</w:t>
                        </w:r>
                      </w:p>
                    </w:tc>
                  </w:tr>
                  <w:tr>
                    <w:trPr>
                      <w:trHeight w:val="388" w:hRule="atLeast"/>
                    </w:trPr>
                    <w:tc>
                      <w:tcPr>
                        <w:tcW w:w="452" w:type="dxa"/>
                      </w:tcPr>
                      <w:p>
                        <w:pPr>
                          <w:pStyle w:val="TableParagraph"/>
                          <w:rPr>
                            <w:sz w:val="18"/>
                          </w:rPr>
                        </w:pPr>
                      </w:p>
                    </w:tc>
                    <w:tc>
                      <w:tcPr>
                        <w:tcW w:w="1377" w:type="dxa"/>
                      </w:tcPr>
                      <w:p>
                        <w:pPr>
                          <w:pStyle w:val="TableParagraph"/>
                          <w:spacing w:before="75"/>
                          <w:ind w:left="144"/>
                          <w:rPr>
                            <w:b/>
                            <w:sz w:val="20"/>
                          </w:rPr>
                        </w:pPr>
                        <w:r>
                          <w:rPr>
                            <w:b/>
                            <w:sz w:val="20"/>
                          </w:rPr>
                          <w:t>0603.13.00</w:t>
                        </w:r>
                      </w:p>
                    </w:tc>
                    <w:tc>
                      <w:tcPr>
                        <w:tcW w:w="1293" w:type="dxa"/>
                      </w:tcPr>
                      <w:p>
                        <w:pPr>
                          <w:pStyle w:val="TableParagraph"/>
                          <w:tabs>
                            <w:tab w:pos="893" w:val="left" w:leader="none"/>
                          </w:tabs>
                          <w:spacing w:before="75"/>
                          <w:ind w:left="326"/>
                          <w:rPr>
                            <w:i/>
                            <w:sz w:val="20"/>
                          </w:rPr>
                        </w:pPr>
                        <w:r>
                          <w:rPr>
                            <w:i/>
                            <w:sz w:val="20"/>
                          </w:rPr>
                          <w:t>22</w:t>
                          <w:tab/>
                          <w:t>No</w:t>
                        </w:r>
                      </w:p>
                    </w:tc>
                    <w:tc>
                      <w:tcPr>
                        <w:tcW w:w="5055" w:type="dxa"/>
                      </w:tcPr>
                      <w:p>
                        <w:pPr>
                          <w:pStyle w:val="TableParagraph"/>
                          <w:spacing w:before="75"/>
                          <w:ind w:left="167"/>
                          <w:rPr>
                            <w:b/>
                            <w:sz w:val="20"/>
                          </w:rPr>
                        </w:pPr>
                        <w:r>
                          <w:rPr>
                            <w:b/>
                            <w:sz w:val="20"/>
                          </w:rPr>
                          <w:t>-- Orchids</w:t>
                        </w:r>
                      </w:p>
                    </w:tc>
                    <w:tc>
                      <w:tcPr>
                        <w:tcW w:w="1783" w:type="dxa"/>
                      </w:tcPr>
                      <w:p>
                        <w:pPr>
                          <w:pStyle w:val="TableParagraph"/>
                          <w:spacing w:before="75"/>
                          <w:ind w:left="323"/>
                          <w:rPr>
                            <w:b/>
                            <w:sz w:val="20"/>
                          </w:rPr>
                        </w:pPr>
                        <w:r>
                          <w:rPr>
                            <w:b/>
                            <w:sz w:val="20"/>
                          </w:rPr>
                          <w:t>Free</w:t>
                        </w:r>
                      </w:p>
                    </w:tc>
                  </w:tr>
                  <w:tr>
                    <w:trPr>
                      <w:trHeight w:val="388" w:hRule="atLeast"/>
                    </w:trPr>
                    <w:tc>
                      <w:tcPr>
                        <w:tcW w:w="452" w:type="dxa"/>
                      </w:tcPr>
                      <w:p>
                        <w:pPr>
                          <w:pStyle w:val="TableParagraph"/>
                          <w:rPr>
                            <w:sz w:val="18"/>
                          </w:rPr>
                        </w:pPr>
                      </w:p>
                    </w:tc>
                    <w:tc>
                      <w:tcPr>
                        <w:tcW w:w="1377" w:type="dxa"/>
                      </w:tcPr>
                      <w:p>
                        <w:pPr>
                          <w:pStyle w:val="TableParagraph"/>
                          <w:spacing w:before="75"/>
                          <w:ind w:left="144"/>
                          <w:rPr>
                            <w:b/>
                            <w:sz w:val="20"/>
                          </w:rPr>
                        </w:pPr>
                        <w:r>
                          <w:rPr>
                            <w:b/>
                            <w:sz w:val="20"/>
                          </w:rPr>
                          <w:t>0603.14.00</w:t>
                        </w:r>
                      </w:p>
                    </w:tc>
                    <w:tc>
                      <w:tcPr>
                        <w:tcW w:w="1293" w:type="dxa"/>
                      </w:tcPr>
                      <w:p>
                        <w:pPr>
                          <w:pStyle w:val="TableParagraph"/>
                          <w:tabs>
                            <w:tab w:pos="893" w:val="left" w:leader="none"/>
                          </w:tabs>
                          <w:spacing w:before="75"/>
                          <w:ind w:left="326"/>
                          <w:rPr>
                            <w:i/>
                            <w:sz w:val="20"/>
                          </w:rPr>
                        </w:pPr>
                        <w:r>
                          <w:rPr>
                            <w:i/>
                            <w:sz w:val="20"/>
                          </w:rPr>
                          <w:t>23</w:t>
                          <w:tab/>
                          <w:t>No</w:t>
                        </w:r>
                      </w:p>
                    </w:tc>
                    <w:tc>
                      <w:tcPr>
                        <w:tcW w:w="5055" w:type="dxa"/>
                      </w:tcPr>
                      <w:p>
                        <w:pPr>
                          <w:pStyle w:val="TableParagraph"/>
                          <w:spacing w:before="75"/>
                          <w:ind w:left="167"/>
                          <w:rPr>
                            <w:b/>
                            <w:sz w:val="20"/>
                          </w:rPr>
                        </w:pPr>
                        <w:r>
                          <w:rPr>
                            <w:b/>
                            <w:sz w:val="20"/>
                          </w:rPr>
                          <w:t>-- Chrysanthemums</w:t>
                        </w:r>
                      </w:p>
                    </w:tc>
                    <w:tc>
                      <w:tcPr>
                        <w:tcW w:w="1783" w:type="dxa"/>
                      </w:tcPr>
                      <w:p>
                        <w:pPr>
                          <w:pStyle w:val="TableParagraph"/>
                          <w:spacing w:before="75"/>
                          <w:ind w:left="323"/>
                          <w:rPr>
                            <w:b/>
                            <w:sz w:val="20"/>
                          </w:rPr>
                        </w:pPr>
                        <w:r>
                          <w:rPr>
                            <w:b/>
                            <w:sz w:val="20"/>
                          </w:rPr>
                          <w:t>Free</w:t>
                        </w:r>
                      </w:p>
                    </w:tc>
                  </w:tr>
                  <w:tr>
                    <w:trPr>
                      <w:trHeight w:val="305" w:hRule="atLeast"/>
                    </w:trPr>
                    <w:tc>
                      <w:tcPr>
                        <w:tcW w:w="452" w:type="dxa"/>
                      </w:tcPr>
                      <w:p>
                        <w:pPr>
                          <w:pStyle w:val="TableParagraph"/>
                          <w:spacing w:line="203" w:lineRule="exact" w:before="82"/>
                          <w:ind w:left="200"/>
                          <w:rPr>
                            <w:rFonts w:ascii="Wingdings" w:hAnsi="Wingdings"/>
                            <w:sz w:val="20"/>
                          </w:rPr>
                        </w:pPr>
                        <w:r>
                          <w:rPr>
                            <w:rFonts w:ascii="Wingdings" w:hAnsi="Wingdings"/>
                            <w:w w:val="99"/>
                            <w:sz w:val="20"/>
                          </w:rPr>
                          <w:t></w:t>
                        </w:r>
                      </w:p>
                    </w:tc>
                    <w:tc>
                      <w:tcPr>
                        <w:tcW w:w="1377" w:type="dxa"/>
                      </w:tcPr>
                      <w:p>
                        <w:pPr>
                          <w:pStyle w:val="TableParagraph"/>
                          <w:spacing w:line="210" w:lineRule="exact" w:before="75"/>
                          <w:ind w:left="144"/>
                          <w:rPr>
                            <w:b/>
                            <w:sz w:val="20"/>
                          </w:rPr>
                        </w:pPr>
                        <w:r>
                          <w:rPr>
                            <w:b/>
                            <w:sz w:val="20"/>
                          </w:rPr>
                          <w:t>0603.15.00</w:t>
                        </w:r>
                      </w:p>
                    </w:tc>
                    <w:tc>
                      <w:tcPr>
                        <w:tcW w:w="1293" w:type="dxa"/>
                      </w:tcPr>
                      <w:p>
                        <w:pPr>
                          <w:pStyle w:val="TableParagraph"/>
                          <w:tabs>
                            <w:tab w:pos="893" w:val="left" w:leader="none"/>
                          </w:tabs>
                          <w:spacing w:line="210" w:lineRule="exact" w:before="75"/>
                          <w:ind w:left="326"/>
                          <w:rPr>
                            <w:i/>
                            <w:sz w:val="20"/>
                          </w:rPr>
                        </w:pPr>
                        <w:r>
                          <w:rPr>
                            <w:i/>
                            <w:sz w:val="20"/>
                          </w:rPr>
                          <w:t>24</w:t>
                          <w:tab/>
                          <w:t>No</w:t>
                        </w:r>
                      </w:p>
                    </w:tc>
                    <w:tc>
                      <w:tcPr>
                        <w:tcW w:w="5055" w:type="dxa"/>
                      </w:tcPr>
                      <w:p>
                        <w:pPr>
                          <w:pStyle w:val="TableParagraph"/>
                          <w:spacing w:line="210" w:lineRule="exact" w:before="75"/>
                          <w:ind w:left="167"/>
                          <w:rPr>
                            <w:sz w:val="20"/>
                          </w:rPr>
                        </w:pPr>
                        <w:r>
                          <w:rPr>
                            <w:b/>
                            <w:sz w:val="20"/>
                          </w:rPr>
                          <w:t>-- Lillies </w:t>
                        </w:r>
                        <w:r>
                          <w:rPr>
                            <w:sz w:val="20"/>
                          </w:rPr>
                          <w:t>(</w:t>
                        </w:r>
                        <w:r>
                          <w:rPr>
                            <w:i/>
                            <w:sz w:val="20"/>
                          </w:rPr>
                          <w:t>Lilium spp.</w:t>
                        </w:r>
                        <w:r>
                          <w:rPr>
                            <w:sz w:val="20"/>
                          </w:rPr>
                          <w:t>)</w:t>
                        </w:r>
                      </w:p>
                    </w:tc>
                    <w:tc>
                      <w:tcPr>
                        <w:tcW w:w="1783" w:type="dxa"/>
                      </w:tcPr>
                      <w:p>
                        <w:pPr>
                          <w:pStyle w:val="TableParagraph"/>
                          <w:spacing w:line="210" w:lineRule="exact" w:before="75"/>
                          <w:ind w:left="323"/>
                          <w:rPr>
                            <w:b/>
                            <w:sz w:val="20"/>
                          </w:rPr>
                        </w:pPr>
                        <w:r>
                          <w:rPr>
                            <w:b/>
                            <w:sz w:val="20"/>
                          </w:rPr>
                          <w:t>Free</w:t>
                        </w:r>
                      </w:p>
                    </w:tc>
                  </w:tr>
                </w:tbl>
                <w:p>
                  <w:pPr>
                    <w:pStyle w:val="BodyText"/>
                  </w:pPr>
                </w:p>
              </w:txbxContent>
            </v:textbox>
            <w10:wrap type="none"/>
          </v:shape>
        </w:pict>
      </w:r>
      <w:r>
        <w:rPr/>
        <w:t>Section 2</w:t>
      </w:r>
    </w:p>
    <w:p>
      <w:pPr>
        <w:spacing w:after="0"/>
        <w:jc w:val="right"/>
        <w:sectPr>
          <w:headerReference w:type="default" r:id="rId12"/>
          <w:footerReference w:type="default" r:id="rId13"/>
          <w:pgSz w:w="11910" w:h="16850"/>
          <w:pgMar w:header="547" w:footer="1870" w:top="920" w:bottom="2060" w:left="0" w:right="0"/>
        </w:sectPr>
      </w:pPr>
    </w:p>
    <w:p>
      <w:pPr>
        <w:spacing w:line="214" w:lineRule="exact" w:before="0"/>
        <w:ind w:left="1565" w:right="0" w:firstLine="0"/>
        <w:jc w:val="left"/>
        <w:rPr>
          <w:rFonts w:ascii="Arial Narrow"/>
          <w:b/>
          <w:sz w:val="20"/>
        </w:rPr>
      </w:pPr>
      <w:r>
        <w:rPr>
          <w:rFonts w:ascii="Arial Narrow"/>
          <w:b/>
          <w:sz w:val="20"/>
        </w:rPr>
        <w:t>Section 2</w:t>
      </w:r>
    </w:p>
    <w:p>
      <w:pPr>
        <w:pStyle w:val="Heading2"/>
        <w:tabs>
          <w:tab w:pos="9613" w:val="left" w:leader="none"/>
        </w:tabs>
        <w:spacing w:line="214" w:lineRule="exact"/>
        <w:ind w:left="1565"/>
      </w:pPr>
      <w:r>
        <w:rPr/>
        <w:t>Chapter</w:t>
      </w:r>
      <w:r>
        <w:rPr>
          <w:spacing w:val="-3"/>
        </w:rPr>
        <w:t> </w:t>
      </w:r>
      <w:r>
        <w:rPr/>
        <w:t>6/4</w:t>
        <w:tab/>
        <w:t>(Chapter 7</w:t>
      </w:r>
      <w:r>
        <w:rPr>
          <w:spacing w:val="-2"/>
        </w:rPr>
        <w:t> </w:t>
      </w:r>
      <w:r>
        <w:rPr/>
        <w:t>follows)</w:t>
      </w:r>
    </w:p>
    <w:p>
      <w:pPr>
        <w:pStyle w:val="BodyText"/>
        <w:spacing w:line="20" w:lineRule="exact"/>
        <w:ind w:left="1591"/>
        <w:rPr>
          <w:rFonts w:ascii="Arial Narrow"/>
          <w:sz w:val="2"/>
        </w:rPr>
      </w:pPr>
      <w:r>
        <w:rPr>
          <w:rFonts w:ascii="Arial Narrow"/>
          <w:sz w:val="2"/>
        </w:rPr>
        <w:pict>
          <v:group style="width:474.95pt;height:.75pt;mso-position-horizontal-relative:char;mso-position-vertical-relative:line" coordorigin="0,0" coordsize="9499,15">
            <v:shape style="position:absolute;left:0;top:0;width:9499;height:15" coordorigin="0,0" coordsize="9499,15" path="m2715,0l1598,0,1584,0,1584,0,0,0,0,14,1584,14,1584,14,1598,14,2715,14,2715,0xm9499,0l7994,0,7979,0,2729,0,2715,0,2715,14,2729,14,7979,14,7994,14,9499,14,9499,0xe" filled="true" fillcolor="#000000" stroked="false">
              <v:path arrowok="t"/>
              <v:fill type="solid"/>
            </v:shape>
          </v:group>
        </w:pict>
      </w:r>
      <w:r>
        <w:rPr>
          <w:rFonts w:ascii="Arial Narrow"/>
          <w:sz w:val="2"/>
        </w:rPr>
      </w:r>
    </w:p>
    <w:p>
      <w:pPr>
        <w:spacing w:after="0" w:line="20" w:lineRule="exact"/>
        <w:rPr>
          <w:rFonts w:ascii="Arial Narrow"/>
          <w:sz w:val="2"/>
        </w:rPr>
        <w:sectPr>
          <w:headerReference w:type="default" r:id="rId14"/>
          <w:footerReference w:type="default" r:id="rId15"/>
          <w:pgSz w:w="11910" w:h="16850"/>
          <w:pgMar w:header="547" w:footer="1870" w:top="920" w:bottom="2060" w:left="0" w:right="0"/>
        </w:sectPr>
      </w:pPr>
    </w:p>
    <w:p>
      <w:pPr>
        <w:spacing w:line="208" w:lineRule="auto" w:before="49"/>
        <w:ind w:left="1699" w:right="0" w:firstLine="0"/>
        <w:jc w:val="left"/>
        <w:rPr>
          <w:rFonts w:ascii="Arial Narrow"/>
          <w:b/>
          <w:sz w:val="20"/>
        </w:rPr>
      </w:pPr>
      <w:r>
        <w:rPr/>
        <w:pict>
          <v:rect style="position:absolute;margin-left:78.864006pt;margin-top:26.78373pt;width:475.660023pt;height:.72pt;mso-position-horizontal-relative:page;mso-position-vertical-relative:paragraph;z-index:15730176" filled="true" fillcolor="#000000" stroked="false">
            <v:fill type="solid"/>
            <w10:wrap type="none"/>
          </v:rect>
        </w:pict>
      </w:r>
      <w:r>
        <w:rPr>
          <w:rFonts w:ascii="Arial Narrow"/>
          <w:b/>
          <w:w w:val="95"/>
          <w:sz w:val="20"/>
        </w:rPr>
        <w:t>Reference </w:t>
      </w:r>
      <w:r>
        <w:rPr>
          <w:rFonts w:ascii="Arial Narrow"/>
          <w:b/>
          <w:sz w:val="20"/>
        </w:rPr>
        <w:t>Number</w:t>
      </w:r>
    </w:p>
    <w:p>
      <w:pPr>
        <w:pStyle w:val="Heading2"/>
        <w:spacing w:line="214" w:lineRule="exact" w:before="25"/>
        <w:ind w:left="753"/>
      </w:pPr>
      <w:r>
        <w:rPr>
          <w:b w:val="0"/>
        </w:rPr>
        <w:br w:type="column"/>
      </w:r>
      <w:r>
        <w:rPr/>
        <w:t>Statistical</w:t>
      </w:r>
    </w:p>
    <w:p>
      <w:pPr>
        <w:tabs>
          <w:tab w:pos="4147" w:val="left" w:leader="none"/>
          <w:tab w:pos="7148" w:val="left" w:leader="none"/>
        </w:tabs>
        <w:spacing w:line="214" w:lineRule="exact" w:before="0"/>
        <w:ind w:left="753" w:right="0" w:firstLine="0"/>
        <w:jc w:val="left"/>
        <w:rPr>
          <w:rFonts w:ascii="Arial Narrow"/>
          <w:b/>
          <w:sz w:val="20"/>
        </w:rPr>
      </w:pPr>
      <w:r>
        <w:rPr>
          <w:rFonts w:ascii="Arial Narrow"/>
          <w:b/>
          <w:sz w:val="20"/>
        </w:rPr>
        <w:t>Code/Unit</w:t>
        <w:tab/>
        <w:t>Goods</w:t>
        <w:tab/>
        <w:t>Rate</w:t>
      </w:r>
      <w:r>
        <w:rPr>
          <w:rFonts w:ascii="Arial Narrow"/>
          <w:b/>
          <w:spacing w:val="-2"/>
          <w:sz w:val="20"/>
        </w:rPr>
        <w:t> </w:t>
      </w:r>
      <w:r>
        <w:rPr>
          <w:rFonts w:ascii="Arial Narrow"/>
          <w:b/>
          <w:sz w:val="20"/>
        </w:rPr>
        <w:t>#</w:t>
      </w:r>
    </w:p>
    <w:p>
      <w:pPr>
        <w:spacing w:after="0" w:line="214" w:lineRule="exact"/>
        <w:jc w:val="left"/>
        <w:rPr>
          <w:rFonts w:ascii="Arial Narrow"/>
          <w:sz w:val="20"/>
        </w:rPr>
        <w:sectPr>
          <w:type w:val="continuous"/>
          <w:pgSz w:w="11910" w:h="16850"/>
          <w:pgMar w:top="0" w:bottom="280" w:left="0" w:right="0"/>
          <w:cols w:num="2" w:equalWidth="0">
            <w:col w:w="2491" w:space="40"/>
            <w:col w:w="9379"/>
          </w:cols>
        </w:sectPr>
      </w:pPr>
    </w:p>
    <w:p>
      <w:pPr>
        <w:pStyle w:val="BodyText"/>
        <w:spacing w:before="9"/>
        <w:rPr>
          <w:rFonts w:ascii="Arial Narrow"/>
          <w:b/>
          <w:sz w:val="7"/>
        </w:rPr>
      </w:pPr>
    </w:p>
    <w:tbl>
      <w:tblPr>
        <w:tblW w:w="0" w:type="auto"/>
        <w:jc w:val="left"/>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383"/>
        <w:gridCol w:w="711"/>
        <w:gridCol w:w="581"/>
        <w:gridCol w:w="3127"/>
        <w:gridCol w:w="2838"/>
      </w:tblGrid>
      <w:tr>
        <w:trPr>
          <w:trHeight w:val="541" w:hRule="atLeast"/>
        </w:trPr>
        <w:tc>
          <w:tcPr>
            <w:tcW w:w="625" w:type="dxa"/>
          </w:tcPr>
          <w:p>
            <w:pPr>
              <w:pStyle w:val="TableParagraph"/>
              <w:rPr>
                <w:rFonts w:ascii="Arial Narrow"/>
                <w:b/>
                <w:sz w:val="21"/>
              </w:rPr>
            </w:pPr>
          </w:p>
          <w:p>
            <w:pPr>
              <w:pStyle w:val="TableParagraph"/>
              <w:ind w:left="200"/>
              <w:rPr>
                <w:rFonts w:ascii="Wingdings" w:hAnsi="Wingdings"/>
                <w:sz w:val="20"/>
              </w:rPr>
            </w:pPr>
            <w:r>
              <w:rPr>
                <w:rFonts w:ascii="Wingdings" w:hAnsi="Wingdings"/>
                <w:sz w:val="20"/>
              </w:rPr>
              <w:t></w:t>
            </w:r>
          </w:p>
        </w:tc>
        <w:tc>
          <w:tcPr>
            <w:tcW w:w="1383" w:type="dxa"/>
          </w:tcPr>
          <w:p>
            <w:pPr>
              <w:pStyle w:val="TableParagraph"/>
              <w:spacing w:before="4"/>
              <w:rPr>
                <w:rFonts w:ascii="Arial Narrow"/>
                <w:b/>
                <w:sz w:val="20"/>
              </w:rPr>
            </w:pPr>
          </w:p>
          <w:p>
            <w:pPr>
              <w:pStyle w:val="TableParagraph"/>
              <w:ind w:left="151"/>
              <w:rPr>
                <w:b/>
                <w:sz w:val="20"/>
              </w:rPr>
            </w:pPr>
            <w:r>
              <w:rPr>
                <w:b/>
                <w:sz w:val="20"/>
              </w:rPr>
              <w:t>0603.19.00</w:t>
            </w:r>
          </w:p>
        </w:tc>
        <w:tc>
          <w:tcPr>
            <w:tcW w:w="1292" w:type="dxa"/>
            <w:gridSpan w:val="2"/>
          </w:tcPr>
          <w:p>
            <w:pPr>
              <w:pStyle w:val="TableParagraph"/>
              <w:rPr>
                <w:sz w:val="20"/>
              </w:rPr>
            </w:pPr>
          </w:p>
        </w:tc>
        <w:tc>
          <w:tcPr>
            <w:tcW w:w="3127" w:type="dxa"/>
          </w:tcPr>
          <w:p>
            <w:pPr>
              <w:pStyle w:val="TableParagraph"/>
              <w:spacing w:before="4"/>
              <w:rPr>
                <w:rFonts w:ascii="Arial Narrow"/>
                <w:b/>
                <w:sz w:val="20"/>
              </w:rPr>
            </w:pPr>
          </w:p>
          <w:p>
            <w:pPr>
              <w:pStyle w:val="TableParagraph"/>
              <w:ind w:left="169"/>
              <w:rPr>
                <w:b/>
                <w:sz w:val="20"/>
              </w:rPr>
            </w:pPr>
            <w:r>
              <w:rPr>
                <w:b/>
                <w:sz w:val="20"/>
              </w:rPr>
              <w:t>-- Other</w:t>
            </w:r>
          </w:p>
        </w:tc>
        <w:tc>
          <w:tcPr>
            <w:tcW w:w="2838" w:type="dxa"/>
          </w:tcPr>
          <w:p>
            <w:pPr>
              <w:pStyle w:val="TableParagraph"/>
              <w:spacing w:before="4"/>
              <w:rPr>
                <w:rFonts w:ascii="Arial Narrow"/>
                <w:b/>
                <w:sz w:val="20"/>
              </w:rPr>
            </w:pPr>
          </w:p>
          <w:p>
            <w:pPr>
              <w:pStyle w:val="TableParagraph"/>
              <w:ind w:right="193"/>
              <w:jc w:val="right"/>
              <w:rPr>
                <w:b/>
                <w:sz w:val="20"/>
              </w:rPr>
            </w:pPr>
            <w:r>
              <w:rPr>
                <w:b/>
                <w:w w:val="95"/>
                <w:sz w:val="20"/>
              </w:rPr>
              <w:t>Free</w:t>
            </w:r>
          </w:p>
        </w:tc>
      </w:tr>
      <w:tr>
        <w:trPr>
          <w:trHeight w:val="299" w:hRule="atLeast"/>
        </w:trPr>
        <w:tc>
          <w:tcPr>
            <w:tcW w:w="625" w:type="dxa"/>
          </w:tcPr>
          <w:p>
            <w:pPr>
              <w:pStyle w:val="TableParagraph"/>
              <w:rPr>
                <w:sz w:val="20"/>
              </w:rPr>
            </w:pPr>
          </w:p>
        </w:tc>
        <w:tc>
          <w:tcPr>
            <w:tcW w:w="1383" w:type="dxa"/>
          </w:tcPr>
          <w:p>
            <w:pPr>
              <w:pStyle w:val="TableParagraph"/>
              <w:rPr>
                <w:sz w:val="20"/>
              </w:rPr>
            </w:pPr>
          </w:p>
        </w:tc>
        <w:tc>
          <w:tcPr>
            <w:tcW w:w="711" w:type="dxa"/>
          </w:tcPr>
          <w:p>
            <w:pPr>
              <w:pStyle w:val="TableParagraph"/>
              <w:spacing w:line="199" w:lineRule="exact" w:before="80"/>
              <w:ind w:right="180"/>
              <w:jc w:val="right"/>
              <w:rPr>
                <w:i/>
                <w:sz w:val="20"/>
              </w:rPr>
            </w:pPr>
            <w:r>
              <w:rPr>
                <w:i/>
                <w:sz w:val="20"/>
              </w:rPr>
              <w:t>31</w:t>
            </w:r>
          </w:p>
        </w:tc>
        <w:tc>
          <w:tcPr>
            <w:tcW w:w="581" w:type="dxa"/>
          </w:tcPr>
          <w:p>
            <w:pPr>
              <w:pStyle w:val="TableParagraph"/>
              <w:spacing w:line="199" w:lineRule="exact" w:before="80"/>
              <w:ind w:left="184"/>
              <w:rPr>
                <w:i/>
                <w:sz w:val="20"/>
              </w:rPr>
            </w:pPr>
            <w:r>
              <w:rPr>
                <w:i/>
                <w:sz w:val="20"/>
              </w:rPr>
              <w:t>No</w:t>
            </w:r>
          </w:p>
        </w:tc>
        <w:tc>
          <w:tcPr>
            <w:tcW w:w="3127" w:type="dxa"/>
          </w:tcPr>
          <w:p>
            <w:pPr>
              <w:pStyle w:val="TableParagraph"/>
              <w:spacing w:line="209" w:lineRule="exact" w:before="71"/>
              <w:ind w:left="169"/>
              <w:rPr>
                <w:i/>
                <w:sz w:val="21"/>
              </w:rPr>
            </w:pPr>
            <w:r>
              <w:rPr>
                <w:i/>
                <w:color w:val="333333"/>
                <w:sz w:val="21"/>
              </w:rPr>
              <w:t>Baby's Breath (Gypsophila spp.)</w:t>
            </w:r>
          </w:p>
        </w:tc>
        <w:tc>
          <w:tcPr>
            <w:tcW w:w="2838" w:type="dxa"/>
          </w:tcPr>
          <w:p>
            <w:pPr>
              <w:pStyle w:val="TableParagraph"/>
              <w:rPr>
                <w:sz w:val="20"/>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32</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Lisianthus (Eustoma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33</w:t>
            </w:r>
          </w:p>
        </w:tc>
        <w:tc>
          <w:tcPr>
            <w:tcW w:w="581" w:type="dxa"/>
          </w:tcPr>
          <w:p>
            <w:pPr>
              <w:pStyle w:val="TableParagraph"/>
              <w:spacing w:line="189" w:lineRule="exact"/>
              <w:ind w:left="184"/>
              <w:rPr>
                <w:i/>
                <w:sz w:val="20"/>
              </w:rPr>
            </w:pPr>
            <w:r>
              <w:rPr>
                <w:i/>
                <w:sz w:val="20"/>
              </w:rPr>
              <w:t>No</w:t>
            </w:r>
          </w:p>
        </w:tc>
        <w:tc>
          <w:tcPr>
            <w:tcW w:w="5965" w:type="dxa"/>
            <w:gridSpan w:val="2"/>
          </w:tcPr>
          <w:p>
            <w:pPr>
              <w:pStyle w:val="TableParagraph"/>
              <w:spacing w:line="189" w:lineRule="exact"/>
              <w:ind w:left="169"/>
              <w:rPr>
                <w:i/>
                <w:sz w:val="21"/>
              </w:rPr>
            </w:pPr>
            <w:r>
              <w:rPr>
                <w:i/>
                <w:color w:val="333333"/>
                <w:sz w:val="21"/>
              </w:rPr>
              <w:t>Lily of the Incas (Alstroemeria spp.)</w:t>
            </w: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34</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Sea Holly (Eryngium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35</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Statice (Limonium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36</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Hypericum (Hypericum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37</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Calla Lily (Zantedeschia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38</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Peony (Paeonia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39</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Jasmine (Jasminum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40</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Amaranth (Amaranthus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41</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Larkspur (Delphinium spp.)</w:t>
            </w:r>
          </w:p>
        </w:tc>
        <w:tc>
          <w:tcPr>
            <w:tcW w:w="2838" w:type="dxa"/>
          </w:tcPr>
          <w:p>
            <w:pPr>
              <w:pStyle w:val="TableParagraph"/>
              <w:rPr>
                <w:sz w:val="14"/>
              </w:rPr>
            </w:pPr>
          </w:p>
        </w:tc>
      </w:tr>
      <w:tr>
        <w:trPr>
          <w:trHeight w:val="209"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42</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Anthurium (Anthurium spp.)</w:t>
            </w:r>
          </w:p>
        </w:tc>
        <w:tc>
          <w:tcPr>
            <w:tcW w:w="2838" w:type="dxa"/>
          </w:tcPr>
          <w:p>
            <w:pPr>
              <w:pStyle w:val="TableParagraph"/>
              <w:rPr>
                <w:sz w:val="14"/>
              </w:rPr>
            </w:pPr>
          </w:p>
        </w:tc>
      </w:tr>
      <w:tr>
        <w:trPr>
          <w:trHeight w:val="209"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43</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Astilbe (Astilbe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44</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Pincushion (Scabiosa spp.)</w:t>
            </w:r>
          </w:p>
        </w:tc>
        <w:tc>
          <w:tcPr>
            <w:tcW w:w="2838" w:type="dxa"/>
          </w:tcPr>
          <w:p>
            <w:pPr>
              <w:pStyle w:val="TableParagraph"/>
              <w:rPr>
                <w:sz w:val="14"/>
              </w:rPr>
            </w:pPr>
          </w:p>
        </w:tc>
      </w:tr>
      <w:tr>
        <w:trPr>
          <w:trHeight w:val="208" w:hRule="atLeast"/>
        </w:trPr>
        <w:tc>
          <w:tcPr>
            <w:tcW w:w="625" w:type="dxa"/>
          </w:tcPr>
          <w:p>
            <w:pPr>
              <w:pStyle w:val="TableParagraph"/>
              <w:rPr>
                <w:sz w:val="14"/>
              </w:rPr>
            </w:pPr>
          </w:p>
        </w:tc>
        <w:tc>
          <w:tcPr>
            <w:tcW w:w="1383" w:type="dxa"/>
          </w:tcPr>
          <w:p>
            <w:pPr>
              <w:pStyle w:val="TableParagraph"/>
              <w:rPr>
                <w:sz w:val="14"/>
              </w:rPr>
            </w:pPr>
          </w:p>
        </w:tc>
        <w:tc>
          <w:tcPr>
            <w:tcW w:w="711" w:type="dxa"/>
          </w:tcPr>
          <w:p>
            <w:pPr>
              <w:pStyle w:val="TableParagraph"/>
              <w:spacing w:line="189" w:lineRule="exact"/>
              <w:ind w:right="180"/>
              <w:jc w:val="right"/>
              <w:rPr>
                <w:i/>
                <w:sz w:val="20"/>
              </w:rPr>
            </w:pPr>
            <w:r>
              <w:rPr>
                <w:i/>
                <w:sz w:val="20"/>
              </w:rPr>
              <w:t>45</w:t>
            </w:r>
          </w:p>
        </w:tc>
        <w:tc>
          <w:tcPr>
            <w:tcW w:w="581" w:type="dxa"/>
          </w:tcPr>
          <w:p>
            <w:pPr>
              <w:pStyle w:val="TableParagraph"/>
              <w:spacing w:line="189" w:lineRule="exact"/>
              <w:ind w:left="184"/>
              <w:rPr>
                <w:i/>
                <w:sz w:val="20"/>
              </w:rPr>
            </w:pPr>
            <w:r>
              <w:rPr>
                <w:i/>
                <w:sz w:val="20"/>
              </w:rPr>
              <w:t>No</w:t>
            </w:r>
          </w:p>
        </w:tc>
        <w:tc>
          <w:tcPr>
            <w:tcW w:w="3127" w:type="dxa"/>
          </w:tcPr>
          <w:p>
            <w:pPr>
              <w:pStyle w:val="TableParagraph"/>
              <w:spacing w:line="189" w:lineRule="exact"/>
              <w:ind w:left="169"/>
              <w:rPr>
                <w:i/>
                <w:sz w:val="21"/>
              </w:rPr>
            </w:pPr>
            <w:r>
              <w:rPr>
                <w:i/>
                <w:color w:val="333333"/>
                <w:sz w:val="21"/>
              </w:rPr>
              <w:t>Billy Buttons (Craspedia spp.)</w:t>
            </w:r>
          </w:p>
        </w:tc>
        <w:tc>
          <w:tcPr>
            <w:tcW w:w="2838" w:type="dxa"/>
          </w:tcPr>
          <w:p>
            <w:pPr>
              <w:pStyle w:val="TableParagraph"/>
              <w:rPr>
                <w:sz w:val="14"/>
              </w:rPr>
            </w:pPr>
          </w:p>
        </w:tc>
      </w:tr>
      <w:tr>
        <w:trPr>
          <w:trHeight w:val="274" w:hRule="atLeast"/>
        </w:trPr>
        <w:tc>
          <w:tcPr>
            <w:tcW w:w="625" w:type="dxa"/>
          </w:tcPr>
          <w:p>
            <w:pPr>
              <w:pStyle w:val="TableParagraph"/>
              <w:rPr>
                <w:sz w:val="20"/>
              </w:rPr>
            </w:pPr>
          </w:p>
        </w:tc>
        <w:tc>
          <w:tcPr>
            <w:tcW w:w="1383" w:type="dxa"/>
          </w:tcPr>
          <w:p>
            <w:pPr>
              <w:pStyle w:val="TableParagraph"/>
              <w:rPr>
                <w:sz w:val="20"/>
              </w:rPr>
            </w:pPr>
          </w:p>
        </w:tc>
        <w:tc>
          <w:tcPr>
            <w:tcW w:w="711" w:type="dxa"/>
          </w:tcPr>
          <w:p>
            <w:pPr>
              <w:pStyle w:val="TableParagraph"/>
              <w:spacing w:line="220" w:lineRule="exact"/>
              <w:ind w:right="180"/>
              <w:jc w:val="right"/>
              <w:rPr>
                <w:i/>
                <w:sz w:val="20"/>
              </w:rPr>
            </w:pPr>
            <w:r>
              <w:rPr>
                <w:i/>
                <w:sz w:val="20"/>
              </w:rPr>
              <w:t>90</w:t>
            </w:r>
          </w:p>
        </w:tc>
        <w:tc>
          <w:tcPr>
            <w:tcW w:w="581" w:type="dxa"/>
          </w:tcPr>
          <w:p>
            <w:pPr>
              <w:pStyle w:val="TableParagraph"/>
              <w:spacing w:line="220" w:lineRule="exact"/>
              <w:ind w:left="184"/>
              <w:rPr>
                <w:i/>
                <w:sz w:val="20"/>
              </w:rPr>
            </w:pPr>
            <w:r>
              <w:rPr>
                <w:i/>
                <w:sz w:val="20"/>
              </w:rPr>
              <w:t>No</w:t>
            </w:r>
          </w:p>
        </w:tc>
        <w:tc>
          <w:tcPr>
            <w:tcW w:w="3127" w:type="dxa"/>
          </w:tcPr>
          <w:p>
            <w:pPr>
              <w:pStyle w:val="TableParagraph"/>
              <w:spacing w:line="222" w:lineRule="exact"/>
              <w:ind w:left="169"/>
              <w:rPr>
                <w:i/>
                <w:sz w:val="21"/>
              </w:rPr>
            </w:pPr>
            <w:r>
              <w:rPr>
                <w:i/>
                <w:color w:val="333333"/>
                <w:sz w:val="21"/>
              </w:rPr>
              <w:t>Other</w:t>
            </w:r>
          </w:p>
        </w:tc>
        <w:tc>
          <w:tcPr>
            <w:tcW w:w="2838" w:type="dxa"/>
          </w:tcPr>
          <w:p>
            <w:pPr>
              <w:pStyle w:val="TableParagraph"/>
              <w:rPr>
                <w:sz w:val="20"/>
              </w:rPr>
            </w:pPr>
          </w:p>
        </w:tc>
      </w:tr>
      <w:tr>
        <w:trPr>
          <w:trHeight w:val="671" w:hRule="atLeast"/>
        </w:trPr>
        <w:tc>
          <w:tcPr>
            <w:tcW w:w="625" w:type="dxa"/>
          </w:tcPr>
          <w:p>
            <w:pPr>
              <w:pStyle w:val="TableParagraph"/>
              <w:rPr>
                <w:sz w:val="20"/>
              </w:rPr>
            </w:pPr>
          </w:p>
        </w:tc>
        <w:tc>
          <w:tcPr>
            <w:tcW w:w="1383" w:type="dxa"/>
          </w:tcPr>
          <w:p>
            <w:pPr>
              <w:pStyle w:val="TableParagraph"/>
              <w:spacing w:before="43"/>
              <w:ind w:left="151"/>
              <w:rPr>
                <w:b/>
                <w:sz w:val="20"/>
              </w:rPr>
            </w:pPr>
            <w:r>
              <w:rPr>
                <w:b/>
                <w:sz w:val="20"/>
              </w:rPr>
              <w:t>0603.90.00</w:t>
            </w:r>
          </w:p>
        </w:tc>
        <w:tc>
          <w:tcPr>
            <w:tcW w:w="711" w:type="dxa"/>
          </w:tcPr>
          <w:p>
            <w:pPr>
              <w:pStyle w:val="TableParagraph"/>
              <w:spacing w:before="43"/>
              <w:ind w:right="180"/>
              <w:jc w:val="right"/>
              <w:rPr>
                <w:i/>
                <w:sz w:val="20"/>
              </w:rPr>
            </w:pPr>
            <w:r>
              <w:rPr>
                <w:i/>
                <w:sz w:val="20"/>
              </w:rPr>
              <w:t>10</w:t>
            </w:r>
          </w:p>
        </w:tc>
        <w:tc>
          <w:tcPr>
            <w:tcW w:w="581" w:type="dxa"/>
          </w:tcPr>
          <w:p>
            <w:pPr>
              <w:pStyle w:val="TableParagraph"/>
              <w:spacing w:before="43"/>
              <w:ind w:left="184"/>
              <w:rPr>
                <w:i/>
                <w:sz w:val="20"/>
              </w:rPr>
            </w:pPr>
            <w:r>
              <w:rPr>
                <w:i/>
                <w:sz w:val="20"/>
              </w:rPr>
              <w:t>..</w:t>
            </w:r>
          </w:p>
        </w:tc>
        <w:tc>
          <w:tcPr>
            <w:tcW w:w="3127" w:type="dxa"/>
          </w:tcPr>
          <w:p>
            <w:pPr>
              <w:pStyle w:val="TableParagraph"/>
              <w:spacing w:before="43"/>
              <w:ind w:left="169"/>
              <w:rPr>
                <w:b/>
                <w:sz w:val="20"/>
              </w:rPr>
            </w:pPr>
            <w:r>
              <w:rPr>
                <w:b/>
                <w:sz w:val="20"/>
              </w:rPr>
              <w:t>- Other</w:t>
            </w:r>
          </w:p>
        </w:tc>
        <w:tc>
          <w:tcPr>
            <w:tcW w:w="2838" w:type="dxa"/>
          </w:tcPr>
          <w:p>
            <w:pPr>
              <w:pStyle w:val="TableParagraph"/>
              <w:spacing w:before="43"/>
              <w:ind w:right="193"/>
              <w:jc w:val="right"/>
              <w:rPr>
                <w:b/>
                <w:sz w:val="20"/>
              </w:rPr>
            </w:pPr>
            <w:r>
              <w:rPr>
                <w:b/>
                <w:w w:val="95"/>
                <w:sz w:val="20"/>
              </w:rPr>
              <w:t>Free</w:t>
            </w:r>
          </w:p>
        </w:tc>
      </w:tr>
      <w:tr>
        <w:trPr>
          <w:trHeight w:val="1836" w:hRule="atLeast"/>
        </w:trPr>
        <w:tc>
          <w:tcPr>
            <w:tcW w:w="625" w:type="dxa"/>
          </w:tcPr>
          <w:p>
            <w:pPr>
              <w:pStyle w:val="TableParagraph"/>
              <w:rPr>
                <w:sz w:val="20"/>
              </w:rPr>
            </w:pPr>
          </w:p>
        </w:tc>
        <w:tc>
          <w:tcPr>
            <w:tcW w:w="1383" w:type="dxa"/>
          </w:tcPr>
          <w:p>
            <w:pPr>
              <w:pStyle w:val="TableParagraph"/>
              <w:rPr>
                <w:rFonts w:ascii="Arial Narrow"/>
                <w:b/>
                <w:sz w:val="22"/>
              </w:rPr>
            </w:pPr>
          </w:p>
          <w:p>
            <w:pPr>
              <w:pStyle w:val="TableParagraph"/>
              <w:spacing w:before="138"/>
              <w:ind w:left="151"/>
              <w:rPr>
                <w:b/>
                <w:sz w:val="20"/>
              </w:rPr>
            </w:pPr>
            <w:r>
              <w:rPr>
                <w:b/>
                <w:sz w:val="20"/>
              </w:rPr>
              <w:t>0604</w:t>
            </w:r>
          </w:p>
        </w:tc>
        <w:tc>
          <w:tcPr>
            <w:tcW w:w="1292" w:type="dxa"/>
            <w:gridSpan w:val="2"/>
          </w:tcPr>
          <w:p>
            <w:pPr>
              <w:pStyle w:val="TableParagraph"/>
              <w:rPr>
                <w:sz w:val="20"/>
              </w:rPr>
            </w:pPr>
          </w:p>
        </w:tc>
        <w:tc>
          <w:tcPr>
            <w:tcW w:w="5965" w:type="dxa"/>
            <w:gridSpan w:val="2"/>
          </w:tcPr>
          <w:p>
            <w:pPr>
              <w:pStyle w:val="TableParagraph"/>
              <w:rPr>
                <w:rFonts w:ascii="Arial Narrow"/>
                <w:b/>
                <w:sz w:val="22"/>
              </w:rPr>
            </w:pPr>
          </w:p>
          <w:p>
            <w:pPr>
              <w:pStyle w:val="TableParagraph"/>
              <w:spacing w:line="196" w:lineRule="auto" w:before="171"/>
              <w:ind w:left="169" w:right="1004"/>
              <w:rPr>
                <w:b/>
                <w:sz w:val="20"/>
              </w:rPr>
            </w:pPr>
            <w:r>
              <w:rPr>
                <w:b/>
                <w:sz w:val="20"/>
              </w:rPr>
              <w:t>FOLIAGE, BRANCHES AND OTHER PARTS OF PLANTS, WITHOUT FLOWERS OR FLOWER BUDS, AND GRASSES, MOSSES AND LICHENS, BEING GOODS OF A KIND SUITABLE FOR BOUQUETS OR FOR ORNAMENTAL PURPOSES, FRESH, DRIED, DYED, BLEACHED, IMPREGNATED OR OTHERWISE PREPARED:</w:t>
            </w:r>
          </w:p>
        </w:tc>
      </w:tr>
      <w:tr>
        <w:trPr>
          <w:trHeight w:val="379" w:hRule="atLeast"/>
        </w:trPr>
        <w:tc>
          <w:tcPr>
            <w:tcW w:w="625" w:type="dxa"/>
          </w:tcPr>
          <w:p>
            <w:pPr>
              <w:pStyle w:val="TableParagraph"/>
              <w:rPr>
                <w:sz w:val="20"/>
              </w:rPr>
            </w:pPr>
          </w:p>
        </w:tc>
        <w:tc>
          <w:tcPr>
            <w:tcW w:w="1383" w:type="dxa"/>
          </w:tcPr>
          <w:p>
            <w:pPr>
              <w:pStyle w:val="TableParagraph"/>
              <w:spacing w:before="70"/>
              <w:ind w:left="151"/>
              <w:rPr>
                <w:b/>
                <w:sz w:val="20"/>
              </w:rPr>
            </w:pPr>
            <w:r>
              <w:rPr>
                <w:b/>
                <w:sz w:val="20"/>
              </w:rPr>
              <w:t>0604.20.00</w:t>
            </w:r>
          </w:p>
        </w:tc>
        <w:tc>
          <w:tcPr>
            <w:tcW w:w="711" w:type="dxa"/>
          </w:tcPr>
          <w:p>
            <w:pPr>
              <w:pStyle w:val="TableParagraph"/>
              <w:spacing w:before="70"/>
              <w:ind w:right="180"/>
              <w:jc w:val="right"/>
              <w:rPr>
                <w:i/>
                <w:sz w:val="20"/>
              </w:rPr>
            </w:pPr>
            <w:r>
              <w:rPr>
                <w:i/>
                <w:sz w:val="20"/>
              </w:rPr>
              <w:t>31</w:t>
            </w:r>
          </w:p>
        </w:tc>
        <w:tc>
          <w:tcPr>
            <w:tcW w:w="581" w:type="dxa"/>
          </w:tcPr>
          <w:p>
            <w:pPr>
              <w:pStyle w:val="TableParagraph"/>
              <w:spacing w:before="70"/>
              <w:ind w:left="184"/>
              <w:rPr>
                <w:i/>
                <w:sz w:val="20"/>
              </w:rPr>
            </w:pPr>
            <w:r>
              <w:rPr>
                <w:i/>
                <w:sz w:val="20"/>
              </w:rPr>
              <w:t>..</w:t>
            </w:r>
          </w:p>
        </w:tc>
        <w:tc>
          <w:tcPr>
            <w:tcW w:w="3127" w:type="dxa"/>
          </w:tcPr>
          <w:p>
            <w:pPr>
              <w:pStyle w:val="TableParagraph"/>
              <w:spacing w:before="70"/>
              <w:ind w:left="169"/>
              <w:rPr>
                <w:b/>
                <w:sz w:val="20"/>
              </w:rPr>
            </w:pPr>
            <w:r>
              <w:rPr>
                <w:b/>
                <w:sz w:val="20"/>
              </w:rPr>
              <w:t>- Fresh</w:t>
            </w:r>
          </w:p>
        </w:tc>
        <w:tc>
          <w:tcPr>
            <w:tcW w:w="2838" w:type="dxa"/>
          </w:tcPr>
          <w:p>
            <w:pPr>
              <w:pStyle w:val="TableParagraph"/>
              <w:spacing w:before="70"/>
              <w:ind w:right="193"/>
              <w:jc w:val="right"/>
              <w:rPr>
                <w:b/>
                <w:sz w:val="20"/>
              </w:rPr>
            </w:pPr>
            <w:r>
              <w:rPr>
                <w:b/>
                <w:w w:val="95"/>
                <w:sz w:val="20"/>
              </w:rPr>
              <w:t>Free</w:t>
            </w:r>
          </w:p>
        </w:tc>
      </w:tr>
      <w:tr>
        <w:trPr>
          <w:trHeight w:val="299" w:hRule="atLeast"/>
        </w:trPr>
        <w:tc>
          <w:tcPr>
            <w:tcW w:w="625" w:type="dxa"/>
          </w:tcPr>
          <w:p>
            <w:pPr>
              <w:pStyle w:val="TableParagraph"/>
              <w:rPr>
                <w:sz w:val="20"/>
              </w:rPr>
            </w:pPr>
          </w:p>
        </w:tc>
        <w:tc>
          <w:tcPr>
            <w:tcW w:w="1383" w:type="dxa"/>
          </w:tcPr>
          <w:p>
            <w:pPr>
              <w:pStyle w:val="TableParagraph"/>
              <w:spacing w:line="210" w:lineRule="exact" w:before="70"/>
              <w:ind w:left="151"/>
              <w:rPr>
                <w:b/>
                <w:sz w:val="20"/>
              </w:rPr>
            </w:pPr>
            <w:r>
              <w:rPr>
                <w:b/>
                <w:sz w:val="20"/>
              </w:rPr>
              <w:t>0604.90.00</w:t>
            </w:r>
          </w:p>
        </w:tc>
        <w:tc>
          <w:tcPr>
            <w:tcW w:w="711" w:type="dxa"/>
          </w:tcPr>
          <w:p>
            <w:pPr>
              <w:pStyle w:val="TableParagraph"/>
              <w:spacing w:line="210" w:lineRule="exact" w:before="70"/>
              <w:ind w:right="180"/>
              <w:jc w:val="right"/>
              <w:rPr>
                <w:i/>
                <w:sz w:val="20"/>
              </w:rPr>
            </w:pPr>
            <w:r>
              <w:rPr>
                <w:i/>
                <w:sz w:val="20"/>
              </w:rPr>
              <w:t>34</w:t>
            </w:r>
          </w:p>
        </w:tc>
        <w:tc>
          <w:tcPr>
            <w:tcW w:w="581" w:type="dxa"/>
          </w:tcPr>
          <w:p>
            <w:pPr>
              <w:pStyle w:val="TableParagraph"/>
              <w:spacing w:line="210" w:lineRule="exact" w:before="70"/>
              <w:ind w:left="184"/>
              <w:rPr>
                <w:i/>
                <w:sz w:val="20"/>
              </w:rPr>
            </w:pPr>
            <w:r>
              <w:rPr>
                <w:i/>
                <w:sz w:val="20"/>
              </w:rPr>
              <w:t>..</w:t>
            </w:r>
          </w:p>
        </w:tc>
        <w:tc>
          <w:tcPr>
            <w:tcW w:w="3127" w:type="dxa"/>
          </w:tcPr>
          <w:p>
            <w:pPr>
              <w:pStyle w:val="TableParagraph"/>
              <w:spacing w:line="210" w:lineRule="exact" w:before="70"/>
              <w:ind w:left="169"/>
              <w:rPr>
                <w:b/>
                <w:sz w:val="20"/>
              </w:rPr>
            </w:pPr>
            <w:r>
              <w:rPr>
                <w:b/>
                <w:sz w:val="20"/>
              </w:rPr>
              <w:t>- Other</w:t>
            </w:r>
          </w:p>
        </w:tc>
        <w:tc>
          <w:tcPr>
            <w:tcW w:w="2838" w:type="dxa"/>
          </w:tcPr>
          <w:p>
            <w:pPr>
              <w:pStyle w:val="TableParagraph"/>
              <w:spacing w:line="210" w:lineRule="exact" w:before="70"/>
              <w:ind w:right="193"/>
              <w:jc w:val="right"/>
              <w:rPr>
                <w:b/>
                <w:sz w:val="20"/>
              </w:rPr>
            </w:pPr>
            <w:r>
              <w:rPr>
                <w:b/>
                <w:w w:val="95"/>
                <w:sz w:val="20"/>
              </w:rPr>
              <w:t>Free</w:t>
            </w:r>
          </w:p>
        </w:tc>
      </w:tr>
    </w:tbl>
    <w:sectPr>
      <w:type w:val="continuous"/>
      <w:pgSz w:w="11910" w:h="1685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Wingdings">
    <w:altName w:val="Wingdings"/>
    <w:charset w:val="0"/>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99pt;margin-top:808.441589pt;width:46.1pt;height:11pt;mso-position-horizontal-relative:page;mso-position-vertical-relative:page;z-index:-16330752" type="#_x0000_t202" filled="false" stroked="false">
          <v:textbox inset="0,0,0,0">
            <w:txbxContent>
              <w:p>
                <w:pPr>
                  <w:spacing w:before="15"/>
                  <w:ind w:left="20" w:right="0" w:firstLine="0"/>
                  <w:jc w:val="left"/>
                  <w:rPr>
                    <w:sz w:val="16"/>
                  </w:rPr>
                </w:pPr>
                <w:r>
                  <w:rPr>
                    <w:sz w:val="16"/>
                  </w:rPr>
                  <w:t>Page </w:t>
                </w:r>
                <w:r>
                  <w:rPr/>
                  <w:fldChar w:fldCharType="begin"/>
                </w:r>
                <w:r>
                  <w:rPr>
                    <w:b/>
                    <w:sz w:val="16"/>
                  </w:rPr>
                  <w:instrText> PAGE </w:instrText>
                </w:r>
                <w:r>
                  <w:rPr/>
                  <w:fldChar w:fldCharType="separate"/>
                </w:r>
                <w:r>
                  <w:rPr/>
                  <w:t>2</w:t>
                </w:r>
                <w:r>
                  <w:rPr/>
                  <w:fldChar w:fldCharType="end"/>
                </w:r>
                <w:r>
                  <w:rPr>
                    <w:b/>
                    <w:sz w:val="16"/>
                  </w:rPr>
                  <w:t> </w:t>
                </w:r>
                <w:r>
                  <w:rPr>
                    <w:sz w:val="16"/>
                  </w:rPr>
                  <w:t>of 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329728" from="78.264pt,734.807495pt" to="552.070011pt,734.807495pt" stroked="true" strokeweight=".567pt" strokecolor="#000000">
          <v:stroke dashstyle="solid"/>
          <w10:wrap type="none"/>
        </v:line>
      </w:pict>
    </w:r>
    <w:r>
      <w:rPr/>
      <w:pict>
        <v:shape style="position:absolute;margin-left:77.264pt;margin-top:735.937927pt;width:282.95pt;height:13.45pt;mso-position-horizontal-relative:page;mso-position-vertical-relative:page;z-index:-16329216" type="#_x0000_t202" filled="false" stroked="false">
          <v:textbox inset="0,0,0,0">
            <w:txbxContent>
              <w:p>
                <w:pPr>
                  <w:spacing w:before="20"/>
                  <w:ind w:left="20" w:right="0" w:firstLine="0"/>
                  <w:jc w:val="left"/>
                  <w:rPr>
                    <w:rFonts w:ascii="Arial Narrow"/>
                    <w:b/>
                    <w:sz w:val="20"/>
                  </w:rPr>
                </w:pPr>
                <w:r>
                  <w:rPr>
                    <w:rFonts w:ascii="Arial Narrow"/>
                    <w:b/>
                    <w:sz w:val="20"/>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16328704" type="#_x0000_t202" filled="false" stroked="false">
          <v:textbox inset="0,0,0,0">
            <w:txbxContent>
              <w:p>
                <w:pPr>
                  <w:spacing w:before="20"/>
                  <w:ind w:left="20" w:right="0" w:firstLine="0"/>
                  <w:jc w:val="left"/>
                  <w:rPr>
                    <w:rFonts w:ascii="Arial Narrow" w:hAnsi="Arial Narrow"/>
                    <w:b/>
                    <w:sz w:val="20"/>
                  </w:rPr>
                </w:pPr>
                <w:r>
                  <w:rPr>
                    <w:rFonts w:ascii="Wingdings" w:hAnsi="Wingdings"/>
                    <w:sz w:val="20"/>
                  </w:rPr>
                  <w:t></w:t>
                </w:r>
                <w:r>
                  <w:rPr>
                    <w:rFonts w:ascii="Wingdings" w:hAnsi="Wingdings"/>
                    <w:spacing w:val="-159"/>
                    <w:sz w:val="20"/>
                  </w:rPr>
                  <w:t> </w:t>
                </w:r>
                <w:r>
                  <w:rPr>
                    <w:rFonts w:ascii="Arial Narrow" w:hAnsi="Arial Narrow"/>
                    <w:b/>
                    <w:sz w:val="20"/>
                  </w:rPr>
                  <w:t>Operative 1/1/12</w:t>
                </w:r>
              </w:p>
            </w:txbxContent>
          </v:textbox>
          <w10:wrap type="none"/>
        </v:shape>
      </w:pict>
    </w:r>
    <w:r>
      <w:rPr/>
      <w:pict>
        <v:shape style="position:absolute;margin-left:84.344002pt;margin-top:745.897949pt;width:216.5pt;height:13.45pt;mso-position-horizontal-relative:page;mso-position-vertical-relative:page;z-index:-16328192" type="#_x0000_t202" filled="false" stroked="false">
          <v:textbox inset="0,0,0,0">
            <w:txbxContent>
              <w:p>
                <w:pPr>
                  <w:spacing w:before="20"/>
                  <w:ind w:left="20" w:right="0" w:firstLine="0"/>
                  <w:jc w:val="left"/>
                  <w:rPr>
                    <w:rFonts w:ascii="Arial Narrow"/>
                    <w:b/>
                    <w:sz w:val="20"/>
                  </w:rPr>
                </w:pPr>
                <w:r>
                  <w:rPr>
                    <w:rFonts w:ascii="Arial Narrow"/>
                    <w:b/>
                    <w:sz w:val="20"/>
                  </w:rPr>
                  <w:t>Unless otherwise indicated general rate applies for CA.</w:t>
                </w:r>
              </w:p>
            </w:txbxContent>
          </v:textbox>
          <w10:wrap type="none"/>
        </v:shape>
      </w:pict>
    </w:r>
    <w:r>
      <w:rPr/>
      <w:pict>
        <v:shape style="position:absolute;margin-left:84.344002pt;margin-top:755.881958pt;width:432.9pt;height:53.3pt;mso-position-horizontal-relative:page;mso-position-vertical-relative:page;z-index:-16327680" type="#_x0000_t202" filled="false" stroked="false">
          <v:textbox inset="0,0,0,0">
            <w:txbxContent>
              <w:p>
                <w:pPr>
                  <w:spacing w:line="208" w:lineRule="auto" w:before="44"/>
                  <w:ind w:left="20" w:right="18" w:firstLine="0"/>
                  <w:jc w:val="both"/>
                  <w:rPr>
                    <w:rFonts w:ascii="Arial Narrow"/>
                    <w:b/>
                    <w:sz w:val="20"/>
                  </w:rPr>
                </w:pPr>
                <w:r>
                  <w:rPr>
                    <w:rFonts w:ascii="Arial Narrow"/>
                    <w:b/>
                    <w:sz w:val="20"/>
                  </w:rPr>
                  <w:t>Unless indicated in Schedules 4A, 5, 6, 7, 8, 8B, 9, 10, 11 or 12 rates for Singaporean, US, Thai, Chilean, AANZ, Trans-Pacific</w:t>
                </w:r>
                <w:r>
                  <w:rPr>
                    <w:rFonts w:ascii="Arial Narrow"/>
                    <w:b/>
                    <w:spacing w:val="-5"/>
                    <w:sz w:val="20"/>
                  </w:rPr>
                  <w:t> </w:t>
                </w:r>
                <w:r>
                  <w:rPr>
                    <w:rFonts w:ascii="Arial Narrow"/>
                    <w:b/>
                    <w:sz w:val="20"/>
                  </w:rPr>
                  <w:t>Partnership,</w:t>
                </w:r>
                <w:r>
                  <w:rPr>
                    <w:rFonts w:ascii="Arial Narrow"/>
                    <w:b/>
                    <w:spacing w:val="-5"/>
                    <w:sz w:val="20"/>
                  </w:rPr>
                  <w:t> </w:t>
                </w:r>
                <w:r>
                  <w:rPr>
                    <w:rFonts w:ascii="Arial Narrow"/>
                    <w:b/>
                    <w:sz w:val="20"/>
                  </w:rPr>
                  <w:t>Malaysian,</w:t>
                </w:r>
                <w:r>
                  <w:rPr>
                    <w:rFonts w:ascii="Arial Narrow"/>
                    <w:b/>
                    <w:spacing w:val="-6"/>
                    <w:sz w:val="20"/>
                  </w:rPr>
                  <w:t> </w:t>
                </w:r>
                <w:r>
                  <w:rPr>
                    <w:rFonts w:ascii="Arial Narrow"/>
                    <w:b/>
                    <w:sz w:val="20"/>
                  </w:rPr>
                  <w:t>Korean,</w:t>
                </w:r>
                <w:r>
                  <w:rPr>
                    <w:rFonts w:ascii="Arial Narrow"/>
                    <w:b/>
                    <w:spacing w:val="-5"/>
                    <w:sz w:val="20"/>
                  </w:rPr>
                  <w:t> </w:t>
                </w:r>
                <w:r>
                  <w:rPr>
                    <w:rFonts w:ascii="Arial Narrow"/>
                    <w:b/>
                    <w:sz w:val="20"/>
                  </w:rPr>
                  <w:t>Japanese</w:t>
                </w:r>
                <w:r>
                  <w:rPr>
                    <w:rFonts w:ascii="Arial Narrow"/>
                    <w:b/>
                    <w:spacing w:val="-6"/>
                    <w:sz w:val="20"/>
                  </w:rPr>
                  <w:t> </w:t>
                </w:r>
                <w:r>
                  <w:rPr>
                    <w:rFonts w:ascii="Arial Narrow"/>
                    <w:b/>
                    <w:sz w:val="20"/>
                  </w:rPr>
                  <w:t>and</w:t>
                </w:r>
                <w:r>
                  <w:rPr>
                    <w:rFonts w:ascii="Arial Narrow"/>
                    <w:b/>
                    <w:spacing w:val="-4"/>
                    <w:sz w:val="20"/>
                  </w:rPr>
                  <w:t> </w:t>
                </w:r>
                <w:r>
                  <w:rPr>
                    <w:rFonts w:ascii="Arial Narrow"/>
                    <w:b/>
                    <w:sz w:val="20"/>
                  </w:rPr>
                  <w:t>Chinese</w:t>
                </w:r>
                <w:r>
                  <w:rPr>
                    <w:rFonts w:ascii="Arial Narrow"/>
                    <w:b/>
                    <w:spacing w:val="-5"/>
                    <w:sz w:val="20"/>
                  </w:rPr>
                  <w:t> </w:t>
                </w:r>
                <w:r>
                  <w:rPr>
                    <w:rFonts w:ascii="Arial Narrow"/>
                    <w:b/>
                    <w:sz w:val="20"/>
                  </w:rPr>
                  <w:t>originating</w:t>
                </w:r>
                <w:r>
                  <w:rPr>
                    <w:rFonts w:ascii="Arial Narrow"/>
                    <w:b/>
                    <w:spacing w:val="-5"/>
                    <w:sz w:val="20"/>
                  </w:rPr>
                  <w:t> </w:t>
                </w:r>
                <w:r>
                  <w:rPr>
                    <w:rFonts w:ascii="Arial Narrow"/>
                    <w:b/>
                    <w:sz w:val="20"/>
                  </w:rPr>
                  <w:t>goods,</w:t>
                </w:r>
                <w:r>
                  <w:rPr>
                    <w:rFonts w:ascii="Arial Narrow"/>
                    <w:b/>
                    <w:spacing w:val="-4"/>
                    <w:sz w:val="20"/>
                  </w:rPr>
                  <w:t> </w:t>
                </w:r>
                <w:r>
                  <w:rPr>
                    <w:rFonts w:ascii="Arial Narrow"/>
                    <w:b/>
                    <w:sz w:val="20"/>
                  </w:rPr>
                  <w:t>respectively,</w:t>
                </w:r>
                <w:r>
                  <w:rPr>
                    <w:rFonts w:ascii="Arial Narrow"/>
                    <w:b/>
                    <w:spacing w:val="-5"/>
                    <w:sz w:val="20"/>
                  </w:rPr>
                  <w:t> </w:t>
                </w:r>
                <w:r>
                  <w:rPr>
                    <w:rFonts w:ascii="Arial Narrow"/>
                    <w:b/>
                    <w:sz w:val="20"/>
                  </w:rPr>
                  <w:t>are</w:t>
                </w:r>
                <w:r>
                  <w:rPr>
                    <w:rFonts w:ascii="Arial Narrow"/>
                    <w:b/>
                    <w:spacing w:val="-5"/>
                    <w:sz w:val="20"/>
                  </w:rPr>
                  <w:t> </w:t>
                </w:r>
                <w:r>
                  <w:rPr>
                    <w:rFonts w:ascii="Arial Narrow"/>
                    <w:b/>
                    <w:sz w:val="20"/>
                  </w:rPr>
                  <w:t>Free. DCS denotes the rate for countries and places listed in Part 4 of Schedule 1 to this</w:t>
                </w:r>
                <w:r>
                  <w:rPr>
                    <w:rFonts w:ascii="Arial Narrow"/>
                    <w:b/>
                    <w:spacing w:val="-10"/>
                    <w:sz w:val="20"/>
                  </w:rPr>
                  <w:t> </w:t>
                </w:r>
                <w:r>
                  <w:rPr>
                    <w:rFonts w:ascii="Arial Narrow"/>
                    <w:b/>
                    <w:sz w:val="20"/>
                  </w:rPr>
                  <w:t>Act.</w:t>
                </w:r>
              </w:p>
              <w:p>
                <w:pPr>
                  <w:spacing w:line="191" w:lineRule="exact" w:before="0"/>
                  <w:ind w:left="20" w:right="0" w:firstLine="0"/>
                  <w:jc w:val="both"/>
                  <w:rPr>
                    <w:rFonts w:ascii="Arial Narrow"/>
                    <w:b/>
                    <w:sz w:val="20"/>
                  </w:rPr>
                </w:pPr>
                <w:r>
                  <w:rPr>
                    <w:rFonts w:ascii="Arial Narrow"/>
                    <w:b/>
                    <w:sz w:val="20"/>
                  </w:rPr>
                  <w:t>DCT denotes the rate for HK, KR, SG and TW.</w:t>
                </w:r>
              </w:p>
              <w:p>
                <w:pPr>
                  <w:spacing w:line="214" w:lineRule="exact" w:before="0"/>
                  <w:ind w:left="20" w:right="0" w:firstLine="0"/>
                  <w:jc w:val="both"/>
                  <w:rPr>
                    <w:rFonts w:ascii="Arial Narrow"/>
                    <w:b/>
                    <w:sz w:val="20"/>
                  </w:rPr>
                </w:pPr>
                <w:r>
                  <w:rPr>
                    <w:rFonts w:ascii="Arial Narrow"/>
                    <w:b/>
                    <w:sz w:val="20"/>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326656" from="78.264pt,734.807495pt" to="552.024022pt,734.807495pt" stroked="true" strokeweight=".567pt" strokecolor="#000000">
          <v:stroke dashstyle="solid"/>
          <w10:wrap type="none"/>
        </v:line>
      </w:pict>
    </w:r>
    <w:r>
      <w:rPr/>
      <w:pict>
        <v:shape style="position:absolute;margin-left:77.264pt;margin-top:735.937927pt;width:282.95pt;height:13.45pt;mso-position-horizontal-relative:page;mso-position-vertical-relative:page;z-index:-16326144" type="#_x0000_t202" filled="false" stroked="false">
          <v:textbox inset="0,0,0,0">
            <w:txbxContent>
              <w:p>
                <w:pPr>
                  <w:spacing w:before="20"/>
                  <w:ind w:left="20" w:right="0" w:firstLine="0"/>
                  <w:jc w:val="left"/>
                  <w:rPr>
                    <w:rFonts w:ascii="Arial Narrow"/>
                    <w:b/>
                    <w:sz w:val="20"/>
                  </w:rPr>
                </w:pPr>
                <w:r>
                  <w:rPr>
                    <w:rFonts w:ascii="Arial Narrow"/>
                    <w:b/>
                    <w:sz w:val="20"/>
                  </w:rPr>
                  <w:t># Unless otherwise indicated NZ, PG, FI, DC, LDC and SG rates are Free.</w:t>
                </w:r>
              </w:p>
            </w:txbxContent>
          </v:textbox>
          <w10:wrap type="none"/>
        </v:shape>
      </w:pict>
    </w:r>
    <w:r>
      <w:rPr/>
      <w:pict>
        <v:shape style="position:absolute;margin-left:459.899994pt;margin-top:735.937927pt;width:92.9pt;height:13.45pt;mso-position-horizontal-relative:page;mso-position-vertical-relative:page;z-index:-16325632" type="#_x0000_t202" filled="false" stroked="false">
          <v:textbox inset="0,0,0,0">
            <w:txbxContent>
              <w:p>
                <w:pPr>
                  <w:spacing w:before="20"/>
                  <w:ind w:left="20" w:right="0" w:firstLine="0"/>
                  <w:jc w:val="left"/>
                  <w:rPr>
                    <w:rFonts w:ascii="Arial Narrow" w:hAnsi="Arial Narrow"/>
                    <w:b/>
                    <w:sz w:val="20"/>
                  </w:rPr>
                </w:pPr>
                <w:r>
                  <w:rPr>
                    <w:rFonts w:ascii="Wingdings" w:hAnsi="Wingdings"/>
                    <w:sz w:val="20"/>
                  </w:rPr>
                  <w:t></w:t>
                </w:r>
                <w:r>
                  <w:rPr>
                    <w:rFonts w:ascii="Wingdings" w:hAnsi="Wingdings"/>
                    <w:spacing w:val="-160"/>
                    <w:sz w:val="20"/>
                  </w:rPr>
                  <w:t> </w:t>
                </w:r>
                <w:r>
                  <w:rPr>
                    <w:rFonts w:ascii="Arial Narrow" w:hAnsi="Arial Narrow"/>
                    <w:b/>
                    <w:sz w:val="20"/>
                  </w:rPr>
                  <w:t>S Operative 1/7/19</w:t>
                </w:r>
              </w:p>
            </w:txbxContent>
          </v:textbox>
          <w10:wrap type="none"/>
        </v:shape>
      </w:pict>
    </w:r>
    <w:r>
      <w:rPr/>
      <w:pict>
        <v:shape style="position:absolute;margin-left:84.344002pt;margin-top:745.897949pt;width:216.5pt;height:13.45pt;mso-position-horizontal-relative:page;mso-position-vertical-relative:page;z-index:-16325120" type="#_x0000_t202" filled="false" stroked="false">
          <v:textbox inset="0,0,0,0">
            <w:txbxContent>
              <w:p>
                <w:pPr>
                  <w:spacing w:before="20"/>
                  <w:ind w:left="20" w:right="0" w:firstLine="0"/>
                  <w:jc w:val="left"/>
                  <w:rPr>
                    <w:rFonts w:ascii="Arial Narrow"/>
                    <w:b/>
                    <w:sz w:val="20"/>
                  </w:rPr>
                </w:pPr>
                <w:r>
                  <w:rPr>
                    <w:rFonts w:ascii="Arial Narrow"/>
                    <w:b/>
                    <w:sz w:val="20"/>
                  </w:rPr>
                  <w:t>Unless otherwise indicated general rate applies for CA.</w:t>
                </w:r>
              </w:p>
            </w:txbxContent>
          </v:textbox>
          <w10:wrap type="none"/>
        </v:shape>
      </w:pict>
    </w:r>
    <w:r>
      <w:rPr/>
      <w:pict>
        <v:shape style="position:absolute;margin-left:84.344002pt;margin-top:755.881958pt;width:433.05pt;height:53.3pt;mso-position-horizontal-relative:page;mso-position-vertical-relative:page;z-index:-16324608" type="#_x0000_t202" filled="false" stroked="false">
          <v:textbox inset="0,0,0,0">
            <w:txbxContent>
              <w:p>
                <w:pPr>
                  <w:spacing w:line="208" w:lineRule="auto" w:before="44"/>
                  <w:ind w:left="20" w:right="18" w:firstLine="0"/>
                  <w:jc w:val="both"/>
                  <w:rPr>
                    <w:rFonts w:ascii="Arial Narrow"/>
                    <w:b/>
                    <w:sz w:val="20"/>
                  </w:rPr>
                </w:pPr>
                <w:r>
                  <w:rPr>
                    <w:rFonts w:ascii="Arial Narrow"/>
                    <w:b/>
                    <w:sz w:val="20"/>
                  </w:rPr>
                  <w:t>Unless indicated in Schedules 4A, 5, 6, 7, 8, 8B, 9, 10, 11 or 12 rates for Singaporean, US, Thai, Chilean, AANZ, Trans-Pacific</w:t>
                </w:r>
                <w:r>
                  <w:rPr>
                    <w:rFonts w:ascii="Arial Narrow"/>
                    <w:b/>
                    <w:spacing w:val="-5"/>
                    <w:sz w:val="20"/>
                  </w:rPr>
                  <w:t> </w:t>
                </w:r>
                <w:r>
                  <w:rPr>
                    <w:rFonts w:ascii="Arial Narrow"/>
                    <w:b/>
                    <w:sz w:val="20"/>
                  </w:rPr>
                  <w:t>Partnership,</w:t>
                </w:r>
                <w:r>
                  <w:rPr>
                    <w:rFonts w:ascii="Arial Narrow"/>
                    <w:b/>
                    <w:spacing w:val="-5"/>
                    <w:sz w:val="20"/>
                  </w:rPr>
                  <w:t> </w:t>
                </w:r>
                <w:r>
                  <w:rPr>
                    <w:rFonts w:ascii="Arial Narrow"/>
                    <w:b/>
                    <w:sz w:val="20"/>
                  </w:rPr>
                  <w:t>Malaysian,</w:t>
                </w:r>
                <w:r>
                  <w:rPr>
                    <w:rFonts w:ascii="Arial Narrow"/>
                    <w:b/>
                    <w:spacing w:val="-3"/>
                    <w:sz w:val="20"/>
                  </w:rPr>
                  <w:t> </w:t>
                </w:r>
                <w:r>
                  <w:rPr>
                    <w:rFonts w:ascii="Arial Narrow"/>
                    <w:b/>
                    <w:sz w:val="20"/>
                  </w:rPr>
                  <w:t>Korean,</w:t>
                </w:r>
                <w:r>
                  <w:rPr>
                    <w:rFonts w:ascii="Arial Narrow"/>
                    <w:b/>
                    <w:spacing w:val="-5"/>
                    <w:sz w:val="20"/>
                  </w:rPr>
                  <w:t> </w:t>
                </w:r>
                <w:r>
                  <w:rPr>
                    <w:rFonts w:ascii="Arial Narrow"/>
                    <w:b/>
                    <w:sz w:val="20"/>
                  </w:rPr>
                  <w:t>Japanese</w:t>
                </w:r>
                <w:r>
                  <w:rPr>
                    <w:rFonts w:ascii="Arial Narrow"/>
                    <w:b/>
                    <w:spacing w:val="-6"/>
                    <w:sz w:val="20"/>
                  </w:rPr>
                  <w:t> </w:t>
                </w:r>
                <w:r>
                  <w:rPr>
                    <w:rFonts w:ascii="Arial Narrow"/>
                    <w:b/>
                    <w:sz w:val="20"/>
                  </w:rPr>
                  <w:t>and</w:t>
                </w:r>
                <w:r>
                  <w:rPr>
                    <w:rFonts w:ascii="Arial Narrow"/>
                    <w:b/>
                    <w:spacing w:val="-4"/>
                    <w:sz w:val="20"/>
                  </w:rPr>
                  <w:t> </w:t>
                </w:r>
                <w:r>
                  <w:rPr>
                    <w:rFonts w:ascii="Arial Narrow"/>
                    <w:b/>
                    <w:sz w:val="20"/>
                  </w:rPr>
                  <w:t>Chinese</w:t>
                </w:r>
                <w:r>
                  <w:rPr>
                    <w:rFonts w:ascii="Arial Narrow"/>
                    <w:b/>
                    <w:spacing w:val="-6"/>
                    <w:sz w:val="20"/>
                  </w:rPr>
                  <w:t> </w:t>
                </w:r>
                <w:r>
                  <w:rPr>
                    <w:rFonts w:ascii="Arial Narrow"/>
                    <w:b/>
                    <w:sz w:val="20"/>
                  </w:rPr>
                  <w:t>originating</w:t>
                </w:r>
                <w:r>
                  <w:rPr>
                    <w:rFonts w:ascii="Arial Narrow"/>
                    <w:b/>
                    <w:spacing w:val="-4"/>
                    <w:sz w:val="20"/>
                  </w:rPr>
                  <w:t> </w:t>
                </w:r>
                <w:r>
                  <w:rPr>
                    <w:rFonts w:ascii="Arial Narrow"/>
                    <w:b/>
                    <w:sz w:val="20"/>
                  </w:rPr>
                  <w:t>goods,</w:t>
                </w:r>
                <w:r>
                  <w:rPr>
                    <w:rFonts w:ascii="Arial Narrow"/>
                    <w:b/>
                    <w:spacing w:val="-5"/>
                    <w:sz w:val="20"/>
                  </w:rPr>
                  <w:t> </w:t>
                </w:r>
                <w:r>
                  <w:rPr>
                    <w:rFonts w:ascii="Arial Narrow"/>
                    <w:b/>
                    <w:sz w:val="20"/>
                  </w:rPr>
                  <w:t>respectively,</w:t>
                </w:r>
                <w:r>
                  <w:rPr>
                    <w:rFonts w:ascii="Arial Narrow"/>
                    <w:b/>
                    <w:spacing w:val="-4"/>
                    <w:sz w:val="20"/>
                  </w:rPr>
                  <w:t> </w:t>
                </w:r>
                <w:r>
                  <w:rPr>
                    <w:rFonts w:ascii="Arial Narrow"/>
                    <w:b/>
                    <w:sz w:val="20"/>
                  </w:rPr>
                  <w:t>are</w:t>
                </w:r>
                <w:r>
                  <w:rPr>
                    <w:rFonts w:ascii="Arial Narrow"/>
                    <w:b/>
                    <w:spacing w:val="-5"/>
                    <w:sz w:val="20"/>
                  </w:rPr>
                  <w:t> </w:t>
                </w:r>
                <w:r>
                  <w:rPr>
                    <w:rFonts w:ascii="Arial Narrow"/>
                    <w:b/>
                    <w:sz w:val="20"/>
                  </w:rPr>
                  <w:t>Free. DCS denotes the rate for countries and places listed in Part 4 of Schedule 1 to this</w:t>
                </w:r>
                <w:r>
                  <w:rPr>
                    <w:rFonts w:ascii="Arial Narrow"/>
                    <w:b/>
                    <w:spacing w:val="-15"/>
                    <w:sz w:val="20"/>
                  </w:rPr>
                  <w:t> </w:t>
                </w:r>
                <w:r>
                  <w:rPr>
                    <w:rFonts w:ascii="Arial Narrow"/>
                    <w:b/>
                    <w:sz w:val="20"/>
                  </w:rPr>
                  <w:t>Act.</w:t>
                </w:r>
              </w:p>
              <w:p>
                <w:pPr>
                  <w:spacing w:line="191" w:lineRule="exact" w:before="0"/>
                  <w:ind w:left="20" w:right="0" w:firstLine="0"/>
                  <w:jc w:val="both"/>
                  <w:rPr>
                    <w:rFonts w:ascii="Arial Narrow"/>
                    <w:b/>
                    <w:sz w:val="20"/>
                  </w:rPr>
                </w:pPr>
                <w:r>
                  <w:rPr>
                    <w:rFonts w:ascii="Arial Narrow"/>
                    <w:b/>
                    <w:sz w:val="20"/>
                  </w:rPr>
                  <w:t>DCT denotes the rate for HK, KR, SG and TW.</w:t>
                </w:r>
              </w:p>
              <w:p>
                <w:pPr>
                  <w:spacing w:line="214" w:lineRule="exact" w:before="0"/>
                  <w:ind w:left="20" w:right="0" w:firstLine="0"/>
                  <w:jc w:val="both"/>
                  <w:rPr>
                    <w:rFonts w:ascii="Arial Narrow"/>
                    <w:b/>
                    <w:sz w:val="20"/>
                  </w:rPr>
                </w:pPr>
                <w:r>
                  <w:rPr>
                    <w:rFonts w:ascii="Arial Narrow"/>
                    <w:b/>
                    <w:sz w:val="20"/>
                  </w:rPr>
                  <w:t>If no DCT rate shown, DCS rate applies. If no DCT or DCS rate shown, general rate applies.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985216">
          <wp:simplePos x="0" y="0"/>
          <wp:positionH relativeFrom="page">
            <wp:posOffset>0</wp:posOffset>
          </wp:positionH>
          <wp:positionV relativeFrom="page">
            <wp:posOffset>366606</wp:posOffset>
          </wp:positionV>
          <wp:extent cx="7552056" cy="18330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68.690002pt;margin-top:26.343454pt;width:90.15pt;height:23.1pt;mso-position-horizontal-relative:page;mso-position-vertical-relative:page;z-index:-16330240" type="#_x0000_t202" filled="false" stroked="false">
          <v:textbox inset="0,0,0,0">
            <w:txbxContent>
              <w:p>
                <w:pPr>
                  <w:spacing w:line="208" w:lineRule="auto" w:before="37"/>
                  <w:ind w:left="272" w:right="-4" w:hanging="252"/>
                  <w:jc w:val="left"/>
                  <w:rPr>
                    <w:b/>
                    <w:sz w:val="20"/>
                  </w:rPr>
                </w:pPr>
                <w:r>
                  <w:rPr>
                    <w:b/>
                    <w:sz w:val="20"/>
                  </w:rPr>
                  <w:t>CUSTOMS TARIFF SCHEDULE 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68.690002pt;margin-top:26.343454pt;width:90.15pt;height:23.1pt;mso-position-horizontal-relative:page;mso-position-vertical-relative:page;z-index:-16327168" type="#_x0000_t202" filled="false" stroked="false">
          <v:textbox inset="0,0,0,0">
            <w:txbxContent>
              <w:p>
                <w:pPr>
                  <w:spacing w:line="208" w:lineRule="auto" w:before="37"/>
                  <w:ind w:left="272" w:right="-4" w:hanging="252"/>
                  <w:jc w:val="left"/>
                  <w:rPr>
                    <w:b/>
                    <w:sz w:val="20"/>
                  </w:rPr>
                </w:pPr>
                <w:r>
                  <w:rPr>
                    <w:b/>
                    <w:sz w:val="20"/>
                  </w:rPr>
                  <w:t>CUSTOMS TARIFF SCHEDULE 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1"/>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ind w:left="20"/>
      <w:outlineLvl w:val="2"/>
    </w:pPr>
    <w:rPr>
      <w:rFonts w:ascii="Arial Narrow" w:hAnsi="Arial Narrow" w:eastAsia="Arial Narrow" w:cs="Arial Narrow"/>
      <w:b/>
      <w:bCs/>
      <w:sz w:val="20"/>
      <w:szCs w:val="20"/>
      <w:lang w:val="en-au" w:eastAsia="en-US" w:bidi="ar-SA"/>
    </w:rPr>
  </w:style>
  <w:style w:styleId="Heading3" w:type="paragraph">
    <w:name w:val="Heading 3"/>
    <w:basedOn w:val="Normal"/>
    <w:uiPriority w:val="1"/>
    <w:qFormat/>
    <w:pPr>
      <w:ind w:left="1132"/>
      <w:outlineLvl w:val="3"/>
    </w:pPr>
    <w:rPr>
      <w:rFonts w:ascii="Arial-BoldItalicMT" w:hAnsi="Arial-BoldItalicMT" w:eastAsia="Arial-BoldItalicMT" w:cs="Arial-BoldItalicMT"/>
      <w:b/>
      <w:bCs/>
      <w:i/>
      <w:sz w:val="20"/>
      <w:szCs w:val="20"/>
      <w:lang w:val="en-au" w:eastAsia="en-US" w:bidi="ar-SA"/>
    </w:rPr>
  </w:style>
  <w:style w:styleId="Title" w:type="paragraph">
    <w:name w:val="Title"/>
    <w:basedOn w:val="Normal"/>
    <w:uiPriority w:val="1"/>
    <w:qFormat/>
    <w:pPr>
      <w:spacing w:before="222"/>
      <w:ind w:left="1497" w:right="1363"/>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www.abf.gov.au/importing-exporting-and-manufacturing/tariff-concessions-system/tariff-concession-order/gazette" TargetMode="External"/><Relationship Id="rId8" Type="http://schemas.openxmlformats.org/officeDocument/2006/relationships/hyperlink" Target="https://www.abf.gov.au/importing-exporting-and-manufacturing/prohibited-goods/categories/tobacco"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mailto:tradepolicy1@homeaffairs.gov.au"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Tariff Act 1995;  Working Tariff; Statistical Codes; Flowers;  1 July 2019 tariff update; </cp:keywords>
  <dc:subject>1 July 2019 Working Tariff update</dc:subject>
  <dc:title>Statistical code, duty rate and other changes for 1 July 2019</dc:title>
  <dcterms:created xsi:type="dcterms:W3CDTF">2020-12-09T22:51:02Z</dcterms:created>
  <dcterms:modified xsi:type="dcterms:W3CDTF">2020-12-09T22:51:02Z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Microsoft® Word 2016</vt:lpwstr>
  </property>
  <property fmtid="{D5CDD505-2E9C-101B-9397-08002B2CF9AE}" pid="4" name="LastSaved">
    <vt:filetime>2020-12-09T00:00:00Z</vt:filetime>
  </property>
</Properties>
</file>