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2020/19</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397"/>
      </w:pPr>
      <w:r>
        <w:rPr/>
        <w:t>The following individuals and company have applied to the Comptroller-General of Customs for a customs broker licence:</w:t>
      </w:r>
    </w:p>
    <w:p>
      <w:pPr>
        <w:tabs>
          <w:tab w:pos="4732" w:val="left" w:leader="none"/>
        </w:tabs>
        <w:spacing w:before="116"/>
        <w:ind w:left="1132" w:right="0" w:firstLine="0"/>
        <w:jc w:val="left"/>
        <w:rPr>
          <w:b/>
          <w:sz w:val="20"/>
        </w:rPr>
      </w:pPr>
      <w:r>
        <w:rPr>
          <w:b/>
          <w:sz w:val="20"/>
        </w:rPr>
        <w:t>INDIVIDUALS:</w:t>
        <w:tab/>
        <w:t>COMPANY:</w:t>
      </w:r>
    </w:p>
    <w:p>
      <w:pPr>
        <w:pStyle w:val="BodyText"/>
        <w:tabs>
          <w:tab w:pos="4732" w:val="left" w:leader="none"/>
        </w:tabs>
        <w:spacing w:before="2"/>
        <w:ind w:left="1132"/>
      </w:pPr>
      <w:r>
        <w:rPr/>
        <w:t>Ozlem Baser</w:t>
        <w:tab/>
        <w:t>ADSM Pty</w:t>
      </w:r>
      <w:r>
        <w:rPr>
          <w:spacing w:val="-1"/>
        </w:rPr>
        <w:t> </w:t>
      </w:r>
      <w:r>
        <w:rPr/>
        <w:t>Ltd</w:t>
      </w:r>
    </w:p>
    <w:p>
      <w:pPr>
        <w:pStyle w:val="BodyText"/>
        <w:spacing w:line="237" w:lineRule="auto" w:before="3"/>
        <w:ind w:left="1132" w:right="9613"/>
      </w:pPr>
      <w:r>
        <w:rPr/>
        <w:t>Jaimin Desai Yang Gao</w:t>
      </w:r>
    </w:p>
    <w:p>
      <w:pPr>
        <w:pStyle w:val="BodyText"/>
        <w:tabs>
          <w:tab w:pos="4732" w:val="left" w:leader="none"/>
        </w:tabs>
        <w:spacing w:before="1"/>
        <w:ind w:left="1132" w:right="5314"/>
      </w:pPr>
      <w:r>
        <w:rPr/>
        <w:t>Jason</w:t>
      </w:r>
      <w:r>
        <w:rPr>
          <w:spacing w:val="-3"/>
        </w:rPr>
        <w:t> </w:t>
      </w:r>
      <w:r>
        <w:rPr/>
        <w:t>Pataki</w:t>
        <w:tab/>
        <w:t>ABN 26 149 179 </w:t>
      </w:r>
      <w:r>
        <w:rPr>
          <w:spacing w:val="-4"/>
        </w:rPr>
        <w:t>224 </w:t>
      </w:r>
      <w:r>
        <w:rPr/>
        <w:t>Elliot</w:t>
      </w:r>
      <w:r>
        <w:rPr>
          <w:spacing w:val="-2"/>
        </w:rPr>
        <w:t> </w:t>
      </w:r>
      <w:r>
        <w:rPr/>
        <w:t>Trewin</w:t>
      </w:r>
    </w:p>
    <w:p>
      <w:pPr>
        <w:pStyle w:val="BodyText"/>
        <w:spacing w:before="1"/>
        <w:ind w:left="4732" w:right="5301"/>
      </w:pPr>
      <w:r>
        <w:rPr/>
        <w:t>11 Webber Parade Keilor East VIC 3033</w:t>
      </w:r>
    </w:p>
    <w:p>
      <w:pPr>
        <w:pStyle w:val="BodyText"/>
        <w:rPr>
          <w:sz w:val="22"/>
        </w:rPr>
      </w:pPr>
    </w:p>
    <w:p>
      <w:pPr>
        <w:pStyle w:val="BodyText"/>
        <w:spacing w:before="10"/>
        <w:rPr>
          <w:sz w:val="17"/>
        </w:rPr>
      </w:pPr>
    </w:p>
    <w:p>
      <w:pPr>
        <w:pStyle w:val="BodyText"/>
        <w:ind w:left="4732" w:right="5368"/>
      </w:pPr>
      <w:r>
        <w:rPr>
          <w:u w:val="single"/>
        </w:rPr>
        <w:t>Persons in Authority</w:t>
      </w:r>
      <w:r>
        <w:rPr/>
        <w:t> Yan Wang</w:t>
      </w:r>
    </w:p>
    <w:p>
      <w:pPr>
        <w:pStyle w:val="BodyText"/>
        <w:spacing w:before="1"/>
      </w:pPr>
    </w:p>
    <w:p>
      <w:pPr>
        <w:pStyle w:val="BodyText"/>
        <w:spacing w:before="1"/>
        <w:ind w:left="4732" w:right="5601"/>
      </w:pPr>
      <w:r>
        <w:rPr/>
        <w:pict>
          <v:rect style="position:absolute;margin-left:236.630005pt;margin-top:10.519893pt;width:72.23pt;height:.71pt;mso-position-horizontal-relative:page;mso-position-vertical-relative:paragraph;z-index:-15766528" filled="true" fillcolor="#000000" stroked="false">
            <v:fill type="solid"/>
            <w10:wrap type="none"/>
          </v:rect>
        </w:pict>
      </w:r>
      <w:r>
        <w:rPr/>
        <w:t>Nominee Broker Jeremy Stephens</w:t>
      </w:r>
    </w:p>
    <w:p>
      <w:pPr>
        <w:pStyle w:val="BodyText"/>
        <w:spacing w:before="10"/>
        <w:rPr>
          <w:sz w:val="19"/>
        </w:rPr>
      </w:pPr>
    </w:p>
    <w:p>
      <w:pPr>
        <w:pStyle w:val="BodyText"/>
        <w:ind w:left="1132" w:right="1285"/>
      </w:pPr>
      <w:r>
        <w:rPr/>
        <w:t>Any person wishing to make written representation in respect of any of these applicants should address the correspondence, by 13 May 2020, to:</w:t>
      </w:r>
    </w:p>
    <w:p>
      <w:pPr>
        <w:pStyle w:val="BodyText"/>
        <w:spacing w:before="1"/>
      </w:pPr>
    </w:p>
    <w:p>
      <w:pPr>
        <w:pStyle w:val="BodyText"/>
        <w:ind w:left="1132"/>
      </w:pPr>
      <w:r>
        <w:rPr/>
        <w:t>Broker Licensing</w:t>
      </w:r>
    </w:p>
    <w:p>
      <w:pPr>
        <w:pStyle w:val="BodyText"/>
        <w:tabs>
          <w:tab w:pos="6172" w:val="left" w:leader="none"/>
        </w:tabs>
        <w:spacing w:line="229" w:lineRule="exact" w:before="1"/>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pict>
          <v:rect style="position:absolute;margin-left:308.640015pt;margin-top:10.448893pt;width:131.860pt;height:.72pt;mso-position-horizontal-relative:page;mso-position-vertical-relative:paragraph;z-index:-15766016" filled="true" fillcolor="#000000" stroked="false">
            <v:fill type="solid"/>
            <w10:wrap type="none"/>
          </v:rect>
        </w:pict>
      </w:r>
      <w:r>
        <w:rPr/>
        <w:t>5</w:t>
      </w:r>
      <w:r>
        <w:rPr>
          <w:spacing w:val="-3"/>
        </w:rPr>
        <w:t> </w:t>
      </w:r>
      <w:r>
        <w:rPr/>
        <w:t>Constitution</w:t>
      </w:r>
      <w:r>
        <w:rPr>
          <w:spacing w:val="-3"/>
        </w:rPr>
        <w:t> </w:t>
      </w:r>
      <w:r>
        <w:rPr/>
        <w:t>Avenue</w:t>
        <w:tab/>
      </w:r>
      <w:hyperlink r:id="rId6">
        <w:r>
          <w:rPr>
            <w:w w:val="95"/>
          </w:rPr>
          <w:t>brokers.licensing@abf.gov.au</w:t>
        </w:r>
      </w:hyperlink>
      <w:r>
        <w:rPr>
          <w:w w:val="95"/>
        </w:rPr>
        <w:t> </w:t>
      </w:r>
      <w:r>
        <w:rPr/>
        <w:t>CANBERRA ACT</w:t>
      </w:r>
      <w:r>
        <w:rPr>
          <w:spacing w:val="2"/>
        </w:rPr>
        <w:t> </w:t>
      </w:r>
      <w:r>
        <w:rPr/>
        <w:t>2601</w:t>
      </w:r>
    </w:p>
    <w:p>
      <w:pPr>
        <w:pStyle w:val="BodyText"/>
      </w:pPr>
    </w:p>
    <w:p>
      <w:pPr>
        <w:pStyle w:val="BodyText"/>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1132"/>
      </w:pPr>
      <w:r>
        <w:rPr/>
        <w:t>[SIGNED]</w:t>
      </w:r>
    </w:p>
    <w:p>
      <w:pPr>
        <w:pStyle w:val="BodyText"/>
        <w:spacing w:before="1"/>
      </w:pPr>
    </w:p>
    <w:p>
      <w:pPr>
        <w:pStyle w:val="BodyText"/>
        <w:spacing w:line="229" w:lineRule="exact"/>
        <w:ind w:left="1132"/>
      </w:pPr>
      <w:r>
        <w:rPr/>
        <w:t>Steve Moore</w:t>
      </w:r>
    </w:p>
    <w:p>
      <w:pPr>
        <w:pStyle w:val="BodyText"/>
        <w:spacing w:line="229" w:lineRule="exact"/>
        <w:ind w:left="1132"/>
      </w:pPr>
      <w:r>
        <w:rPr/>
        <w:t>Director, Customs Licensing</w:t>
      </w:r>
    </w:p>
    <w:p>
      <w:pPr>
        <w:pStyle w:val="BodyText"/>
        <w:ind w:left="1132" w:right="5103"/>
      </w:pPr>
      <w:r>
        <w:rPr/>
        <w:t>Trusted Trader and Trade Compliance Branch | Customs Group Australian Border Force</w:t>
      </w:r>
    </w:p>
    <w:p>
      <w:pPr>
        <w:pStyle w:val="BodyText"/>
        <w:spacing w:before="1"/>
        <w:ind w:left="1132"/>
      </w:pPr>
      <w:r>
        <w:rPr/>
        <w:t>CANBERRA ACT</w:t>
      </w:r>
    </w:p>
    <w:p>
      <w:pPr>
        <w:pStyle w:val="BodyText"/>
        <w:spacing w:before="1"/>
      </w:pPr>
    </w:p>
    <w:p>
      <w:pPr>
        <w:pStyle w:val="BodyText"/>
        <w:ind w:left="1132"/>
      </w:pPr>
      <w:r>
        <w:rPr/>
        <w:t>27 April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subject>Application for Customs Broker Licences</dc:subject>
  <dc:title>Australian Customs Notice No. 2020/19</dc:title>
  <dcterms:created xsi:type="dcterms:W3CDTF">2020-12-09T22:29:18Z</dcterms:created>
  <dcterms:modified xsi:type="dcterms:W3CDTF">2020-12-09T22:29:18Z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Power PDF Create</vt:lpwstr>
  </property>
  <property fmtid="{D5CDD505-2E9C-101B-9397-08002B2CF9AE}" pid="4" name="LastSaved">
    <vt:filetime>2020-12-09T00:00:00Z</vt:filetime>
  </property>
</Properties>
</file>