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2020/35</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tabs>
          <w:tab w:pos="4012" w:val="left" w:leader="none"/>
        </w:tabs>
        <w:spacing w:before="116"/>
        <w:ind w:left="1132" w:right="0" w:firstLine="0"/>
        <w:jc w:val="left"/>
        <w:rPr>
          <w:b/>
          <w:sz w:val="20"/>
        </w:rPr>
      </w:pPr>
      <w:r>
        <w:rPr>
          <w:b/>
          <w:sz w:val="20"/>
        </w:rPr>
        <w:t>INDIVIDUALS:</w:t>
        <w:tab/>
        <w:t>CORPORATE:</w:t>
      </w:r>
    </w:p>
    <w:p>
      <w:pPr>
        <w:pStyle w:val="BodyText"/>
        <w:tabs>
          <w:tab w:pos="4012" w:val="left" w:leader="none"/>
        </w:tabs>
        <w:spacing w:before="2"/>
        <w:ind w:left="1132" w:right="4347"/>
      </w:pPr>
      <w:r>
        <w:rPr/>
        <w:t>Mark Power</w:t>
        <w:tab/>
        <w:t>“K” Line Logistics (Australia) Pty Limited Jamie</w:t>
      </w:r>
      <w:r>
        <w:rPr>
          <w:spacing w:val="-2"/>
        </w:rPr>
        <w:t> </w:t>
      </w:r>
      <w:r>
        <w:rPr/>
        <w:t>Risteski</w:t>
      </w:r>
    </w:p>
    <w:p>
      <w:pPr>
        <w:pStyle w:val="BodyText"/>
        <w:spacing w:line="229" w:lineRule="exact"/>
        <w:ind w:left="4012"/>
      </w:pPr>
      <w:r>
        <w:rPr/>
        <w:t>ABN 97 119 645 797</w:t>
      </w:r>
    </w:p>
    <w:p>
      <w:pPr>
        <w:pStyle w:val="BodyText"/>
      </w:pPr>
    </w:p>
    <w:p>
      <w:pPr>
        <w:pStyle w:val="BodyText"/>
        <w:ind w:left="4012" w:right="5565"/>
      </w:pPr>
      <w:r>
        <w:rPr/>
        <w:t>Level 2, 187 Todd Road Port Melbourne, VIC 3207</w:t>
      </w:r>
    </w:p>
    <w:p>
      <w:pPr>
        <w:pStyle w:val="BodyText"/>
        <w:spacing w:before="2"/>
      </w:pPr>
    </w:p>
    <w:p>
      <w:pPr>
        <w:pStyle w:val="BodyText"/>
        <w:ind w:left="4012" w:right="6088"/>
      </w:pPr>
      <w:r>
        <w:rPr>
          <w:u w:val="single"/>
        </w:rPr>
        <w:t>Persons in Authority</w:t>
      </w:r>
      <w:r>
        <w:rPr/>
        <w:t> Alan</w:t>
      </w:r>
      <w:r>
        <w:rPr>
          <w:spacing w:val="-2"/>
        </w:rPr>
        <w:t> </w:t>
      </w:r>
      <w:r>
        <w:rPr/>
        <w:t>Miles</w:t>
      </w:r>
    </w:p>
    <w:p>
      <w:pPr>
        <w:pStyle w:val="BodyText"/>
        <w:ind w:left="4012" w:right="6287"/>
      </w:pPr>
      <w:r>
        <w:rPr/>
        <w:t>Craig Sayer Anthony Donovan Keiji Kubo</w:t>
      </w:r>
    </w:p>
    <w:p>
      <w:pPr>
        <w:pStyle w:val="BodyText"/>
      </w:pPr>
    </w:p>
    <w:p>
      <w:pPr>
        <w:pStyle w:val="BodyText"/>
        <w:ind w:left="4012" w:right="6432"/>
      </w:pPr>
      <w:r>
        <w:rPr>
          <w:u w:val="single"/>
        </w:rPr>
        <w:t>Nominee Broker</w:t>
      </w:r>
      <w:r>
        <w:rPr/>
        <w:t> Mark Boundy Jing Wang</w:t>
      </w:r>
    </w:p>
    <w:p>
      <w:pPr>
        <w:pStyle w:val="BodyText"/>
        <w:spacing w:line="229" w:lineRule="exact"/>
        <w:ind w:left="4012"/>
      </w:pPr>
      <w:r>
        <w:rPr/>
        <w:t>Lisa Nicotera</w:t>
      </w:r>
    </w:p>
    <w:p>
      <w:pPr>
        <w:pStyle w:val="BodyText"/>
        <w:spacing w:before="1"/>
      </w:pPr>
    </w:p>
    <w:p>
      <w:pPr>
        <w:pStyle w:val="BodyText"/>
        <w:ind w:left="1132" w:right="1285"/>
      </w:pPr>
      <w:r>
        <w:rPr/>
        <w:t>Any person wishing to make written representation in respect of any of these applicants should address the correspondence, by 23 August 2020, to:</w:t>
      </w:r>
    </w:p>
    <w:p>
      <w:pPr>
        <w:pStyle w:val="BodyText"/>
        <w:spacing w:before="10"/>
        <w:rPr>
          <w:sz w:val="19"/>
        </w:rPr>
      </w:pPr>
    </w:p>
    <w:p>
      <w:pPr>
        <w:pStyle w:val="BodyText"/>
        <w:ind w:left="1132"/>
      </w:pPr>
      <w:r>
        <w:rPr/>
        <w:t>Broker Licensing</w:t>
      </w:r>
    </w:p>
    <w:p>
      <w:pPr>
        <w:pStyle w:val="BodyText"/>
        <w:tabs>
          <w:tab w:pos="6172" w:val="left" w:leader="none"/>
        </w:tabs>
        <w:spacing w:before="1"/>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t>3</w:t>
      </w:r>
      <w:r>
        <w:rPr>
          <w:spacing w:val="-2"/>
        </w:rPr>
        <w:t> </w:t>
      </w:r>
      <w:r>
        <w:rPr/>
        <w:t>Molongolo</w:t>
      </w:r>
      <w:r>
        <w:rPr>
          <w:spacing w:val="-2"/>
        </w:rPr>
        <w:t> </w:t>
      </w:r>
      <w:r>
        <w:rPr/>
        <w:t>Drive</w:t>
        <w:tab/>
      </w:r>
      <w:hyperlink r:id="rId6">
        <w:r>
          <w:rPr>
            <w:w w:val="95"/>
            <w:u w:val="single"/>
          </w:rPr>
          <w:t>brokers.licensing@abf.gov.au</w:t>
        </w:r>
      </w:hyperlink>
      <w:r>
        <w:rPr>
          <w:w w:val="95"/>
        </w:rPr>
        <w:t> </w:t>
      </w:r>
      <w:r>
        <w:rPr/>
        <w:t>Canberra</w:t>
      </w:r>
      <w:r>
        <w:rPr>
          <w:spacing w:val="-2"/>
        </w:rPr>
        <w:t> </w:t>
      </w:r>
      <w:r>
        <w:rPr/>
        <w:t>Airport</w:t>
      </w:r>
    </w:p>
    <w:p>
      <w:pPr>
        <w:pStyle w:val="BodyText"/>
        <w:spacing w:line="229" w:lineRule="exact"/>
        <w:ind w:left="1132"/>
      </w:pPr>
      <w:r>
        <w:rPr/>
        <w:t>CANBERRA ACT 2609</w:t>
      </w:r>
    </w:p>
    <w:p>
      <w:pPr>
        <w:pStyle w:val="BodyText"/>
      </w:pPr>
    </w:p>
    <w:p>
      <w:pPr>
        <w:pStyle w:val="BodyText"/>
        <w:spacing w:before="1"/>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1132"/>
      </w:pPr>
      <w:r>
        <w:rPr/>
        <w:t>[SIGNED]</w:t>
      </w:r>
    </w:p>
    <w:p>
      <w:pPr>
        <w:pStyle w:val="BodyText"/>
      </w:pPr>
    </w:p>
    <w:p>
      <w:pPr>
        <w:pStyle w:val="BodyText"/>
        <w:spacing w:before="1"/>
        <w:ind w:left="1132"/>
      </w:pPr>
      <w:r>
        <w:rPr/>
        <w:t>Steve Moore</w:t>
      </w:r>
    </w:p>
    <w:p>
      <w:pPr>
        <w:pStyle w:val="BodyText"/>
        <w:ind w:left="1132"/>
      </w:pPr>
      <w:r>
        <w:rPr/>
        <w:t>Director, Customs Licensing</w:t>
      </w:r>
    </w:p>
    <w:p>
      <w:pPr>
        <w:pStyle w:val="BodyText"/>
        <w:spacing w:before="1"/>
        <w:ind w:left="1132" w:right="5103"/>
      </w:pPr>
      <w:r>
        <w:rPr/>
        <w:t>Trusted Trader and Trade Compliance Branch | Customs Group Australian Border Force</w:t>
      </w:r>
    </w:p>
    <w:p>
      <w:pPr>
        <w:pStyle w:val="BodyText"/>
        <w:spacing w:line="229" w:lineRule="exact"/>
        <w:ind w:left="1132"/>
      </w:pPr>
      <w:r>
        <w:rPr/>
        <w:t>CANBERRA ACT</w:t>
      </w:r>
    </w:p>
    <w:p>
      <w:pPr>
        <w:pStyle w:val="BodyText"/>
      </w:pPr>
    </w:p>
    <w:p>
      <w:pPr>
        <w:pStyle w:val="BodyText"/>
        <w:ind w:left="1132"/>
      </w:pPr>
      <w:r>
        <w:rPr/>
        <w:t>7 August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2020/35</dc:title>
  <dcterms:created xsi:type="dcterms:W3CDTF">2020-12-09T22:20:55Z</dcterms:created>
  <dcterms:modified xsi:type="dcterms:W3CDTF">2020-12-09T22:20:55Z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2020-08-06T00:00:00Z</vt:filetime>
  </property>
  <property fmtid="{D5CDD505-2E9C-101B-9397-08002B2CF9AE}" pid="3" name="Creator">
    <vt:lpwstr>Power PDF Create</vt:lpwstr>
  </property>
  <property fmtid="{D5CDD505-2E9C-101B-9397-08002B2CF9AE}" pid="4" name="LastSaved">
    <vt:filetime>2020-12-09T00:00:00Z</vt:filetime>
  </property>
</Properties>
</file>