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3"/>
        <w:rPr>
          <w:rFonts w:ascii="Times New Roman"/>
          <w:sz w:val="19"/>
        </w:rPr>
      </w:pPr>
    </w:p>
    <w:p>
      <w:pPr>
        <w:pStyle w:val="Title"/>
      </w:pPr>
      <w:r>
        <w:rPr/>
        <w:drawing>
          <wp:anchor distT="0" distB="0" distL="0" distR="0" allowOverlap="1" layoutInCell="1" locked="0" behindDoc="0" simplePos="0" relativeHeight="15728640">
            <wp:simplePos x="0" y="0"/>
            <wp:positionH relativeFrom="page">
              <wp:posOffset>0</wp:posOffset>
            </wp:positionH>
            <wp:positionV relativeFrom="paragraph">
              <wp:posOffset>-2039724</wp:posOffset>
            </wp:positionV>
            <wp:extent cx="7551293" cy="2043666"/>
            <wp:effectExtent l="0" t="0" r="0" b="0"/>
            <wp:wrapNone/>
            <wp:docPr id="1" name="image1.jpeg" descr="Australian Border Force Banner "/>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1293" cy="2043666"/>
                    </a:xfrm>
                    <a:prstGeom prst="rect">
                      <a:avLst/>
                    </a:prstGeom>
                  </pic:spPr>
                </pic:pic>
              </a:graphicData>
            </a:graphic>
          </wp:anchor>
        </w:drawing>
      </w:r>
      <w:r>
        <w:rPr>
          <w:color w:val="072144"/>
        </w:rPr>
        <w:t>Australian Customs Notice No. 2020/39</w:t>
      </w:r>
    </w:p>
    <w:p>
      <w:pPr>
        <w:spacing w:before="80"/>
        <w:ind w:left="1444" w:right="1470" w:firstLine="0"/>
        <w:jc w:val="center"/>
        <w:rPr>
          <w:sz w:val="40"/>
        </w:rPr>
      </w:pPr>
      <w:bookmarkStart w:name="Application for Customs Broker Licences" w:id="1"/>
      <w:bookmarkEnd w:id="1"/>
      <w:r>
        <w:rPr/>
      </w:r>
      <w:r>
        <w:rPr>
          <w:color w:val="956D23"/>
          <w:sz w:val="40"/>
        </w:rPr>
        <w:t>Application for Customs Broker Licences</w:t>
      </w:r>
    </w:p>
    <w:p>
      <w:pPr>
        <w:pStyle w:val="BodyText"/>
        <w:spacing w:line="266" w:lineRule="auto" w:before="251"/>
        <w:ind w:left="424" w:right="1483"/>
      </w:pPr>
      <w:r>
        <w:rPr/>
        <w:t>The following individuals and company have applied to the Comptroller-General of Customs for a customs broker licence:</w:t>
      </w:r>
    </w:p>
    <w:p>
      <w:pPr>
        <w:tabs>
          <w:tab w:pos="4012" w:val="left" w:leader="none"/>
        </w:tabs>
        <w:spacing w:before="173"/>
        <w:ind w:left="424" w:right="0" w:firstLine="0"/>
        <w:jc w:val="left"/>
        <w:rPr>
          <w:b/>
          <w:sz w:val="20"/>
        </w:rPr>
      </w:pPr>
      <w:r>
        <w:rPr>
          <w:b/>
          <w:sz w:val="20"/>
        </w:rPr>
        <w:t>INDIVIDUALS:</w:t>
        <w:tab/>
        <w:t>CORPORATE:</w:t>
      </w:r>
    </w:p>
    <w:p>
      <w:pPr>
        <w:pStyle w:val="BodyText"/>
        <w:tabs>
          <w:tab w:pos="4012" w:val="left" w:leader="none"/>
        </w:tabs>
        <w:spacing w:line="264" w:lineRule="auto" w:before="147"/>
        <w:ind w:left="424" w:right="6003"/>
      </w:pPr>
      <w:r>
        <w:rPr/>
        <w:t>Rasid</w:t>
      </w:r>
      <w:r>
        <w:rPr>
          <w:spacing w:val="-1"/>
        </w:rPr>
        <w:t> </w:t>
      </w:r>
      <w:r>
        <w:rPr/>
        <w:t>Bin</w:t>
      </w:r>
      <w:r>
        <w:rPr>
          <w:spacing w:val="-3"/>
        </w:rPr>
        <w:t> </w:t>
      </w:r>
      <w:r>
        <w:rPr/>
        <w:t>Capala</w:t>
        <w:tab/>
        <w:t>JBH Logistics Pty </w:t>
      </w:r>
      <w:r>
        <w:rPr>
          <w:spacing w:val="-5"/>
        </w:rPr>
        <w:t>Ltd </w:t>
      </w:r>
      <w:r>
        <w:rPr/>
        <w:t>David</w:t>
      </w:r>
      <w:r>
        <w:rPr>
          <w:spacing w:val="-1"/>
        </w:rPr>
        <w:t> </w:t>
      </w:r>
      <w:r>
        <w:rPr/>
        <w:t>Gray</w:t>
      </w:r>
    </w:p>
    <w:p>
      <w:pPr>
        <w:pStyle w:val="BodyText"/>
        <w:tabs>
          <w:tab w:pos="4012" w:val="left" w:leader="none"/>
        </w:tabs>
        <w:spacing w:line="266" w:lineRule="auto"/>
        <w:ind w:left="424" w:right="6034"/>
      </w:pPr>
      <w:r>
        <w:rPr/>
        <w:t>Oleksandr</w:t>
      </w:r>
      <w:r>
        <w:rPr>
          <w:spacing w:val="-4"/>
        </w:rPr>
        <w:t> </w:t>
      </w:r>
      <w:r>
        <w:rPr/>
        <w:t>Provorov</w:t>
        <w:tab/>
        <w:t>ABN 40 644 080 </w:t>
      </w:r>
      <w:r>
        <w:rPr>
          <w:spacing w:val="-4"/>
        </w:rPr>
        <w:t>302 </w:t>
      </w:r>
      <w:r>
        <w:rPr/>
        <w:t>Lisa Pulis</w:t>
      </w:r>
    </w:p>
    <w:p>
      <w:pPr>
        <w:pStyle w:val="BodyText"/>
        <w:tabs>
          <w:tab w:pos="4012" w:val="left" w:leader="none"/>
        </w:tabs>
        <w:spacing w:line="266" w:lineRule="auto"/>
        <w:ind w:left="4012" w:right="6147" w:hanging="3589"/>
      </w:pPr>
      <w:r>
        <w:rPr/>
        <w:t>Dylan</w:t>
      </w:r>
      <w:r>
        <w:rPr>
          <w:spacing w:val="-3"/>
        </w:rPr>
        <w:t> </w:t>
      </w:r>
      <w:r>
        <w:rPr/>
        <w:t>Radford</w:t>
        <w:tab/>
        <w:t>30 Cuthbert Road Reservoir VIC</w:t>
      </w:r>
      <w:r>
        <w:rPr>
          <w:spacing w:val="-4"/>
        </w:rPr>
        <w:t> 3073</w:t>
      </w:r>
    </w:p>
    <w:p>
      <w:pPr>
        <w:pStyle w:val="BodyText"/>
        <w:rPr>
          <w:sz w:val="22"/>
        </w:rPr>
      </w:pPr>
    </w:p>
    <w:p>
      <w:pPr>
        <w:pStyle w:val="BodyText"/>
        <w:spacing w:before="6"/>
        <w:rPr>
          <w:sz w:val="17"/>
        </w:rPr>
      </w:pPr>
    </w:p>
    <w:p>
      <w:pPr>
        <w:pStyle w:val="BodyText"/>
        <w:spacing w:line="237" w:lineRule="auto"/>
        <w:ind w:left="4012" w:right="6188"/>
      </w:pPr>
      <w:r>
        <w:rPr>
          <w:u w:val="single"/>
        </w:rPr>
        <w:t>Person in Authority</w:t>
      </w:r>
      <w:r>
        <w:rPr/>
        <w:t> Jingbo</w:t>
      </w:r>
      <w:r>
        <w:rPr>
          <w:spacing w:val="-2"/>
        </w:rPr>
        <w:t> </w:t>
      </w:r>
      <w:r>
        <w:rPr/>
        <w:t>Huang</w:t>
      </w:r>
    </w:p>
    <w:p>
      <w:pPr>
        <w:pStyle w:val="BodyText"/>
        <w:spacing w:before="2"/>
      </w:pPr>
    </w:p>
    <w:p>
      <w:pPr>
        <w:pStyle w:val="BodyText"/>
        <w:ind w:left="4012" w:right="6432"/>
      </w:pPr>
      <w:r>
        <w:rPr>
          <w:u w:val="single"/>
        </w:rPr>
        <w:t>Nominee Broker</w:t>
      </w:r>
      <w:r>
        <w:rPr/>
        <w:t> Jingbo</w:t>
      </w:r>
      <w:r>
        <w:rPr>
          <w:spacing w:val="-3"/>
        </w:rPr>
        <w:t> </w:t>
      </w:r>
      <w:r>
        <w:rPr/>
        <w:t>Huang</w:t>
      </w:r>
    </w:p>
    <w:p>
      <w:pPr>
        <w:pStyle w:val="BodyText"/>
        <w:rPr>
          <w:sz w:val="22"/>
        </w:rPr>
      </w:pPr>
    </w:p>
    <w:p>
      <w:pPr>
        <w:pStyle w:val="BodyText"/>
        <w:rPr>
          <w:sz w:val="22"/>
        </w:rPr>
      </w:pPr>
    </w:p>
    <w:p>
      <w:pPr>
        <w:pStyle w:val="BodyText"/>
        <w:spacing w:before="183"/>
        <w:ind w:left="424" w:right="448"/>
      </w:pPr>
      <w:r>
        <w:rPr/>
        <w:t>Any person wishing to make written representation in respect of any of these applicants should address the correspondence, by 2 October 2020, to:</w:t>
      </w:r>
    </w:p>
    <w:p>
      <w:pPr>
        <w:pStyle w:val="BodyText"/>
        <w:spacing w:before="2"/>
      </w:pPr>
    </w:p>
    <w:p>
      <w:pPr>
        <w:pStyle w:val="BodyText"/>
        <w:spacing w:line="229" w:lineRule="exact"/>
        <w:ind w:left="424"/>
      </w:pPr>
      <w:r>
        <w:rPr/>
        <w:t>Broker Licensing</w:t>
      </w:r>
    </w:p>
    <w:p>
      <w:pPr>
        <w:pStyle w:val="BodyText"/>
        <w:tabs>
          <w:tab w:pos="6172" w:val="left" w:leader="none"/>
        </w:tabs>
        <w:spacing w:line="229" w:lineRule="exact"/>
        <w:ind w:left="424"/>
      </w:pPr>
      <w:r>
        <w:rPr/>
        <w:t>Australian</w:t>
      </w:r>
      <w:r>
        <w:rPr>
          <w:spacing w:val="-4"/>
        </w:rPr>
        <w:t> </w:t>
      </w:r>
      <w:r>
        <w:rPr/>
        <w:t>Border</w:t>
      </w:r>
      <w:r>
        <w:rPr>
          <w:spacing w:val="-3"/>
        </w:rPr>
        <w:t> </w:t>
      </w:r>
      <w:r>
        <w:rPr/>
        <w:t>Force</w:t>
        <w:tab/>
        <w:t>Or email:</w:t>
      </w:r>
    </w:p>
    <w:p>
      <w:pPr>
        <w:pStyle w:val="BodyText"/>
        <w:tabs>
          <w:tab w:pos="6172" w:val="left" w:leader="none"/>
        </w:tabs>
        <w:ind w:left="424"/>
      </w:pPr>
      <w:r>
        <w:rPr/>
        <w:t>3</w:t>
      </w:r>
      <w:r>
        <w:rPr>
          <w:spacing w:val="-3"/>
        </w:rPr>
        <w:t> </w:t>
      </w:r>
      <w:r>
        <w:rPr/>
        <w:t>Molonglo</w:t>
      </w:r>
      <w:r>
        <w:rPr>
          <w:spacing w:val="-2"/>
        </w:rPr>
        <w:t> </w:t>
      </w:r>
      <w:r>
        <w:rPr/>
        <w:t>Drive</w:t>
        <w:tab/>
      </w:r>
      <w:hyperlink r:id="rId6">
        <w:r>
          <w:rPr>
            <w:u w:val="single"/>
          </w:rPr>
          <w:t>brokers.licensing@abf.gov.au</w:t>
        </w:r>
      </w:hyperlink>
    </w:p>
    <w:p>
      <w:pPr>
        <w:pStyle w:val="BodyText"/>
        <w:spacing w:before="1"/>
        <w:ind w:left="424" w:right="9398"/>
      </w:pPr>
      <w:r>
        <w:rPr/>
        <w:t>Canberra Airport CANBERRA ACT 2609</w:t>
      </w:r>
    </w:p>
    <w:p>
      <w:pPr>
        <w:pStyle w:val="BodyText"/>
        <w:spacing w:before="1"/>
      </w:pPr>
    </w:p>
    <w:p>
      <w:pPr>
        <w:pStyle w:val="BodyText"/>
        <w:ind w:left="424" w:right="1149"/>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before="11"/>
        <w:rPr>
          <w:sz w:val="19"/>
        </w:rPr>
      </w:pPr>
    </w:p>
    <w:p>
      <w:pPr>
        <w:pStyle w:val="BodyText"/>
        <w:ind w:left="424"/>
      </w:pPr>
      <w:r>
        <w:rPr/>
        <w:t>[SIGNED]</w:t>
      </w:r>
    </w:p>
    <w:p>
      <w:pPr>
        <w:pStyle w:val="BodyText"/>
        <w:spacing w:before="9"/>
        <w:rPr>
          <w:sz w:val="19"/>
        </w:rPr>
      </w:pPr>
    </w:p>
    <w:p>
      <w:pPr>
        <w:pStyle w:val="BodyText"/>
        <w:spacing w:before="1"/>
        <w:ind w:left="424"/>
      </w:pPr>
      <w:r>
        <w:rPr/>
        <w:t>Steve Moore</w:t>
      </w:r>
    </w:p>
    <w:p>
      <w:pPr>
        <w:pStyle w:val="BodyText"/>
        <w:ind w:left="424"/>
      </w:pPr>
      <w:r>
        <w:rPr/>
        <w:t>Director, Customs Licensing</w:t>
      </w:r>
    </w:p>
    <w:p>
      <w:pPr>
        <w:pStyle w:val="BodyText"/>
        <w:spacing w:before="1"/>
        <w:ind w:left="424" w:right="5811"/>
      </w:pPr>
      <w:r>
        <w:rPr/>
        <w:t>Trusted Trader and Trade Compliance Branch | Customs Group Australian Border Force</w:t>
      </w:r>
    </w:p>
    <w:p>
      <w:pPr>
        <w:pStyle w:val="BodyText"/>
        <w:spacing w:before="1"/>
        <w:ind w:left="424"/>
      </w:pPr>
      <w:r>
        <w:rPr/>
        <w:t>CANBERRA ACT</w:t>
      </w:r>
    </w:p>
    <w:p>
      <w:pPr>
        <w:pStyle w:val="BodyText"/>
        <w:spacing w:before="9"/>
        <w:rPr>
          <w:sz w:val="19"/>
        </w:rPr>
      </w:pPr>
    </w:p>
    <w:p>
      <w:pPr>
        <w:pStyle w:val="BodyText"/>
        <w:ind w:left="424"/>
      </w:pPr>
      <w:r>
        <w:rPr/>
        <w:t>16 September 2020</w:t>
      </w:r>
    </w:p>
    <w:sectPr>
      <w:type w:val="continuous"/>
      <w:pgSz w:w="11910" w:h="16840"/>
      <w:pgMar w:top="2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Title" w:type="paragraph">
    <w:name w:val="Title"/>
    <w:basedOn w:val="Normal"/>
    <w:uiPriority w:val="1"/>
    <w:qFormat/>
    <w:pPr>
      <w:spacing w:before="84"/>
      <w:ind w:left="1444" w:right="1516"/>
      <w:jc w:val="center"/>
    </w:pPr>
    <w:rPr>
      <w:rFonts w:ascii="Arial" w:hAnsi="Arial" w:eastAsia="Arial" w:cs="Arial"/>
      <w:b/>
      <w:bCs/>
      <w:sz w:val="48"/>
      <w:szCs w:val="48"/>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abf.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Border Force</dc:creator>
  <cp:keywords>Customs Broker Licence</cp:keywords>
  <dc:title>Australian Customs Notice No. 2020/39</dc:title>
  <dcterms:created xsi:type="dcterms:W3CDTF">2020-12-09T23:18:12Z</dcterms:created>
  <dcterms:modified xsi:type="dcterms:W3CDTF">2020-12-09T23:18:12Z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2020-09-15T00:00:00Z</vt:filetime>
  </property>
  <property fmtid="{D5CDD505-2E9C-101B-9397-08002B2CF9AE}" pid="3" name="Creator">
    <vt:lpwstr>Power PDF Create</vt:lpwstr>
  </property>
  <property fmtid="{D5CDD505-2E9C-101B-9397-08002B2CF9AE}" pid="4" name="LastSaved">
    <vt:filetime>2020-12-09T00:00:00Z</vt:filetime>
  </property>
</Properties>
</file>