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0"/>
        <w:spacing w:after="0"/>
        <w:rPr>
          <w:rFonts w:ascii="Times New Roman" w:cs="Times New Roman" w:eastAsia="Times New Roman" w:hAnsi="Times New Roman"/>
          <w:sz w:val="13"/>
          <w:szCs w:val="13"/>
          <w:color w:val="00007C"/>
        </w:rPr>
      </w:pPr>
      <w:hyperlink r:id="rId8">
        <w:r>
          <w:rPr>
            <w:rFonts w:ascii="Times New Roman" w:cs="Times New Roman" w:eastAsia="Times New Roman" w:hAnsi="Times New Roman"/>
            <w:sz w:val="13"/>
            <w:szCs w:val="13"/>
            <w:color w:val="00007C"/>
          </w:rPr>
          <w:t>Science of the Total Environment 726 (2020) 138594</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160020</wp:posOffset>
            </wp:positionV>
            <wp:extent cx="6587490" cy="897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587490" cy="897890"/>
                    </a:xfrm>
                    <a:prstGeom prst="rect">
                      <a:avLst/>
                    </a:prstGeom>
                    <a:noFill/>
                  </pic:spPr>
                </pic:pic>
              </a:graphicData>
            </a:graphic>
          </wp:anchor>
        </w:drawing>
      </w:r>
    </w:p>
    <w:p>
      <w:pPr>
        <w:spacing w:after="0" w:line="353" w:lineRule="exact"/>
        <w:rPr>
          <w:sz w:val="24"/>
          <w:szCs w:val="24"/>
          <w:color w:val="auto"/>
        </w:rPr>
      </w:pPr>
    </w:p>
    <w:p>
      <w:pPr>
        <w:jc w:val="center"/>
        <w:ind w:right="-49"/>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00007C"/>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1270</wp:posOffset>
            </wp:positionH>
            <wp:positionV relativeFrom="paragraph">
              <wp:posOffset>-113030</wp:posOffset>
            </wp:positionV>
            <wp:extent cx="5690235" cy="8280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690235" cy="828040"/>
                    </a:xfrm>
                    <a:prstGeom prst="rect">
                      <a:avLst/>
                    </a:prstGeom>
                    <a:noFill/>
                  </pic:spPr>
                </pic:pic>
              </a:graphicData>
            </a:graphic>
          </wp:anchor>
        </w:drawing>
        <w:drawing>
          <wp:anchor simplePos="0" relativeHeight="251657728" behindDoc="1" locked="0" layoutInCell="0" allowOverlap="1">
            <wp:simplePos x="0" y="0"/>
            <wp:positionH relativeFrom="column">
              <wp:posOffset>1270</wp:posOffset>
            </wp:positionH>
            <wp:positionV relativeFrom="paragraph">
              <wp:posOffset>-113030</wp:posOffset>
            </wp:positionV>
            <wp:extent cx="5690235" cy="8280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690235" cy="828040"/>
                    </a:xfrm>
                    <a:prstGeom prst="rect">
                      <a:avLst/>
                    </a:prstGeom>
                    <a:noFill/>
                  </pic:spPr>
                </pic:pic>
              </a:graphicData>
            </a:graphic>
          </wp:anchor>
        </w:drawing>
      </w:r>
    </w:p>
    <w:p>
      <w:pPr>
        <w:spacing w:after="0" w:line="203" w:lineRule="exact"/>
        <w:rPr>
          <w:sz w:val="24"/>
          <w:szCs w:val="24"/>
          <w:color w:val="auto"/>
        </w:rPr>
      </w:pPr>
    </w:p>
    <w:p>
      <w:pPr>
        <w:jc w:val="center"/>
        <w:ind w:right="-49"/>
        <w:spacing w:after="0"/>
        <w:rPr>
          <w:sz w:val="20"/>
          <w:szCs w:val="20"/>
          <w:color w:val="auto"/>
        </w:rPr>
      </w:pPr>
      <w:r>
        <w:rPr>
          <w:rFonts w:ascii="Times New Roman" w:cs="Times New Roman" w:eastAsia="Times New Roman" w:hAnsi="Times New Roman"/>
          <w:sz w:val="28"/>
          <w:szCs w:val="28"/>
          <w:color w:val="auto"/>
        </w:rPr>
        <w:t>Science of the Total Environment</w:t>
      </w:r>
    </w:p>
    <w:p>
      <w:pPr>
        <w:spacing w:after="0" w:line="384" w:lineRule="exact"/>
        <w:rPr>
          <w:sz w:val="24"/>
          <w:szCs w:val="24"/>
          <w:color w:val="auto"/>
        </w:rPr>
      </w:pPr>
    </w:p>
    <w:p>
      <w:pPr>
        <w:jc w:val="center"/>
        <w:ind w:right="-49"/>
        <w:spacing w:after="0"/>
        <w:rPr>
          <w:rFonts w:ascii="Arial" w:cs="Arial" w:eastAsia="Arial" w:hAnsi="Arial"/>
          <w:sz w:val="16"/>
          <w:szCs w:val="16"/>
          <w:color w:val="auto"/>
        </w:rPr>
      </w:pPr>
      <w:r>
        <w:rPr>
          <w:rFonts w:ascii="Arial" w:cs="Arial" w:eastAsia="Arial" w:hAnsi="Arial"/>
          <w:sz w:val="16"/>
          <w:szCs w:val="16"/>
          <w:color w:val="auto"/>
        </w:rPr>
        <w:t xml:space="preserve">j o u r n a l h o m e p a g e : </w:t>
      </w:r>
      <w:hyperlink r:id="rId13">
        <w:r>
          <w:rPr>
            <w:rFonts w:ascii="Arial" w:cs="Arial" w:eastAsia="Arial" w:hAnsi="Arial"/>
            <w:sz w:val="16"/>
            <w:szCs w:val="16"/>
            <w:color w:val="00007C"/>
          </w:rPr>
          <w:t>w w w . e l s e v i e r . c o m / l o c a t e / s c i t o t e n v</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5878830</wp:posOffset>
            </wp:positionH>
            <wp:positionV relativeFrom="paragraph">
              <wp:posOffset>452755</wp:posOffset>
            </wp:positionV>
            <wp:extent cx="359410" cy="3594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9410" cy="3594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106680</wp:posOffset>
                </wp:positionV>
                <wp:extent cx="65919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935" cy="4763"/>
                        </a:xfrm>
                        <a:prstGeom prst="line">
                          <a:avLst/>
                        </a:prstGeom>
                        <a:solidFill>
                          <a:srgbClr val="FFFFFF"/>
                        </a:solidFill>
                        <a:ln w="3815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pt" to="519.05pt,8.4pt" o:allowincell="f" strokecolor="#000000" strokeweight="3.0046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32" w:lineRule="exact"/>
        <w:rPr>
          <w:sz w:val="24"/>
          <w:szCs w:val="24"/>
          <w:color w:val="auto"/>
        </w:rPr>
      </w:pPr>
    </w:p>
    <w:p>
      <w:pPr>
        <w:ind w:left="10" w:right="1680" w:hanging="15"/>
        <w:spacing w:after="0" w:line="284" w:lineRule="auto"/>
        <w:rPr>
          <w:sz w:val="20"/>
          <w:szCs w:val="20"/>
          <w:color w:val="auto"/>
        </w:rPr>
      </w:pPr>
      <w:r>
        <w:rPr>
          <w:rFonts w:ascii="Times New Roman" w:cs="Times New Roman" w:eastAsia="Times New Roman" w:hAnsi="Times New Roman"/>
          <w:sz w:val="27"/>
          <w:szCs w:val="27"/>
          <w:color w:val="auto"/>
        </w:rPr>
        <w:t>Cd heavy metal and plants, rather than soil nutrient conditions, affect soil arbuscular mycorrhizal fungal diversity in green spaces during urbanization</w:t>
      </w:r>
    </w:p>
    <w:p>
      <w:pPr>
        <w:spacing w:after="0" w:line="200" w:lineRule="exact"/>
        <w:rPr>
          <w:sz w:val="24"/>
          <w:szCs w:val="24"/>
          <w:color w:val="auto"/>
        </w:rPr>
      </w:pPr>
    </w:p>
    <w:p>
      <w:pPr>
        <w:spacing w:after="0" w:line="220" w:lineRule="exact"/>
        <w:rPr>
          <w:sz w:val="24"/>
          <w:szCs w:val="24"/>
          <w:color w:val="auto"/>
        </w:rPr>
      </w:pPr>
    </w:p>
    <w:p>
      <w:pPr>
        <w:ind w:left="10"/>
        <w:spacing w:after="0"/>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Litao Lin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8"/>
            <w:szCs w:val="28"/>
            <w:color w:val="00007C"/>
            <w:vertAlign w:val="superscript"/>
          </w:rPr>
          <w:t>b</w:t>
        </w:r>
      </w:hyperlink>
      <w:r>
        <w:rPr>
          <w:rFonts w:ascii="Times New Roman" w:cs="Times New Roman" w:eastAsia="Times New Roman" w:hAnsi="Times New Roman"/>
          <w:sz w:val="21"/>
          <w:szCs w:val="21"/>
          <w:color w:val="auto"/>
        </w:rPr>
        <w:t xml:space="preserve">, Yun Chen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8"/>
            <w:szCs w:val="28"/>
            <w:color w:val="00007C"/>
            <w:vertAlign w:val="superscript"/>
          </w:rPr>
          <w:t>b</w:t>
        </w:r>
      </w:hyperlink>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8"/>
            <w:szCs w:val="28"/>
            <w:color w:val="00007C"/>
            <w:vertAlign w:val="superscript"/>
          </w:rPr>
          <w:t>1</w:t>
        </w:r>
      </w:hyperlink>
      <w:r>
        <w:rPr>
          <w:rFonts w:ascii="Times New Roman" w:cs="Times New Roman" w:eastAsia="Times New Roman" w:hAnsi="Times New Roman"/>
          <w:sz w:val="21"/>
          <w:szCs w:val="21"/>
          <w:color w:val="auto"/>
        </w:rPr>
        <w:t xml:space="preserve">, Laiye Qu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1"/>
          <w:szCs w:val="21"/>
          <w:color w:val="auto"/>
        </w:rPr>
        <w:t xml:space="preserve">, Yuxin Zhang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1"/>
          <w:szCs w:val="21"/>
          <w:color w:val="auto"/>
        </w:rPr>
        <w:t xml:space="preserve">, Keming Ma </w:t>
      </w:r>
      <w:hyperlink w:anchor="page1">
        <w:r>
          <w:rPr>
            <w:rFonts w:ascii="Times New Roman" w:cs="Times New Roman" w:eastAsia="Times New Roman" w:hAnsi="Times New Roman"/>
            <w:sz w:val="28"/>
            <w:szCs w:val="28"/>
            <w:color w:val="00007C"/>
            <w:vertAlign w:val="superscript"/>
          </w:rPr>
          <w:t>a</w:t>
        </w:r>
      </w:hyperlink>
      <w:r>
        <w:rPr>
          <w:rFonts w:ascii="Times New Roman" w:cs="Times New Roman" w:eastAsia="Times New Roman" w:hAnsi="Times New Roman"/>
          <w:sz w:val="28"/>
          <w:szCs w:val="28"/>
          <w:color w:val="auto"/>
          <w:vertAlign w:val="superscript"/>
        </w:rPr>
        <w:t>,</w:t>
      </w:r>
      <w:hyperlink w:anchor="page1">
        <w:r>
          <w:rPr>
            <w:rFonts w:ascii="Times New Roman" w:cs="Times New Roman" w:eastAsia="Times New Roman" w:hAnsi="Times New Roman"/>
            <w:sz w:val="28"/>
            <w:szCs w:val="28"/>
            <w:color w:val="00007C"/>
            <w:vertAlign w:val="superscript"/>
          </w:rPr>
          <w:t>b</w:t>
        </w:r>
      </w:hyperlink>
      <w:r>
        <w:rPr>
          <w:rFonts w:ascii="Times New Roman" w:cs="Times New Roman" w:eastAsia="Times New Roman" w:hAnsi="Times New Roman"/>
          <w:sz w:val="28"/>
          <w:szCs w:val="28"/>
          <w:color w:val="auto"/>
          <w:vertAlign w:val="superscript"/>
        </w:rPr>
        <w:t>,</w:t>
      </w:r>
    </w:p>
    <w:p>
      <w:pPr>
        <w:spacing w:after="0" w:line="52" w:lineRule="exact"/>
        <w:rPr>
          <w:rFonts w:ascii="Times New Roman" w:cs="Times New Roman" w:eastAsia="Times New Roman" w:hAnsi="Times New Roman"/>
          <w:sz w:val="21"/>
          <w:szCs w:val="21"/>
          <w:color w:val="auto"/>
        </w:rPr>
      </w:pPr>
    </w:p>
    <w:p>
      <w:pPr>
        <w:ind w:left="90" w:hanging="90"/>
        <w:spacing w:after="0"/>
        <w:tabs>
          <w:tab w:leader="none" w:pos="90"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State Key Laboratory of Urban and Regional Ecology, Research Center for Eco-Environmental Sciences, Chinese Academy of Sciences, Beijing 100085, PR China</w:t>
      </w:r>
    </w:p>
    <w:p>
      <w:pPr>
        <w:spacing w:after="0" w:line="35" w:lineRule="exact"/>
        <w:rPr>
          <w:rFonts w:ascii="Times New Roman" w:cs="Times New Roman" w:eastAsia="Times New Roman" w:hAnsi="Times New Roman"/>
          <w:sz w:val="17"/>
          <w:szCs w:val="17"/>
          <w:color w:val="auto"/>
          <w:vertAlign w:val="superscript"/>
        </w:rPr>
      </w:pPr>
    </w:p>
    <w:p>
      <w:pPr>
        <w:ind w:left="110" w:hanging="110"/>
        <w:spacing w:after="0" w:line="188" w:lineRule="auto"/>
        <w:tabs>
          <w:tab w:leader="none" w:pos="110" w:val="left"/>
        </w:tabs>
        <w:numPr>
          <w:ilvl w:val="0"/>
          <w:numId w:val="1"/>
        </w:numPr>
        <w:rPr>
          <w:rFonts w:ascii="Times New Roman" w:cs="Times New Roman" w:eastAsia="Times New Roman" w:hAnsi="Times New Roman"/>
          <w:sz w:val="15"/>
          <w:szCs w:val="15"/>
          <w:color w:val="auto"/>
          <w:vertAlign w:val="superscript"/>
        </w:rPr>
      </w:pPr>
      <w:r>
        <w:rPr>
          <w:rFonts w:ascii="Times New Roman" w:cs="Times New Roman" w:eastAsia="Times New Roman" w:hAnsi="Times New Roman"/>
          <w:sz w:val="11"/>
          <w:szCs w:val="11"/>
          <w:color w:val="auto"/>
        </w:rPr>
        <w:t>University of Chinese Academy of Sciences, Beijing 100049, PR China</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122555</wp:posOffset>
                </wp:positionV>
                <wp:extent cx="65906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0665" cy="4763"/>
                        </a:xfrm>
                        <a:prstGeom prst="line">
                          <a:avLst/>
                        </a:prstGeom>
                        <a:solidFill>
                          <a:srgbClr val="FFFFFF"/>
                        </a:solidFill>
                        <a:ln w="215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5pt" to="518.95pt,9.65pt" o:allowincell="f" strokecolor="#000000" strokeweight="0.17pt"/>
            </w:pict>
          </mc:Fallback>
        </mc:AlternateContent>
      </w:r>
    </w:p>
    <w:p>
      <w:pPr>
        <w:spacing w:after="0" w:line="387" w:lineRule="exact"/>
        <w:rPr>
          <w:rFonts w:ascii="Times New Roman" w:cs="Times New Roman" w:eastAsia="Times New Roman" w:hAnsi="Times New Roman"/>
          <w:sz w:val="21"/>
          <w:szCs w:val="21"/>
          <w:color w:val="auto"/>
        </w:rPr>
      </w:pPr>
    </w:p>
    <w:p>
      <w:pPr>
        <w:ind w:left="10"/>
        <w:spacing w:after="0"/>
        <w:tabs>
          <w:tab w:leader="none" w:pos="3269" w:val="left"/>
          <w:tab w:leader="none" w:pos="4689" w:val="left"/>
        </w:tabs>
        <w:rPr>
          <w:sz w:val="20"/>
          <w:szCs w:val="20"/>
          <w:color w:val="auto"/>
        </w:rPr>
      </w:pPr>
      <w:r>
        <w:rPr>
          <w:rFonts w:ascii="Times New Roman" w:cs="Times New Roman" w:eastAsia="Times New Roman" w:hAnsi="Times New Roman"/>
          <w:sz w:val="14"/>
          <w:szCs w:val="14"/>
          <w:color w:val="auto"/>
        </w:rPr>
        <w:t>HIGHLIGHTS</w:t>
      </w:r>
      <w:r>
        <w:rPr>
          <w:sz w:val="20"/>
          <w:szCs w:val="20"/>
          <w:color w:val="auto"/>
        </w:rPr>
        <w:tab/>
      </w:r>
      <w:r>
        <w:rPr>
          <w:rFonts w:ascii="Times New Roman" w:cs="Times New Roman" w:eastAsia="Times New Roman" w:hAnsi="Times New Roman"/>
          <w:sz w:val="14"/>
          <w:szCs w:val="14"/>
          <w:color w:val="auto"/>
        </w:rPr>
        <w:t>GRAPHICAL</w:t>
        <w:tab/>
        <w:t>ABSTRACT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139700</wp:posOffset>
                </wp:positionV>
                <wp:extent cx="169545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545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pt" to="133.5pt,11pt" o:allowincell="f" strokecolor="#000000" strokeweight="0.2835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139700</wp:posOffset>
                </wp:positionV>
                <wp:extent cx="450342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342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pt,11pt" to="519pt,11pt" o:allowincell="f" strokecolor="#000000" strokeweight="0.2835pt"/>
            </w:pict>
          </mc:Fallback>
        </mc:AlternateContent>
      </w:r>
    </w:p>
    <w:p>
      <w:pPr>
        <w:spacing w:after="0" w:line="254" w:lineRule="exact"/>
        <w:rPr>
          <w:rFonts w:ascii="Times New Roman" w:cs="Times New Roman" w:eastAsia="Times New Roman" w:hAnsi="Times New Roman"/>
          <w:sz w:val="21"/>
          <w:szCs w:val="21"/>
          <w:color w:val="auto"/>
        </w:rPr>
      </w:pPr>
    </w:p>
    <w:p>
      <w:pPr>
        <w:jc w:val="both"/>
        <w:ind w:left="130" w:right="7720" w:hanging="130"/>
        <w:spacing w:after="0" w:line="285" w:lineRule="auto"/>
        <w:tabs>
          <w:tab w:leader="none" w:pos="130" w:val="left"/>
        </w:tabs>
        <w:numPr>
          <w:ilvl w:val="0"/>
          <w:numId w:val="2"/>
        </w:numPr>
        <w:rPr>
          <w:rFonts w:ascii="Arial" w:cs="Arial" w:eastAsia="Arial" w:hAnsi="Arial"/>
          <w:sz w:val="14"/>
          <w:szCs w:val="14"/>
          <w:color w:val="auto"/>
        </w:rPr>
      </w:pPr>
      <w:r>
        <w:rPr>
          <w:rFonts w:ascii="Times New Roman" w:cs="Times New Roman" w:eastAsia="Times New Roman" w:hAnsi="Times New Roman"/>
          <w:sz w:val="14"/>
          <w:szCs w:val="14"/>
          <w:color w:val="auto"/>
        </w:rPr>
        <w:t>Neutral AM fungal richness and com-munity difference were observed be-</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2092325</wp:posOffset>
            </wp:positionH>
            <wp:positionV relativeFrom="paragraph">
              <wp:posOffset>-173990</wp:posOffset>
            </wp:positionV>
            <wp:extent cx="1910715" cy="7829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1910715" cy="782955"/>
                    </a:xfrm>
                    <a:prstGeom prst="rect">
                      <a:avLst/>
                    </a:prstGeom>
                    <a:noFill/>
                  </pic:spPr>
                </pic:pic>
              </a:graphicData>
            </a:graphic>
          </wp:anchor>
        </w:drawing>
      </w:r>
    </w:p>
    <w:p>
      <w:pPr>
        <w:ind w:left="130"/>
        <w:spacing w:after="0"/>
        <w:rPr>
          <w:sz w:val="20"/>
          <w:szCs w:val="20"/>
          <w:color w:val="auto"/>
        </w:rPr>
      </w:pPr>
      <w:r>
        <w:rPr>
          <w:rFonts w:ascii="Times New Roman" w:cs="Times New Roman" w:eastAsia="Times New Roman" w:hAnsi="Times New Roman"/>
          <w:sz w:val="14"/>
          <w:szCs w:val="14"/>
          <w:color w:val="auto"/>
        </w:rPr>
        <w:t>tween urban and rural areas.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4643120</wp:posOffset>
            </wp:positionH>
            <wp:positionV relativeFrom="paragraph">
              <wp:posOffset>-87630</wp:posOffset>
            </wp:positionV>
            <wp:extent cx="1501140" cy="9918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1501140" cy="991870"/>
                    </a:xfrm>
                    <a:prstGeom prst="rect">
                      <a:avLst/>
                    </a:prstGeom>
                    <a:noFill/>
                  </pic:spPr>
                </pic:pic>
              </a:graphicData>
            </a:graphic>
          </wp:anchor>
        </w:drawing>
      </w:r>
    </w:p>
    <w:p>
      <w:pPr>
        <w:spacing w:after="0" w:line="8"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High AM fungal richness likely emerged</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4643120</wp:posOffset>
            </wp:positionH>
            <wp:positionV relativeFrom="paragraph">
              <wp:posOffset>-23495</wp:posOffset>
            </wp:positionV>
            <wp:extent cx="94615" cy="673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94615" cy="67310"/>
                    </a:xfrm>
                    <a:prstGeom prst="rect">
                      <a:avLst/>
                    </a:prstGeom>
                    <a:noFill/>
                  </pic:spPr>
                </pic:pic>
              </a:graphicData>
            </a:graphic>
          </wp:anchor>
        </w:drawing>
      </w:r>
    </w:p>
    <w:p>
      <w:pPr>
        <w:spacing w:after="0" w:line="11" w:lineRule="exact"/>
        <w:rPr>
          <w:rFonts w:ascii="Times New Roman" w:cs="Times New Roman" w:eastAsia="Times New Roman" w:hAnsi="Times New Roman"/>
          <w:sz w:val="21"/>
          <w:szCs w:val="21"/>
          <w:color w:val="auto"/>
        </w:rPr>
      </w:pPr>
    </w:p>
    <w:p>
      <w:pPr>
        <w:ind w:left="130"/>
        <w:spacing w:after="0"/>
        <w:rPr>
          <w:sz w:val="20"/>
          <w:szCs w:val="20"/>
          <w:color w:val="auto"/>
        </w:rPr>
      </w:pPr>
      <w:r>
        <w:rPr>
          <w:rFonts w:ascii="Times New Roman" w:cs="Times New Roman" w:eastAsia="Times New Roman" w:hAnsi="Times New Roman"/>
          <w:sz w:val="14"/>
          <w:szCs w:val="14"/>
          <w:color w:val="auto"/>
        </w:rPr>
        <w:t>at the low Cd and plant-rich sites.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2113280</wp:posOffset>
            </wp:positionH>
            <wp:positionV relativeFrom="paragraph">
              <wp:posOffset>-57150</wp:posOffset>
            </wp:positionV>
            <wp:extent cx="288290" cy="857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288290" cy="85725"/>
                    </a:xfrm>
                    <a:prstGeom prst="rect">
                      <a:avLst/>
                    </a:prstGeom>
                    <a:noFill/>
                  </pic:spPr>
                </pic:pic>
              </a:graphicData>
            </a:graphic>
          </wp:anchor>
        </w:drawing>
        <w:drawing>
          <wp:anchor simplePos="0" relativeHeight="251657728" behindDoc="1" locked="0" layoutInCell="0" allowOverlap="1">
            <wp:simplePos x="0" y="0"/>
            <wp:positionH relativeFrom="column">
              <wp:posOffset>4537075</wp:posOffset>
            </wp:positionH>
            <wp:positionV relativeFrom="paragraph">
              <wp:posOffset>12065</wp:posOffset>
            </wp:positionV>
            <wp:extent cx="80010" cy="382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80010" cy="382905"/>
                    </a:xfrm>
                    <a:prstGeom prst="rect">
                      <a:avLst/>
                    </a:prstGeom>
                    <a:noFill/>
                  </pic:spPr>
                </pic:pic>
              </a:graphicData>
            </a:graphic>
          </wp:anchor>
        </w:drawing>
      </w:r>
    </w:p>
    <w:p>
      <w:pPr>
        <w:spacing w:after="0" w:line="9"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Dissimilarity of plants and Cd contents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4643120</wp:posOffset>
            </wp:positionH>
            <wp:positionV relativeFrom="paragraph">
              <wp:posOffset>-87630</wp:posOffset>
            </wp:positionV>
            <wp:extent cx="91440" cy="673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91440" cy="67310"/>
                    </a:xfrm>
                    <a:prstGeom prst="rect">
                      <a:avLst/>
                    </a:prstGeom>
                    <a:noFill/>
                  </pic:spPr>
                </pic:pic>
              </a:graphicData>
            </a:graphic>
          </wp:anchor>
        </w:drawing>
      </w:r>
    </w:p>
    <w:p>
      <w:pPr>
        <w:spacing w:after="0" w:line="10" w:lineRule="exact"/>
        <w:rPr>
          <w:rFonts w:ascii="Times New Roman" w:cs="Times New Roman" w:eastAsia="Times New Roman" w:hAnsi="Times New Roman"/>
          <w:sz w:val="21"/>
          <w:szCs w:val="21"/>
          <w:color w:val="auto"/>
        </w:rPr>
      </w:pPr>
    </w:p>
    <w:p>
      <w:pPr>
        <w:ind w:left="130"/>
        <w:spacing w:after="0"/>
        <w:tabs>
          <w:tab w:leader="none" w:pos="889" w:val="left"/>
          <w:tab w:leader="none" w:pos="1709" w:val="left"/>
          <w:tab w:leader="none" w:pos="2149" w:val="left"/>
          <w:tab w:leader="none" w:pos="2489" w:val="left"/>
        </w:tabs>
        <w:rPr>
          <w:sz w:val="20"/>
          <w:szCs w:val="20"/>
          <w:color w:val="auto"/>
        </w:rPr>
      </w:pPr>
      <w:r>
        <w:rPr>
          <w:rFonts w:ascii="Times New Roman" w:cs="Times New Roman" w:eastAsia="Times New Roman" w:hAnsi="Times New Roman"/>
          <w:sz w:val="14"/>
          <w:szCs w:val="14"/>
          <w:color w:val="auto"/>
        </w:rPr>
        <w:t>positively</w:t>
        <w:tab/>
        <w:t>correlated</w:t>
        <w:tab/>
        <w:t>with</w:t>
        <w:tab/>
        <w:t>the</w:t>
      </w:r>
      <w:r>
        <w:rPr>
          <w:sz w:val="20"/>
          <w:szCs w:val="20"/>
          <w:color w:val="auto"/>
        </w:rPr>
        <w:tab/>
      </w:r>
      <w:r>
        <w:rPr>
          <w:rFonts w:ascii="Arial" w:cs="Arial" w:eastAsia="Arial" w:hAnsi="Arial"/>
          <w:sz w:val="14"/>
          <w:szCs w:val="14"/>
          <w:color w:val="auto"/>
        </w:rPr>
        <w:t>β</w:t>
      </w:r>
      <w:r>
        <w:rPr>
          <w:rFonts w:ascii="Times New Roman" w:cs="Times New Roman" w:eastAsia="Times New Roman" w:hAnsi="Times New Roman"/>
          <w:sz w:val="14"/>
          <w:szCs w:val="14"/>
          <w:color w:val="auto"/>
        </w:rPr>
        <w: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drawing>
          <wp:anchor simplePos="0" relativeHeight="251657728" behindDoc="1" locked="0" layoutInCell="0" allowOverlap="1">
            <wp:simplePos x="0" y="0"/>
            <wp:positionH relativeFrom="column">
              <wp:posOffset>4643120</wp:posOffset>
            </wp:positionH>
            <wp:positionV relativeFrom="paragraph">
              <wp:posOffset>-27940</wp:posOffset>
            </wp:positionV>
            <wp:extent cx="94615" cy="673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94615" cy="67310"/>
                    </a:xfrm>
                    <a:prstGeom prst="rect">
                      <a:avLst/>
                    </a:prstGeom>
                    <a:noFill/>
                  </pic:spPr>
                </pic:pic>
              </a:graphicData>
            </a:graphic>
          </wp:anchor>
        </w:drawing>
      </w:r>
    </w:p>
    <w:p>
      <w:pPr>
        <w:spacing w:after="0" w:line="10" w:lineRule="exact"/>
        <w:rPr>
          <w:rFonts w:ascii="Times New Roman" w:cs="Times New Roman" w:eastAsia="Times New Roman" w:hAnsi="Times New Roman"/>
          <w:sz w:val="21"/>
          <w:szCs w:val="21"/>
          <w:color w:val="auto"/>
        </w:rPr>
      </w:pPr>
    </w:p>
    <w:p>
      <w:pPr>
        <w:ind w:left="130"/>
        <w:spacing w:after="0"/>
        <w:rPr>
          <w:sz w:val="20"/>
          <w:szCs w:val="20"/>
          <w:color w:val="auto"/>
        </w:rPr>
      </w:pPr>
      <w:r>
        <w:rPr>
          <w:rFonts w:ascii="Times New Roman" w:cs="Times New Roman" w:eastAsia="Times New Roman" w:hAnsi="Times New Roman"/>
          <w:sz w:val="14"/>
          <w:szCs w:val="14"/>
          <w:color w:val="auto"/>
        </w:rPr>
        <w:t>diversity of AM fungi.</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1139825</wp:posOffset>
                </wp:positionV>
                <wp:extent cx="169545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545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9.75pt" to="133.5pt,89.75pt" o:allowincell="f" strokecolor="#000000" strokeweight="0.2267pt"/>
            </w:pict>
          </mc:Fallback>
        </mc:AlternateContent>
        <mc:AlternateContent>
          <mc:Choice Requires="wps">
            <w:drawing>
              <wp:anchor simplePos="0" relativeHeight="251657728" behindDoc="1" locked="0" layoutInCell="0" allowOverlap="1">
                <wp:simplePos x="0" y="0"/>
                <wp:positionH relativeFrom="column">
                  <wp:posOffset>2087880</wp:posOffset>
                </wp:positionH>
                <wp:positionV relativeFrom="paragraph">
                  <wp:posOffset>1139190</wp:posOffset>
                </wp:positionV>
                <wp:extent cx="450342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342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4.4pt,89.7pt" to="519pt,89.7pt" o:allowincell="f" strokecolor="#000000" strokeweight="0.2267pt"/>
            </w:pict>
          </mc:Fallback>
        </mc:AlternateContent>
        <w:drawing>
          <wp:anchor simplePos="0" relativeHeight="251657728" behindDoc="1" locked="0" layoutInCell="0" allowOverlap="1">
            <wp:simplePos x="0" y="0"/>
            <wp:positionH relativeFrom="column">
              <wp:posOffset>2087880</wp:posOffset>
            </wp:positionH>
            <wp:positionV relativeFrom="paragraph">
              <wp:posOffset>-66675</wp:posOffset>
            </wp:positionV>
            <wp:extent cx="4036695" cy="78486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extLst>
                    </a:blip>
                    <a:srcRect/>
                    <a:stretch>
                      <a:fillRect/>
                    </a:stretch>
                  </pic:blipFill>
                  <pic:spPr bwMode="auto">
                    <a:xfrm>
                      <a:off x="0" y="0"/>
                      <a:ext cx="4036695" cy="784860"/>
                    </a:xfrm>
                    <a:prstGeom prst="rect">
                      <a:avLst/>
                    </a:prstGeom>
                    <a:noFill/>
                  </pic:spPr>
                </pic:pic>
              </a:graphicData>
            </a:graphic>
          </wp:anchor>
        </w:drawing>
      </w:r>
    </w:p>
    <w:p>
      <w:pPr>
        <w:sectPr>
          <w:pgSz w:w="11900" w:h="15874" w:orient="portrait"/>
          <w:cols w:equalWidth="0" w:num="1">
            <w:col w:w="10390"/>
          </w:cols>
          <w:pgMar w:left="850" w:top="731" w:right="666" w:bottom="406" w:gutter="0" w:footer="0" w:header="0"/>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51" w:lineRule="exact"/>
        <w:rPr>
          <w:rFonts w:ascii="Times New Roman" w:cs="Times New Roman" w:eastAsia="Times New Roman" w:hAnsi="Times New Roman"/>
          <w:sz w:val="21"/>
          <w:szCs w:val="21"/>
          <w:color w:val="auto"/>
        </w:rPr>
      </w:pPr>
    </w:p>
    <w:p>
      <w:pPr>
        <w:ind w:left="10"/>
        <w:spacing w:after="0"/>
        <w:tabs>
          <w:tab w:leader="none" w:pos="1269" w:val="left"/>
        </w:tabs>
        <w:rPr>
          <w:sz w:val="20"/>
          <w:szCs w:val="20"/>
          <w:color w:val="auto"/>
        </w:rPr>
      </w:pPr>
      <w:r>
        <w:rPr>
          <w:rFonts w:ascii="Times New Roman" w:cs="Times New Roman" w:eastAsia="Times New Roman" w:hAnsi="Times New Roman"/>
          <w:sz w:val="18"/>
          <w:szCs w:val="18"/>
          <w:color w:val="auto"/>
        </w:rPr>
        <w:t>a r t i c l e</w:t>
        <w:tab/>
        <w:t>i n f o</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107315</wp:posOffset>
                </wp:positionV>
                <wp:extent cx="169164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5pt" to="133.2pt,8.45pt" o:allowincell="f" strokecolor="#000000" strokeweight="0.2835pt"/>
            </w:pict>
          </mc:Fallback>
        </mc:AlternateContent>
      </w:r>
    </w:p>
    <w:p>
      <w:pPr>
        <w:spacing w:after="0" w:line="191"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Article history:</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Received 10 December 2019</w:t>
      </w:r>
    </w:p>
    <w:p>
      <w:pPr>
        <w:spacing w:after="0" w:line="22" w:lineRule="exact"/>
        <w:rPr>
          <w:rFonts w:ascii="Times New Roman" w:cs="Times New Roman" w:eastAsia="Times New Roman" w:hAnsi="Times New Roman"/>
          <w:sz w:val="21"/>
          <w:szCs w:val="21"/>
          <w:color w:val="auto"/>
        </w:rPr>
      </w:pPr>
    </w:p>
    <w:p>
      <w:pPr>
        <w:ind w:left="10" w:right="280"/>
        <w:spacing w:after="0" w:line="279" w:lineRule="auto"/>
        <w:rPr>
          <w:sz w:val="20"/>
          <w:szCs w:val="20"/>
          <w:color w:val="auto"/>
        </w:rPr>
      </w:pPr>
      <w:r>
        <w:rPr>
          <w:rFonts w:ascii="Times New Roman" w:cs="Times New Roman" w:eastAsia="Times New Roman" w:hAnsi="Times New Roman"/>
          <w:sz w:val="13"/>
          <w:szCs w:val="13"/>
          <w:color w:val="auto"/>
        </w:rPr>
        <w:t>Received in revised form 26 March 2020 Accepted 7 April 2020 Available online 12 April 2020</w:t>
      </w:r>
    </w:p>
    <w:p>
      <w:pPr>
        <w:spacing w:after="0" w:line="165"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Editor: Charlotte Poschenrieder</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97790</wp:posOffset>
                </wp:positionV>
                <wp:extent cx="169164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7pt" to="133.2pt,7.7pt" o:allowincell="f" strokecolor="#000000" strokeweight="0.2268pt"/>
            </w:pict>
          </mc:Fallback>
        </mc:AlternateContent>
      </w:r>
    </w:p>
    <w:p>
      <w:pPr>
        <w:spacing w:after="0" w:line="191"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Keywords:</w:t>
      </w:r>
    </w:p>
    <w:p>
      <w:pPr>
        <w:spacing w:after="0" w:line="20"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Urban green space</w:t>
      </w:r>
    </w:p>
    <w:p>
      <w:pPr>
        <w:spacing w:after="0" w:line="23"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Arbuscular mycorrhizal fungi</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Cd</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Diversity</w:t>
      </w:r>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Herbaceous plants</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788670</wp:posOffset>
                </wp:positionV>
                <wp:extent cx="45339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390" cy="4763"/>
                        </a:xfrm>
                        <a:prstGeom prst="line">
                          <a:avLst/>
                        </a:prstGeom>
                        <a:solidFill>
                          <a:srgbClr val="FFFFFF"/>
                        </a:solidFill>
                        <a:ln w="288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62.1pt" to="35.85pt,62.1pt" o:allowincell="f" strokecolor="#000000" strokeweight="0.2268pt"/>
            </w:pict>
          </mc:Fallback>
        </mc:AlternateConten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br w:type="column"/>
      </w: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231" w:lineRule="exact"/>
        <w:rPr>
          <w:rFonts w:ascii="Times New Roman" w:cs="Times New Roman" w:eastAsia="Times New Roman" w:hAnsi="Times New Roman"/>
          <w:sz w:val="21"/>
          <w:szCs w:val="21"/>
          <w:color w:val="auto"/>
        </w:rPr>
      </w:pPr>
    </w:p>
    <w:p>
      <w:pPr>
        <w:spacing w:after="0"/>
        <w:rPr>
          <w:sz w:val="20"/>
          <w:szCs w:val="20"/>
          <w:color w:val="auto"/>
        </w:rPr>
      </w:pPr>
      <w:r>
        <w:rPr>
          <w:rFonts w:ascii="Times New Roman" w:cs="Times New Roman" w:eastAsia="Times New Roman" w:hAnsi="Times New Roman"/>
          <w:sz w:val="18"/>
          <w:szCs w:val="18"/>
          <w:color w:val="auto"/>
        </w:rPr>
        <w:t>a b s t r a c t</w:t>
      </w:r>
    </w:p>
    <w:p>
      <w:pPr>
        <w:spacing w:after="0" w:line="20"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107315</wp:posOffset>
                </wp:positionV>
                <wp:extent cx="450278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02785" cy="4763"/>
                        </a:xfrm>
                        <a:prstGeom prst="line">
                          <a:avLst/>
                        </a:prstGeom>
                        <a:solidFill>
                          <a:srgbClr val="FFFFFF"/>
                        </a:solidFill>
                        <a:ln w="36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8.45pt" to="354.5pt,8.45pt" o:allowincell="f" strokecolor="#000000" strokeweight="0.2835pt"/>
            </w:pict>
          </mc:Fallback>
        </mc:AlternateContent>
      </w:r>
    </w:p>
    <w:p>
      <w:pPr>
        <w:spacing w:after="0" w:line="195" w:lineRule="exact"/>
        <w:rPr>
          <w:rFonts w:ascii="Times New Roman" w:cs="Times New Roman" w:eastAsia="Times New Roman" w:hAnsi="Times New Roman"/>
          <w:sz w:val="21"/>
          <w:szCs w:val="21"/>
          <w:color w:val="auto"/>
        </w:rPr>
      </w:pPr>
    </w:p>
    <w:p>
      <w:pPr>
        <w:jc w:val="both"/>
        <w:spacing w:after="0" w:line="293" w:lineRule="auto"/>
        <w:rPr>
          <w:sz w:val="20"/>
          <w:szCs w:val="20"/>
          <w:color w:val="auto"/>
        </w:rPr>
      </w:pPr>
      <w:r>
        <w:rPr>
          <w:rFonts w:ascii="Times New Roman" w:cs="Times New Roman" w:eastAsia="Times New Roman" w:hAnsi="Times New Roman"/>
          <w:sz w:val="14"/>
          <w:szCs w:val="14"/>
          <w:color w:val="auto"/>
        </w:rPr>
        <w:t>Urbanization accelerates pollution and habitat fragmentation, and the mechanism that shapes the arbuscular mycorrhizal (AM) fungal community in urban ecosystem still remains poorly understood. In this study, soil sam-ples from 23 sites (from rural to urban), belonging to 4 green space types (country park, Co; urban park, Pa; road-side green space1, RoP1; and roadside green space2, RoP2), were collected to assess the effects of the urbanization on the AM fungal diversity.</w:t>
      </w:r>
    </w:p>
    <w:p>
      <w:pPr>
        <w:spacing w:after="0" w:line="170" w:lineRule="exact"/>
        <w:rPr>
          <w:rFonts w:ascii="Times New Roman" w:cs="Times New Roman" w:eastAsia="Times New Roman" w:hAnsi="Times New Roman"/>
          <w:sz w:val="21"/>
          <w:szCs w:val="21"/>
          <w:color w:val="auto"/>
        </w:rPr>
      </w:pPr>
    </w:p>
    <w:p>
      <w:pPr>
        <w:jc w:val="both"/>
        <w:spacing w:after="0" w:line="285" w:lineRule="auto"/>
        <w:rPr>
          <w:sz w:val="20"/>
          <w:szCs w:val="20"/>
          <w:color w:val="auto"/>
        </w:rPr>
      </w:pPr>
      <w:r>
        <w:rPr>
          <w:rFonts w:ascii="Times New Roman" w:cs="Times New Roman" w:eastAsia="Times New Roman" w:hAnsi="Times New Roman"/>
          <w:sz w:val="14"/>
          <w:szCs w:val="14"/>
          <w:color w:val="auto"/>
        </w:rPr>
        <w:t>Using 454 pyrosequencing, a total of 79 AM fungal OTUs were uncovered. We found that urbanization showed a neutral effect on Shannon diversity, Simpson diversity, Pielou diversity, and community composition of the AM fungi. Within urban areas, the composition of AM fungal community was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different between RoP1 and RoP2. The db-RDA analysis of RoP1 and RoP2 revealed that the soil Cd accounted for the largest community composition variation, with an explanation rate of 20.5%, followed by the SOC (15.1%).</w:t>
      </w:r>
    </w:p>
    <w:p>
      <w:pPr>
        <w:jc w:val="both"/>
        <w:spacing w:after="0" w:line="292" w:lineRule="auto"/>
        <w:rPr>
          <w:sz w:val="20"/>
          <w:szCs w:val="20"/>
          <w:color w:val="auto"/>
        </w:rPr>
      </w:pPr>
      <w:r>
        <w:rPr>
          <w:rFonts w:ascii="Times New Roman" w:cs="Times New Roman" w:eastAsia="Times New Roman" w:hAnsi="Times New Roman"/>
          <w:sz w:val="14"/>
          <w:szCs w:val="14"/>
          <w:color w:val="auto"/>
        </w:rPr>
        <w:t>Across 23 sites, Cd may have an obvious ecological toxicity on AM fungi, with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negative correlations between the soil Cd content and the AM fungal species richness and evenness. The AM fungal community also indicated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Mantel correlation with the soil Cd contents. Additionally, high herbaceous richness pro-moted rich AM fungi. The herbaceous composition, not the richness, has a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impact on the AM fungal community composition.</w:t>
      </w:r>
    </w:p>
    <w:p>
      <w:pPr>
        <w:spacing w:after="0" w:line="200" w:lineRule="exact"/>
        <w:rPr>
          <w:rFonts w:ascii="Times New Roman" w:cs="Times New Roman" w:eastAsia="Times New Roman" w:hAnsi="Times New Roman"/>
          <w:sz w:val="21"/>
          <w:szCs w:val="21"/>
          <w:color w:val="auto"/>
        </w:rPr>
      </w:pPr>
    </w:p>
    <w:p>
      <w:pPr>
        <w:sectPr>
          <w:pgSz w:w="11900" w:h="15874" w:orient="portrait"/>
          <w:cols w:equalWidth="0" w:num="2">
            <w:col w:w="2570" w:space="720"/>
            <w:col w:w="7100"/>
          </w:cols>
          <w:pgMar w:left="850" w:top="731" w:right="666" w:bottom="406" w:gutter="0" w:footer="0" w:header="0"/>
          <w:type w:val="continuous"/>
        </w:sectPr>
      </w:pPr>
    </w:p>
    <w:p>
      <w:pPr>
        <w:spacing w:after="0" w:line="200" w:lineRule="exact"/>
        <w:rPr>
          <w:rFonts w:ascii="Times New Roman" w:cs="Times New Roman" w:eastAsia="Times New Roman" w:hAnsi="Times New Roman"/>
          <w:sz w:val="21"/>
          <w:szCs w:val="21"/>
          <w:color w:val="auto"/>
        </w:rPr>
      </w:pPr>
    </w:p>
    <w:p>
      <w:pPr>
        <w:spacing w:after="0" w:line="200" w:lineRule="exact"/>
        <w:rPr>
          <w:rFonts w:ascii="Times New Roman" w:cs="Times New Roman" w:eastAsia="Times New Roman" w:hAnsi="Times New Roman"/>
          <w:sz w:val="21"/>
          <w:szCs w:val="21"/>
          <w:color w:val="auto"/>
        </w:rPr>
      </w:pPr>
    </w:p>
    <w:p>
      <w:pPr>
        <w:spacing w:after="0" w:line="370" w:lineRule="exact"/>
        <w:rPr>
          <w:rFonts w:ascii="Times New Roman" w:cs="Times New Roman" w:eastAsia="Times New Roman" w:hAnsi="Times New Roman"/>
          <w:sz w:val="21"/>
          <w:szCs w:val="21"/>
          <w:color w:val="auto"/>
        </w:rPr>
      </w:pPr>
    </w:p>
    <w:p>
      <w:pPr>
        <w:ind w:left="110"/>
        <w:spacing w:after="0"/>
        <w:rPr>
          <w:sz w:val="20"/>
          <w:szCs w:val="20"/>
          <w:color w:val="auto"/>
        </w:rPr>
      </w:pPr>
      <w:r>
        <w:rPr>
          <w:rFonts w:ascii="Times New Roman" w:cs="Times New Roman" w:eastAsia="Times New Roman" w:hAnsi="Times New Roman"/>
          <w:sz w:val="13"/>
          <w:szCs w:val="13"/>
          <w:color w:val="auto"/>
        </w:rPr>
        <w:t>Corresponding author at: Research Center for Eco-Environmental Sciences, Chinese Academy of Sciences, Beijing 100085, PR China.</w:t>
      </w:r>
    </w:p>
    <w:p>
      <w:pPr>
        <w:spacing w:after="0" w:line="22" w:lineRule="exact"/>
        <w:rPr>
          <w:rFonts w:ascii="Times New Roman" w:cs="Times New Roman" w:eastAsia="Times New Roman" w:hAnsi="Times New Roman"/>
          <w:sz w:val="21"/>
          <w:szCs w:val="21"/>
          <w:color w:val="auto"/>
        </w:rPr>
      </w:pPr>
    </w:p>
    <w:p>
      <w:pPr>
        <w:ind w:left="25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E-mail address: </w:t>
      </w:r>
      <w:hyperlink r:id="rId23">
        <w:r>
          <w:rPr>
            <w:rFonts w:ascii="Times New Roman" w:cs="Times New Roman" w:eastAsia="Times New Roman" w:hAnsi="Times New Roman"/>
            <w:sz w:val="13"/>
            <w:szCs w:val="13"/>
            <w:color w:val="00007C"/>
          </w:rPr>
          <w:t>mkm@rcees.ac.cn</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(K. Ma).</w:t>
      </w:r>
    </w:p>
    <w:p>
      <w:pPr>
        <w:spacing w:after="0" w:line="8" w:lineRule="exact"/>
        <w:rPr>
          <w:rFonts w:ascii="Times New Roman" w:cs="Times New Roman" w:eastAsia="Times New Roman" w:hAnsi="Times New Roman"/>
          <w:sz w:val="21"/>
          <w:szCs w:val="21"/>
          <w:color w:val="auto"/>
        </w:rPr>
      </w:pPr>
    </w:p>
    <w:p>
      <w:pPr>
        <w:ind w:left="110"/>
        <w:spacing w:after="0"/>
        <w:rPr>
          <w:sz w:val="20"/>
          <w:szCs w:val="20"/>
          <w:color w:val="auto"/>
        </w:rPr>
      </w:pP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  Co-</w:t>
      </w:r>
      <w:r>
        <w:rPr>
          <w:rFonts w:ascii="Arial" w:cs="Arial" w:eastAsia="Arial" w:hAnsi="Arial"/>
          <w:sz w:val="13"/>
          <w:szCs w:val="13"/>
          <w:color w:val="auto"/>
        </w:rPr>
        <w:t>fi</w:t>
      </w:r>
      <w:r>
        <w:rPr>
          <w:rFonts w:ascii="Times New Roman" w:cs="Times New Roman" w:eastAsia="Times New Roman" w:hAnsi="Times New Roman"/>
          <w:sz w:val="13"/>
          <w:szCs w:val="13"/>
          <w:color w:val="auto"/>
        </w:rPr>
        <w:t>rst author.</w:t>
      </w:r>
    </w:p>
    <w:p>
      <w:pPr>
        <w:spacing w:after="0" w:line="376" w:lineRule="exact"/>
        <w:rPr>
          <w:rFonts w:ascii="Times New Roman" w:cs="Times New Roman" w:eastAsia="Times New Roman" w:hAnsi="Times New Roman"/>
          <w:sz w:val="21"/>
          <w:szCs w:val="21"/>
          <w:color w:val="auto"/>
        </w:rPr>
      </w:pPr>
    </w:p>
    <w:p>
      <w:pPr>
        <w:ind w:left="10"/>
        <w:spacing w:after="0"/>
        <w:rPr>
          <w:rFonts w:ascii="Times New Roman" w:cs="Times New Roman" w:eastAsia="Times New Roman" w:hAnsi="Times New Roman"/>
          <w:sz w:val="13"/>
          <w:szCs w:val="13"/>
          <w:color w:val="00007C"/>
        </w:rPr>
      </w:pPr>
      <w:hyperlink r:id="rId8">
        <w:r>
          <w:rPr>
            <w:rFonts w:ascii="Times New Roman" w:cs="Times New Roman" w:eastAsia="Times New Roman" w:hAnsi="Times New Roman"/>
            <w:sz w:val="13"/>
            <w:szCs w:val="13"/>
            <w:color w:val="00007C"/>
          </w:rPr>
          <w:t>https://doi.org/10.1016/j.scitotenv.2020.138594</w:t>
        </w:r>
      </w:hyperlink>
    </w:p>
    <w:p>
      <w:pPr>
        <w:spacing w:after="0" w:line="22" w:lineRule="exact"/>
        <w:rPr>
          <w:rFonts w:ascii="Times New Roman" w:cs="Times New Roman" w:eastAsia="Times New Roman" w:hAnsi="Times New Roman"/>
          <w:sz w:val="21"/>
          <w:szCs w:val="21"/>
          <w:color w:val="auto"/>
        </w:rPr>
      </w:pPr>
    </w:p>
    <w:p>
      <w:pPr>
        <w:ind w:left="10"/>
        <w:spacing w:after="0"/>
        <w:rPr>
          <w:sz w:val="20"/>
          <w:szCs w:val="20"/>
          <w:color w:val="auto"/>
        </w:rPr>
      </w:pPr>
      <w:r>
        <w:rPr>
          <w:rFonts w:ascii="Times New Roman" w:cs="Times New Roman" w:eastAsia="Times New Roman" w:hAnsi="Times New Roman"/>
          <w:sz w:val="13"/>
          <w:szCs w:val="13"/>
          <w:color w:val="auto"/>
        </w:rPr>
        <w:t>0048-9697/© 2020 Elsevier B.V. All rights reserved.</w:t>
      </w:r>
    </w:p>
    <w:p>
      <w:pPr>
        <w:sectPr>
          <w:pgSz w:w="11900" w:h="15874" w:orient="portrait"/>
          <w:cols w:equalWidth="0" w:num="1">
            <w:col w:w="10390"/>
          </w:cols>
          <w:pgMar w:left="850" w:top="731" w:right="666" w:bottom="406" w:gutter="0" w:footer="0" w:header="0"/>
          <w:type w:val="continuous"/>
        </w:sectPr>
      </w:pPr>
    </w:p>
    <w:bookmarkStart w:id="1" w:name="page2"/>
    <w:bookmarkEnd w:id="1"/>
    <w:p>
      <w:pPr>
        <w:spacing w:after="0"/>
        <w:tabs>
          <w:tab w:leader="none" w:pos="3380" w:val="left"/>
        </w:tabs>
        <w:rPr>
          <w:sz w:val="20"/>
          <w:szCs w:val="20"/>
          <w:color w:val="auto"/>
        </w:rPr>
      </w:pPr>
      <w:r>
        <w:rPr>
          <w:rFonts w:ascii="Times New Roman" w:cs="Times New Roman" w:eastAsia="Times New Roman" w:hAnsi="Times New Roman"/>
          <w:sz w:val="13"/>
          <w:szCs w:val="13"/>
          <w:color w:val="auto"/>
        </w:rPr>
        <w:t>2</w:t>
      </w:r>
      <w:r>
        <w:rPr>
          <w:sz w:val="20"/>
          <w:szCs w:val="20"/>
          <w:color w:val="auto"/>
        </w:rPr>
        <w:tab/>
      </w:r>
      <w:r>
        <w:rPr>
          <w:rFonts w:ascii="Times New Roman" w:cs="Times New Roman" w:eastAsia="Times New Roman" w:hAnsi="Times New Roman"/>
          <w:sz w:val="13"/>
          <w:szCs w:val="13"/>
          <w:color w:val="auto"/>
        </w:rPr>
        <w:t>L. Lin et al. / Science of the Total Environment 726 (2020) 138594</w:t>
      </w:r>
    </w:p>
    <w:p>
      <w:pPr>
        <w:spacing w:after="0" w:line="235" w:lineRule="exact"/>
        <w:rPr>
          <w:sz w:val="20"/>
          <w:szCs w:val="20"/>
          <w:color w:val="auto"/>
        </w:rPr>
      </w:pPr>
    </w:p>
    <w:p>
      <w:pPr>
        <w:jc w:val="both"/>
        <w:ind w:left="3280"/>
        <w:spacing w:after="0" w:line="310" w:lineRule="auto"/>
        <w:rPr>
          <w:sz w:val="20"/>
          <w:szCs w:val="20"/>
          <w:color w:val="auto"/>
        </w:rPr>
      </w:pPr>
      <w:r>
        <w:rPr>
          <w:rFonts w:ascii="Times New Roman" w:cs="Times New Roman" w:eastAsia="Times New Roman" w:hAnsi="Times New Roman"/>
          <w:sz w:val="14"/>
          <w:szCs w:val="14"/>
          <w:color w:val="auto"/>
        </w:rPr>
        <w:t>This study suggests that the toxicity of Cd from traf</w:t>
      </w:r>
      <w:r>
        <w:rPr>
          <w:rFonts w:ascii="Arial" w:cs="Arial" w:eastAsia="Arial" w:hAnsi="Arial"/>
          <w:sz w:val="14"/>
          <w:szCs w:val="14"/>
          <w:color w:val="auto"/>
        </w:rPr>
        <w:t>fi</w:t>
      </w:r>
      <w:r>
        <w:rPr>
          <w:rFonts w:ascii="Times New Roman" w:cs="Times New Roman" w:eastAsia="Times New Roman" w:hAnsi="Times New Roman"/>
          <w:sz w:val="14"/>
          <w:szCs w:val="14"/>
          <w:color w:val="auto"/>
        </w:rPr>
        <w:t>c should receive more attention during urban green space construction and management, and reasonable plant con</w:t>
      </w:r>
      <w:r>
        <w:rPr>
          <w:rFonts w:ascii="Arial" w:cs="Arial" w:eastAsia="Arial" w:hAnsi="Arial"/>
          <w:sz w:val="14"/>
          <w:szCs w:val="14"/>
          <w:color w:val="auto"/>
        </w:rPr>
        <w:t>fi</w:t>
      </w:r>
      <w:r>
        <w:rPr>
          <w:rFonts w:ascii="Times New Roman" w:cs="Times New Roman" w:eastAsia="Times New Roman" w:hAnsi="Times New Roman"/>
          <w:sz w:val="14"/>
          <w:szCs w:val="14"/>
          <w:color w:val="auto"/>
        </w:rPr>
        <w:t>guration contributed to the maintenance of the AM fungal community.</w:t>
      </w:r>
    </w:p>
    <w:p>
      <w:pPr>
        <w:spacing w:after="0" w:line="156" w:lineRule="exact"/>
        <w:rPr>
          <w:sz w:val="20"/>
          <w:szCs w:val="20"/>
          <w:color w:val="auto"/>
        </w:rPr>
      </w:pPr>
    </w:p>
    <w:p>
      <w:pPr>
        <w:ind w:left="7920"/>
        <w:spacing w:after="0"/>
        <w:rPr>
          <w:sz w:val="20"/>
          <w:szCs w:val="20"/>
          <w:color w:val="auto"/>
        </w:rPr>
      </w:pPr>
      <w:r>
        <w:rPr>
          <w:rFonts w:ascii="Times New Roman" w:cs="Times New Roman" w:eastAsia="Times New Roman" w:hAnsi="Times New Roman"/>
          <w:sz w:val="14"/>
          <w:szCs w:val="14"/>
          <w:color w:val="auto"/>
        </w:rPr>
        <w:t>© 2020 Elsevier B.V. All rights reserved.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261620</wp:posOffset>
                </wp:positionV>
                <wp:extent cx="65913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91300" cy="4763"/>
                        </a:xfrm>
                        <a:prstGeom prst="line">
                          <a:avLst/>
                        </a:prstGeom>
                        <a:solidFill>
                          <a:srgbClr val="FFFFFF"/>
                        </a:solidFill>
                        <a:ln w="287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0.6pt" to="518.75pt,20.6pt" o:allowincell="f" strokecolor="#000000" strokeweight="0.2267pt"/>
            </w:pict>
          </mc:Fallback>
        </mc:AlternateContent>
      </w:r>
    </w:p>
    <w:p>
      <w:pPr>
        <w:sectPr>
          <w:pgSz w:w="11900" w:h="15874" w:orient="portrait"/>
          <w:cols w:equalWidth="0" w:num="1">
            <w:col w:w="10380"/>
          </w:cols>
          <w:pgMar w:left="680" w:top="731" w:right="846" w:bottom="3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1. Introduction</w:t>
      </w:r>
    </w:p>
    <w:p>
      <w:pPr>
        <w:spacing w:after="0" w:line="234"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Cities are not only hot spots of production, consumption, and waste generation, but they are also the likely focus areas of ecological and en-vironmental problems (</w:t>
      </w:r>
      <w:hyperlink w:anchor="page1">
        <w:r>
          <w:rPr>
            <w:rFonts w:ascii="Times New Roman" w:cs="Times New Roman" w:eastAsia="Times New Roman" w:hAnsi="Times New Roman"/>
            <w:sz w:val="16"/>
            <w:szCs w:val="16"/>
            <w:color w:val="00007C"/>
          </w:rPr>
          <w:t>Ash et al., 2008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Grimm et al., 2008</w:t>
        </w:r>
      </w:hyperlink>
      <w:r>
        <w:rPr>
          <w:rFonts w:ascii="Times New Roman" w:cs="Times New Roman" w:eastAsia="Times New Roman" w:hAnsi="Times New Roman"/>
          <w:sz w:val="16"/>
          <w:szCs w:val="16"/>
          <w:color w:val="auto"/>
        </w:rPr>
        <w:t>). Notably, arbuscular mycorrhizal (AM) fungi exerted a decisive role in maintain-ing plant community diversity and productivity (</w:t>
      </w:r>
      <w:hyperlink w:anchor="page1">
        <w:r>
          <w:rPr>
            <w:rFonts w:ascii="Times New Roman" w:cs="Times New Roman" w:eastAsia="Times New Roman" w:hAnsi="Times New Roman"/>
            <w:sz w:val="16"/>
            <w:szCs w:val="16"/>
            <w:color w:val="00007C"/>
          </w:rPr>
          <w:t>Chagnon and Brisson,</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van der Heijden et al., 1998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Vogelsang et al., 2006</w:t>
        </w:r>
      </w:hyperlink>
      <w:r>
        <w:rPr>
          <w:rFonts w:ascii="Times New Roman" w:cs="Times New Roman" w:eastAsia="Times New Roman" w:hAnsi="Times New Roman"/>
          <w:sz w:val="16"/>
          <w:szCs w:val="16"/>
          <w:color w:val="000000"/>
        </w:rPr>
        <w:t>). Compared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with the essential role of AM fungi on plants (</w:t>
      </w:r>
      <w:hyperlink w:anchor="page1">
        <w:r>
          <w:rPr>
            <w:rFonts w:ascii="Times New Roman" w:cs="Times New Roman" w:eastAsia="Times New Roman" w:hAnsi="Times New Roman"/>
            <w:sz w:val="16"/>
            <w:szCs w:val="16"/>
            <w:color w:val="00007C"/>
          </w:rPr>
          <w:t>Chagnon and Brisson,</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Newbound et al., 2010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the mechanism that shapes the AM fun-gal community has remained poorly understood in urban areas. To date, a great deal of research on the distribution of mycorrhizal fungi in vari-ous types of ecosystems has been conducted, but it has primarily fo-cused on agricultural ecosystems (</w:t>
      </w:r>
      <w:hyperlink w:anchor="page1">
        <w:r>
          <w:rPr>
            <w:rFonts w:ascii="Times New Roman" w:cs="Times New Roman" w:eastAsia="Times New Roman" w:hAnsi="Times New Roman"/>
            <w:sz w:val="16"/>
            <w:szCs w:val="16"/>
            <w:color w:val="00007C"/>
          </w:rPr>
          <w:t>Lin et al., 2012</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Xiang et al., 2014</w:t>
        </w:r>
      </w:hyperlink>
      <w:r>
        <w:rPr>
          <w:rFonts w:ascii="Times New Roman" w:cs="Times New Roman" w:eastAsia="Times New Roman" w:hAnsi="Times New Roman"/>
          <w:sz w:val="16"/>
          <w:szCs w:val="16"/>
          <w:color w:val="000000"/>
        </w:rPr>
        <w:t>) and various types of natural ecosystems (</w:t>
      </w:r>
      <w:hyperlink w:anchor="page1">
        <w:r>
          <w:rPr>
            <w:rFonts w:ascii="Times New Roman" w:cs="Times New Roman" w:eastAsia="Times New Roman" w:hAnsi="Times New Roman"/>
            <w:sz w:val="16"/>
            <w:szCs w:val="16"/>
            <w:color w:val="00007C"/>
          </w:rPr>
          <w:t>Eom et al., 2000</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Hiiesalu</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Wilson et al.,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yet it has often overlooked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human-dominated urban ecological surveys.</w:t>
      </w:r>
    </w:p>
    <w:p>
      <w:pPr>
        <w:spacing w:after="0" w:line="207" w:lineRule="exact"/>
        <w:rPr>
          <w:rFonts w:ascii="Times New Roman" w:cs="Times New Roman" w:eastAsia="Times New Roman" w:hAnsi="Times New Roman"/>
          <w:sz w:val="16"/>
          <w:szCs w:val="16"/>
          <w:color w:val="000000"/>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rapid urbanization of land use/cover type conversion, inducing the climate, hydrology, soils, and plant biodiversity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has a direct or indirect impact on mycorrhizal fungi (</w:t>
      </w:r>
      <w:hyperlink w:anchor="page1">
        <w:r>
          <w:rPr>
            <w:rFonts w:ascii="Times New Roman" w:cs="Times New Roman" w:eastAsia="Times New Roman" w:hAnsi="Times New Roman"/>
            <w:sz w:val="16"/>
            <w:szCs w:val="16"/>
            <w:color w:val="00007C"/>
          </w:rPr>
          <w:t>Grimm et al., 2008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Newbound et al., 2010</w:t>
        </w:r>
      </w:hyperlink>
      <w:r>
        <w:rPr>
          <w:rFonts w:ascii="Times New Roman" w:cs="Times New Roman" w:eastAsia="Times New Roman" w:hAnsi="Times New Roman"/>
          <w:sz w:val="16"/>
          <w:szCs w:val="16"/>
          <w:color w:val="000000"/>
        </w:rPr>
        <w:t>). Articles in the literature from 1900 to 2019</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were reviewed using the </w:t>
      </w:r>
      <w:r>
        <w:rPr>
          <w:rFonts w:ascii="Arial" w:cs="Arial" w:eastAsia="Arial" w:hAnsi="Arial"/>
          <w:sz w:val="16"/>
          <w:szCs w:val="16"/>
          <w:color w:val="000000"/>
        </w:rPr>
        <w:t>“</w:t>
      </w:r>
      <w:r>
        <w:rPr>
          <w:rFonts w:ascii="Times New Roman" w:cs="Times New Roman" w:eastAsia="Times New Roman" w:hAnsi="Times New Roman"/>
          <w:sz w:val="16"/>
          <w:szCs w:val="16"/>
          <w:color w:val="000000"/>
        </w:rPr>
        <w:t>Web of Science core collection</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database. Using </w:t>
      </w:r>
      <w:r>
        <w:rPr>
          <w:rFonts w:ascii="Arial" w:cs="Arial" w:eastAsia="Arial" w:hAnsi="Arial"/>
          <w:sz w:val="16"/>
          <w:szCs w:val="16"/>
          <w:color w:val="000000"/>
        </w:rPr>
        <w:t>“</w:t>
      </w:r>
      <w:r>
        <w:rPr>
          <w:rFonts w:ascii="Times New Roman" w:cs="Times New Roman" w:eastAsia="Times New Roman" w:hAnsi="Times New Roman"/>
          <w:sz w:val="16"/>
          <w:szCs w:val="16"/>
          <w:color w:val="000000"/>
        </w:rPr>
        <w:t>mycorrhiza*</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as the key word, we obtained 26,496 documents. By setting </w:t>
      </w:r>
      <w:r>
        <w:rPr>
          <w:rFonts w:ascii="Arial" w:cs="Arial" w:eastAsia="Arial" w:hAnsi="Arial"/>
          <w:sz w:val="16"/>
          <w:szCs w:val="16"/>
          <w:color w:val="000000"/>
        </w:rPr>
        <w:t>“</w:t>
      </w:r>
      <w:r>
        <w:rPr>
          <w:rFonts w:ascii="Times New Roman" w:cs="Times New Roman" w:eastAsia="Times New Roman" w:hAnsi="Times New Roman"/>
          <w:sz w:val="16"/>
          <w:szCs w:val="16"/>
          <w:color w:val="000000"/>
        </w:rPr>
        <w:t>mycorrhiza*</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and </w:t>
      </w:r>
      <w:r>
        <w:rPr>
          <w:rFonts w:ascii="Arial" w:cs="Arial" w:eastAsia="Arial" w:hAnsi="Arial"/>
          <w:sz w:val="16"/>
          <w:szCs w:val="16"/>
          <w:color w:val="000000"/>
        </w:rPr>
        <w:t>“</w:t>
      </w:r>
      <w:r>
        <w:rPr>
          <w:rFonts w:ascii="Times New Roman" w:cs="Times New Roman" w:eastAsia="Times New Roman" w:hAnsi="Times New Roman"/>
          <w:sz w:val="16"/>
          <w:szCs w:val="16"/>
          <w:color w:val="000000"/>
        </w:rPr>
        <w:t>urban</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as the key words, only 173 docu-ments (September 23th, 2019), or approximately 0.56% mycorrhiza ar-ticles, were related to urban areas. In these papers, the essential role of AM fungi in plants (</w:t>
      </w:r>
      <w:hyperlink w:anchor="page1">
        <w:r>
          <w:rPr>
            <w:rFonts w:ascii="Times New Roman" w:cs="Times New Roman" w:eastAsia="Times New Roman" w:hAnsi="Times New Roman"/>
            <w:sz w:val="16"/>
            <w:szCs w:val="16"/>
            <w:color w:val="00007C"/>
          </w:rPr>
          <w:t>Burrows and P</w:t>
        </w:r>
        <w:r>
          <w:rPr>
            <w:rFonts w:ascii="Arial" w:cs="Arial" w:eastAsia="Arial" w:hAnsi="Arial"/>
            <w:sz w:val="16"/>
            <w:szCs w:val="16"/>
            <w:color w:val="00007C"/>
          </w:rPr>
          <w:t>fl</w:t>
        </w:r>
        <w:r>
          <w:rPr>
            <w:rFonts w:ascii="Times New Roman" w:cs="Times New Roman" w:eastAsia="Times New Roman" w:hAnsi="Times New Roman"/>
            <w:sz w:val="16"/>
            <w:szCs w:val="16"/>
            <w:color w:val="00007C"/>
          </w:rPr>
          <w:t>eger, 2002</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Chagnon and Brisson,</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the effect of urban refuse amendments (</w:t>
      </w:r>
      <w:hyperlink w:anchor="page1">
        <w:r>
          <w:rPr>
            <w:rFonts w:ascii="Times New Roman" w:cs="Times New Roman" w:eastAsia="Times New Roman" w:hAnsi="Times New Roman"/>
            <w:sz w:val="16"/>
            <w:szCs w:val="16"/>
            <w:color w:val="00007C"/>
          </w:rPr>
          <w:t>Cabaret et al.,</w:t>
        </w:r>
      </w:hyperlink>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Pierart 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were widely researched, but there was still</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a lack of studies about the mechanism that shapes the AM fungal com-munity. </w:t>
      </w:r>
      <w:hyperlink w:anchor="page1">
        <w:r>
          <w:rPr>
            <w:rFonts w:ascii="Times New Roman" w:cs="Times New Roman" w:eastAsia="Times New Roman" w:hAnsi="Times New Roman"/>
            <w:sz w:val="16"/>
            <w:szCs w:val="16"/>
            <w:color w:val="00007C"/>
          </w:rPr>
          <w:t>Martinova et al. (2016)</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have noted that red oak mycorrhizal fungi in highly urbanized areas showed a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lower infection rate and richness level than that of undisturbed forests. The mycorrhizal fungal infection status of 26 tree species in southern Ontario also showed that the AM and ECM fungal infection rates of city trees were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lower than those of the suburbs (</w:t>
      </w:r>
      <w:hyperlink w:anchor="page1">
        <w:r>
          <w:rPr>
            <w:rFonts w:ascii="Times New Roman" w:cs="Times New Roman" w:eastAsia="Times New Roman" w:hAnsi="Times New Roman"/>
            <w:sz w:val="16"/>
            <w:szCs w:val="16"/>
            <w:color w:val="00007C"/>
          </w:rPr>
          <w:t>Bainard et al., 2011</w:t>
        </w:r>
      </w:hyperlink>
      <w:r>
        <w:rPr>
          <w:rFonts w:ascii="Times New Roman" w:cs="Times New Roman" w:eastAsia="Times New Roman" w:hAnsi="Times New Roman"/>
          <w:sz w:val="16"/>
          <w:szCs w:val="16"/>
          <w:color w:val="000000"/>
        </w:rPr>
        <w:t>). Fur-thermore, some experiments have also reported no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differ-ence between urban parks and mature forests (</w:t>
      </w:r>
      <w:hyperlink w:anchor="page1">
        <w:r>
          <w:rPr>
            <w:rFonts w:ascii="Times New Roman" w:cs="Times New Roman" w:eastAsia="Times New Roman" w:hAnsi="Times New Roman"/>
            <w:sz w:val="16"/>
            <w:szCs w:val="16"/>
            <w:color w:val="00007C"/>
          </w:rPr>
          <w:t>Karlinski et al., 2014</w:t>
        </w:r>
      </w:hyperlink>
      <w:r>
        <w:rPr>
          <w:rFonts w:ascii="Times New Roman" w:cs="Times New Roman" w:eastAsia="Times New Roman" w:hAnsi="Times New Roman"/>
          <w:sz w:val="16"/>
          <w:szCs w:val="16"/>
          <w:color w:val="000000"/>
        </w:rPr>
        <w:t>). However, the current research on urban mycorrhizal fungal diversity has primarily emphasized brief descriptions on the diversity index and community composition, and it has attributed the difference between results to urbanization, human interference, or adverse environmental conditions (</w:t>
      </w:r>
      <w:hyperlink w:anchor="page1">
        <w:r>
          <w:rPr>
            <w:rFonts w:ascii="Times New Roman" w:cs="Times New Roman" w:eastAsia="Times New Roman" w:hAnsi="Times New Roman"/>
            <w:sz w:val="16"/>
            <w:szCs w:val="16"/>
            <w:color w:val="00007C"/>
          </w:rPr>
          <w:t>Bainard et al., 2011</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Schaefer and Hocking, 2015</w:t>
        </w:r>
      </w:hyperlink>
      <w:r>
        <w:rPr>
          <w:rFonts w:ascii="Times New Roman" w:cs="Times New Roman" w:eastAsia="Times New Roman" w:hAnsi="Times New Roman"/>
          <w:sz w:val="16"/>
          <w:szCs w:val="16"/>
          <w:color w:val="000000"/>
        </w:rPr>
        <w:t>), but there is a lack of in-depth explanations on the key mechanisms of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especially for the soil AM fungal pools.</w:t>
      </w:r>
    </w:p>
    <w:p>
      <w:pPr>
        <w:spacing w:after="0" w:line="200" w:lineRule="exact"/>
        <w:rPr>
          <w:rFonts w:ascii="Times New Roman" w:cs="Times New Roman" w:eastAsia="Times New Roman" w:hAnsi="Times New Roman"/>
          <w:sz w:val="16"/>
          <w:szCs w:val="16"/>
          <w:color w:val="000000"/>
        </w:rPr>
      </w:pPr>
    </w:p>
    <w:p>
      <w:pPr>
        <w:spacing w:after="0" w:line="211" w:lineRule="exact"/>
        <w:rPr>
          <w:rFonts w:ascii="Times New Roman" w:cs="Times New Roman" w:eastAsia="Times New Roman" w:hAnsi="Times New Roman"/>
          <w:sz w:val="16"/>
          <w:szCs w:val="16"/>
          <w:color w:val="000000"/>
        </w:rPr>
      </w:pPr>
    </w:p>
    <w:p>
      <w:pPr>
        <w:jc w:val="both"/>
        <w:ind w:firstLine="239"/>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The urbanization effect on the mycorrhizal fungal diversity could be multifaceted, involving host plants, soil properties, and pollution. Gen-erally, the AM fungal diversity could be affected by soil factors, e.g., the soil type, pH, soil nutrient conditions, and soil water conditions (</w:t>
      </w:r>
      <w:hyperlink w:anchor="page1">
        <w:r>
          <w:rPr>
            <w:rFonts w:ascii="Times New Roman" w:cs="Times New Roman" w:eastAsia="Times New Roman" w:hAnsi="Times New Roman"/>
            <w:sz w:val="16"/>
            <w:szCs w:val="16"/>
            <w:color w:val="00007C"/>
          </w:rPr>
          <w:t>Gryndler et al., 2006</w:t>
        </w:r>
      </w:hyperlink>
      <w:r>
        <w:rPr>
          <w:rFonts w:ascii="Times New Roman" w:cs="Times New Roman" w:eastAsia="Times New Roman" w:hAnsi="Times New Roman"/>
          <w:sz w:val="16"/>
          <w:szCs w:val="16"/>
          <w:color w:val="auto"/>
        </w:rPr>
        <w:t>). The soil chemical properties were essential fac-tors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uencing the woodland fungal communities along an urban-rural gradient. </w:t>
      </w:r>
      <w:hyperlink w:anchor="page1">
        <w:r>
          <w:rPr>
            <w:rFonts w:ascii="Times New Roman" w:cs="Times New Roman" w:eastAsia="Times New Roman" w:hAnsi="Times New Roman"/>
            <w:sz w:val="16"/>
            <w:szCs w:val="16"/>
            <w:color w:val="00007C"/>
          </w:rPr>
          <w:t>Martinova et al. (2016)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the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role of the pH, AP, TN, and SOC in regulating the fungal community compo-sition of urban areas. Apart from the traditional impact factors in natural ecosystems, environmental pollution, eutrophication, habitat fragmen-tation, heat island effects, biogeochemical cycle changes, and other is-sues also posed a serious threat to urban biodiversity (</w:t>
      </w:r>
      <w:hyperlink w:anchor="page1">
        <w:r>
          <w:rPr>
            <w:rFonts w:ascii="Times New Roman" w:cs="Times New Roman" w:eastAsia="Times New Roman" w:hAnsi="Times New Roman"/>
            <w:sz w:val="16"/>
            <w:szCs w:val="16"/>
            <w:color w:val="00007C"/>
          </w:rPr>
          <w:t>McKinney,</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Pierart et al., 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thus altering the composition and</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312" w:lineRule="exact"/>
        <w:rPr>
          <w:rFonts w:ascii="Times New Roman" w:cs="Times New Roman" w:eastAsia="Times New Roman" w:hAnsi="Times New Roman"/>
          <w:sz w:val="16"/>
          <w:szCs w:val="16"/>
          <w:color w:val="auto"/>
        </w:rPr>
      </w:pPr>
    </w:p>
    <w:p>
      <w:pPr>
        <w:jc w:val="both"/>
        <w:ind w:left="6"/>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maintenance of urban AM fungi. Compared with natural ecosystems, there is an urgent need for further explanations of the role of the soil properties, heavy metals, and vegetation on AM fungi in urban areas. In relation to pollution, most of the relevant experiments have primarily focused on the essential role of AM fungi in plant revegetation under re-fuse amendment or heavy metal-contaminated conditions (</w:t>
      </w:r>
      <w:hyperlink w:anchor="page1">
        <w:r>
          <w:rPr>
            <w:rFonts w:ascii="Times New Roman" w:cs="Times New Roman" w:eastAsia="Times New Roman" w:hAnsi="Times New Roman"/>
            <w:sz w:val="16"/>
            <w:szCs w:val="16"/>
            <w:color w:val="00007C"/>
          </w:rPr>
          <w:t>Pierart</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indicating a greater capacity for heavy metal tolerance by</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AM fungi than aboveground plants (</w:t>
      </w:r>
      <w:hyperlink w:anchor="page1">
        <w:r>
          <w:rPr>
            <w:rFonts w:ascii="Times New Roman" w:cs="Times New Roman" w:eastAsia="Times New Roman" w:hAnsi="Times New Roman"/>
            <w:sz w:val="16"/>
            <w:szCs w:val="16"/>
            <w:color w:val="00007C"/>
          </w:rPr>
          <w:t>Gonzalez-Chavez and Carrillo-</w:t>
        </w:r>
      </w:hyperlink>
      <w:hyperlink w:anchor="page1">
        <w:r>
          <w:rPr>
            <w:rFonts w:ascii="Times New Roman" w:cs="Times New Roman" w:eastAsia="Times New Roman" w:hAnsi="Times New Roman"/>
            <w:sz w:val="16"/>
            <w:szCs w:val="16"/>
            <w:color w:val="00007C"/>
          </w:rPr>
          <w:t>Gonzalez, 2013</w:t>
        </w:r>
      </w:hyperlink>
      <w:r>
        <w:rPr>
          <w:rFonts w:ascii="Times New Roman" w:cs="Times New Roman" w:eastAsia="Times New Roman" w:hAnsi="Times New Roman"/>
          <w:sz w:val="16"/>
          <w:szCs w:val="16"/>
          <w:color w:val="000000"/>
        </w:rPr>
        <w:t>). However, the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concentration, and form of</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heavy metal pollutants could also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affect the AM fungal di-versity, through factors such as the mycelial biomass, infectivity reduc-tion, and richness (</w:t>
      </w:r>
      <w:hyperlink w:anchor="page1">
        <w:r>
          <w:rPr>
            <w:rFonts w:ascii="Times New Roman" w:cs="Times New Roman" w:eastAsia="Times New Roman" w:hAnsi="Times New Roman"/>
            <w:sz w:val="16"/>
            <w:szCs w:val="16"/>
            <w:color w:val="00007C"/>
          </w:rPr>
          <w:t>Zarei et al., 2008</w:t>
        </w:r>
      </w:hyperlink>
      <w:r>
        <w:rPr>
          <w:rFonts w:ascii="Times New Roman" w:cs="Times New Roman" w:eastAsia="Times New Roman" w:hAnsi="Times New Roman"/>
          <w:sz w:val="16"/>
          <w:szCs w:val="16"/>
          <w:color w:val="000000"/>
        </w:rPr>
        <w:t>). Municipal solid waste and sewage sludge were used as fertilizers, and despite being subjected to a complex series of physical, chemical and biological methods, they still contained high levels of pathogens, heavy metals, and other toxic substances (</w:t>
      </w:r>
      <w:hyperlink w:anchor="page1">
        <w:r>
          <w:rPr>
            <w:rFonts w:ascii="Times New Roman" w:cs="Times New Roman" w:eastAsia="Times New Roman" w:hAnsi="Times New Roman"/>
            <w:sz w:val="16"/>
            <w:szCs w:val="16"/>
            <w:color w:val="00007C"/>
          </w:rPr>
          <w:t>Cabaret et al., 2002</w:t>
        </w:r>
      </w:hyperlink>
      <w:r>
        <w:rPr>
          <w:rFonts w:ascii="Times New Roman" w:cs="Times New Roman" w:eastAsia="Times New Roman" w:hAnsi="Times New Roman"/>
          <w:sz w:val="16"/>
          <w:szCs w:val="16"/>
          <w:color w:val="000000"/>
        </w:rPr>
        <w:t>), and they posed high pathological and environ-mental risks to mycorrhizal fungi (</w:t>
      </w:r>
      <w:hyperlink w:anchor="page1">
        <w:r>
          <w:rPr>
            <w:rFonts w:ascii="Times New Roman" w:cs="Times New Roman" w:eastAsia="Times New Roman" w:hAnsi="Times New Roman"/>
            <w:sz w:val="16"/>
            <w:szCs w:val="16"/>
            <w:color w:val="00007C"/>
          </w:rPr>
          <w:t>Weissenhorn et al., 1995</w:t>
        </w:r>
      </w:hyperlink>
      <w:r>
        <w:rPr>
          <w:rFonts w:ascii="Times New Roman" w:cs="Times New Roman" w:eastAsia="Times New Roman" w:hAnsi="Times New Roman"/>
          <w:sz w:val="16"/>
          <w:szCs w:val="16"/>
          <w:color w:val="000000"/>
        </w:rPr>
        <w:t>). Therefore, when using AM fungi as the research object, elucidating the mechanism of AM fungal variation in relation to the environment is highly essential in urban sites. To date, most relevant experiments have been conducted in the form of controlled trials (</w:t>
      </w:r>
      <w:hyperlink w:anchor="page1">
        <w:r>
          <w:rPr>
            <w:rFonts w:ascii="Times New Roman" w:cs="Times New Roman" w:eastAsia="Times New Roman" w:hAnsi="Times New Roman"/>
            <w:sz w:val="16"/>
            <w:szCs w:val="16"/>
            <w:color w:val="00007C"/>
          </w:rPr>
          <w:t>Gonzalez-Chavez and Carrillo-Gonzalez,</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Pierart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whereas fewer have been reported regarding</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the mechanism shaping the soil AM fungi based on in situ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eld observations.</w:t>
      </w:r>
    </w:p>
    <w:p>
      <w:pPr>
        <w:spacing w:after="0" w:line="200" w:lineRule="exact"/>
        <w:rPr>
          <w:rFonts w:ascii="Times New Roman" w:cs="Times New Roman" w:eastAsia="Times New Roman" w:hAnsi="Times New Roman"/>
          <w:sz w:val="16"/>
          <w:szCs w:val="16"/>
          <w:color w:val="000000"/>
        </w:rPr>
      </w:pPr>
    </w:p>
    <w:p>
      <w:pPr>
        <w:spacing w:after="0" w:line="214" w:lineRule="exact"/>
        <w:rPr>
          <w:rFonts w:ascii="Times New Roman" w:cs="Times New Roman" w:eastAsia="Times New Roman" w:hAnsi="Times New Roman"/>
          <w:sz w:val="16"/>
          <w:szCs w:val="16"/>
          <w:color w:val="000000"/>
        </w:rPr>
      </w:pPr>
    </w:p>
    <w:p>
      <w:pPr>
        <w:jc w:val="both"/>
        <w:ind w:left="6" w:firstLine="239"/>
        <w:spacing w:after="0" w:line="26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To limit the involvement of these complex factors in direct investiga-tions of urban species diversity, the urbanization gradient analysis has become an effective means of studying urban ecological problems (</w:t>
      </w:r>
      <w:hyperlink w:anchor="page1">
        <w:r>
          <w:rPr>
            <w:rFonts w:ascii="Times New Roman" w:cs="Times New Roman" w:eastAsia="Times New Roman" w:hAnsi="Times New Roman"/>
            <w:sz w:val="16"/>
            <w:szCs w:val="16"/>
            <w:color w:val="00007C"/>
          </w:rPr>
          <w:t>McDonnell and Hahs, 2008</w:t>
        </w:r>
      </w:hyperlink>
      <w:r>
        <w:rPr>
          <w:rFonts w:ascii="Times New Roman" w:cs="Times New Roman" w:eastAsia="Times New Roman" w:hAnsi="Times New Roman"/>
          <w:sz w:val="16"/>
          <w:szCs w:val="16"/>
          <w:color w:val="auto"/>
        </w:rPr>
        <w:t>). Within the Fifth Ring of Beijing, a built-up area of natural vegetation was replaced with arti</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green space. As of 2011, there were a total of 218 parks and green park area of</w:t>
      </w:r>
    </w:p>
    <w:p>
      <w:pPr>
        <w:spacing w:after="0" w:line="1" w:lineRule="exact"/>
        <w:rPr>
          <w:rFonts w:ascii="Times New Roman" w:cs="Times New Roman" w:eastAsia="Times New Roman" w:hAnsi="Times New Roman"/>
          <w:sz w:val="16"/>
          <w:szCs w:val="16"/>
          <w:color w:val="000000"/>
        </w:rPr>
      </w:pPr>
    </w:p>
    <w:p>
      <w:pPr>
        <w:jc w:val="both"/>
        <w:ind w:left="6" w:hanging="6"/>
        <w:spacing w:after="0" w:line="267" w:lineRule="auto"/>
        <w:tabs>
          <w:tab w:leader="none" w:pos="329"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in Beijing (</w:t>
      </w:r>
      <w:hyperlink r:id="rId24">
        <w:r>
          <w:rPr>
            <w:rFonts w:ascii="Times New Roman" w:cs="Times New Roman" w:eastAsia="Times New Roman" w:hAnsi="Times New Roman"/>
            <w:sz w:val="16"/>
            <w:szCs w:val="16"/>
            <w:color w:val="00007C"/>
          </w:rPr>
          <w:t>http://www.stats.gov.cn</w:t>
        </w:r>
      </w:hyperlink>
      <w:r>
        <w:rPr>
          <w:rFonts w:ascii="Times New Roman" w:cs="Times New Roman" w:eastAsia="Times New Roman" w:hAnsi="Times New Roman"/>
          <w:sz w:val="16"/>
          <w:szCs w:val="16"/>
          <w:color w:val="auto"/>
        </w:rPr>
        <w:t>). The goal of this study was to emphasize and explain the spatial variability in mycorrhizal fun-gal diversity along an urbanization gradient and its potential mecha-nism. Based on these concepts, we assumed that (1) urban green space AM fungi possessed lower species richness than rural fungi, and that the AM community composition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different among the diverse green space types in urban areas; (2) the soil nutri-ent characteristics and heavy metals were two principle factors affect-ing the AM fungal diversity; (3) vegetation characteristics had a neutral effect on the AM fungal richness and composition.</w:t>
      </w:r>
    </w:p>
    <w:p>
      <w:pPr>
        <w:spacing w:after="0" w:line="215" w:lineRule="exact"/>
        <w:rPr>
          <w:rFonts w:ascii="Times New Roman" w:cs="Times New Roman" w:eastAsia="Times New Roman" w:hAnsi="Times New Roman"/>
          <w:sz w:val="16"/>
          <w:szCs w:val="16"/>
          <w:color w:val="000000"/>
        </w:rPr>
      </w:pPr>
    </w:p>
    <w:p>
      <w:pPr>
        <w:ind w:left="6"/>
        <w:spacing w:after="0"/>
        <w:rPr>
          <w:sz w:val="20"/>
          <w:szCs w:val="20"/>
          <w:color w:val="auto"/>
        </w:rPr>
      </w:pPr>
      <w:r>
        <w:rPr>
          <w:rFonts w:ascii="Times New Roman" w:cs="Times New Roman" w:eastAsia="Times New Roman" w:hAnsi="Times New Roman"/>
          <w:sz w:val="16"/>
          <w:szCs w:val="16"/>
          <w:color w:val="auto"/>
        </w:rPr>
        <w:t>2. Material and methods</w:t>
      </w:r>
    </w:p>
    <w:p>
      <w:pPr>
        <w:spacing w:after="0" w:line="236" w:lineRule="exact"/>
        <w:rPr>
          <w:rFonts w:ascii="Times New Roman" w:cs="Times New Roman" w:eastAsia="Times New Roman" w:hAnsi="Times New Roman"/>
          <w:sz w:val="16"/>
          <w:szCs w:val="16"/>
          <w:color w:val="000000"/>
        </w:rPr>
      </w:pPr>
    </w:p>
    <w:p>
      <w:pPr>
        <w:ind w:left="6"/>
        <w:spacing w:after="0"/>
        <w:rPr>
          <w:sz w:val="20"/>
          <w:szCs w:val="20"/>
          <w:color w:val="auto"/>
        </w:rPr>
      </w:pPr>
      <w:r>
        <w:rPr>
          <w:rFonts w:ascii="Times New Roman" w:cs="Times New Roman" w:eastAsia="Times New Roman" w:hAnsi="Times New Roman"/>
          <w:sz w:val="16"/>
          <w:szCs w:val="16"/>
          <w:color w:val="auto"/>
        </w:rPr>
        <w:t>2.1. Study site and sampling</w:t>
      </w:r>
    </w:p>
    <w:p>
      <w:pPr>
        <w:spacing w:after="0" w:line="232" w:lineRule="exact"/>
        <w:rPr>
          <w:rFonts w:ascii="Times New Roman" w:cs="Times New Roman" w:eastAsia="Times New Roman" w:hAnsi="Times New Roman"/>
          <w:sz w:val="16"/>
          <w:szCs w:val="16"/>
          <w:color w:val="000000"/>
        </w:rPr>
      </w:pPr>
    </w:p>
    <w:p>
      <w:pPr>
        <w:jc w:val="both"/>
        <w:ind w:left="6"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This study was conducted in Beijing city (39°28</w:t>
      </w:r>
      <w:r>
        <w:rPr>
          <w:rFonts w:ascii="Arial" w:cs="Arial" w:eastAsia="Arial" w:hAnsi="Arial"/>
          <w:sz w:val="16"/>
          <w:szCs w:val="16"/>
          <w:color w:val="auto"/>
        </w:rPr>
        <w:t>′–</w:t>
      </w:r>
      <w:r>
        <w:rPr>
          <w:rFonts w:ascii="Times New Roman" w:cs="Times New Roman" w:eastAsia="Times New Roman" w:hAnsi="Times New Roman"/>
          <w:sz w:val="16"/>
          <w:szCs w:val="16"/>
          <w:color w:val="auto"/>
        </w:rPr>
        <w:t>41°05</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N, 115°25</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117°30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 which is located in the northern part of the North China Plain. Beijing has a typical continental monsoon climate, with a mean annual precipitation of 571.8 mm and a mean annual temperature of 10</w:t>
      </w:r>
      <w:r>
        <w:rPr>
          <w:rFonts w:ascii="Arial" w:cs="Arial" w:eastAsia="Arial" w:hAnsi="Arial"/>
          <w:sz w:val="16"/>
          <w:szCs w:val="16"/>
          <w:color w:val="auto"/>
        </w:rPr>
        <w:t>–</w:t>
      </w:r>
      <w:r>
        <w:rPr>
          <w:rFonts w:ascii="Times New Roman" w:cs="Times New Roman" w:eastAsia="Times New Roman" w:hAnsi="Times New Roman"/>
          <w:sz w:val="16"/>
          <w:szCs w:val="16"/>
          <w:color w:val="auto"/>
        </w:rPr>
        <w:t>12 °C. This area has cinnamon soil with a loamy texture. Roadside green spaces (Ro), urban parks (Pa), and country parks (Co) were in-volved in this study. To assess the heavy metal contamination from urban traf</w:t>
      </w:r>
      <w:r>
        <w:rPr>
          <w:rFonts w:ascii="Arial" w:cs="Arial" w:eastAsia="Arial" w:hAnsi="Arial"/>
          <w:sz w:val="16"/>
          <w:szCs w:val="16"/>
          <w:color w:val="auto"/>
        </w:rPr>
        <w:t>fi</w:t>
      </w:r>
      <w:r>
        <w:rPr>
          <w:rFonts w:ascii="Times New Roman" w:cs="Times New Roman" w:eastAsia="Times New Roman" w:hAnsi="Times New Roman"/>
          <w:sz w:val="16"/>
          <w:szCs w:val="16"/>
          <w:color w:val="auto"/>
        </w:rPr>
        <w:t>c (</w:t>
      </w:r>
      <w:hyperlink w:anchor="page1">
        <w:r>
          <w:rPr>
            <w:rFonts w:ascii="Times New Roman" w:cs="Times New Roman" w:eastAsia="Times New Roman" w:hAnsi="Times New Roman"/>
            <w:sz w:val="16"/>
            <w:szCs w:val="16"/>
            <w:color w:val="00007C"/>
          </w:rPr>
          <w:t>Chen et al., 2010</w:t>
        </w:r>
      </w:hyperlink>
      <w:r>
        <w:rPr>
          <w:rFonts w:ascii="Times New Roman" w:cs="Times New Roman" w:eastAsia="Times New Roman" w:hAnsi="Times New Roman"/>
          <w:sz w:val="16"/>
          <w:szCs w:val="16"/>
          <w:color w:val="auto"/>
        </w:rPr>
        <w:t>), 2 types of roadside green spaces were considered in this study, namely adjacent road (RoP1) and sub-adjacent road green spaces (RoP2). The detailed soil physicochemical properties (0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 cm) for each layer are presented in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auto"/>
        </w:rPr>
        <w:t>.</w:t>
      </w:r>
    </w:p>
    <w:p>
      <w:pPr>
        <w:spacing w:after="0" w:line="196" w:lineRule="exact"/>
        <w:rPr>
          <w:sz w:val="20"/>
          <w:szCs w:val="20"/>
          <w:color w:val="auto"/>
        </w:rPr>
      </w:pPr>
    </w:p>
    <w:p>
      <w:pPr>
        <w:jc w:val="both"/>
        <w:ind w:left="6" w:firstLine="239"/>
        <w:spacing w:after="0" w:line="29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Fieldwork was performed from July</w:t>
      </w:r>
      <w:r>
        <w:rPr>
          <w:rFonts w:ascii="Arial" w:cs="Arial" w:eastAsia="Arial" w:hAnsi="Arial"/>
          <w:sz w:val="16"/>
          <w:szCs w:val="16"/>
          <w:color w:val="auto"/>
        </w:rPr>
        <w:t>–</w:t>
      </w:r>
      <w:r>
        <w:rPr>
          <w:rFonts w:ascii="Times New Roman" w:cs="Times New Roman" w:eastAsia="Times New Roman" w:hAnsi="Times New Roman"/>
          <w:sz w:val="16"/>
          <w:szCs w:val="16"/>
          <w:color w:val="auto"/>
        </w:rPr>
        <w:t>August 2013. Soil samples were taken from 23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sites in the study area (</w:t>
      </w:r>
      <w:hyperlink w:anchor="page1">
        <w:r>
          <w:rPr>
            <w:rFonts w:ascii="Times New Roman" w:cs="Times New Roman" w:eastAsia="Times New Roman" w:hAnsi="Times New Roman"/>
            <w:sz w:val="16"/>
            <w:szCs w:val="16"/>
            <w:color w:val="00007C"/>
          </w:rPr>
          <w:t>Fig. 1</w:t>
        </w:r>
      </w:hyperlink>
      <w:r>
        <w:rPr>
          <w:rFonts w:ascii="Times New Roman" w:cs="Times New Roman" w:eastAsia="Times New Roman" w:hAnsi="Times New Roman"/>
          <w:sz w:val="16"/>
          <w:szCs w:val="16"/>
          <w:color w:val="auto"/>
        </w:rPr>
        <w:t>). At each site, a</w:t>
      </w:r>
    </w:p>
    <w:p>
      <w:pPr>
        <w:sectPr>
          <w:pgSz w:w="11900" w:h="15874" w:orient="portrait"/>
          <w:cols w:equalWidth="0" w:num="2">
            <w:col w:w="5020" w:space="334"/>
            <w:col w:w="5026"/>
          </w:cols>
          <w:pgMar w:left="680" w:top="731" w:right="846" w:bottom="349"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55"/>
        </w:trPr>
        <w:tc>
          <w:tcPr>
            <w:tcW w:w="106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70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3720" w:type="dxa"/>
            <w:vAlign w:val="bottom"/>
            <w:gridSpan w:val="6"/>
          </w:tcPr>
          <w:p>
            <w:pPr>
              <w:ind w:left="120"/>
              <w:spacing w:after="0"/>
              <w:rPr>
                <w:sz w:val="20"/>
                <w:szCs w:val="20"/>
                <w:color w:val="auto"/>
              </w:rPr>
            </w:pPr>
            <w:r>
              <w:rPr>
                <w:rFonts w:ascii="Times New Roman" w:cs="Times New Roman" w:eastAsia="Times New Roman" w:hAnsi="Times New Roman"/>
                <w:sz w:val="13"/>
                <w:szCs w:val="13"/>
                <w:color w:val="auto"/>
              </w:rPr>
              <w:t>L. Lin et al. / Science of the Total Environment 726 (2020) 138594</w:t>
            </w:r>
          </w:p>
        </w:tc>
        <w:tc>
          <w:tcPr>
            <w:tcW w:w="880" w:type="dxa"/>
            <w:vAlign w:val="bottom"/>
          </w:tcPr>
          <w:p>
            <w:pPr>
              <w:spacing w:after="0"/>
              <w:rPr>
                <w:sz w:val="13"/>
                <w:szCs w:val="13"/>
                <w:color w:val="auto"/>
              </w:rPr>
            </w:pPr>
          </w:p>
        </w:tc>
        <w:tc>
          <w:tcPr>
            <w:tcW w:w="114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840" w:type="dxa"/>
            <w:vAlign w:val="bottom"/>
          </w:tcPr>
          <w:p>
            <w:pPr>
              <w:ind w:left="760"/>
              <w:spacing w:after="0"/>
              <w:rPr>
                <w:sz w:val="20"/>
                <w:szCs w:val="20"/>
                <w:color w:val="auto"/>
              </w:rPr>
            </w:pPr>
            <w:r>
              <w:rPr>
                <w:rFonts w:ascii="Times New Roman" w:cs="Times New Roman" w:eastAsia="Times New Roman" w:hAnsi="Times New Roman"/>
                <w:sz w:val="13"/>
                <w:szCs w:val="13"/>
                <w:color w:val="auto"/>
                <w:w w:val="91"/>
              </w:rPr>
              <w:t>3</w:t>
            </w:r>
          </w:p>
        </w:tc>
      </w:tr>
      <w:tr>
        <w:trPr>
          <w:trHeight w:val="399"/>
        </w:trPr>
        <w:tc>
          <w:tcPr>
            <w:tcW w:w="1060" w:type="dxa"/>
            <w:vAlign w:val="bottom"/>
          </w:tcPr>
          <w:p>
            <w:pPr>
              <w:spacing w:after="0"/>
              <w:rPr>
                <w:sz w:val="20"/>
                <w:szCs w:val="20"/>
                <w:color w:val="auto"/>
              </w:rPr>
            </w:pPr>
            <w:r>
              <w:rPr>
                <w:rFonts w:ascii="Times New Roman" w:cs="Times New Roman" w:eastAsia="Times New Roman" w:hAnsi="Times New Roman"/>
                <w:sz w:val="13"/>
                <w:szCs w:val="13"/>
                <w:color w:val="auto"/>
              </w:rPr>
              <w:t>Table 1</w:t>
            </w:r>
          </w:p>
        </w:tc>
        <w:tc>
          <w:tcPr>
            <w:tcW w:w="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8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840" w:type="dxa"/>
            <w:vAlign w:val="bottom"/>
          </w:tcPr>
          <w:p>
            <w:pPr>
              <w:spacing w:after="0"/>
              <w:rPr>
                <w:sz w:val="24"/>
                <w:szCs w:val="24"/>
                <w:color w:val="auto"/>
              </w:rPr>
            </w:pPr>
          </w:p>
        </w:tc>
      </w:tr>
      <w:tr>
        <w:trPr>
          <w:trHeight w:val="171"/>
        </w:trPr>
        <w:tc>
          <w:tcPr>
            <w:tcW w:w="4940" w:type="dxa"/>
            <w:vAlign w:val="bottom"/>
            <w:gridSpan w:val="8"/>
          </w:tcPr>
          <w:p>
            <w:pPr>
              <w:spacing w:after="0"/>
              <w:rPr>
                <w:sz w:val="20"/>
                <w:szCs w:val="20"/>
                <w:color w:val="auto"/>
              </w:rPr>
            </w:pPr>
            <w:r>
              <w:rPr>
                <w:rFonts w:ascii="Times New Roman" w:cs="Times New Roman" w:eastAsia="Times New Roman" w:hAnsi="Times New Roman"/>
                <w:sz w:val="13"/>
                <w:szCs w:val="13"/>
                <w:color w:val="auto"/>
              </w:rPr>
              <w:t>Mean and ANOVA results of environmental variables in different green space types.</w:t>
            </w:r>
          </w:p>
        </w:tc>
        <w:tc>
          <w:tcPr>
            <w:tcW w:w="7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880" w:type="dxa"/>
            <w:vAlign w:val="bottom"/>
          </w:tcPr>
          <w:p>
            <w:pPr>
              <w:spacing w:after="0"/>
              <w:rPr>
                <w:sz w:val="14"/>
                <w:szCs w:val="14"/>
                <w:color w:val="auto"/>
              </w:rPr>
            </w:pPr>
          </w:p>
        </w:tc>
        <w:tc>
          <w:tcPr>
            <w:tcW w:w="114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840" w:type="dxa"/>
            <w:vAlign w:val="bottom"/>
          </w:tcPr>
          <w:p>
            <w:pPr>
              <w:spacing w:after="0"/>
              <w:rPr>
                <w:sz w:val="14"/>
                <w:szCs w:val="14"/>
                <w:color w:val="auto"/>
              </w:rPr>
            </w:pPr>
          </w:p>
        </w:tc>
      </w:tr>
      <w:tr>
        <w:trPr>
          <w:trHeight w:val="80"/>
        </w:trPr>
        <w:tc>
          <w:tcPr>
            <w:tcW w:w="106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tcPr>
          <w:p>
            <w:pPr>
              <w:spacing w:after="0"/>
              <w:rPr>
                <w:sz w:val="6"/>
                <w:szCs w:val="6"/>
                <w:color w:val="auto"/>
              </w:rPr>
            </w:pPr>
          </w:p>
        </w:tc>
        <w:tc>
          <w:tcPr>
            <w:tcW w:w="70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gridSpan w:val="2"/>
          </w:tcPr>
          <w:p>
            <w:pPr>
              <w:spacing w:after="0"/>
              <w:rPr>
                <w:sz w:val="6"/>
                <w:szCs w:val="6"/>
                <w:color w:val="auto"/>
              </w:rPr>
            </w:pPr>
          </w:p>
        </w:tc>
        <w:tc>
          <w:tcPr>
            <w:tcW w:w="1200" w:type="dxa"/>
            <w:vAlign w:val="bottom"/>
            <w:tcBorders>
              <w:bottom w:val="single" w:sz="8" w:color="auto"/>
            </w:tcBorders>
            <w:gridSpan w:val="2"/>
          </w:tcPr>
          <w:p>
            <w:pPr>
              <w:spacing w:after="0"/>
              <w:rPr>
                <w:sz w:val="6"/>
                <w:szCs w:val="6"/>
                <w:color w:val="auto"/>
              </w:rPr>
            </w:pPr>
          </w:p>
        </w:tc>
        <w:tc>
          <w:tcPr>
            <w:tcW w:w="1160" w:type="dxa"/>
            <w:vAlign w:val="bottom"/>
            <w:tcBorders>
              <w:bottom w:val="single" w:sz="8" w:color="auto"/>
            </w:tcBorders>
            <w:gridSpan w:val="2"/>
          </w:tcPr>
          <w:p>
            <w:pPr>
              <w:spacing w:after="0"/>
              <w:rPr>
                <w:sz w:val="6"/>
                <w:szCs w:val="6"/>
                <w:color w:val="auto"/>
              </w:rPr>
            </w:pPr>
          </w:p>
        </w:tc>
        <w:tc>
          <w:tcPr>
            <w:tcW w:w="1360" w:type="dxa"/>
            <w:vAlign w:val="bottom"/>
            <w:tcBorders>
              <w:bottom w:val="single" w:sz="8" w:color="auto"/>
            </w:tcBorders>
            <w:gridSpan w:val="2"/>
          </w:tcPr>
          <w:p>
            <w:pPr>
              <w:spacing w:after="0"/>
              <w:rPr>
                <w:sz w:val="6"/>
                <w:szCs w:val="6"/>
                <w:color w:val="auto"/>
              </w:rPr>
            </w:pPr>
          </w:p>
        </w:tc>
        <w:tc>
          <w:tcPr>
            <w:tcW w:w="88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1360" w:type="dxa"/>
            <w:vAlign w:val="bottom"/>
            <w:tcBorders>
              <w:bottom w:val="single" w:sz="8" w:color="auto"/>
            </w:tcBorders>
            <w:gridSpan w:val="2"/>
          </w:tcPr>
          <w:p>
            <w:pPr>
              <w:spacing w:after="0"/>
              <w:rPr>
                <w:sz w:val="6"/>
                <w:szCs w:val="6"/>
                <w:color w:val="auto"/>
              </w:rPr>
            </w:pPr>
          </w:p>
        </w:tc>
      </w:tr>
      <w:tr>
        <w:trPr>
          <w:trHeight w:val="191"/>
        </w:trPr>
        <w:tc>
          <w:tcPr>
            <w:tcW w:w="10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Type</w:t>
            </w:r>
          </w:p>
        </w:tc>
        <w:tc>
          <w:tcPr>
            <w:tcW w:w="4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pH</w:t>
            </w:r>
          </w:p>
        </w:tc>
        <w:tc>
          <w:tcPr>
            <w:tcW w:w="700" w:type="dxa"/>
            <w:vAlign w:val="bottom"/>
          </w:tcPr>
          <w:p>
            <w:pPr>
              <w:spacing w:after="0"/>
              <w:rPr>
                <w:sz w:val="16"/>
                <w:szCs w:val="16"/>
                <w:color w:val="auto"/>
              </w:rPr>
            </w:pPr>
          </w:p>
        </w:tc>
        <w:tc>
          <w:tcPr>
            <w:tcW w:w="108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AP (mg/kg)</w:t>
            </w:r>
          </w:p>
        </w:tc>
        <w:tc>
          <w:tcPr>
            <w:tcW w:w="1200" w:type="dxa"/>
            <w:vAlign w:val="bottom"/>
            <w:gridSpan w:val="2"/>
          </w:tcPr>
          <w:p>
            <w:pPr>
              <w:ind w:left="240"/>
              <w:spacing w:after="0"/>
              <w:rPr>
                <w:sz w:val="20"/>
                <w:szCs w:val="20"/>
                <w:color w:val="auto"/>
              </w:rPr>
            </w:pPr>
            <w:r>
              <w:rPr>
                <w:rFonts w:ascii="Times New Roman" w:cs="Times New Roman" w:eastAsia="Times New Roman" w:hAnsi="Times New Roman"/>
                <w:sz w:val="13"/>
                <w:szCs w:val="13"/>
                <w:color w:val="auto"/>
              </w:rPr>
              <w:t>TN (%)</w:t>
            </w:r>
          </w:p>
        </w:tc>
        <w:tc>
          <w:tcPr>
            <w:tcW w:w="116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SOC (%)</w:t>
            </w:r>
          </w:p>
        </w:tc>
        <w:tc>
          <w:tcPr>
            <w:tcW w:w="136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Pb (mg/kg)</w:t>
            </w:r>
          </w:p>
        </w:tc>
        <w:tc>
          <w:tcPr>
            <w:tcW w:w="8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Cd (mg/kg)</w:t>
            </w:r>
          </w:p>
        </w:tc>
        <w:tc>
          <w:tcPr>
            <w:tcW w:w="11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Cr (mg/kg)</w:t>
            </w:r>
          </w:p>
        </w:tc>
        <w:tc>
          <w:tcPr>
            <w:tcW w:w="1360" w:type="dxa"/>
            <w:vAlign w:val="bottom"/>
            <w:gridSpan w:val="2"/>
          </w:tcPr>
          <w:p>
            <w:pPr>
              <w:ind w:left="180"/>
              <w:spacing w:after="0"/>
              <w:rPr>
                <w:sz w:val="20"/>
                <w:szCs w:val="20"/>
                <w:color w:val="auto"/>
              </w:rPr>
            </w:pPr>
            <w:r>
              <w:rPr>
                <w:rFonts w:ascii="Times New Roman" w:cs="Times New Roman" w:eastAsia="Times New Roman" w:hAnsi="Times New Roman"/>
                <w:sz w:val="13"/>
                <w:szCs w:val="13"/>
                <w:color w:val="auto"/>
              </w:rPr>
              <w:t>Richness of plants</w:t>
            </w:r>
          </w:p>
        </w:tc>
      </w:tr>
      <w:tr>
        <w:trPr>
          <w:trHeight w:val="49"/>
        </w:trPr>
        <w:tc>
          <w:tcPr>
            <w:tcW w:w="106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r>
      <w:tr>
        <w:trPr>
          <w:trHeight w:val="191"/>
        </w:trPr>
        <w:tc>
          <w:tcPr>
            <w:tcW w:w="10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Country park</w:t>
            </w:r>
          </w:p>
        </w:tc>
        <w:tc>
          <w:tcPr>
            <w:tcW w:w="4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7.92</w:t>
            </w:r>
          </w:p>
        </w:tc>
        <w:tc>
          <w:tcPr>
            <w:tcW w:w="7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(0.47)b</w:t>
            </w:r>
          </w:p>
        </w:tc>
        <w:tc>
          <w:tcPr>
            <w:tcW w:w="5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10.75</w:t>
            </w:r>
          </w:p>
        </w:tc>
        <w:tc>
          <w:tcPr>
            <w:tcW w:w="5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(11.60)</w:t>
            </w:r>
          </w:p>
        </w:tc>
        <w:tc>
          <w:tcPr>
            <w:tcW w:w="52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1.03</w:t>
            </w:r>
          </w:p>
        </w:tc>
        <w:tc>
          <w:tcPr>
            <w:tcW w:w="680" w:type="dxa"/>
            <w:vAlign w:val="bottom"/>
          </w:tcPr>
          <w:p>
            <w:pPr>
              <w:spacing w:after="0"/>
              <w:rPr>
                <w:sz w:val="20"/>
                <w:szCs w:val="20"/>
                <w:color w:val="auto"/>
              </w:rPr>
            </w:pPr>
            <w:r>
              <w:rPr>
                <w:rFonts w:ascii="Times New Roman" w:cs="Times New Roman" w:eastAsia="Times New Roman" w:hAnsi="Times New Roman"/>
                <w:sz w:val="13"/>
                <w:szCs w:val="13"/>
                <w:color w:val="auto"/>
              </w:rPr>
              <w:t>(0.17)c</w:t>
            </w:r>
          </w:p>
        </w:tc>
        <w:tc>
          <w:tcPr>
            <w:tcW w:w="4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0.09</w:t>
            </w:r>
          </w:p>
        </w:tc>
        <w:tc>
          <w:tcPr>
            <w:tcW w:w="7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(0.01)ab</w:t>
            </w:r>
          </w:p>
        </w:tc>
        <w:tc>
          <w:tcPr>
            <w:tcW w:w="50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19.60</w:t>
            </w:r>
          </w:p>
        </w:tc>
        <w:tc>
          <w:tcPr>
            <w:tcW w:w="8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(1.28)b</w:t>
            </w:r>
          </w:p>
        </w:tc>
        <w:tc>
          <w:tcPr>
            <w:tcW w:w="8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0.99 (0.05)</w:t>
            </w:r>
          </w:p>
        </w:tc>
        <w:tc>
          <w:tcPr>
            <w:tcW w:w="11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71.40 (24.76)</w:t>
            </w:r>
          </w:p>
        </w:tc>
        <w:tc>
          <w:tcPr>
            <w:tcW w:w="5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53.80</w:t>
            </w:r>
          </w:p>
        </w:tc>
        <w:tc>
          <w:tcPr>
            <w:tcW w:w="8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(8.67)a</w:t>
            </w:r>
          </w:p>
        </w:tc>
      </w:tr>
      <w:tr>
        <w:trPr>
          <w:trHeight w:val="171"/>
        </w:trPr>
        <w:tc>
          <w:tcPr>
            <w:tcW w:w="10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Urban park</w:t>
            </w:r>
          </w:p>
        </w:tc>
        <w:tc>
          <w:tcPr>
            <w:tcW w:w="4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8.57</w:t>
            </w:r>
          </w:p>
        </w:tc>
        <w:tc>
          <w:tcPr>
            <w:tcW w:w="7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(0.12)ab</w:t>
            </w:r>
          </w:p>
        </w:tc>
        <w:tc>
          <w:tcPr>
            <w:tcW w:w="5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18.24</w:t>
            </w:r>
          </w:p>
        </w:tc>
        <w:tc>
          <w:tcPr>
            <w:tcW w:w="5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(17.89)</w:t>
            </w:r>
          </w:p>
        </w:tc>
        <w:tc>
          <w:tcPr>
            <w:tcW w:w="52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2.06</w:t>
            </w:r>
          </w:p>
        </w:tc>
        <w:tc>
          <w:tcPr>
            <w:tcW w:w="680" w:type="dxa"/>
            <w:vAlign w:val="bottom"/>
          </w:tcPr>
          <w:p>
            <w:pPr>
              <w:spacing w:after="0"/>
              <w:rPr>
                <w:sz w:val="20"/>
                <w:szCs w:val="20"/>
                <w:color w:val="auto"/>
              </w:rPr>
            </w:pPr>
            <w:r>
              <w:rPr>
                <w:rFonts w:ascii="Times New Roman" w:cs="Times New Roman" w:eastAsia="Times New Roman" w:hAnsi="Times New Roman"/>
                <w:sz w:val="13"/>
                <w:szCs w:val="13"/>
                <w:color w:val="auto"/>
              </w:rPr>
              <w:t>(0.34)ab</w:t>
            </w:r>
          </w:p>
        </w:tc>
        <w:tc>
          <w:tcPr>
            <w:tcW w:w="4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0.10</w:t>
            </w:r>
          </w:p>
        </w:tc>
        <w:tc>
          <w:tcPr>
            <w:tcW w:w="7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(0.05)ab</w:t>
            </w:r>
          </w:p>
        </w:tc>
        <w:tc>
          <w:tcPr>
            <w:tcW w:w="50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21.75</w:t>
            </w:r>
          </w:p>
        </w:tc>
        <w:tc>
          <w:tcPr>
            <w:tcW w:w="8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(5.75)ab</w:t>
            </w:r>
          </w:p>
        </w:tc>
        <w:tc>
          <w:tcPr>
            <w:tcW w:w="8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0.99 (0.04)</w:t>
            </w:r>
          </w:p>
        </w:tc>
        <w:tc>
          <w:tcPr>
            <w:tcW w:w="11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83.38 (27.32)</w:t>
            </w:r>
          </w:p>
        </w:tc>
        <w:tc>
          <w:tcPr>
            <w:tcW w:w="5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23.80</w:t>
            </w:r>
          </w:p>
        </w:tc>
        <w:tc>
          <w:tcPr>
            <w:tcW w:w="8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(12.21)b</w:t>
            </w:r>
          </w:p>
        </w:tc>
      </w:tr>
      <w:tr>
        <w:trPr>
          <w:trHeight w:val="171"/>
        </w:trPr>
        <w:tc>
          <w:tcPr>
            <w:tcW w:w="10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RoP1</w:t>
            </w:r>
          </w:p>
        </w:tc>
        <w:tc>
          <w:tcPr>
            <w:tcW w:w="4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8.73</w:t>
            </w:r>
          </w:p>
        </w:tc>
        <w:tc>
          <w:tcPr>
            <w:tcW w:w="7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(0.08)a</w:t>
            </w:r>
          </w:p>
        </w:tc>
        <w:tc>
          <w:tcPr>
            <w:tcW w:w="5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11.03</w:t>
            </w:r>
          </w:p>
        </w:tc>
        <w:tc>
          <w:tcPr>
            <w:tcW w:w="5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(4.52)</w:t>
            </w:r>
          </w:p>
        </w:tc>
        <w:tc>
          <w:tcPr>
            <w:tcW w:w="52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1.70</w:t>
            </w:r>
          </w:p>
        </w:tc>
        <w:tc>
          <w:tcPr>
            <w:tcW w:w="680" w:type="dxa"/>
            <w:vAlign w:val="bottom"/>
          </w:tcPr>
          <w:p>
            <w:pPr>
              <w:spacing w:after="0"/>
              <w:rPr>
                <w:sz w:val="20"/>
                <w:szCs w:val="20"/>
                <w:color w:val="auto"/>
              </w:rPr>
            </w:pPr>
            <w:r>
              <w:rPr>
                <w:rFonts w:ascii="Times New Roman" w:cs="Times New Roman" w:eastAsia="Times New Roman" w:hAnsi="Times New Roman"/>
                <w:sz w:val="13"/>
                <w:szCs w:val="13"/>
                <w:color w:val="auto"/>
              </w:rPr>
              <w:t>(0.29)b</w:t>
            </w:r>
          </w:p>
        </w:tc>
        <w:tc>
          <w:tcPr>
            <w:tcW w:w="4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0.06</w:t>
            </w:r>
          </w:p>
        </w:tc>
        <w:tc>
          <w:tcPr>
            <w:tcW w:w="7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(0.01)b</w:t>
            </w:r>
          </w:p>
        </w:tc>
        <w:tc>
          <w:tcPr>
            <w:tcW w:w="50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18.88</w:t>
            </w:r>
          </w:p>
        </w:tc>
        <w:tc>
          <w:tcPr>
            <w:tcW w:w="8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(2.48)b</w:t>
            </w:r>
          </w:p>
        </w:tc>
        <w:tc>
          <w:tcPr>
            <w:tcW w:w="8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1.40 (0.72)</w:t>
            </w:r>
          </w:p>
        </w:tc>
        <w:tc>
          <w:tcPr>
            <w:tcW w:w="11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88.99 (22.68)</w:t>
            </w:r>
          </w:p>
        </w:tc>
        <w:tc>
          <w:tcPr>
            <w:tcW w:w="5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19.83</w:t>
            </w:r>
          </w:p>
        </w:tc>
        <w:tc>
          <w:tcPr>
            <w:tcW w:w="8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(6.55)b</w:t>
            </w:r>
          </w:p>
        </w:tc>
      </w:tr>
      <w:tr>
        <w:trPr>
          <w:trHeight w:val="171"/>
        </w:trPr>
        <w:tc>
          <w:tcPr>
            <w:tcW w:w="106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RoP2</w:t>
            </w:r>
          </w:p>
        </w:tc>
        <w:tc>
          <w:tcPr>
            <w:tcW w:w="4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8.56</w:t>
            </w:r>
          </w:p>
        </w:tc>
        <w:tc>
          <w:tcPr>
            <w:tcW w:w="7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(0.10)ab</w:t>
            </w:r>
          </w:p>
        </w:tc>
        <w:tc>
          <w:tcPr>
            <w:tcW w:w="5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19.48</w:t>
            </w:r>
          </w:p>
        </w:tc>
        <w:tc>
          <w:tcPr>
            <w:tcW w:w="5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(17.23)</w:t>
            </w:r>
          </w:p>
        </w:tc>
        <w:tc>
          <w:tcPr>
            <w:tcW w:w="52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2.51</w:t>
            </w:r>
          </w:p>
        </w:tc>
        <w:tc>
          <w:tcPr>
            <w:tcW w:w="680" w:type="dxa"/>
            <w:vAlign w:val="bottom"/>
          </w:tcPr>
          <w:p>
            <w:pPr>
              <w:spacing w:after="0"/>
              <w:rPr>
                <w:sz w:val="20"/>
                <w:szCs w:val="20"/>
                <w:color w:val="auto"/>
              </w:rPr>
            </w:pPr>
            <w:r>
              <w:rPr>
                <w:rFonts w:ascii="Times New Roman" w:cs="Times New Roman" w:eastAsia="Times New Roman" w:hAnsi="Times New Roman"/>
                <w:sz w:val="13"/>
                <w:szCs w:val="13"/>
                <w:color w:val="auto"/>
              </w:rPr>
              <w:t>(0.46)a</w:t>
            </w:r>
          </w:p>
        </w:tc>
        <w:tc>
          <w:tcPr>
            <w:tcW w:w="46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0.11</w:t>
            </w:r>
          </w:p>
        </w:tc>
        <w:tc>
          <w:tcPr>
            <w:tcW w:w="7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(0.03)a</w:t>
            </w:r>
          </w:p>
        </w:tc>
        <w:tc>
          <w:tcPr>
            <w:tcW w:w="50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29.13</w:t>
            </w:r>
          </w:p>
        </w:tc>
        <w:tc>
          <w:tcPr>
            <w:tcW w:w="8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(6.57)a</w:t>
            </w:r>
          </w:p>
        </w:tc>
        <w:tc>
          <w:tcPr>
            <w:tcW w:w="8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0.99 (0.02)</w:t>
            </w:r>
          </w:p>
        </w:tc>
        <w:tc>
          <w:tcPr>
            <w:tcW w:w="114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73.88 (32.99)</w:t>
            </w:r>
          </w:p>
        </w:tc>
        <w:tc>
          <w:tcPr>
            <w:tcW w:w="5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27.14</w:t>
            </w:r>
          </w:p>
        </w:tc>
        <w:tc>
          <w:tcPr>
            <w:tcW w:w="8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(6.77)b</w:t>
            </w:r>
          </w:p>
        </w:tc>
      </w:tr>
      <w:tr>
        <w:trPr>
          <w:trHeight w:val="51"/>
        </w:trPr>
        <w:tc>
          <w:tcPr>
            <w:tcW w:w="106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50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840" w:type="dxa"/>
            <w:vAlign w:val="bottom"/>
            <w:tcBorders>
              <w:bottom w:val="single" w:sz="8" w:color="auto"/>
            </w:tcBorders>
          </w:tcPr>
          <w:p>
            <w:pPr>
              <w:spacing w:after="0"/>
              <w:rPr>
                <w:sz w:val="4"/>
                <w:szCs w:val="4"/>
                <w:color w:val="auto"/>
              </w:rPr>
            </w:pPr>
          </w:p>
        </w:tc>
      </w:tr>
    </w:tbl>
    <w:p>
      <w:pPr>
        <w:spacing w:after="0" w:line="4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RoP1, roadside green space1; RoP2, roadside green space2. AP, available phosphorus; TN, total nitrogen; SOC, soil organic carbon; Pb, lead; Cd, cadmium; Cr, chromium. The same below.</w:t>
      </w:r>
    </w:p>
    <w:p>
      <w:pPr>
        <w:spacing w:after="0" w:line="22"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Letters within column indicate 0.05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 differences.</w:t>
      </w:r>
    </w:p>
    <w:p>
      <w:pPr>
        <w:sectPr>
          <w:pgSz w:w="11900" w:h="15874" w:orient="portrait"/>
          <w:cols w:equalWidth="0" w:num="1">
            <w:col w:w="10380"/>
          </w:cols>
          <w:pgMar w:left="860" w:top="731" w:right="666" w:bottom="412" w:gutter="0" w:footer="0" w:header="0"/>
        </w:sectPr>
      </w:pPr>
    </w:p>
    <w:p>
      <w:pPr>
        <w:spacing w:after="0" w:line="240"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6"/>
          <w:szCs w:val="16"/>
          <w:color w:val="auto"/>
        </w:rPr>
        <w:t>20 × 20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plot was surveyed. Fifteen soil cores (3.5 cm diameter × 20 cm deep) were collected from each plot and pooled to yield a composite sample. After the coarse roots and stones were removed, the soil sam-ples were thoroughly homogenized and passed through a 2 mm sieve. Subsamples for DNA extraction were frozen and stored at </w:t>
      </w:r>
      <w:r>
        <w:rPr>
          <w:rFonts w:ascii="Arial" w:cs="Arial" w:eastAsia="Arial" w:hAnsi="Arial"/>
          <w:sz w:val="16"/>
          <w:szCs w:val="16"/>
          <w:color w:val="auto"/>
        </w:rPr>
        <w:t>−</w:t>
      </w:r>
      <w:r>
        <w:rPr>
          <w:rFonts w:ascii="Times New Roman" w:cs="Times New Roman" w:eastAsia="Times New Roman" w:hAnsi="Times New Roman"/>
          <w:sz w:val="16"/>
          <w:szCs w:val="16"/>
          <w:color w:val="auto"/>
        </w:rPr>
        <w:t>80 °C before processing, and the other ones for the chemical and heavy metal analy-ses were stored at 4 °C. The herbaceous vegetation survey from the 23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ned sites was performed simultaneously with the soil sampling. At each site, a 20 × 20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xml:space="preserve"> plot was set and three subplots (1 m</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16"/>
          <w:szCs w:val="16"/>
          <w:color w:val="auto"/>
        </w:rPr>
        <w:t>) were ran-domly sampled from each plot to investigate the plant species composi-tion. In the study area, the common herbaceous plants primarily included Ixeris sonchifolia, Inula japonica, Cirsium setosum, Viola yedoensis, Potentilla supina, Setaria viridis, Solanum nigrum, and Plantago depressa.</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2.2. Sample analyses</w:t>
      </w:r>
    </w:p>
    <w:p>
      <w:pPr>
        <w:spacing w:after="0" w:line="232" w:lineRule="exact"/>
        <w:rPr>
          <w:sz w:val="20"/>
          <w:szCs w:val="20"/>
          <w:color w:val="auto"/>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Three replicates of the PCR products from each sample were pooled and examined on ethidium bromide- stained 2% agarose gels, and they were puri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using Axy Prep</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DNA Gel Extraction Kit (Axygen Biosci-ences, USA). After being eluted in Tris-HCl, the puri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DNA was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ed with a QuantiFluor-ST </w:t>
      </w:r>
      <w:r>
        <w:rPr>
          <w:rFonts w:ascii="Arial" w:cs="Arial" w:eastAsia="Arial" w:hAnsi="Arial"/>
          <w:sz w:val="16"/>
          <w:szCs w:val="16"/>
          <w:color w:val="auto"/>
        </w:rPr>
        <w:t>fl</w:t>
      </w:r>
      <w:r>
        <w:rPr>
          <w:rFonts w:ascii="Times New Roman" w:cs="Times New Roman" w:eastAsia="Times New Roman" w:hAnsi="Times New Roman"/>
          <w:sz w:val="16"/>
          <w:szCs w:val="16"/>
          <w:color w:val="auto"/>
        </w:rPr>
        <w:t>uorometer (Promega) and mixed at equimolar concentrations. This DNA mix was subjected to sequencing with a Sequencing Method Manual_XLR70 kit on a Roche Genome Se-quencer FLX+ platform (Majorbio Bio-Pharm Technology Co., Ltd., Shanghai, China).</w:t>
      </w:r>
    </w:p>
    <w:p>
      <w:pPr>
        <w:spacing w:after="0" w:line="4" w:lineRule="exact"/>
        <w:rPr>
          <w:sz w:val="20"/>
          <w:szCs w:val="20"/>
          <w:color w:val="auto"/>
        </w:rPr>
      </w:pPr>
    </w:p>
    <w:p>
      <w:pPr>
        <w:jc w:val="both"/>
        <w:ind w:firstLine="239"/>
        <w:spacing w:after="0" w:line="279" w:lineRule="auto"/>
        <w:rPr>
          <w:sz w:val="20"/>
          <w:szCs w:val="20"/>
          <w:color w:val="auto"/>
        </w:rPr>
      </w:pPr>
      <w:r>
        <w:rPr>
          <w:rFonts w:ascii="Times New Roman" w:cs="Times New Roman" w:eastAsia="Times New Roman" w:hAnsi="Times New Roman"/>
          <w:sz w:val="16"/>
          <w:szCs w:val="16"/>
          <w:color w:val="auto"/>
        </w:rPr>
        <w:t>The soil pH was measured at a soil/water ratio of 1:2.5 (w/v). The available phosphorus (AP) in the soils was determined using an extrac-tion with sodium bicarbonate. The soil organic carbon (SOC) was</w:t>
      </w:r>
    </w:p>
    <w:p>
      <w:pPr>
        <w:spacing w:after="0" w:line="20" w:lineRule="exact"/>
        <w:rPr>
          <w:sz w:val="20"/>
          <w:szCs w:val="20"/>
          <w:color w:val="auto"/>
        </w:rPr>
      </w:pPr>
      <w:r>
        <w:rPr>
          <w:sz w:val="20"/>
          <w:szCs w:val="20"/>
          <w:color w:val="auto"/>
        </w:rPr>
        <w:br w:type="column"/>
      </w:r>
    </w:p>
    <w:p>
      <w:pPr>
        <w:spacing w:after="0" w:line="239" w:lineRule="exact"/>
        <w:rPr>
          <w:sz w:val="20"/>
          <w:szCs w:val="20"/>
          <w:color w:val="auto"/>
        </w:rPr>
      </w:pPr>
    </w:p>
    <w:p>
      <w:pPr>
        <w:jc w:val="both"/>
        <w:spacing w:after="0" w:line="25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measured directly by dry combustion after removing the inorganic C by excess addition of HCl (1:1, V%). The soil organic carbon (SOC) and total nitrogen (TN) were determined by direct combustion using the El-ement Analyzer (Vario EL, Elementar, Germany). According to the envi-ronmental quality standard for soils (GB 15618-1995), the soil samples (0.25 g)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soaked with HNO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-HF-HClO</w:t>
      </w:r>
      <w:r>
        <w:rPr>
          <w:rFonts w:ascii="Times New Roman" w:cs="Times New Roman" w:eastAsia="Times New Roman" w:hAnsi="Times New Roman"/>
          <w:sz w:val="21"/>
          <w:szCs w:val="21"/>
          <w:color w:val="auto"/>
          <w:vertAlign w:val="subscript"/>
        </w:rPr>
        <w:t>4</w:t>
      </w:r>
      <w:r>
        <w:rPr>
          <w:rFonts w:ascii="Times New Roman" w:cs="Times New Roman" w:eastAsia="Times New Roman" w:hAnsi="Times New Roman"/>
          <w:sz w:val="16"/>
          <w:szCs w:val="16"/>
          <w:color w:val="auto"/>
        </w:rPr>
        <w:t xml:space="preserve"> (6 ml + 6 ml + 2 ml) acid mixture for 12 h. After 180 °C by microwave digestion with an HNO</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-HF-HclO</w:t>
      </w:r>
      <w:r>
        <w:rPr>
          <w:rFonts w:ascii="Times New Roman" w:cs="Times New Roman" w:eastAsia="Times New Roman" w:hAnsi="Times New Roman"/>
          <w:sz w:val="21"/>
          <w:szCs w:val="21"/>
          <w:color w:val="auto"/>
          <w:vertAlign w:val="subscript"/>
        </w:rPr>
        <w:t>4</w:t>
      </w:r>
      <w:r>
        <w:rPr>
          <w:rFonts w:ascii="Times New Roman" w:cs="Times New Roman" w:eastAsia="Times New Roman" w:hAnsi="Times New Roman"/>
          <w:sz w:val="16"/>
          <w:szCs w:val="16"/>
          <w:color w:val="auto"/>
        </w:rPr>
        <w:t xml:space="preserve"> acid mixture (</w:t>
      </w:r>
      <w:hyperlink w:anchor="page1">
        <w:r>
          <w:rPr>
            <w:rFonts w:ascii="Times New Roman" w:cs="Times New Roman" w:eastAsia="Times New Roman" w:hAnsi="Times New Roman"/>
            <w:sz w:val="16"/>
            <w:szCs w:val="16"/>
            <w:color w:val="00007C"/>
          </w:rPr>
          <w:t>Wang et al., 2013</w:t>
        </w:r>
      </w:hyperlink>
      <w:r>
        <w:rPr>
          <w:rFonts w:ascii="Times New Roman" w:cs="Times New Roman" w:eastAsia="Times New Roman" w:hAnsi="Times New Roman"/>
          <w:sz w:val="16"/>
          <w:szCs w:val="16"/>
          <w:color w:val="auto"/>
        </w:rPr>
        <w:t>), the soil Cr was deter-mined with an ICP-OES (Optima 8300, PerkinElmer, USA), and the Cd and Pb were determined with an ICP-MS (7500 a, Agilent Technologies, USA).</w:t>
      </w: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2.3. Bioinformatical analyses</w:t>
      </w:r>
    </w:p>
    <w:p>
      <w:pPr>
        <w:spacing w:after="0" w:line="232"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The sequence reads were processed with a QIIME toolkit (</w:t>
      </w:r>
      <w:hyperlink w:anchor="page1">
        <w:r>
          <w:rPr>
            <w:rFonts w:ascii="Times New Roman" w:cs="Times New Roman" w:eastAsia="Times New Roman" w:hAnsi="Times New Roman"/>
            <w:sz w:val="16"/>
            <w:szCs w:val="16"/>
            <w:color w:val="00007C"/>
          </w:rPr>
          <w:t>Caporaso</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2010</w:t>
        </w:r>
      </w:hyperlink>
      <w:r>
        <w:rPr>
          <w:rFonts w:ascii="Times New Roman" w:cs="Times New Roman" w:eastAsia="Times New Roman" w:hAnsi="Times New Roman"/>
          <w:sz w:val="16"/>
          <w:szCs w:val="16"/>
          <w:color w:val="000000"/>
        </w:rPr>
        <w:t>). First, the sequence reads were quality-</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ltered and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 xml:space="preserve">demultiplexed; the minimum length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170 bp (excluding barcode and primer sequences), ambiguous bases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0, homopolymer length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10 bp, maximum number of primer or barcode mismatches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0, and minimum mean quality score </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25. After quality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ltering, the sequences were sub-jected to de novo chimera detection and clustered into operational tax-onomic units (OTUs) at a 97% shared sequence identity level using the USEARCH algorithm. The OTUs sequences were then subjected to a BLASTN search on the NCBI (National Centre for Biotechnology Informa-tion) nr/nt database (September 2013). All the non-AMF clusters (which were identi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ed based on the closest BLAST hit not annotated as </w:t>
      </w:r>
      <w:r>
        <w:rPr>
          <w:rFonts w:ascii="Arial" w:cs="Arial" w:eastAsia="Arial" w:hAnsi="Arial"/>
          <w:sz w:val="16"/>
          <w:szCs w:val="16"/>
          <w:color w:val="000000"/>
        </w:rPr>
        <w:t>“</w:t>
      </w:r>
      <w:r>
        <w:rPr>
          <w:rFonts w:ascii="Times New Roman" w:cs="Times New Roman" w:eastAsia="Times New Roman" w:hAnsi="Times New Roman"/>
          <w:sz w:val="16"/>
          <w:szCs w:val="16"/>
          <w:color w:val="000000"/>
        </w:rPr>
        <w:t>Glomeromycota</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were removed as were those with a </w:t>
      </w:r>
      <w:r>
        <w:rPr>
          <w:rFonts w:ascii="Arial" w:cs="Arial" w:eastAsia="Arial" w:hAnsi="Arial"/>
          <w:sz w:val="16"/>
          <w:szCs w:val="16"/>
          <w:color w:val="000000"/>
        </w:rPr>
        <w:t>b</w:t>
      </w:r>
      <w:r>
        <w:rPr>
          <w:rFonts w:ascii="Times New Roman" w:cs="Times New Roman" w:eastAsia="Times New Roman" w:hAnsi="Times New Roman"/>
          <w:sz w:val="16"/>
          <w:szCs w:val="16"/>
          <w:color w:val="000000"/>
        </w:rPr>
        <w:t xml:space="preserve">90% shared identity and/or 90% coverage of an AMF sequence. Clusters with </w:t>
      </w:r>
      <w:r>
        <w:rPr>
          <w:rFonts w:ascii="Arial" w:cs="Arial" w:eastAsia="Arial" w:hAnsi="Arial"/>
          <w:sz w:val="16"/>
          <w:szCs w:val="16"/>
          <w:color w:val="000000"/>
        </w:rPr>
        <w:t>b</w:t>
      </w:r>
      <w:r>
        <w:rPr>
          <w:rFonts w:ascii="Times New Roman" w:cs="Times New Roman" w:eastAsia="Times New Roman" w:hAnsi="Times New Roman"/>
          <w:sz w:val="16"/>
          <w:szCs w:val="16"/>
          <w:color w:val="000000"/>
        </w:rPr>
        <w:t>5 reads were discarded from further processing. For comparative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-2094230</wp:posOffset>
            </wp:positionH>
            <wp:positionV relativeFrom="paragraph">
              <wp:posOffset>325120</wp:posOffset>
            </wp:positionV>
            <wp:extent cx="3968750" cy="31210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extLst>
                    </a:blip>
                    <a:srcRect/>
                    <a:stretch>
                      <a:fillRect/>
                    </a:stretch>
                  </pic:blipFill>
                  <pic:spPr bwMode="auto">
                    <a:xfrm>
                      <a:off x="0" y="0"/>
                      <a:ext cx="3968750" cy="3121025"/>
                    </a:xfrm>
                    <a:prstGeom prst="rect">
                      <a:avLst/>
                    </a:prstGeom>
                    <a:noFill/>
                  </pic:spPr>
                </pic:pic>
              </a:graphicData>
            </a:graphic>
          </wp:anchor>
        </w:drawing>
      </w:r>
    </w:p>
    <w:p>
      <w:pPr>
        <w:spacing w:after="0" w:line="415" w:lineRule="exact"/>
        <w:rPr>
          <w:sz w:val="20"/>
          <w:szCs w:val="20"/>
          <w:color w:val="auto"/>
        </w:rPr>
      </w:pPr>
    </w:p>
    <w:p>
      <w:pPr>
        <w:sectPr>
          <w:pgSz w:w="11900" w:h="15874" w:orient="portrait"/>
          <w:cols w:equalWidth="0" w:num="2">
            <w:col w:w="5020" w:space="340"/>
            <w:col w:w="5020"/>
          </w:cols>
          <w:pgMar w:left="860" w:top="731" w:right="666" w:bottom="412" w:gutter="0" w:footer="0" w:header="0"/>
          <w:type w:val="continuous"/>
        </w:sectPr>
      </w:pPr>
    </w:p>
    <w:p>
      <w:pPr>
        <w:spacing w:after="0" w:line="200" w:lineRule="exact"/>
        <w:rPr>
          <w:sz w:val="20"/>
          <w:szCs w:val="20"/>
          <w:color w:val="auto"/>
        </w:rPr>
      </w:pPr>
    </w:p>
    <w:p>
      <w:pPr>
        <w:spacing w:after="0" w:line="370" w:lineRule="exact"/>
        <w:rPr>
          <w:sz w:val="20"/>
          <w:szCs w:val="20"/>
          <w:color w:val="auto"/>
        </w:rPr>
      </w:pPr>
    </w:p>
    <w:p>
      <w:pPr>
        <w:ind w:left="7500"/>
        <w:spacing w:after="0"/>
        <w:rPr>
          <w:sz w:val="20"/>
          <w:szCs w:val="20"/>
          <w:color w:val="auto"/>
        </w:rPr>
      </w:pPr>
      <w:r>
        <w:rPr>
          <w:rFonts w:ascii="Times New Roman" w:cs="Times New Roman" w:eastAsia="Times New Roman" w:hAnsi="Times New Roman"/>
          <w:sz w:val="13"/>
          <w:szCs w:val="13"/>
          <w:color w:val="0A0B03"/>
        </w:rPr>
        <w:t>Beijing</w:t>
      </w:r>
    </w:p>
    <w:p>
      <w:pPr>
        <w:sectPr>
          <w:pgSz w:w="11900" w:h="15874" w:orient="portrait"/>
          <w:cols w:equalWidth="0" w:num="1">
            <w:col w:w="10380"/>
          </w:cols>
          <w:pgMar w:left="860" w:top="731" w:right="666" w:bottom="412"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3"/>
          <w:szCs w:val="13"/>
          <w:color w:val="auto"/>
        </w:rPr>
        <w:t>Fig. 1. Geographic distribution of the sampling sites in this study.</w:t>
      </w:r>
    </w:p>
    <w:p>
      <w:pPr>
        <w:sectPr>
          <w:pgSz w:w="11900" w:h="15874" w:orient="portrait"/>
          <w:cols w:equalWidth="0" w:num="1">
            <w:col w:w="10380"/>
          </w:cols>
          <w:pgMar w:left="860" w:top="731" w:right="666" w:bottom="412" w:gutter="0" w:footer="0" w:header="0"/>
          <w:type w:val="continuous"/>
        </w:sectPr>
      </w:pPr>
    </w:p>
    <w:bookmarkStart w:id="3" w:name="page4"/>
    <w:bookmarkEnd w:id="3"/>
    <w:p>
      <w:pPr>
        <w:spacing w:after="0"/>
        <w:tabs>
          <w:tab w:leader="none" w:pos="3380" w:val="left"/>
        </w:tabs>
        <w:rPr>
          <w:sz w:val="20"/>
          <w:szCs w:val="20"/>
          <w:color w:val="auto"/>
        </w:rPr>
      </w:pPr>
      <w:r>
        <w:rPr>
          <w:rFonts w:ascii="Times New Roman" w:cs="Times New Roman" w:eastAsia="Times New Roman" w:hAnsi="Times New Roman"/>
          <w:sz w:val="13"/>
          <w:szCs w:val="13"/>
          <w:color w:val="auto"/>
        </w:rPr>
        <w:t>4</w:t>
      </w:r>
      <w:r>
        <w:rPr>
          <w:sz w:val="20"/>
          <w:szCs w:val="20"/>
          <w:color w:val="auto"/>
        </w:rPr>
        <w:tab/>
      </w:r>
      <w:r>
        <w:rPr>
          <w:rFonts w:ascii="Times New Roman" w:cs="Times New Roman" w:eastAsia="Times New Roman" w:hAnsi="Times New Roman"/>
          <w:sz w:val="13"/>
          <w:szCs w:val="13"/>
          <w:color w:val="auto"/>
        </w:rPr>
        <w:t>L. Lin et al. / Science of the Total Environment 726 (2020) 138594</w:t>
      </w:r>
    </w:p>
    <w:p>
      <w:pPr>
        <w:sectPr>
          <w:pgSz w:w="11900" w:h="15874" w:orient="portrait"/>
          <w:cols w:equalWidth="0" w:num="1">
            <w:col w:w="10380"/>
          </w:cols>
          <w:pgMar w:left="680" w:top="731" w:right="846" w:bottom="369" w:gutter="0" w:footer="0" w:header="0"/>
        </w:sectPr>
      </w:pPr>
    </w:p>
    <w:p>
      <w:pPr>
        <w:spacing w:after="0" w:line="237" w:lineRule="exact"/>
        <w:rPr>
          <w:sz w:val="20"/>
          <w:szCs w:val="20"/>
          <w:color w:val="auto"/>
        </w:rPr>
      </w:pPr>
    </w:p>
    <w:p>
      <w:pPr>
        <w:jc w:val="both"/>
        <w:spacing w:after="0" w:line="274"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analyses, the OTU table was rare</w:t>
      </w:r>
      <w:r>
        <w:rPr>
          <w:rFonts w:ascii="Arial" w:cs="Arial" w:eastAsia="Arial" w:hAnsi="Arial"/>
          <w:sz w:val="16"/>
          <w:szCs w:val="16"/>
          <w:color w:val="auto"/>
        </w:rPr>
        <w:t>fi</w:t>
      </w:r>
      <w:r>
        <w:rPr>
          <w:rFonts w:ascii="Times New Roman" w:cs="Times New Roman" w:eastAsia="Times New Roman" w:hAnsi="Times New Roman"/>
          <w:sz w:val="16"/>
          <w:szCs w:val="16"/>
          <w:color w:val="auto"/>
        </w:rPr>
        <w:t>ed without replacement to 211 reads (the lowest number of sequences of all the samples) per sample. A phy-logenetic analysis was performed for the sequences obtained in this study and for sequences corresponding to the closest matches from the nr database. A neighbor-joining (NJ) phylogenetic tree was con-structed using Kimura's two-parameter model. The robustness of this phylogenetic tree was evaluated using 1000 bootstrap replications. A multiple sequence alignment and the construction of the NJ tree were performed using MEGA6.0. The representative sequences of AMF OTUs in the present study have been deposited in GenBank (</w:t>
      </w:r>
      <w:hyperlink r:id="rId26">
        <w:r>
          <w:rPr>
            <w:rFonts w:ascii="Times New Roman" w:cs="Times New Roman" w:eastAsia="Times New Roman" w:hAnsi="Times New Roman"/>
            <w:sz w:val="16"/>
            <w:szCs w:val="16"/>
            <w:color w:val="00007C"/>
          </w:rPr>
          <w:t>http://www.</w:t>
        </w:r>
      </w:hyperlink>
      <w:r>
        <w:rPr>
          <w:rFonts w:ascii="Times New Roman" w:cs="Times New Roman" w:eastAsia="Times New Roman" w:hAnsi="Times New Roman"/>
          <w:sz w:val="16"/>
          <w:szCs w:val="16"/>
          <w:color w:val="auto"/>
        </w:rPr>
        <w:t xml:space="preserve"> </w:t>
      </w:r>
      <w:hyperlink r:id="rId26">
        <w:r>
          <w:rPr>
            <w:rFonts w:ascii="Times New Roman" w:cs="Times New Roman" w:eastAsia="Times New Roman" w:hAnsi="Times New Roman"/>
            <w:sz w:val="16"/>
            <w:szCs w:val="16"/>
            <w:color w:val="00007C"/>
          </w:rPr>
          <w:t>ncbi.nlm.nih.gov</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under accession numbers KM658397 to KM658452.</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2.4. Characterization of pyrosequencing data and AMF taxonomy</w:t>
      </w:r>
    </w:p>
    <w:p>
      <w:pPr>
        <w:spacing w:after="0" w:line="232"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The 454 pyrosequencing, compared with the Illumina sequencing, had a longer DNA base sequencing length, thus more bioinformation could be provided and contributed to the mycorrhizal fungal phyloge-netic analysis. Through 454 pyrosequencing, all the soil samples yielded a total of 86,179 sequences after quality control, with the shortest 171 bp, longest 552 bp, an average of 360.4 bp length. Using the de novo approach, we detected 162 chimeric sequences, and the remaining non-chimeric sequences yielded 503 initial OTUs based on 97% se-quence similarity clustering. Through an NCBI nt database comparison, 89 OTUs (20,647 sequences)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 Glomeromycota, with 229 OTUs (28,515 sequences) as other groups of fungi including Asco-mycota, Chytridiomycota, Basidiomycota and some unknown fungi, 56 OTUs (11,383 sequences) belonging to Viridiplantae, 47 OTUs (12,888 sequences) attributed to Metazoa, 14 OTUs (794 sequences) as Protists, and 68 OTUs (7452 sequences) as unclassi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Eukaryotes.</w:t>
      </w:r>
    </w:p>
    <w:p>
      <w:pPr>
        <w:spacing w:after="0" w:line="196" w:lineRule="exact"/>
        <w:rPr>
          <w:sz w:val="20"/>
          <w:szCs w:val="20"/>
          <w:color w:val="auto"/>
        </w:rPr>
      </w:pPr>
    </w:p>
    <w:p>
      <w:pPr>
        <w:jc w:val="both"/>
        <w:ind w:firstLine="239"/>
        <w:spacing w:after="0" w:line="274" w:lineRule="auto"/>
        <w:rPr>
          <w:sz w:val="20"/>
          <w:szCs w:val="20"/>
          <w:color w:val="auto"/>
        </w:rPr>
      </w:pPr>
      <w:r>
        <w:rPr>
          <w:rFonts w:ascii="Times New Roman" w:cs="Times New Roman" w:eastAsia="Times New Roman" w:hAnsi="Times New Roman"/>
          <w:sz w:val="16"/>
          <w:szCs w:val="16"/>
          <w:color w:val="auto"/>
        </w:rPr>
        <w:t xml:space="preserve">Among the 89 AM fungal OTU sequences, in which the similarity or coverage of 2 OTUs was below 90% and the clustering sequence number of 5 OTUs was </w:t>
      </w:r>
      <w:r>
        <w:rPr>
          <w:rFonts w:ascii="Arial" w:cs="Arial" w:eastAsia="Arial" w:hAnsi="Arial"/>
          <w:sz w:val="16"/>
          <w:szCs w:val="16"/>
          <w:color w:val="auto"/>
        </w:rPr>
        <w:t>b</w:t>
      </w:r>
      <w:r>
        <w:rPr>
          <w:rFonts w:ascii="Times New Roman" w:cs="Times New Roman" w:eastAsia="Times New Roman" w:hAnsi="Times New Roman"/>
          <w:sz w:val="16"/>
          <w:szCs w:val="16"/>
          <w:color w:val="auto"/>
        </w:rPr>
        <w:t>5, the sequences were removed in the subsequent anal-yses, and yielded a total of 82 AM fungal OTUs (20,505 sequences). Each sample AM fungi sequence number varied between 211 and 2056, with an average of 897.1 sequences. After a standard dilution of the AM fun-gal sequence set, we ultimately obtained 79 AM fungal OTUs (4853 se-quences). The phylogenetic tree was created through NJ, with 57 OTUs belonging to Glomeraceae (72.15%), 9 OTUs belonging to Paraglomeraceae (11.39%), 7 OTUs belonging to Claroideoglomeraceae (8.86%), and 6 OTUs belonging to Diversisporaceae (7.59%).</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 Statistical analyses</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2.5.1. Alpha diversity analyses</w:t>
      </w:r>
    </w:p>
    <w:p>
      <w:pPr>
        <w:spacing w:after="0" w:line="24" w:lineRule="exact"/>
        <w:rPr>
          <w:sz w:val="20"/>
          <w:szCs w:val="20"/>
          <w:color w:val="auto"/>
        </w:rPr>
      </w:pPr>
    </w:p>
    <w:p>
      <w:pPr>
        <w:jc w:val="both"/>
        <w:ind w:firstLine="239"/>
        <w:spacing w:after="0" w:line="25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Using the R software (</w:t>
      </w:r>
      <w:hyperlink r:id="rId27">
        <w:r>
          <w:rPr>
            <w:rFonts w:ascii="Times New Roman" w:cs="Times New Roman" w:eastAsia="Times New Roman" w:hAnsi="Times New Roman"/>
            <w:sz w:val="16"/>
            <w:szCs w:val="16"/>
            <w:color w:val="00007C"/>
          </w:rPr>
          <w:t>https://cran.r-project.org</w:t>
        </w:r>
      </w:hyperlink>
      <w:r>
        <w:rPr>
          <w:rFonts w:ascii="Times New Roman" w:cs="Times New Roman" w:eastAsia="Times New Roman" w:hAnsi="Times New Roman"/>
          <w:sz w:val="16"/>
          <w:szCs w:val="16"/>
          <w:color w:val="auto"/>
        </w:rPr>
        <w:t>) vegan package (</w:t>
      </w:r>
      <w:hyperlink w:anchor="page1">
        <w:r>
          <w:rPr>
            <w:rFonts w:ascii="Times New Roman" w:cs="Times New Roman" w:eastAsia="Times New Roman" w:hAnsi="Times New Roman"/>
            <w:sz w:val="16"/>
            <w:szCs w:val="16"/>
            <w:color w:val="00007C"/>
          </w:rPr>
          <w:t>Oksanen et al., 2007</w:t>
        </w:r>
      </w:hyperlink>
      <w:r>
        <w:rPr>
          <w:rFonts w:ascii="Times New Roman" w:cs="Times New Roman" w:eastAsia="Times New Roman" w:hAnsi="Times New Roman"/>
          <w:sz w:val="16"/>
          <w:szCs w:val="16"/>
          <w:color w:val="auto"/>
        </w:rPr>
        <w:t xml:space="preserve">), we calculated the OTU richness (S), Shannon di-versity (H = </w:t>
      </w:r>
      <w:r>
        <w:rPr>
          <w:rFonts w:ascii="Arial" w:cs="Arial" w:eastAsia="Arial" w:hAnsi="Arial"/>
          <w:sz w:val="16"/>
          <w:szCs w:val="16"/>
          <w:color w:val="auto"/>
        </w:rPr>
        <w:t>− ∑</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6"/>
          <w:szCs w:val="16"/>
          <w:color w:val="auto"/>
        </w:rPr>
        <w:t>[ln(p</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6"/>
          <w:szCs w:val="16"/>
          <w:color w:val="auto"/>
        </w:rPr>
        <w:t xml:space="preserve">)]), Simpson diversity (D = 1 </w:t>
      </w:r>
      <w:r>
        <w:rPr>
          <w:rFonts w:ascii="Arial" w:cs="Arial" w:eastAsia="Arial" w:hAnsi="Arial"/>
          <w:sz w:val="16"/>
          <w:szCs w:val="16"/>
          <w:color w:val="auto"/>
        </w:rPr>
        <w:t>− ∑</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21"/>
          <w:szCs w:val="21"/>
          <w:color w:val="auto"/>
          <w:vertAlign w:val="superscript"/>
        </w:rPr>
        <w:t>2</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6"/>
          <w:szCs w:val="16"/>
          <w:color w:val="auto"/>
        </w:rPr>
        <w:t>), Pielou diversity (E = H/ ln (S)), where S was the number of OTUs in each sam-ple and p</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6"/>
          <w:szCs w:val="16"/>
          <w:color w:val="auto"/>
        </w:rPr>
        <w:t xml:space="preserve"> represented a single OTU sequence abundance ratio of each sample's total abundance. To compare the AM fungal diversity among different green space types, a one-way ANOVA in combination with Tukey's HSD test method was used. We used a (partial) correlation anal-ysis to examine the relationship between soil AM fungi alpha diversity and various environmental factors, with the herbaceous plants richness being normalised with a log (x + 1) conversion prior to calculation.</w:t>
      </w: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2.5.2. Beta diversity analyses</w:t>
      </w:r>
    </w:p>
    <w:p>
      <w:pPr>
        <w:spacing w:after="0" w:line="2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All the AM fungal community structure analyses adopted the Bray-</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Curtis distance, the index of which was calculated as follows:</w:t>
      </w:r>
    </w:p>
    <w:p>
      <w:pPr>
        <w:spacing w:after="0" w:line="36" w:lineRule="exact"/>
        <w:rPr>
          <w:sz w:val="20"/>
          <w:szCs w:val="20"/>
          <w:color w:val="auto"/>
        </w:rPr>
      </w:pPr>
    </w:p>
    <w:tbl>
      <w:tblPr>
        <w:tblLayout w:type="fixed"/>
        <w:tblInd w:w="0" w:type="dxa"/>
        <w:tblCellMar>
          <w:top w:w="0" w:type="dxa"/>
          <w:left w:w="0" w:type="dxa"/>
          <w:bottom w:w="0" w:type="dxa"/>
          <w:right w:w="0" w:type="dxa"/>
        </w:tblCellMar>
      </w:tblPr>
      <w:tr>
        <w:trPr>
          <w:trHeight w:val="358"/>
        </w:trPr>
        <w:tc>
          <w:tcPr>
            <w:tcW w:w="400" w:type="dxa"/>
            <w:vAlign w:val="bottom"/>
          </w:tcPr>
          <w:p>
            <w:pPr>
              <w:spacing w:after="0"/>
              <w:rPr>
                <w:sz w:val="24"/>
                <w:szCs w:val="24"/>
                <w:color w:val="auto"/>
              </w:rPr>
            </w:pPr>
          </w:p>
        </w:tc>
        <w:tc>
          <w:tcPr>
            <w:tcW w:w="420" w:type="dxa"/>
            <w:vAlign w:val="bottom"/>
          </w:tcPr>
          <w:p>
            <w:pPr>
              <w:ind w:left="40"/>
              <w:spacing w:after="0"/>
              <w:rPr>
                <w:sz w:val="20"/>
                <w:szCs w:val="20"/>
                <w:color w:val="auto"/>
              </w:rPr>
            </w:pPr>
            <w:r>
              <w:rPr>
                <w:rFonts w:ascii="Arial" w:cs="Arial" w:eastAsia="Arial" w:hAnsi="Arial"/>
                <w:sz w:val="31"/>
                <w:szCs w:val="31"/>
                <w:color w:val="auto"/>
                <w:vertAlign w:val="superscript"/>
              </w:rPr>
              <w:t>P</w:t>
            </w:r>
            <w:r>
              <w:rPr>
                <w:rFonts w:ascii="Times New Roman" w:cs="Times New Roman" w:eastAsia="Times New Roman" w:hAnsi="Times New Roman"/>
                <w:sz w:val="11"/>
                <w:szCs w:val="11"/>
                <w:color w:val="auto"/>
              </w:rPr>
              <w:t>n</w:t>
            </w:r>
          </w:p>
        </w:tc>
        <w:tc>
          <w:tcPr>
            <w:tcW w:w="640" w:type="dxa"/>
            <w:vAlign w:val="bottom"/>
            <w:gridSpan w:val="3"/>
          </w:tcPr>
          <w:p>
            <w:pPr>
              <w:ind w:left="60"/>
              <w:spacing w:after="0"/>
              <w:rPr>
                <w:sz w:val="20"/>
                <w:szCs w:val="20"/>
                <w:color w:val="auto"/>
              </w:rPr>
            </w:pPr>
            <w:r>
              <w:rPr>
                <w:rFonts w:ascii="Times New Roman" w:cs="Times New Roman" w:eastAsia="Times New Roman" w:hAnsi="Times New Roman"/>
                <w:sz w:val="31"/>
                <w:szCs w:val="31"/>
                <w:color w:val="auto"/>
                <w:vertAlign w:val="superscript"/>
              </w:rPr>
              <w:t>x</w:t>
            </w:r>
            <w:r>
              <w:rPr>
                <w:rFonts w:ascii="Times New Roman" w:cs="Times New Roman" w:eastAsia="Times New Roman" w:hAnsi="Times New Roman"/>
                <w:sz w:val="11"/>
                <w:szCs w:val="11"/>
                <w:color w:val="auto"/>
              </w:rPr>
              <w:t>ik</w:t>
            </w:r>
            <w:r>
              <w:rPr>
                <w:rFonts w:ascii="Arial" w:cs="Arial" w:eastAsia="Arial" w:hAnsi="Arial"/>
                <w:sz w:val="15"/>
                <w:szCs w:val="15"/>
                <w:color w:val="auto"/>
              </w:rPr>
              <w:t>−</w:t>
            </w:r>
            <w:r>
              <w:rPr>
                <w:rFonts w:ascii="Times New Roman" w:cs="Times New Roman" w:eastAsia="Times New Roman" w:hAnsi="Times New Roman"/>
                <w:sz w:val="31"/>
                <w:szCs w:val="31"/>
                <w:color w:val="auto"/>
                <w:vertAlign w:val="superscript"/>
              </w:rPr>
              <w:t>x</w:t>
            </w:r>
            <w:r>
              <w:rPr>
                <w:rFonts w:ascii="Times New Roman" w:cs="Times New Roman" w:eastAsia="Times New Roman" w:hAnsi="Times New Roman"/>
                <w:sz w:val="11"/>
                <w:szCs w:val="11"/>
                <w:color w:val="auto"/>
              </w:rPr>
              <w:t>jk</w:t>
            </w:r>
          </w:p>
        </w:tc>
        <w:tc>
          <w:tcPr>
            <w:tcW w:w="0" w:type="dxa"/>
            <w:vAlign w:val="bottom"/>
          </w:tcPr>
          <w:p>
            <w:pPr>
              <w:spacing w:after="0"/>
              <w:rPr>
                <w:sz w:val="1"/>
                <w:szCs w:val="1"/>
                <w:color w:val="auto"/>
              </w:rPr>
            </w:pPr>
          </w:p>
        </w:tc>
      </w:tr>
      <w:tr>
        <w:trPr>
          <w:trHeight w:val="44"/>
        </w:trPr>
        <w:tc>
          <w:tcPr>
            <w:tcW w:w="400" w:type="dxa"/>
            <w:vAlign w:val="bottom"/>
            <w:vMerge w:val="restart"/>
          </w:tcPr>
          <w:p>
            <w:pPr>
              <w:spacing w:after="0"/>
              <w:rPr>
                <w:sz w:val="20"/>
                <w:szCs w:val="20"/>
                <w:color w:val="auto"/>
              </w:rPr>
            </w:pPr>
            <w:r>
              <w:rPr>
                <w:rFonts w:ascii="Times New Roman" w:cs="Times New Roman" w:eastAsia="Times New Roman" w:hAnsi="Times New Roman"/>
                <w:sz w:val="16"/>
                <w:szCs w:val="16"/>
                <w:color w:val="auto"/>
                <w:w w:val="98"/>
              </w:rPr>
              <w:t xml:space="preserve">BC </w:t>
            </w:r>
            <w:r>
              <w:rPr>
                <w:rFonts w:ascii="Arial" w:cs="Arial" w:eastAsia="Arial" w:hAnsi="Arial"/>
                <w:sz w:val="16"/>
                <w:szCs w:val="16"/>
                <w:color w:val="auto"/>
                <w:w w:val="98"/>
              </w:rPr>
              <w:t>¼</w:t>
            </w:r>
          </w:p>
        </w:tc>
        <w:tc>
          <w:tcPr>
            <w:tcW w:w="420" w:type="dxa"/>
            <w:vAlign w:val="bottom"/>
            <w:tcBorders>
              <w:bottom w:val="single" w:sz="8" w:color="auto"/>
            </w:tcBorders>
          </w:tcPr>
          <w:p>
            <w:pPr>
              <w:ind w:left="200"/>
              <w:spacing w:after="0" w:line="45" w:lineRule="exact"/>
              <w:rPr>
                <w:sz w:val="20"/>
                <w:szCs w:val="20"/>
                <w:color w:val="auto"/>
              </w:rPr>
            </w:pPr>
            <w:r>
              <w:rPr>
                <w:rFonts w:ascii="Times New Roman" w:cs="Times New Roman" w:eastAsia="Times New Roman" w:hAnsi="Times New Roman"/>
                <w:sz w:val="4"/>
                <w:szCs w:val="4"/>
                <w:color w:val="auto"/>
              </w:rPr>
              <w:t>k</w:t>
            </w:r>
            <w:r>
              <w:rPr>
                <w:rFonts w:ascii="Arial" w:cs="Arial" w:eastAsia="Arial" w:hAnsi="Arial"/>
                <w:sz w:val="4"/>
                <w:szCs w:val="4"/>
                <w:color w:val="auto"/>
              </w:rPr>
              <w:t>¼</w:t>
            </w:r>
            <w:r>
              <w:rPr>
                <w:rFonts w:ascii="Times New Roman" w:cs="Times New Roman" w:eastAsia="Times New Roman" w:hAnsi="Times New Roman"/>
                <w:sz w:val="4"/>
                <w:szCs w:val="4"/>
                <w:color w:val="auto"/>
              </w:rPr>
              <w:t>1</w:t>
            </w:r>
          </w:p>
        </w:tc>
        <w:tc>
          <w:tcPr>
            <w:tcW w:w="220" w:type="dxa"/>
            <w:vAlign w:val="bottom"/>
            <w:tcBorders>
              <w:bottom w:val="single" w:sz="8" w:color="auto"/>
            </w:tcBorders>
          </w:tcPr>
          <w:p>
            <w:pPr>
              <w:spacing w:after="0"/>
              <w:rPr>
                <w:sz w:val="3"/>
                <w:szCs w:val="3"/>
                <w:color w:val="auto"/>
              </w:rPr>
            </w:pPr>
          </w:p>
        </w:tc>
        <w:tc>
          <w:tcPr>
            <w:tcW w:w="160" w:type="dxa"/>
            <w:vAlign w:val="bottom"/>
            <w:tcBorders>
              <w:bottom w:val="single" w:sz="8" w:color="auto"/>
            </w:tcBorders>
          </w:tcPr>
          <w:p>
            <w:pPr>
              <w:spacing w:after="0"/>
              <w:rPr>
                <w:sz w:val="3"/>
                <w:szCs w:val="3"/>
                <w:color w:val="auto"/>
              </w:rPr>
            </w:pPr>
          </w:p>
        </w:tc>
        <w:tc>
          <w:tcPr>
            <w:tcW w:w="26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74"/>
        </w:trPr>
        <w:tc>
          <w:tcPr>
            <w:tcW w:w="400" w:type="dxa"/>
            <w:vAlign w:val="bottom"/>
            <w:vMerge w:val="continue"/>
          </w:tcPr>
          <w:p>
            <w:pPr>
              <w:spacing w:after="0"/>
              <w:rPr>
                <w:sz w:val="15"/>
                <w:szCs w:val="15"/>
                <w:color w:val="auto"/>
              </w:rPr>
            </w:pPr>
          </w:p>
        </w:tc>
        <w:tc>
          <w:tcPr>
            <w:tcW w:w="420" w:type="dxa"/>
            <w:vAlign w:val="bottom"/>
          </w:tcPr>
          <w:p>
            <w:pPr>
              <w:spacing w:after="0" w:line="174" w:lineRule="exact"/>
              <w:rPr>
                <w:sz w:val="20"/>
                <w:szCs w:val="20"/>
                <w:color w:val="auto"/>
              </w:rPr>
            </w:pPr>
            <w:r>
              <w:rPr>
                <w:rFonts w:ascii="Arial" w:cs="Arial" w:eastAsia="Arial" w:hAnsi="Arial"/>
                <w:sz w:val="20"/>
                <w:szCs w:val="20"/>
                <w:color w:val="auto"/>
                <w:vertAlign w:val="superscript"/>
              </w:rPr>
              <w:t>P</w:t>
            </w:r>
            <w:r>
              <w:rPr>
                <w:rFonts w:ascii="Times New Roman" w:cs="Times New Roman" w:eastAsia="Times New Roman" w:hAnsi="Times New Roman"/>
                <w:sz w:val="9"/>
                <w:szCs w:val="9"/>
                <w:color w:val="auto"/>
              </w:rPr>
              <w:t>n</w:t>
            </w:r>
          </w:p>
        </w:tc>
        <w:tc>
          <w:tcPr>
            <w:tcW w:w="220" w:type="dxa"/>
            <w:vAlign w:val="bottom"/>
          </w:tcPr>
          <w:p>
            <w:pPr>
              <w:ind w:left="20"/>
              <w:spacing w:after="0" w:line="174" w:lineRule="exact"/>
              <w:rPr>
                <w:sz w:val="20"/>
                <w:szCs w:val="20"/>
                <w:color w:val="auto"/>
              </w:rPr>
            </w:pPr>
            <w:r>
              <w:rPr>
                <w:rFonts w:ascii="Times New Roman" w:cs="Times New Roman" w:eastAsia="Times New Roman" w:hAnsi="Times New Roman"/>
                <w:sz w:val="20"/>
                <w:szCs w:val="20"/>
                <w:color w:val="auto"/>
                <w:vertAlign w:val="superscript"/>
              </w:rPr>
              <w:t>x</w:t>
            </w:r>
            <w:r>
              <w:rPr>
                <w:rFonts w:ascii="Times New Roman" w:cs="Times New Roman" w:eastAsia="Times New Roman" w:hAnsi="Times New Roman"/>
                <w:sz w:val="9"/>
                <w:szCs w:val="9"/>
                <w:color w:val="auto"/>
              </w:rPr>
              <w:t>ik</w:t>
            </w:r>
          </w:p>
        </w:tc>
        <w:tc>
          <w:tcPr>
            <w:tcW w:w="160" w:type="dxa"/>
            <w:vAlign w:val="bottom"/>
            <w:vMerge w:val="restart"/>
          </w:tcPr>
          <w:p>
            <w:pPr>
              <w:ind w:left="20"/>
              <w:spacing w:after="0"/>
              <w:rPr>
                <w:sz w:val="20"/>
                <w:szCs w:val="20"/>
                <w:color w:val="auto"/>
              </w:rPr>
            </w:pPr>
            <w:r>
              <w:rPr>
                <w:rFonts w:ascii="Arial" w:cs="Arial" w:eastAsia="Arial" w:hAnsi="Arial"/>
                <w:sz w:val="16"/>
                <w:szCs w:val="16"/>
                <w:color w:val="auto"/>
              </w:rPr>
              <w:t>þ</w:t>
            </w:r>
          </w:p>
        </w:tc>
        <w:tc>
          <w:tcPr>
            <w:tcW w:w="260" w:type="dxa"/>
            <w:vAlign w:val="bottom"/>
          </w:tcPr>
          <w:p>
            <w:pPr>
              <w:ind w:left="20"/>
              <w:spacing w:after="0" w:line="174" w:lineRule="exact"/>
              <w:rPr>
                <w:sz w:val="20"/>
                <w:szCs w:val="20"/>
                <w:color w:val="auto"/>
              </w:rPr>
            </w:pPr>
            <w:r>
              <w:rPr>
                <w:rFonts w:ascii="Times New Roman" w:cs="Times New Roman" w:eastAsia="Times New Roman" w:hAnsi="Times New Roman"/>
                <w:sz w:val="20"/>
                <w:szCs w:val="20"/>
                <w:color w:val="auto"/>
                <w:vertAlign w:val="superscript"/>
              </w:rPr>
              <w:t>x</w:t>
            </w:r>
            <w:r>
              <w:rPr>
                <w:rFonts w:ascii="Times New Roman" w:cs="Times New Roman" w:eastAsia="Times New Roman" w:hAnsi="Times New Roman"/>
                <w:sz w:val="9"/>
                <w:szCs w:val="9"/>
                <w:color w:val="auto"/>
              </w:rPr>
              <w:t>jk</w:t>
            </w:r>
          </w:p>
        </w:tc>
        <w:tc>
          <w:tcPr>
            <w:tcW w:w="0" w:type="dxa"/>
            <w:vAlign w:val="bottom"/>
          </w:tcPr>
          <w:p>
            <w:pPr>
              <w:spacing w:after="0"/>
              <w:rPr>
                <w:sz w:val="1"/>
                <w:szCs w:val="1"/>
                <w:color w:val="auto"/>
              </w:rPr>
            </w:pPr>
          </w:p>
        </w:tc>
      </w:tr>
      <w:tr>
        <w:trPr>
          <w:trHeight w:val="192"/>
        </w:trPr>
        <w:tc>
          <w:tcPr>
            <w:tcW w:w="400" w:type="dxa"/>
            <w:vAlign w:val="bottom"/>
          </w:tcPr>
          <w:p>
            <w:pPr>
              <w:spacing w:after="0"/>
              <w:rPr>
                <w:sz w:val="16"/>
                <w:szCs w:val="16"/>
                <w:color w:val="auto"/>
              </w:rPr>
            </w:pPr>
          </w:p>
        </w:tc>
        <w:tc>
          <w:tcPr>
            <w:tcW w:w="420" w:type="dxa"/>
            <w:vAlign w:val="bottom"/>
          </w:tcPr>
          <w:p>
            <w:pPr>
              <w:ind w:left="160"/>
              <w:spacing w:after="0"/>
              <w:rPr>
                <w:sz w:val="20"/>
                <w:szCs w:val="20"/>
                <w:color w:val="auto"/>
              </w:rPr>
            </w:pPr>
            <w:r>
              <w:rPr>
                <w:rFonts w:ascii="Times New Roman" w:cs="Times New Roman" w:eastAsia="Times New Roman" w:hAnsi="Times New Roman"/>
                <w:sz w:val="11"/>
                <w:szCs w:val="11"/>
                <w:color w:val="auto"/>
              </w:rPr>
              <w:t>k</w:t>
            </w:r>
            <w:r>
              <w:rPr>
                <w:rFonts w:ascii="Arial" w:cs="Arial" w:eastAsia="Arial" w:hAnsi="Arial"/>
                <w:sz w:val="11"/>
                <w:szCs w:val="11"/>
                <w:color w:val="auto"/>
              </w:rPr>
              <w:t>¼</w:t>
            </w:r>
            <w:r>
              <w:rPr>
                <w:rFonts w:ascii="Times New Roman" w:cs="Times New Roman" w:eastAsia="Times New Roman" w:hAnsi="Times New Roman"/>
                <w:sz w:val="11"/>
                <w:szCs w:val="11"/>
                <w:color w:val="auto"/>
              </w:rPr>
              <w:t>1</w:t>
            </w:r>
          </w:p>
        </w:tc>
        <w:tc>
          <w:tcPr>
            <w:tcW w:w="220" w:type="dxa"/>
            <w:vAlign w:val="bottom"/>
          </w:tcPr>
          <w:p>
            <w:pPr>
              <w:spacing w:after="0"/>
              <w:rPr>
                <w:sz w:val="16"/>
                <w:szCs w:val="16"/>
                <w:color w:val="auto"/>
              </w:rPr>
            </w:pPr>
          </w:p>
        </w:tc>
        <w:tc>
          <w:tcPr>
            <w:tcW w:w="160" w:type="dxa"/>
            <w:vAlign w:val="bottom"/>
            <w:vMerge w:val="continue"/>
          </w:tcPr>
          <w:p>
            <w:pPr>
              <w:spacing w:after="0"/>
              <w:rPr>
                <w:sz w:val="16"/>
                <w:szCs w:val="16"/>
                <w:color w:val="auto"/>
              </w:rPr>
            </w:pPr>
          </w:p>
        </w:tc>
        <w:tc>
          <w:tcPr>
            <w:tcW w:w="26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39"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16"/>
          <w:szCs w:val="16"/>
          <w:color w:val="auto"/>
        </w:rPr>
        <w:t>where i and j represented different samples, x was the sequence num-ber of the k-th OTU, and n was the sum of the total number of OTUs in all the samples. We used the principal coordinates analysis (PCoA) to</w:t>
      </w:r>
    </w:p>
    <w:p>
      <w:pPr>
        <w:spacing w:after="0" w:line="20" w:lineRule="exact"/>
        <w:rPr>
          <w:sz w:val="20"/>
          <w:szCs w:val="20"/>
          <w:color w:val="auto"/>
        </w:rPr>
      </w:pPr>
      <w:r>
        <w:rPr>
          <w:sz w:val="20"/>
          <w:szCs w:val="20"/>
          <w:color w:val="auto"/>
        </w:rPr>
        <w:br w:type="column"/>
      </w:r>
    </w:p>
    <w:p>
      <w:pPr>
        <w:spacing w:after="0" w:line="217"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16"/>
          <w:szCs w:val="16"/>
          <w:color w:val="auto"/>
        </w:rPr>
        <w:t>probe the effects of different types of green space on the AM fungal community structure, and we simultaneously conducted ANOSIM (analysis of similarity) and MRPP (multiresponse permutation proce-dure) tests. The relationships between the AM fungal community com-position, and the environmental factors, the herbaceous community structure were processed with a (partial) Mantel test. The Euclidean dis-tance index was used to represent the variance in environmental factors and herbaceous beta diversity between plots. The db-RDA analyses were calculated with CANOCO 5.0 (Microcomputer Power, Ithaca, NY, USA) software, and the model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test was performed using a Monte Carlo permutation test, with the replacement number set at 499; the remaining analyses were performed with R software.</w:t>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 Result</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AM fungal richness analysis</w:t>
      </w:r>
    </w:p>
    <w:p>
      <w:pPr>
        <w:spacing w:after="0" w:line="232" w:lineRule="exact"/>
        <w:rPr>
          <w:sz w:val="20"/>
          <w:szCs w:val="20"/>
          <w:color w:val="auto"/>
        </w:rPr>
      </w:pPr>
    </w:p>
    <w:p>
      <w:pPr>
        <w:jc w:val="both"/>
        <w:ind w:firstLine="239"/>
        <w:spacing w:after="0" w:line="272" w:lineRule="auto"/>
        <w:rPr>
          <w:sz w:val="20"/>
          <w:szCs w:val="20"/>
          <w:color w:val="auto"/>
        </w:rPr>
      </w:pPr>
      <w:r>
        <w:rPr>
          <w:rFonts w:ascii="Times New Roman" w:cs="Times New Roman" w:eastAsia="Times New Roman" w:hAnsi="Times New Roman"/>
          <w:sz w:val="16"/>
          <w:szCs w:val="16"/>
          <w:color w:val="auto"/>
        </w:rPr>
        <w:t>Across all the 23 soil samples, 79 AM fungal OTUs (4853 sequences) were reserved, with 57 OTUs belonging to Glomeraceae (72.15%), 9 OTUs belonging to Paraglomeraceae, 7 OTUs belonging to Claroideoglomeraceae, and 6 OTUs belonging to Diversisporaceae.</w:t>
      </w:r>
    </w:p>
    <w:p>
      <w:pPr>
        <w:spacing w:after="0" w:line="3" w:lineRule="exact"/>
        <w:rPr>
          <w:sz w:val="20"/>
          <w:szCs w:val="20"/>
          <w:color w:val="auto"/>
        </w:rPr>
      </w:pPr>
    </w:p>
    <w:p>
      <w:pPr>
        <w:jc w:val="both"/>
        <w:ind w:firstLine="239"/>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 was observed between the Shannon diver-sity, Simpson diversity, Pielou diversity of AM fungi in country parks, and those in urban areas (</w:t>
      </w:r>
      <w:hyperlink w:anchor="page1">
        <w:r>
          <w:rPr>
            <w:rFonts w:ascii="Times New Roman" w:cs="Times New Roman" w:eastAsia="Times New Roman" w:hAnsi="Times New Roman"/>
            <w:sz w:val="16"/>
            <w:szCs w:val="16"/>
            <w:color w:val="00007C"/>
          </w:rPr>
          <w:t>Fig. 2</w:t>
        </w:r>
      </w:hyperlink>
      <w:r>
        <w:rPr>
          <w:rFonts w:ascii="Times New Roman" w:cs="Times New Roman" w:eastAsia="Times New Roman" w:hAnsi="Times New Roman"/>
          <w:sz w:val="16"/>
          <w:szCs w:val="16"/>
          <w:color w:val="auto"/>
        </w:rPr>
        <w:t>). Only the AM fungal OTU richness of the country parks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higher than that of RoP2 (P </w:t>
      </w:r>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 0.05).</w:t>
      </w:r>
    </w:p>
    <w:p>
      <w:pPr>
        <w:spacing w:after="0" w:line="1"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soil Cd exerted a strong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on the soil AM fungal OTU richness, Shannon diversity, Simpson diversity, and Pielou diversity. Four types of alpha diversity indexes were all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correlated with the soil Cd concentration (all |r| </w:t>
      </w:r>
      <w:r>
        <w:rPr>
          <w:rFonts w:ascii="Arial" w:cs="Arial" w:eastAsia="Arial" w:hAnsi="Arial"/>
          <w:sz w:val="16"/>
          <w:szCs w:val="16"/>
          <w:color w:val="auto"/>
        </w:rPr>
        <w:t>N</w:t>
      </w:r>
      <w:r>
        <w:rPr>
          <w:rFonts w:ascii="Times New Roman" w:cs="Times New Roman" w:eastAsia="Times New Roman" w:hAnsi="Times New Roman"/>
          <w:sz w:val="16"/>
          <w:szCs w:val="16"/>
          <w:color w:val="auto"/>
        </w:rPr>
        <w:t xml:space="preserve"> 0.5, all P </w:t>
      </w:r>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 0.05). Additionally, the herbaceous species richness also had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positive correla-tion with both the AM fungal OTU richness (P </w:t>
      </w:r>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 0.01) and Shannon di-versity (P </w:t>
      </w:r>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 0.05) (</w:t>
      </w:r>
      <w:hyperlink w:anchor="page1">
        <w:r>
          <w:rPr>
            <w:rFonts w:ascii="Times New Roman" w:cs="Times New Roman" w:eastAsia="Times New Roman" w:hAnsi="Times New Roman"/>
            <w:sz w:val="16"/>
            <w:szCs w:val="16"/>
            <w:color w:val="00007C"/>
          </w:rPr>
          <w:t>Table 2</w:t>
        </w:r>
      </w:hyperlink>
      <w:r>
        <w:rPr>
          <w:rFonts w:ascii="Times New Roman" w:cs="Times New Roman" w:eastAsia="Times New Roman" w:hAnsi="Times New Roman"/>
          <w:sz w:val="16"/>
          <w:szCs w:val="16"/>
          <w:color w:val="auto"/>
        </w:rPr>
        <w:t>).</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AM fungal community composition analysis</w:t>
      </w:r>
    </w:p>
    <w:p>
      <w:pPr>
        <w:spacing w:after="0" w:line="232" w:lineRule="exact"/>
        <w:rPr>
          <w:sz w:val="20"/>
          <w:szCs w:val="20"/>
          <w:color w:val="auto"/>
        </w:rPr>
      </w:pPr>
    </w:p>
    <w:p>
      <w:pPr>
        <w:jc w:val="both"/>
        <w:ind w:firstLine="23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difference was observed between the AM fungal com-munity structure of the country parks (Co) and that of the urban parks (Pa), roadside green spaces1 (RoP1), and roadside green spaces2 (RoP2). Within the urban areas, the ANOSIM and MRPP analyses showed that the AM fungal community composition displayed a signif-icant difference between RoP1 and RoP2 (r = 0.353, P </w:t>
      </w:r>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 0.01; </w:t>
      </w:r>
      <w:r>
        <w:rPr>
          <w:rFonts w:ascii="Arial" w:cs="Arial" w:eastAsia="Arial" w:hAnsi="Arial"/>
          <w:sz w:val="16"/>
          <w:szCs w:val="16"/>
          <w:color w:val="auto"/>
        </w:rPr>
        <w:t>δ</w:t>
      </w:r>
      <w:r>
        <w:rPr>
          <w:rFonts w:ascii="Times New Roman" w:cs="Times New Roman" w:eastAsia="Times New Roman" w:hAnsi="Times New Roman"/>
          <w:sz w:val="16"/>
          <w:szCs w:val="16"/>
          <w:color w:val="auto"/>
        </w:rPr>
        <w:t xml:space="preserve"> = 0.620, P </w:t>
      </w:r>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 0.05) (</w:t>
      </w:r>
      <w:hyperlink w:anchor="page1">
        <w:r>
          <w:rPr>
            <w:rFonts w:ascii="Times New Roman" w:cs="Times New Roman" w:eastAsia="Times New Roman" w:hAnsi="Times New Roman"/>
            <w:sz w:val="16"/>
            <w:szCs w:val="16"/>
            <w:color w:val="00007C"/>
          </w:rPr>
          <w:t>Fig. 3</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Table 3</w:t>
        </w:r>
      </w:hyperlink>
      <w:r>
        <w:rPr>
          <w:rFonts w:ascii="Times New Roman" w:cs="Times New Roman" w:eastAsia="Times New Roman" w:hAnsi="Times New Roman"/>
          <w:sz w:val="16"/>
          <w:szCs w:val="16"/>
          <w:color w:val="auto"/>
        </w:rPr>
        <w:t>). Regarding the community difference between RoP1 and RoP2, the Cd accounted for the largest community composi-tion variation with an explanation rate of 20.5% (pseudo-F = 2.8, P = 0.044), followed by the SOC, with an explanation rate of 15.1% (pseudo-F = 2.3, P = 0.022)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auto"/>
        </w:rPr>
        <w:t>).</w:t>
      </w:r>
    </w:p>
    <w:p>
      <w:pPr>
        <w:spacing w:after="0" w:line="200" w:lineRule="exact"/>
        <w:rPr>
          <w:rFonts w:ascii="Times New Roman" w:cs="Times New Roman" w:eastAsia="Times New Roman" w:hAnsi="Times New Roman"/>
          <w:sz w:val="16"/>
          <w:szCs w:val="16"/>
          <w:color w:val="auto"/>
        </w:rPr>
      </w:pPr>
    </w:p>
    <w:p>
      <w:pPr>
        <w:jc w:val="both"/>
        <w:ind w:firstLine="23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Among all 23 sites, the (partial) Mantel tests showed that both the soil Cd content and herbaceous plants dissimilarity had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positive in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uences on the AM fungal community composition (P </w:t>
      </w:r>
      <w:r>
        <w:rPr>
          <w:rFonts w:ascii="Arial" w:cs="Arial" w:eastAsia="Arial" w:hAnsi="Arial"/>
          <w:sz w:val="16"/>
          <w:szCs w:val="16"/>
          <w:color w:val="auto"/>
        </w:rPr>
        <w:t>b</w:t>
      </w:r>
      <w:r>
        <w:rPr>
          <w:rFonts w:ascii="Times New Roman" w:cs="Times New Roman" w:eastAsia="Times New Roman" w:hAnsi="Times New Roman"/>
          <w:sz w:val="16"/>
          <w:szCs w:val="16"/>
          <w:color w:val="auto"/>
        </w:rPr>
        <w:t xml:space="preserve"> 0.05), while other environmental factors had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correla-tion with the AM fungal community composition (P </w:t>
      </w:r>
      <w:r>
        <w:rPr>
          <w:rFonts w:ascii="Arial" w:cs="Arial" w:eastAsia="Arial" w:hAnsi="Arial"/>
          <w:sz w:val="16"/>
          <w:szCs w:val="16"/>
          <w:color w:val="auto"/>
        </w:rPr>
        <w:t>N</w:t>
      </w:r>
      <w:r>
        <w:rPr>
          <w:rFonts w:ascii="Times New Roman" w:cs="Times New Roman" w:eastAsia="Times New Roman" w:hAnsi="Times New Roman"/>
          <w:sz w:val="16"/>
          <w:szCs w:val="16"/>
          <w:color w:val="auto"/>
        </w:rPr>
        <w:t xml:space="preserve"> 0.05) (</w:t>
      </w:r>
      <w:hyperlink w:anchor="page1">
        <w:r>
          <w:rPr>
            <w:rFonts w:ascii="Times New Roman" w:cs="Times New Roman" w:eastAsia="Times New Roman" w:hAnsi="Times New Roman"/>
            <w:sz w:val="16"/>
            <w:szCs w:val="16"/>
            <w:color w:val="00007C"/>
          </w:rPr>
          <w:t>Table 4</w:t>
        </w:r>
      </w:hyperlink>
      <w:r>
        <w:rPr>
          <w:rFonts w:ascii="Times New Roman" w:cs="Times New Roman" w:eastAsia="Times New Roman" w:hAnsi="Times New Roman"/>
          <w:sz w:val="16"/>
          <w:szCs w:val="16"/>
          <w:color w:val="auto"/>
        </w:rPr>
        <w:t>).</w:t>
      </w:r>
    </w:p>
    <w:p>
      <w:pPr>
        <w:spacing w:after="0" w:line="198"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4. Discussion</w:t>
      </w:r>
    </w:p>
    <w:p>
      <w:pPr>
        <w:spacing w:after="0" w:line="236" w:lineRule="exact"/>
        <w:rPr>
          <w:rFonts w:ascii="Times New Roman" w:cs="Times New Roman" w:eastAsia="Times New Roman" w:hAnsi="Times New Roman"/>
          <w:sz w:val="16"/>
          <w:szCs w:val="16"/>
          <w:color w:val="auto"/>
        </w:rPr>
      </w:pPr>
    </w:p>
    <w:p>
      <w:pPr>
        <w:jc w:val="both"/>
        <w:spacing w:after="0" w:line="281" w:lineRule="auto"/>
        <w:rPr>
          <w:sz w:val="20"/>
          <w:szCs w:val="20"/>
          <w:color w:val="auto"/>
        </w:rPr>
      </w:pPr>
      <w:r>
        <w:rPr>
          <w:rFonts w:ascii="Times New Roman" w:cs="Times New Roman" w:eastAsia="Times New Roman" w:hAnsi="Times New Roman"/>
          <w:sz w:val="16"/>
          <w:szCs w:val="16"/>
          <w:color w:val="auto"/>
        </w:rPr>
        <w:t>4.1. Neutral effect of urbanization on the soil AM fungal richness and com-munity structure</w:t>
      </w:r>
    </w:p>
    <w:p>
      <w:pPr>
        <w:spacing w:after="0" w:line="195" w:lineRule="exact"/>
        <w:rPr>
          <w:rFonts w:ascii="Times New Roman" w:cs="Times New Roman" w:eastAsia="Times New Roman" w:hAnsi="Times New Roman"/>
          <w:sz w:val="16"/>
          <w:szCs w:val="16"/>
          <w:color w:val="auto"/>
        </w:rPr>
      </w:pPr>
    </w:p>
    <w:p>
      <w:pPr>
        <w:jc w:val="both"/>
        <w:ind w:firstLine="239"/>
        <w:spacing w:after="0" w:line="274"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In this study, 23 soil samples from the urban green space were col-lected, and they yielded a total of 79 AM fungal OTUs. The AM fungal richness values of forest ecosystems were reportedly 37</w:t>
      </w:r>
      <w:r>
        <w:rPr>
          <w:rFonts w:ascii="Arial" w:cs="Arial" w:eastAsia="Arial" w:hAnsi="Arial"/>
          <w:sz w:val="16"/>
          <w:szCs w:val="16"/>
          <w:color w:val="auto"/>
        </w:rPr>
        <w:t>–</w:t>
      </w:r>
      <w:r>
        <w:rPr>
          <w:rFonts w:ascii="Times New Roman" w:cs="Times New Roman" w:eastAsia="Times New Roman" w:hAnsi="Times New Roman"/>
          <w:sz w:val="16"/>
          <w:szCs w:val="16"/>
          <w:color w:val="auto"/>
        </w:rPr>
        <w:t>70 (</w:t>
      </w:r>
      <w:hyperlink w:anchor="page1">
        <w:r>
          <w:rPr>
            <w:rFonts w:ascii="Times New Roman" w:cs="Times New Roman" w:eastAsia="Times New Roman" w:hAnsi="Times New Roman"/>
            <w:sz w:val="16"/>
            <w:szCs w:val="16"/>
            <w:color w:val="00007C"/>
          </w:rPr>
          <w:t>Dumbrell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with the farmland ecosystem richness of 33</w:t>
      </w:r>
      <w:r>
        <w:rPr>
          <w:rFonts w:ascii="Arial" w:cs="Arial" w:eastAsia="Arial" w:hAnsi="Arial"/>
          <w:sz w:val="16"/>
          <w:szCs w:val="16"/>
          <w:color w:val="000000"/>
        </w:rPr>
        <w:t>–</w:t>
      </w:r>
      <w:r>
        <w:rPr>
          <w:rFonts w:ascii="Times New Roman" w:cs="Times New Roman" w:eastAsia="Times New Roman" w:hAnsi="Times New Roman"/>
          <w:sz w:val="16"/>
          <w:szCs w:val="16"/>
          <w:color w:val="000000"/>
        </w:rPr>
        <w:t>70 (</w:t>
      </w:r>
      <w:hyperlink w:anchor="page1">
        <w:r>
          <w:rPr>
            <w:rFonts w:ascii="Times New Roman" w:cs="Times New Roman" w:eastAsia="Times New Roman" w:hAnsi="Times New Roman"/>
            <w:sz w:val="16"/>
            <w:szCs w:val="16"/>
            <w:color w:val="00007C"/>
          </w:rPr>
          <w:t>Lin</w:t>
        </w:r>
      </w:hyperlink>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et al., 2012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the farming-pastoral transitional zone being 101</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w:t>
      </w:r>
      <w:hyperlink w:anchor="page1">
        <w:r>
          <w:rPr>
            <w:rFonts w:ascii="Times New Roman" w:cs="Times New Roman" w:eastAsia="Times New Roman" w:hAnsi="Times New Roman"/>
            <w:sz w:val="16"/>
            <w:szCs w:val="16"/>
            <w:color w:val="00007C"/>
          </w:rPr>
          <w:t>Xiang et al., 2014</w:t>
        </w:r>
      </w:hyperlink>
      <w:r>
        <w:rPr>
          <w:rFonts w:ascii="Times New Roman" w:cs="Times New Roman" w:eastAsia="Times New Roman" w:hAnsi="Times New Roman"/>
          <w:sz w:val="16"/>
          <w:szCs w:val="16"/>
          <w:color w:val="000000"/>
        </w:rPr>
        <w:t>) when using the same sequencing method. Thus, the soils in the Beijing urban green space contained abundant AM fungi taxa, which was the opposite of the original assumptions. Gener-ally, the fungal diversity in urban areas presented a decreasing tendency</w:t>
      </w:r>
    </w:p>
    <w:p>
      <w:pPr>
        <w:sectPr>
          <w:pgSz w:w="11900" w:h="15874" w:orient="portrait"/>
          <w:cols w:equalWidth="0" w:num="2">
            <w:col w:w="5020" w:space="340"/>
            <w:col w:w="5020"/>
          </w:cols>
          <w:pgMar w:left="680" w:top="731" w:right="846" w:bottom="369" w:gutter="0" w:footer="0" w:header="0"/>
          <w:type w:val="continuous"/>
        </w:sectPr>
      </w:pPr>
    </w:p>
    <w:bookmarkStart w:id="4" w:name="page5"/>
    <w:bookmarkEnd w:id="4"/>
    <w:tbl>
      <w:tblPr>
        <w:tblLayout w:type="fixed"/>
        <w:tblInd w:w="1510" w:type="dxa"/>
        <w:tblCellMar>
          <w:top w:w="0" w:type="dxa"/>
          <w:left w:w="0" w:type="dxa"/>
          <w:bottom w:w="0" w:type="dxa"/>
          <w:right w:w="0" w:type="dxa"/>
        </w:tblCellMar>
      </w:tblPr>
      <w:tr>
        <w:trPr>
          <w:trHeight w:val="155"/>
        </w:trPr>
        <w:tc>
          <w:tcPr>
            <w:tcW w:w="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3880" w:type="dxa"/>
            <w:vAlign w:val="bottom"/>
            <w:gridSpan w:val="17"/>
          </w:tcPr>
          <w:p>
            <w:pPr>
              <w:ind w:left="220"/>
              <w:spacing w:after="0"/>
              <w:rPr>
                <w:sz w:val="20"/>
                <w:szCs w:val="20"/>
                <w:color w:val="auto"/>
              </w:rPr>
            </w:pPr>
            <w:r>
              <w:rPr>
                <w:rFonts w:ascii="Times New Roman" w:cs="Times New Roman" w:eastAsia="Times New Roman" w:hAnsi="Times New Roman"/>
                <w:sz w:val="13"/>
                <w:szCs w:val="13"/>
                <w:color w:val="auto"/>
              </w:rPr>
              <w:t>L. Lin et al. / Science of the Total Environment 726 (2020) 138594</w:t>
            </w:r>
          </w:p>
        </w:tc>
        <w:tc>
          <w:tcPr>
            <w:tcW w:w="3320" w:type="dxa"/>
            <w:vAlign w:val="bottom"/>
            <w:gridSpan w:val="13"/>
          </w:tcPr>
          <w:p>
            <w:pPr>
              <w:jc w:val="right"/>
              <w:spacing w:after="0"/>
              <w:rPr>
                <w:sz w:val="20"/>
                <w:szCs w:val="20"/>
                <w:color w:val="auto"/>
              </w:rPr>
            </w:pPr>
            <w:r>
              <w:rPr>
                <w:rFonts w:ascii="Times New Roman" w:cs="Times New Roman" w:eastAsia="Times New Roman" w:hAnsi="Times New Roman"/>
                <w:sz w:val="13"/>
                <w:szCs w:val="13"/>
                <w:color w:val="auto"/>
              </w:rPr>
              <w:t>5</w:t>
            </w:r>
          </w:p>
        </w:tc>
      </w:tr>
      <w:tr>
        <w:trPr>
          <w:trHeight w:val="291"/>
        </w:trPr>
        <w:tc>
          <w:tcPr>
            <w:tcW w:w="60" w:type="dxa"/>
            <w:vAlign w:val="bottom"/>
            <w:tcBorders>
              <w:bottom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661"/>
        </w:trPr>
        <w:tc>
          <w:tcPr>
            <w:tcW w:w="60" w:type="dxa"/>
            <w:vAlign w:val="bottom"/>
            <w:tcBorders>
              <w:left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362"/>
        </w:trPr>
        <w:tc>
          <w:tcPr>
            <w:tcW w:w="60" w:type="dxa"/>
            <w:vAlign w:val="bottom"/>
            <w:tcBorders>
              <w:top w:val="single" w:sz="8" w:color="auto"/>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24"/>
                <w:szCs w:val="24"/>
                <w:color w:val="auto"/>
              </w:rPr>
            </w:pPr>
          </w:p>
        </w:tc>
        <w:tc>
          <w:tcPr>
            <w:tcW w:w="20" w:type="dxa"/>
            <w:vAlign w:val="bottom"/>
            <w:tcBorders>
              <w:top w:val="single" w:sz="8" w:color="auto"/>
              <w:bottom w:val="single" w:sz="8" w:color="008000"/>
            </w:tcBorders>
            <w:shd w:val="clear" w:color="auto" w:fill="008000"/>
          </w:tcPr>
          <w:p>
            <w:pPr>
              <w:spacing w:after="0"/>
              <w:rPr>
                <w:sz w:val="24"/>
                <w:szCs w:val="24"/>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Borders>
              <w:top w:val="single" w:sz="8" w:color="auto"/>
              <w:right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0" w:type="dxa"/>
            <w:vAlign w:val="bottom"/>
            <w:tcBorders>
              <w:top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220" w:type="dxa"/>
            <w:vAlign w:val="bottom"/>
            <w:tcBorders>
              <w:top w:val="single" w:sz="8" w:color="auto"/>
              <w:bottom w:val="single" w:sz="8" w:color="008000"/>
              <w:right w:val="single" w:sz="8" w:color="008000"/>
            </w:tcBorders>
            <w:shd w:val="clear" w:color="auto" w:fill="008000"/>
          </w:tcPr>
          <w:p>
            <w:pPr>
              <w:spacing w:after="0"/>
              <w:rPr>
                <w:sz w:val="24"/>
                <w:szCs w:val="24"/>
                <w:color w:val="auto"/>
              </w:rPr>
            </w:pPr>
          </w:p>
        </w:tc>
        <w:tc>
          <w:tcPr>
            <w:tcW w:w="20" w:type="dxa"/>
            <w:vAlign w:val="bottom"/>
            <w:tcBorders>
              <w:top w:val="single" w:sz="8" w:color="auto"/>
              <w:bottom w:val="single" w:sz="8" w:color="008000"/>
            </w:tcBorders>
            <w:shd w:val="clear" w:color="auto" w:fill="008000"/>
          </w:tcPr>
          <w:p>
            <w:pPr>
              <w:spacing w:after="0"/>
              <w:rPr>
                <w:sz w:val="24"/>
                <w:szCs w:val="24"/>
                <w:color w:val="auto"/>
              </w:rPr>
            </w:pPr>
          </w:p>
        </w:tc>
        <w:tc>
          <w:tcPr>
            <w:tcW w:w="200" w:type="dxa"/>
            <w:vAlign w:val="bottom"/>
            <w:tcBorders>
              <w:top w:val="single" w:sz="8" w:color="auto"/>
              <w:bottom w:val="single" w:sz="8" w:color="008000"/>
              <w:right w:val="single" w:sz="8" w:color="auto"/>
            </w:tcBorders>
            <w:shd w:val="clear" w:color="auto" w:fill="008000"/>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Borders>
              <w:bottom w:val="single" w:sz="8" w:color="auto"/>
              <w:right w:val="single" w:sz="8" w:color="auto"/>
            </w:tcBorders>
          </w:tcPr>
          <w:p>
            <w:pPr>
              <w:spacing w:after="0"/>
              <w:rPr>
                <w:sz w:val="24"/>
                <w:szCs w:val="24"/>
                <w:color w:val="auto"/>
              </w:rPr>
            </w:pPr>
          </w:p>
        </w:tc>
        <w:tc>
          <w:tcPr>
            <w:tcW w:w="20" w:type="dxa"/>
            <w:vAlign w:val="bottom"/>
            <w:tcBorders>
              <w:top w:val="single" w:sz="8" w:color="auto"/>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184"/>
        </w:trPr>
        <w:tc>
          <w:tcPr>
            <w:tcW w:w="60" w:type="dxa"/>
            <w:vAlign w:val="bottom"/>
            <w:tcBorders>
              <w:left w:val="single" w:sz="8" w:color="auto"/>
            </w:tcBorders>
          </w:tcPr>
          <w:p>
            <w:pPr>
              <w:spacing w:after="0"/>
              <w:rPr>
                <w:sz w:val="16"/>
                <w:szCs w:val="16"/>
                <w:color w:val="auto"/>
              </w:rPr>
            </w:pPr>
          </w:p>
        </w:tc>
        <w:tc>
          <w:tcPr>
            <w:tcW w:w="460" w:type="dxa"/>
            <w:vAlign w:val="bottom"/>
            <w:tcBorders>
              <w:right w:val="single" w:sz="8" w:color="auto"/>
            </w:tcBorders>
          </w:tcPr>
          <w:p>
            <w:pPr>
              <w:spacing w:after="0"/>
              <w:rPr>
                <w:sz w:val="16"/>
                <w:szCs w:val="16"/>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16"/>
                <w:szCs w:val="16"/>
                <w:color w:val="auto"/>
              </w:rPr>
            </w:pPr>
          </w:p>
        </w:tc>
        <w:tc>
          <w:tcPr>
            <w:tcW w:w="20" w:type="dxa"/>
            <w:vAlign w:val="bottom"/>
            <w:tcBorders>
              <w:top w:val="single" w:sz="8" w:color="008000"/>
              <w:bottom w:val="single" w:sz="8" w:color="008000"/>
            </w:tcBorders>
            <w:shd w:val="clear" w:color="auto" w:fill="008000"/>
          </w:tcPr>
          <w:p>
            <w:pPr>
              <w:spacing w:after="0"/>
              <w:rPr>
                <w:sz w:val="16"/>
                <w:szCs w:val="16"/>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16"/>
                <w:szCs w:val="16"/>
                <w:color w:val="auto"/>
              </w:rPr>
            </w:pPr>
          </w:p>
        </w:tc>
        <w:tc>
          <w:tcPr>
            <w:tcW w:w="280" w:type="dxa"/>
            <w:vAlign w:val="bottom"/>
            <w:tcBorders>
              <w:right w:val="single" w:sz="8" w:color="auto"/>
            </w:tcBorders>
          </w:tcPr>
          <w:p>
            <w:pPr>
              <w:spacing w:after="0"/>
              <w:rPr>
                <w:sz w:val="16"/>
                <w:szCs w:val="16"/>
                <w:color w:val="auto"/>
              </w:rPr>
            </w:pPr>
          </w:p>
        </w:tc>
        <w:tc>
          <w:tcPr>
            <w:tcW w:w="220" w:type="dxa"/>
            <w:vAlign w:val="bottom"/>
            <w:tcBorders>
              <w:top w:val="single" w:sz="8" w:color="auto"/>
              <w:bottom w:val="single" w:sz="8" w:color="008080"/>
              <w:right w:val="single" w:sz="8" w:color="auto"/>
            </w:tcBorders>
            <w:shd w:val="clear" w:color="auto" w:fill="008080"/>
          </w:tcPr>
          <w:p>
            <w:pPr>
              <w:spacing w:after="0"/>
              <w:rPr>
                <w:sz w:val="16"/>
                <w:szCs w:val="16"/>
                <w:color w:val="auto"/>
              </w:rPr>
            </w:pPr>
          </w:p>
        </w:tc>
        <w:tc>
          <w:tcPr>
            <w:tcW w:w="20" w:type="dxa"/>
            <w:vAlign w:val="bottom"/>
            <w:tcBorders>
              <w:top w:val="single" w:sz="8" w:color="auto"/>
              <w:bottom w:val="single" w:sz="8" w:color="008080"/>
            </w:tcBorders>
            <w:shd w:val="clear" w:color="auto" w:fill="008080"/>
          </w:tcPr>
          <w:p>
            <w:pPr>
              <w:spacing w:after="0"/>
              <w:rPr>
                <w:sz w:val="16"/>
                <w:szCs w:val="16"/>
                <w:color w:val="auto"/>
              </w:rPr>
            </w:pPr>
          </w:p>
        </w:tc>
        <w:tc>
          <w:tcPr>
            <w:tcW w:w="200" w:type="dxa"/>
            <w:vAlign w:val="bottom"/>
            <w:tcBorders>
              <w:top w:val="single" w:sz="8" w:color="auto"/>
              <w:bottom w:val="single" w:sz="8" w:color="008080"/>
              <w:right w:val="single" w:sz="8" w:color="auto"/>
            </w:tcBorders>
            <w:shd w:val="clear" w:color="auto" w:fill="008080"/>
          </w:tcPr>
          <w:p>
            <w:pPr>
              <w:spacing w:after="0"/>
              <w:rPr>
                <w:sz w:val="16"/>
                <w:szCs w:val="16"/>
                <w:color w:val="auto"/>
              </w:rPr>
            </w:pPr>
          </w:p>
        </w:tc>
        <w:tc>
          <w:tcPr>
            <w:tcW w:w="280" w:type="dxa"/>
            <w:vAlign w:val="bottom"/>
            <w:tcBorders>
              <w:right w:val="single" w:sz="8" w:color="auto"/>
            </w:tcBorders>
          </w:tcPr>
          <w:p>
            <w:pPr>
              <w:spacing w:after="0"/>
              <w:rPr>
                <w:sz w:val="16"/>
                <w:szCs w:val="16"/>
                <w:color w:val="auto"/>
              </w:rPr>
            </w:pPr>
          </w:p>
        </w:tc>
        <w:tc>
          <w:tcPr>
            <w:tcW w:w="160" w:type="dxa"/>
            <w:vAlign w:val="bottom"/>
            <w:tcBorders>
              <w:top w:val="single" w:sz="8" w:color="auto"/>
              <w:bottom w:val="single" w:sz="8" w:color="0000A0"/>
            </w:tcBorders>
            <w:shd w:val="clear" w:color="auto" w:fill="0000A0"/>
          </w:tcPr>
          <w:p>
            <w:pPr>
              <w:spacing w:after="0"/>
              <w:rPr>
                <w:sz w:val="16"/>
                <w:szCs w:val="16"/>
                <w:color w:val="auto"/>
              </w:rPr>
            </w:pPr>
          </w:p>
        </w:tc>
        <w:tc>
          <w:tcPr>
            <w:tcW w:w="60" w:type="dxa"/>
            <w:vAlign w:val="bottom"/>
            <w:tcBorders>
              <w:top w:val="single" w:sz="8" w:color="auto"/>
              <w:bottom w:val="single" w:sz="8" w:color="0000A0"/>
              <w:right w:val="single" w:sz="8" w:color="0000A0"/>
            </w:tcBorders>
            <w:shd w:val="clear" w:color="auto" w:fill="0000A0"/>
          </w:tcPr>
          <w:p>
            <w:pPr>
              <w:spacing w:after="0"/>
              <w:rPr>
                <w:sz w:val="16"/>
                <w:szCs w:val="16"/>
                <w:color w:val="auto"/>
              </w:rPr>
            </w:pPr>
          </w:p>
        </w:tc>
        <w:tc>
          <w:tcPr>
            <w:tcW w:w="20" w:type="dxa"/>
            <w:vAlign w:val="bottom"/>
            <w:tcBorders>
              <w:top w:val="single" w:sz="8" w:color="auto"/>
              <w:bottom w:val="single" w:sz="8" w:color="0000A0"/>
            </w:tcBorders>
            <w:shd w:val="clear" w:color="auto" w:fill="0000A0"/>
          </w:tcPr>
          <w:p>
            <w:pPr>
              <w:spacing w:after="0"/>
              <w:rPr>
                <w:sz w:val="16"/>
                <w:szCs w:val="16"/>
                <w:color w:val="auto"/>
              </w:rPr>
            </w:pPr>
          </w:p>
        </w:tc>
        <w:tc>
          <w:tcPr>
            <w:tcW w:w="200" w:type="dxa"/>
            <w:vAlign w:val="bottom"/>
            <w:tcBorders>
              <w:top w:val="single" w:sz="8" w:color="auto"/>
              <w:bottom w:val="single" w:sz="8" w:color="0000A0"/>
              <w:right w:val="single" w:sz="8" w:color="auto"/>
            </w:tcBorders>
            <w:shd w:val="clear" w:color="auto" w:fill="0000A0"/>
          </w:tcPr>
          <w:p>
            <w:pPr>
              <w:spacing w:after="0"/>
              <w:rPr>
                <w:sz w:val="16"/>
                <w:szCs w:val="16"/>
                <w:color w:val="auto"/>
              </w:rPr>
            </w:pPr>
          </w:p>
        </w:tc>
        <w:tc>
          <w:tcPr>
            <w:tcW w:w="280" w:type="dxa"/>
            <w:vAlign w:val="bottom"/>
            <w:tcBorders>
              <w:right w:val="single" w:sz="8" w:color="auto"/>
            </w:tcBorders>
          </w:tcPr>
          <w:p>
            <w:pPr>
              <w:spacing w:after="0"/>
              <w:rPr>
                <w:sz w:val="16"/>
                <w:szCs w:val="16"/>
                <w:color w:val="auto"/>
              </w:rPr>
            </w:pPr>
          </w:p>
        </w:tc>
        <w:tc>
          <w:tcPr>
            <w:tcW w:w="220" w:type="dxa"/>
            <w:vAlign w:val="bottom"/>
            <w:tcBorders>
              <w:top w:val="single" w:sz="8" w:color="auto"/>
              <w:bottom w:val="single" w:sz="8" w:color="FF8000"/>
              <w:right w:val="single" w:sz="8" w:color="auto"/>
            </w:tcBorders>
            <w:shd w:val="clear" w:color="auto" w:fill="FF8000"/>
          </w:tcPr>
          <w:p>
            <w:pPr>
              <w:spacing w:after="0"/>
              <w:rPr>
                <w:sz w:val="16"/>
                <w:szCs w:val="16"/>
                <w:color w:val="auto"/>
              </w:rPr>
            </w:pPr>
          </w:p>
        </w:tc>
        <w:tc>
          <w:tcPr>
            <w:tcW w:w="20" w:type="dxa"/>
            <w:vAlign w:val="bottom"/>
            <w:tcBorders>
              <w:top w:val="single" w:sz="8" w:color="auto"/>
              <w:bottom w:val="single" w:sz="8" w:color="FF8000"/>
            </w:tcBorders>
            <w:shd w:val="clear" w:color="auto" w:fill="FF8000"/>
          </w:tcPr>
          <w:p>
            <w:pPr>
              <w:spacing w:after="0"/>
              <w:rPr>
                <w:sz w:val="16"/>
                <w:szCs w:val="16"/>
                <w:color w:val="auto"/>
              </w:rPr>
            </w:pPr>
          </w:p>
        </w:tc>
        <w:tc>
          <w:tcPr>
            <w:tcW w:w="200" w:type="dxa"/>
            <w:vAlign w:val="bottom"/>
            <w:tcBorders>
              <w:top w:val="single" w:sz="8" w:color="auto"/>
              <w:bottom w:val="single" w:sz="8" w:color="FF8000"/>
              <w:right w:val="single" w:sz="8" w:color="auto"/>
            </w:tcBorders>
            <w:shd w:val="clear" w:color="auto" w:fill="FF8000"/>
          </w:tcPr>
          <w:p>
            <w:pPr>
              <w:spacing w:after="0"/>
              <w:rPr>
                <w:sz w:val="16"/>
                <w:szCs w:val="16"/>
                <w:color w:val="auto"/>
              </w:rPr>
            </w:pPr>
          </w:p>
        </w:tc>
        <w:tc>
          <w:tcPr>
            <w:tcW w:w="500" w:type="dxa"/>
            <w:vAlign w:val="bottom"/>
          </w:tcPr>
          <w:p>
            <w:pPr>
              <w:spacing w:after="0"/>
              <w:rPr>
                <w:sz w:val="16"/>
                <w:szCs w:val="16"/>
                <w:color w:val="auto"/>
              </w:rPr>
            </w:pPr>
          </w:p>
        </w:tc>
        <w:tc>
          <w:tcPr>
            <w:tcW w:w="720" w:type="dxa"/>
            <w:vAlign w:val="bottom"/>
            <w:tcBorders>
              <w:right w:val="single" w:sz="8" w:color="auto"/>
            </w:tcBorders>
          </w:tcPr>
          <w:p>
            <w:pPr>
              <w:spacing w:after="0"/>
              <w:rPr>
                <w:sz w:val="16"/>
                <w:szCs w:val="16"/>
                <w:color w:val="auto"/>
              </w:rPr>
            </w:pPr>
          </w:p>
        </w:tc>
        <w:tc>
          <w:tcPr>
            <w:tcW w:w="60" w:type="dxa"/>
            <w:vAlign w:val="bottom"/>
            <w:tcBorders>
              <w:top w:val="single" w:sz="8" w:color="auto"/>
            </w:tcBorders>
          </w:tcPr>
          <w:p>
            <w:pPr>
              <w:spacing w:after="0"/>
              <w:rPr>
                <w:sz w:val="16"/>
                <w:szCs w:val="16"/>
                <w:color w:val="auto"/>
              </w:rPr>
            </w:pPr>
          </w:p>
        </w:tc>
        <w:tc>
          <w:tcPr>
            <w:tcW w:w="440" w:type="dxa"/>
            <w:vAlign w:val="bottom"/>
            <w:tcBorders>
              <w:right w:val="single" w:sz="8" w:color="auto"/>
            </w:tcBorders>
          </w:tcPr>
          <w:p>
            <w:pPr>
              <w:spacing w:after="0"/>
              <w:rPr>
                <w:sz w:val="16"/>
                <w:szCs w:val="16"/>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16"/>
                <w:szCs w:val="16"/>
                <w:color w:val="auto"/>
              </w:rPr>
            </w:pPr>
          </w:p>
        </w:tc>
        <w:tc>
          <w:tcPr>
            <w:tcW w:w="20" w:type="dxa"/>
            <w:vAlign w:val="bottom"/>
            <w:tcBorders>
              <w:top w:val="single" w:sz="8" w:color="008000"/>
              <w:bottom w:val="single" w:sz="8" w:color="008000"/>
            </w:tcBorders>
            <w:shd w:val="clear" w:color="auto" w:fill="008000"/>
          </w:tcPr>
          <w:p>
            <w:pPr>
              <w:spacing w:after="0"/>
              <w:rPr>
                <w:sz w:val="16"/>
                <w:szCs w:val="16"/>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16"/>
                <w:szCs w:val="16"/>
                <w:color w:val="auto"/>
              </w:rPr>
            </w:pPr>
          </w:p>
        </w:tc>
        <w:tc>
          <w:tcPr>
            <w:tcW w:w="280" w:type="dxa"/>
            <w:vAlign w:val="bottom"/>
            <w:tcBorders>
              <w:right w:val="single" w:sz="8" w:color="auto"/>
            </w:tcBorders>
          </w:tcPr>
          <w:p>
            <w:pPr>
              <w:spacing w:after="0"/>
              <w:rPr>
                <w:sz w:val="16"/>
                <w:szCs w:val="16"/>
                <w:color w:val="auto"/>
              </w:rPr>
            </w:pPr>
          </w:p>
        </w:tc>
        <w:tc>
          <w:tcPr>
            <w:tcW w:w="220" w:type="dxa"/>
            <w:vAlign w:val="bottom"/>
            <w:tcBorders>
              <w:top w:val="single" w:sz="8" w:color="auto"/>
              <w:bottom w:val="single" w:sz="8" w:color="008080"/>
              <w:right w:val="single" w:sz="8" w:color="auto"/>
            </w:tcBorders>
            <w:shd w:val="clear" w:color="auto" w:fill="008080"/>
          </w:tcPr>
          <w:p>
            <w:pPr>
              <w:spacing w:after="0"/>
              <w:rPr>
                <w:sz w:val="16"/>
                <w:szCs w:val="16"/>
                <w:color w:val="auto"/>
              </w:rPr>
            </w:pPr>
          </w:p>
        </w:tc>
        <w:tc>
          <w:tcPr>
            <w:tcW w:w="20" w:type="dxa"/>
            <w:vAlign w:val="bottom"/>
            <w:tcBorders>
              <w:top w:val="single" w:sz="8" w:color="auto"/>
              <w:bottom w:val="single" w:sz="8" w:color="008080"/>
            </w:tcBorders>
            <w:shd w:val="clear" w:color="auto" w:fill="008080"/>
          </w:tcPr>
          <w:p>
            <w:pPr>
              <w:spacing w:after="0"/>
              <w:rPr>
                <w:sz w:val="16"/>
                <w:szCs w:val="16"/>
                <w:color w:val="auto"/>
              </w:rPr>
            </w:pPr>
          </w:p>
        </w:tc>
        <w:tc>
          <w:tcPr>
            <w:tcW w:w="200" w:type="dxa"/>
            <w:vAlign w:val="bottom"/>
            <w:tcBorders>
              <w:top w:val="single" w:sz="8" w:color="auto"/>
              <w:bottom w:val="single" w:sz="8" w:color="008080"/>
              <w:right w:val="single" w:sz="8" w:color="auto"/>
            </w:tcBorders>
            <w:shd w:val="clear" w:color="auto" w:fill="008080"/>
          </w:tcPr>
          <w:p>
            <w:pPr>
              <w:spacing w:after="0"/>
              <w:rPr>
                <w:sz w:val="16"/>
                <w:szCs w:val="16"/>
                <w:color w:val="auto"/>
              </w:rPr>
            </w:pPr>
          </w:p>
        </w:tc>
        <w:tc>
          <w:tcPr>
            <w:tcW w:w="280" w:type="dxa"/>
            <w:vAlign w:val="bottom"/>
            <w:tcBorders>
              <w:right w:val="single" w:sz="8" w:color="auto"/>
            </w:tcBorders>
          </w:tcPr>
          <w:p>
            <w:pPr>
              <w:spacing w:after="0"/>
              <w:rPr>
                <w:sz w:val="16"/>
                <w:szCs w:val="16"/>
                <w:color w:val="auto"/>
              </w:rPr>
            </w:pPr>
          </w:p>
        </w:tc>
        <w:tc>
          <w:tcPr>
            <w:tcW w:w="220" w:type="dxa"/>
            <w:vAlign w:val="bottom"/>
            <w:tcBorders>
              <w:top w:val="single" w:sz="8" w:color="0000A0"/>
              <w:bottom w:val="single" w:sz="8" w:color="0000A0"/>
              <w:right w:val="single" w:sz="8" w:color="auto"/>
            </w:tcBorders>
            <w:shd w:val="clear" w:color="auto" w:fill="0000A0"/>
          </w:tcPr>
          <w:p>
            <w:pPr>
              <w:spacing w:after="0"/>
              <w:rPr>
                <w:sz w:val="16"/>
                <w:szCs w:val="16"/>
                <w:color w:val="auto"/>
              </w:rPr>
            </w:pPr>
          </w:p>
        </w:tc>
        <w:tc>
          <w:tcPr>
            <w:tcW w:w="20" w:type="dxa"/>
            <w:vAlign w:val="bottom"/>
            <w:tcBorders>
              <w:top w:val="single" w:sz="8" w:color="0000A0"/>
              <w:bottom w:val="single" w:sz="8" w:color="auto"/>
            </w:tcBorders>
            <w:shd w:val="clear" w:color="auto" w:fill="0000A0"/>
          </w:tcPr>
          <w:p>
            <w:pPr>
              <w:spacing w:after="0"/>
              <w:rPr>
                <w:sz w:val="16"/>
                <w:szCs w:val="16"/>
                <w:color w:val="auto"/>
              </w:rPr>
            </w:pPr>
          </w:p>
        </w:tc>
        <w:tc>
          <w:tcPr>
            <w:tcW w:w="200" w:type="dxa"/>
            <w:vAlign w:val="bottom"/>
            <w:tcBorders>
              <w:top w:val="single" w:sz="8" w:color="0000A0"/>
              <w:bottom w:val="single" w:sz="8" w:color="0000A0"/>
              <w:right w:val="single" w:sz="8" w:color="auto"/>
            </w:tcBorders>
            <w:shd w:val="clear" w:color="auto" w:fill="0000A0"/>
          </w:tcPr>
          <w:p>
            <w:pPr>
              <w:spacing w:after="0"/>
              <w:rPr>
                <w:sz w:val="16"/>
                <w:szCs w:val="16"/>
                <w:color w:val="auto"/>
              </w:rPr>
            </w:pPr>
          </w:p>
        </w:tc>
        <w:tc>
          <w:tcPr>
            <w:tcW w:w="280" w:type="dxa"/>
            <w:vAlign w:val="bottom"/>
            <w:tcBorders>
              <w:right w:val="single" w:sz="8" w:color="auto"/>
            </w:tcBorders>
          </w:tcPr>
          <w:p>
            <w:pPr>
              <w:spacing w:after="0"/>
              <w:rPr>
                <w:sz w:val="16"/>
                <w:szCs w:val="16"/>
                <w:color w:val="auto"/>
              </w:rPr>
            </w:pPr>
          </w:p>
        </w:tc>
        <w:tc>
          <w:tcPr>
            <w:tcW w:w="220" w:type="dxa"/>
            <w:vAlign w:val="bottom"/>
            <w:tcBorders>
              <w:top w:val="single" w:sz="8" w:color="auto"/>
              <w:bottom w:val="single" w:sz="8" w:color="FF8000"/>
              <w:right w:val="single" w:sz="8" w:color="auto"/>
            </w:tcBorders>
            <w:shd w:val="clear" w:color="auto" w:fill="FF8000"/>
          </w:tcPr>
          <w:p>
            <w:pPr>
              <w:spacing w:after="0"/>
              <w:rPr>
                <w:sz w:val="16"/>
                <w:szCs w:val="16"/>
                <w:color w:val="auto"/>
              </w:rPr>
            </w:pPr>
          </w:p>
        </w:tc>
        <w:tc>
          <w:tcPr>
            <w:tcW w:w="20" w:type="dxa"/>
            <w:vAlign w:val="bottom"/>
            <w:tcBorders>
              <w:top w:val="single" w:sz="8" w:color="auto"/>
              <w:bottom w:val="single" w:sz="8" w:color="FF8000"/>
            </w:tcBorders>
            <w:shd w:val="clear" w:color="auto" w:fill="FF8000"/>
          </w:tcPr>
          <w:p>
            <w:pPr>
              <w:spacing w:after="0"/>
              <w:rPr>
                <w:sz w:val="16"/>
                <w:szCs w:val="16"/>
                <w:color w:val="auto"/>
              </w:rPr>
            </w:pPr>
          </w:p>
        </w:tc>
        <w:tc>
          <w:tcPr>
            <w:tcW w:w="200" w:type="dxa"/>
            <w:vAlign w:val="bottom"/>
            <w:tcBorders>
              <w:top w:val="single" w:sz="8" w:color="auto"/>
              <w:bottom w:val="single" w:sz="8" w:color="FF8000"/>
              <w:right w:val="single" w:sz="8" w:color="auto"/>
            </w:tcBorders>
            <w:shd w:val="clear" w:color="auto" w:fill="FF8000"/>
          </w:tcPr>
          <w:p>
            <w:pPr>
              <w:spacing w:after="0"/>
              <w:rPr>
                <w:sz w:val="16"/>
                <w:szCs w:val="16"/>
                <w:color w:val="auto"/>
              </w:rPr>
            </w:pPr>
          </w:p>
        </w:tc>
        <w:tc>
          <w:tcPr>
            <w:tcW w:w="500" w:type="dxa"/>
            <w:vAlign w:val="bottom"/>
          </w:tcPr>
          <w:p>
            <w:pPr>
              <w:spacing w:after="0"/>
              <w:rPr>
                <w:sz w:val="16"/>
                <w:szCs w:val="16"/>
                <w:color w:val="auto"/>
              </w:rPr>
            </w:pPr>
          </w:p>
        </w:tc>
        <w:tc>
          <w:tcPr>
            <w:tcW w:w="940" w:type="dxa"/>
            <w:vAlign w:val="bottom"/>
          </w:tcPr>
          <w:p>
            <w:pPr>
              <w:spacing w:after="0"/>
              <w:rPr>
                <w:sz w:val="16"/>
                <w:szCs w:val="16"/>
                <w:color w:val="auto"/>
              </w:rPr>
            </w:pPr>
          </w:p>
        </w:tc>
      </w:tr>
      <w:tr>
        <w:trPr>
          <w:trHeight w:val="86"/>
        </w:trPr>
        <w:tc>
          <w:tcPr>
            <w:tcW w:w="60" w:type="dxa"/>
            <w:vAlign w:val="bottom"/>
            <w:tcBorders>
              <w:top w:val="single" w:sz="8" w:color="auto"/>
              <w:left w:val="single" w:sz="8" w:color="auto"/>
            </w:tcBorders>
          </w:tcPr>
          <w:p>
            <w:pPr>
              <w:spacing w:after="0"/>
              <w:rPr>
                <w:sz w:val="7"/>
                <w:szCs w:val="7"/>
                <w:color w:val="auto"/>
              </w:rPr>
            </w:pPr>
          </w:p>
        </w:tc>
        <w:tc>
          <w:tcPr>
            <w:tcW w:w="460" w:type="dxa"/>
            <w:vAlign w:val="bottom"/>
            <w:tcBorders>
              <w:right w:val="single" w:sz="8" w:color="auto"/>
            </w:tcBorders>
          </w:tcPr>
          <w:p>
            <w:pPr>
              <w:spacing w:after="0"/>
              <w:rPr>
                <w:sz w:val="7"/>
                <w:szCs w:val="7"/>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7"/>
                <w:szCs w:val="7"/>
                <w:color w:val="auto"/>
              </w:rPr>
            </w:pPr>
          </w:p>
        </w:tc>
        <w:tc>
          <w:tcPr>
            <w:tcW w:w="20" w:type="dxa"/>
            <w:vAlign w:val="bottom"/>
            <w:tcBorders>
              <w:top w:val="single" w:sz="8" w:color="008000"/>
              <w:bottom w:val="single" w:sz="8" w:color="008000"/>
            </w:tcBorders>
            <w:shd w:val="clear" w:color="auto" w:fill="008000"/>
          </w:tcPr>
          <w:p>
            <w:pPr>
              <w:spacing w:after="0"/>
              <w:rPr>
                <w:sz w:val="7"/>
                <w:szCs w:val="7"/>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220" w:type="dxa"/>
            <w:vAlign w:val="bottom"/>
            <w:tcBorders>
              <w:top w:val="single" w:sz="8" w:color="008080"/>
              <w:bottom w:val="single" w:sz="8" w:color="008080"/>
              <w:right w:val="single" w:sz="8" w:color="008080"/>
            </w:tcBorders>
            <w:shd w:val="clear" w:color="auto" w:fill="008080"/>
          </w:tcPr>
          <w:p>
            <w:pPr>
              <w:spacing w:after="0"/>
              <w:rPr>
                <w:sz w:val="7"/>
                <w:szCs w:val="7"/>
                <w:color w:val="auto"/>
              </w:rPr>
            </w:pPr>
          </w:p>
        </w:tc>
        <w:tc>
          <w:tcPr>
            <w:tcW w:w="20" w:type="dxa"/>
            <w:vAlign w:val="bottom"/>
            <w:tcBorders>
              <w:top w:val="single" w:sz="8" w:color="auto"/>
              <w:bottom w:val="single" w:sz="8" w:color="008080"/>
            </w:tcBorders>
            <w:shd w:val="clear" w:color="auto" w:fill="008080"/>
          </w:tcPr>
          <w:p>
            <w:pPr>
              <w:spacing w:after="0"/>
              <w:rPr>
                <w:sz w:val="7"/>
                <w:szCs w:val="7"/>
                <w:color w:val="auto"/>
              </w:rPr>
            </w:pPr>
          </w:p>
        </w:tc>
        <w:tc>
          <w:tcPr>
            <w:tcW w:w="200" w:type="dxa"/>
            <w:vAlign w:val="bottom"/>
            <w:tcBorders>
              <w:top w:val="single" w:sz="8" w:color="008080"/>
              <w:bottom w:val="single" w:sz="8" w:color="008080"/>
              <w:right w:val="single" w:sz="8" w:color="auto"/>
            </w:tcBorders>
            <w:shd w:val="clear" w:color="auto" w:fill="008080"/>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160" w:type="dxa"/>
            <w:vAlign w:val="bottom"/>
            <w:tcBorders>
              <w:top w:val="single" w:sz="8" w:color="0000A0"/>
              <w:bottom w:val="single" w:sz="8" w:color="0000A0"/>
            </w:tcBorders>
            <w:shd w:val="clear" w:color="auto" w:fill="0000A0"/>
          </w:tcPr>
          <w:p>
            <w:pPr>
              <w:spacing w:after="0"/>
              <w:rPr>
                <w:sz w:val="7"/>
                <w:szCs w:val="7"/>
                <w:color w:val="auto"/>
              </w:rPr>
            </w:pPr>
          </w:p>
        </w:tc>
        <w:tc>
          <w:tcPr>
            <w:tcW w:w="60" w:type="dxa"/>
            <w:vAlign w:val="bottom"/>
            <w:tcBorders>
              <w:top w:val="single" w:sz="8" w:color="0000A0"/>
              <w:bottom w:val="single" w:sz="8" w:color="0000A0"/>
              <w:right w:val="single" w:sz="8" w:color="0000A0"/>
            </w:tcBorders>
            <w:shd w:val="clear" w:color="auto" w:fill="0000A0"/>
          </w:tcPr>
          <w:p>
            <w:pPr>
              <w:spacing w:after="0"/>
              <w:rPr>
                <w:sz w:val="7"/>
                <w:szCs w:val="7"/>
                <w:color w:val="auto"/>
              </w:rPr>
            </w:pPr>
          </w:p>
        </w:tc>
        <w:tc>
          <w:tcPr>
            <w:tcW w:w="20" w:type="dxa"/>
            <w:vAlign w:val="bottom"/>
            <w:tcBorders>
              <w:top w:val="single" w:sz="8" w:color="0000A0"/>
              <w:bottom w:val="single" w:sz="8" w:color="0000A0"/>
            </w:tcBorders>
            <w:shd w:val="clear" w:color="auto" w:fill="0000A0"/>
          </w:tcPr>
          <w:p>
            <w:pPr>
              <w:spacing w:after="0"/>
              <w:rPr>
                <w:sz w:val="7"/>
                <w:szCs w:val="7"/>
                <w:color w:val="auto"/>
              </w:rPr>
            </w:pPr>
          </w:p>
        </w:tc>
        <w:tc>
          <w:tcPr>
            <w:tcW w:w="200" w:type="dxa"/>
            <w:vAlign w:val="bottom"/>
            <w:tcBorders>
              <w:top w:val="single" w:sz="8" w:color="0000A0"/>
              <w:bottom w:val="single" w:sz="8" w:color="0000A0"/>
              <w:right w:val="single" w:sz="8" w:color="auto"/>
            </w:tcBorders>
            <w:shd w:val="clear" w:color="auto" w:fill="0000A0"/>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220" w:type="dxa"/>
            <w:vAlign w:val="bottom"/>
            <w:tcBorders>
              <w:top w:val="single" w:sz="8" w:color="FF8000"/>
              <w:bottom w:val="single" w:sz="8" w:color="FF8000"/>
              <w:right w:val="single" w:sz="8" w:color="auto"/>
            </w:tcBorders>
            <w:shd w:val="clear" w:color="auto" w:fill="FF8000"/>
          </w:tcPr>
          <w:p>
            <w:pPr>
              <w:spacing w:after="0"/>
              <w:rPr>
                <w:sz w:val="7"/>
                <w:szCs w:val="7"/>
                <w:color w:val="auto"/>
              </w:rPr>
            </w:pPr>
          </w:p>
        </w:tc>
        <w:tc>
          <w:tcPr>
            <w:tcW w:w="20" w:type="dxa"/>
            <w:vAlign w:val="bottom"/>
            <w:tcBorders>
              <w:top w:val="single" w:sz="8" w:color="FF8000"/>
              <w:bottom w:val="single" w:sz="8" w:color="FF8000"/>
            </w:tcBorders>
            <w:shd w:val="clear" w:color="auto" w:fill="FF8000"/>
          </w:tcPr>
          <w:p>
            <w:pPr>
              <w:spacing w:after="0"/>
              <w:rPr>
                <w:sz w:val="7"/>
                <w:szCs w:val="7"/>
                <w:color w:val="auto"/>
              </w:rPr>
            </w:pPr>
          </w:p>
        </w:tc>
        <w:tc>
          <w:tcPr>
            <w:tcW w:w="200" w:type="dxa"/>
            <w:vAlign w:val="bottom"/>
            <w:tcBorders>
              <w:top w:val="single" w:sz="8" w:color="FF8000"/>
              <w:bottom w:val="single" w:sz="8" w:color="FF8000"/>
              <w:right w:val="single" w:sz="8" w:color="auto"/>
            </w:tcBorders>
            <w:shd w:val="clear" w:color="auto" w:fill="FF8000"/>
          </w:tcPr>
          <w:p>
            <w:pPr>
              <w:spacing w:after="0"/>
              <w:rPr>
                <w:sz w:val="7"/>
                <w:szCs w:val="7"/>
                <w:color w:val="auto"/>
              </w:rPr>
            </w:pPr>
          </w:p>
        </w:tc>
        <w:tc>
          <w:tcPr>
            <w:tcW w:w="500" w:type="dxa"/>
            <w:vAlign w:val="bottom"/>
          </w:tcPr>
          <w:p>
            <w:pPr>
              <w:spacing w:after="0"/>
              <w:rPr>
                <w:sz w:val="7"/>
                <w:szCs w:val="7"/>
                <w:color w:val="auto"/>
              </w:rPr>
            </w:pPr>
          </w:p>
        </w:tc>
        <w:tc>
          <w:tcPr>
            <w:tcW w:w="720" w:type="dxa"/>
            <w:vAlign w:val="bottom"/>
            <w:tcBorders>
              <w:right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440" w:type="dxa"/>
            <w:vAlign w:val="bottom"/>
            <w:tcBorders>
              <w:right w:val="single" w:sz="8" w:color="auto"/>
            </w:tcBorders>
          </w:tcPr>
          <w:p>
            <w:pPr>
              <w:spacing w:after="0"/>
              <w:rPr>
                <w:sz w:val="7"/>
                <w:szCs w:val="7"/>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7"/>
                <w:szCs w:val="7"/>
                <w:color w:val="auto"/>
              </w:rPr>
            </w:pPr>
          </w:p>
        </w:tc>
        <w:tc>
          <w:tcPr>
            <w:tcW w:w="20" w:type="dxa"/>
            <w:vAlign w:val="bottom"/>
            <w:tcBorders>
              <w:top w:val="single" w:sz="8" w:color="008000"/>
              <w:bottom w:val="single" w:sz="8" w:color="008000"/>
            </w:tcBorders>
            <w:shd w:val="clear" w:color="auto" w:fill="008000"/>
          </w:tcPr>
          <w:p>
            <w:pPr>
              <w:spacing w:after="0"/>
              <w:rPr>
                <w:sz w:val="7"/>
                <w:szCs w:val="7"/>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220" w:type="dxa"/>
            <w:vAlign w:val="bottom"/>
            <w:tcBorders>
              <w:top w:val="single" w:sz="8" w:color="008080"/>
              <w:bottom w:val="single" w:sz="8" w:color="008080"/>
              <w:right w:val="single" w:sz="8" w:color="008080"/>
            </w:tcBorders>
            <w:shd w:val="clear" w:color="auto" w:fill="008080"/>
          </w:tcPr>
          <w:p>
            <w:pPr>
              <w:spacing w:after="0"/>
              <w:rPr>
                <w:sz w:val="7"/>
                <w:szCs w:val="7"/>
                <w:color w:val="auto"/>
              </w:rPr>
            </w:pPr>
          </w:p>
        </w:tc>
        <w:tc>
          <w:tcPr>
            <w:tcW w:w="20" w:type="dxa"/>
            <w:vAlign w:val="bottom"/>
            <w:tcBorders>
              <w:top w:val="single" w:sz="8" w:color="auto"/>
              <w:bottom w:val="single" w:sz="8" w:color="008080"/>
            </w:tcBorders>
            <w:shd w:val="clear" w:color="auto" w:fill="008080"/>
          </w:tcPr>
          <w:p>
            <w:pPr>
              <w:spacing w:after="0"/>
              <w:rPr>
                <w:sz w:val="7"/>
                <w:szCs w:val="7"/>
                <w:color w:val="auto"/>
              </w:rPr>
            </w:pPr>
          </w:p>
        </w:tc>
        <w:tc>
          <w:tcPr>
            <w:tcW w:w="200" w:type="dxa"/>
            <w:vAlign w:val="bottom"/>
            <w:tcBorders>
              <w:top w:val="single" w:sz="8" w:color="008080"/>
              <w:bottom w:val="single" w:sz="8" w:color="008080"/>
              <w:right w:val="single" w:sz="8" w:color="auto"/>
            </w:tcBorders>
            <w:shd w:val="clear" w:color="auto" w:fill="008080"/>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220" w:type="dxa"/>
            <w:vAlign w:val="bottom"/>
            <w:tcBorders>
              <w:top w:val="single" w:sz="8" w:color="0000A0"/>
              <w:bottom w:val="single" w:sz="8" w:color="0000A0"/>
              <w:right w:val="single" w:sz="8" w:color="0000A0"/>
            </w:tcBorders>
            <w:shd w:val="clear" w:color="auto" w:fill="0000A0"/>
          </w:tcPr>
          <w:p>
            <w:pPr>
              <w:spacing w:after="0"/>
              <w:rPr>
                <w:sz w:val="7"/>
                <w:szCs w:val="7"/>
                <w:color w:val="auto"/>
              </w:rPr>
            </w:pPr>
          </w:p>
        </w:tc>
        <w:tc>
          <w:tcPr>
            <w:tcW w:w="20" w:type="dxa"/>
            <w:vAlign w:val="bottom"/>
            <w:tcBorders>
              <w:top w:val="single" w:sz="8" w:color="0000A0"/>
              <w:bottom w:val="single" w:sz="8" w:color="0000A0"/>
            </w:tcBorders>
            <w:shd w:val="clear" w:color="auto" w:fill="0000A0"/>
          </w:tcPr>
          <w:p>
            <w:pPr>
              <w:spacing w:after="0"/>
              <w:rPr>
                <w:sz w:val="7"/>
                <w:szCs w:val="7"/>
                <w:color w:val="auto"/>
              </w:rPr>
            </w:pPr>
          </w:p>
        </w:tc>
        <w:tc>
          <w:tcPr>
            <w:tcW w:w="200" w:type="dxa"/>
            <w:vAlign w:val="bottom"/>
            <w:tcBorders>
              <w:top w:val="single" w:sz="8" w:color="0000A0"/>
              <w:bottom w:val="single" w:sz="8" w:color="0000A0"/>
              <w:right w:val="single" w:sz="8" w:color="auto"/>
            </w:tcBorders>
            <w:shd w:val="clear" w:color="auto" w:fill="0000A0"/>
          </w:tcPr>
          <w:p>
            <w:pPr>
              <w:spacing w:after="0"/>
              <w:rPr>
                <w:sz w:val="7"/>
                <w:szCs w:val="7"/>
                <w:color w:val="auto"/>
              </w:rPr>
            </w:pPr>
          </w:p>
        </w:tc>
        <w:tc>
          <w:tcPr>
            <w:tcW w:w="280" w:type="dxa"/>
            <w:vAlign w:val="bottom"/>
            <w:tcBorders>
              <w:right w:val="single" w:sz="8" w:color="auto"/>
            </w:tcBorders>
          </w:tcPr>
          <w:p>
            <w:pPr>
              <w:spacing w:after="0"/>
              <w:rPr>
                <w:sz w:val="7"/>
                <w:szCs w:val="7"/>
                <w:color w:val="auto"/>
              </w:rPr>
            </w:pPr>
          </w:p>
        </w:tc>
        <w:tc>
          <w:tcPr>
            <w:tcW w:w="220" w:type="dxa"/>
            <w:vAlign w:val="bottom"/>
            <w:tcBorders>
              <w:top w:val="single" w:sz="8" w:color="FF8000"/>
              <w:bottom w:val="single" w:sz="8" w:color="FF8000"/>
              <w:right w:val="single" w:sz="8" w:color="auto"/>
            </w:tcBorders>
            <w:shd w:val="clear" w:color="auto" w:fill="FF8000"/>
          </w:tcPr>
          <w:p>
            <w:pPr>
              <w:spacing w:after="0"/>
              <w:rPr>
                <w:sz w:val="7"/>
                <w:szCs w:val="7"/>
                <w:color w:val="auto"/>
              </w:rPr>
            </w:pPr>
          </w:p>
        </w:tc>
        <w:tc>
          <w:tcPr>
            <w:tcW w:w="20" w:type="dxa"/>
            <w:vAlign w:val="bottom"/>
            <w:tcBorders>
              <w:top w:val="single" w:sz="8" w:color="FF8000"/>
              <w:bottom w:val="single" w:sz="8" w:color="FF8000"/>
            </w:tcBorders>
            <w:shd w:val="clear" w:color="auto" w:fill="FF8000"/>
          </w:tcPr>
          <w:p>
            <w:pPr>
              <w:spacing w:after="0"/>
              <w:rPr>
                <w:sz w:val="7"/>
                <w:szCs w:val="7"/>
                <w:color w:val="auto"/>
              </w:rPr>
            </w:pPr>
          </w:p>
        </w:tc>
        <w:tc>
          <w:tcPr>
            <w:tcW w:w="200" w:type="dxa"/>
            <w:vAlign w:val="bottom"/>
            <w:tcBorders>
              <w:top w:val="single" w:sz="8" w:color="FF8000"/>
              <w:bottom w:val="single" w:sz="8" w:color="FF8000"/>
              <w:right w:val="single" w:sz="8" w:color="auto"/>
            </w:tcBorders>
            <w:shd w:val="clear" w:color="auto" w:fill="FF8000"/>
          </w:tcPr>
          <w:p>
            <w:pPr>
              <w:spacing w:after="0"/>
              <w:rPr>
                <w:sz w:val="7"/>
                <w:szCs w:val="7"/>
                <w:color w:val="auto"/>
              </w:rPr>
            </w:pPr>
          </w:p>
        </w:tc>
        <w:tc>
          <w:tcPr>
            <w:tcW w:w="500" w:type="dxa"/>
            <w:vAlign w:val="bottom"/>
          </w:tcPr>
          <w:p>
            <w:pPr>
              <w:spacing w:after="0"/>
              <w:rPr>
                <w:sz w:val="7"/>
                <w:szCs w:val="7"/>
                <w:color w:val="auto"/>
              </w:rPr>
            </w:pPr>
          </w:p>
        </w:tc>
        <w:tc>
          <w:tcPr>
            <w:tcW w:w="940" w:type="dxa"/>
            <w:vAlign w:val="bottom"/>
          </w:tcPr>
          <w:p>
            <w:pPr>
              <w:spacing w:after="0"/>
              <w:rPr>
                <w:sz w:val="7"/>
                <w:szCs w:val="7"/>
                <w:color w:val="auto"/>
              </w:rPr>
            </w:pPr>
          </w:p>
        </w:tc>
      </w:tr>
      <w:tr>
        <w:trPr>
          <w:trHeight w:val="137"/>
        </w:trPr>
        <w:tc>
          <w:tcPr>
            <w:tcW w:w="60" w:type="dxa"/>
            <w:vAlign w:val="bottom"/>
            <w:tcBorders>
              <w:left w:val="single" w:sz="8" w:color="auto"/>
            </w:tcBorders>
          </w:tcPr>
          <w:p>
            <w:pPr>
              <w:spacing w:after="0"/>
              <w:rPr>
                <w:sz w:val="11"/>
                <w:szCs w:val="11"/>
                <w:color w:val="auto"/>
              </w:rPr>
            </w:pPr>
          </w:p>
        </w:tc>
        <w:tc>
          <w:tcPr>
            <w:tcW w:w="460" w:type="dxa"/>
            <w:vAlign w:val="bottom"/>
            <w:tcBorders>
              <w:right w:val="single" w:sz="8" w:color="auto"/>
            </w:tcBorders>
          </w:tcPr>
          <w:p>
            <w:pPr>
              <w:spacing w:after="0"/>
              <w:rPr>
                <w:sz w:val="11"/>
                <w:szCs w:val="11"/>
                <w:color w:val="auto"/>
              </w:rPr>
            </w:pPr>
          </w:p>
        </w:tc>
        <w:tc>
          <w:tcPr>
            <w:tcW w:w="220" w:type="dxa"/>
            <w:vAlign w:val="bottom"/>
            <w:tcBorders>
              <w:bottom w:val="single" w:sz="8" w:color="008000"/>
              <w:right w:val="single" w:sz="8" w:color="008000"/>
            </w:tcBorders>
            <w:shd w:val="clear" w:color="auto" w:fill="008000"/>
          </w:tcPr>
          <w:p>
            <w:pPr>
              <w:spacing w:after="0"/>
              <w:rPr>
                <w:sz w:val="11"/>
                <w:szCs w:val="11"/>
                <w:color w:val="auto"/>
              </w:rPr>
            </w:pPr>
          </w:p>
        </w:tc>
        <w:tc>
          <w:tcPr>
            <w:tcW w:w="20" w:type="dxa"/>
            <w:vAlign w:val="bottom"/>
            <w:tcBorders>
              <w:bottom w:val="single" w:sz="8" w:color="008000"/>
            </w:tcBorders>
            <w:shd w:val="clear" w:color="auto" w:fill="008000"/>
          </w:tcPr>
          <w:p>
            <w:pPr>
              <w:spacing w:after="0"/>
              <w:rPr>
                <w:sz w:val="11"/>
                <w:szCs w:val="11"/>
                <w:color w:val="auto"/>
              </w:rPr>
            </w:pPr>
          </w:p>
        </w:tc>
        <w:tc>
          <w:tcPr>
            <w:tcW w:w="200" w:type="dxa"/>
            <w:vAlign w:val="bottom"/>
            <w:tcBorders>
              <w:bottom w:val="single" w:sz="8" w:color="008000"/>
              <w:right w:val="single" w:sz="8" w:color="auto"/>
            </w:tcBorders>
            <w:shd w:val="clear" w:color="auto" w:fill="00800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220" w:type="dxa"/>
            <w:vAlign w:val="bottom"/>
            <w:tcBorders>
              <w:bottom w:val="single" w:sz="8" w:color="008080"/>
              <w:right w:val="single" w:sz="8" w:color="008080"/>
            </w:tcBorders>
            <w:shd w:val="clear" w:color="auto" w:fill="008080"/>
          </w:tcPr>
          <w:p>
            <w:pPr>
              <w:spacing w:after="0"/>
              <w:rPr>
                <w:sz w:val="11"/>
                <w:szCs w:val="11"/>
                <w:color w:val="auto"/>
              </w:rPr>
            </w:pPr>
          </w:p>
        </w:tc>
        <w:tc>
          <w:tcPr>
            <w:tcW w:w="20" w:type="dxa"/>
            <w:vAlign w:val="bottom"/>
            <w:tcBorders>
              <w:bottom w:val="single" w:sz="8" w:color="008080"/>
            </w:tcBorders>
            <w:shd w:val="clear" w:color="auto" w:fill="008080"/>
          </w:tcPr>
          <w:p>
            <w:pPr>
              <w:spacing w:after="0"/>
              <w:rPr>
                <w:sz w:val="11"/>
                <w:szCs w:val="11"/>
                <w:color w:val="auto"/>
              </w:rPr>
            </w:pPr>
          </w:p>
        </w:tc>
        <w:tc>
          <w:tcPr>
            <w:tcW w:w="200" w:type="dxa"/>
            <w:vAlign w:val="bottom"/>
            <w:tcBorders>
              <w:bottom w:val="single" w:sz="8" w:color="008080"/>
              <w:right w:val="single" w:sz="8" w:color="auto"/>
            </w:tcBorders>
            <w:shd w:val="clear" w:color="auto" w:fill="00808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160" w:type="dxa"/>
            <w:vAlign w:val="bottom"/>
            <w:tcBorders>
              <w:bottom w:val="single" w:sz="8" w:color="0000A0"/>
            </w:tcBorders>
            <w:shd w:val="clear" w:color="auto" w:fill="0000A0"/>
          </w:tcPr>
          <w:p>
            <w:pPr>
              <w:spacing w:after="0"/>
              <w:rPr>
                <w:sz w:val="11"/>
                <w:szCs w:val="11"/>
                <w:color w:val="auto"/>
              </w:rPr>
            </w:pPr>
          </w:p>
        </w:tc>
        <w:tc>
          <w:tcPr>
            <w:tcW w:w="60" w:type="dxa"/>
            <w:vAlign w:val="bottom"/>
            <w:tcBorders>
              <w:bottom w:val="single" w:sz="8" w:color="0000A0"/>
              <w:right w:val="single" w:sz="8" w:color="0000A0"/>
            </w:tcBorders>
            <w:shd w:val="clear" w:color="auto" w:fill="0000A0"/>
          </w:tcPr>
          <w:p>
            <w:pPr>
              <w:spacing w:after="0"/>
              <w:rPr>
                <w:sz w:val="11"/>
                <w:szCs w:val="11"/>
                <w:color w:val="auto"/>
              </w:rPr>
            </w:pPr>
          </w:p>
        </w:tc>
        <w:tc>
          <w:tcPr>
            <w:tcW w:w="20" w:type="dxa"/>
            <w:vAlign w:val="bottom"/>
            <w:tcBorders>
              <w:bottom w:val="single" w:sz="8" w:color="0000A0"/>
            </w:tcBorders>
            <w:shd w:val="clear" w:color="auto" w:fill="0000A0"/>
          </w:tcPr>
          <w:p>
            <w:pPr>
              <w:spacing w:after="0"/>
              <w:rPr>
                <w:sz w:val="11"/>
                <w:szCs w:val="11"/>
                <w:color w:val="auto"/>
              </w:rPr>
            </w:pPr>
          </w:p>
        </w:tc>
        <w:tc>
          <w:tcPr>
            <w:tcW w:w="200" w:type="dxa"/>
            <w:vAlign w:val="bottom"/>
            <w:tcBorders>
              <w:bottom w:val="single" w:sz="8" w:color="0000A0"/>
              <w:right w:val="single" w:sz="8" w:color="auto"/>
            </w:tcBorders>
            <w:shd w:val="clear" w:color="auto" w:fill="0000A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220" w:type="dxa"/>
            <w:vAlign w:val="bottom"/>
            <w:tcBorders>
              <w:bottom w:val="single" w:sz="8" w:color="FF8000"/>
              <w:right w:val="single" w:sz="8" w:color="auto"/>
            </w:tcBorders>
            <w:shd w:val="clear" w:color="auto" w:fill="FF8000"/>
          </w:tcPr>
          <w:p>
            <w:pPr>
              <w:spacing w:after="0"/>
              <w:rPr>
                <w:sz w:val="11"/>
                <w:szCs w:val="11"/>
                <w:color w:val="auto"/>
              </w:rPr>
            </w:pPr>
          </w:p>
        </w:tc>
        <w:tc>
          <w:tcPr>
            <w:tcW w:w="20" w:type="dxa"/>
            <w:vAlign w:val="bottom"/>
            <w:tcBorders>
              <w:bottom w:val="single" w:sz="8" w:color="auto"/>
            </w:tcBorders>
            <w:shd w:val="clear" w:color="auto" w:fill="FF8000"/>
          </w:tcPr>
          <w:p>
            <w:pPr>
              <w:spacing w:after="0"/>
              <w:rPr>
                <w:sz w:val="11"/>
                <w:szCs w:val="11"/>
                <w:color w:val="auto"/>
              </w:rPr>
            </w:pPr>
          </w:p>
        </w:tc>
        <w:tc>
          <w:tcPr>
            <w:tcW w:w="200" w:type="dxa"/>
            <w:vAlign w:val="bottom"/>
            <w:tcBorders>
              <w:bottom w:val="single" w:sz="8" w:color="FF8000"/>
              <w:right w:val="single" w:sz="8" w:color="auto"/>
            </w:tcBorders>
            <w:shd w:val="clear" w:color="auto" w:fill="FF8000"/>
          </w:tcPr>
          <w:p>
            <w:pPr>
              <w:spacing w:after="0"/>
              <w:rPr>
                <w:sz w:val="11"/>
                <w:szCs w:val="11"/>
                <w:color w:val="auto"/>
              </w:rPr>
            </w:pPr>
          </w:p>
        </w:tc>
        <w:tc>
          <w:tcPr>
            <w:tcW w:w="500" w:type="dxa"/>
            <w:vAlign w:val="bottom"/>
          </w:tcPr>
          <w:p>
            <w:pPr>
              <w:spacing w:after="0"/>
              <w:rPr>
                <w:sz w:val="11"/>
                <w:szCs w:val="11"/>
                <w:color w:val="auto"/>
              </w:rPr>
            </w:pPr>
          </w:p>
        </w:tc>
        <w:tc>
          <w:tcPr>
            <w:tcW w:w="720" w:type="dxa"/>
            <w:vAlign w:val="bottom"/>
            <w:tcBorders>
              <w:right w:val="single" w:sz="8" w:color="auto"/>
            </w:tcBorders>
          </w:tcPr>
          <w:p>
            <w:pPr>
              <w:spacing w:after="0"/>
              <w:rPr>
                <w:sz w:val="11"/>
                <w:szCs w:val="11"/>
                <w:color w:val="auto"/>
              </w:rPr>
            </w:pPr>
          </w:p>
        </w:tc>
        <w:tc>
          <w:tcPr>
            <w:tcW w:w="60" w:type="dxa"/>
            <w:vAlign w:val="bottom"/>
          </w:tcPr>
          <w:p>
            <w:pPr>
              <w:spacing w:after="0"/>
              <w:rPr>
                <w:sz w:val="11"/>
                <w:szCs w:val="11"/>
                <w:color w:val="auto"/>
              </w:rPr>
            </w:pPr>
          </w:p>
        </w:tc>
        <w:tc>
          <w:tcPr>
            <w:tcW w:w="440" w:type="dxa"/>
            <w:vAlign w:val="bottom"/>
            <w:tcBorders>
              <w:right w:val="single" w:sz="8" w:color="auto"/>
            </w:tcBorders>
          </w:tcPr>
          <w:p>
            <w:pPr>
              <w:spacing w:after="0"/>
              <w:rPr>
                <w:sz w:val="11"/>
                <w:szCs w:val="11"/>
                <w:color w:val="auto"/>
              </w:rPr>
            </w:pPr>
          </w:p>
        </w:tc>
        <w:tc>
          <w:tcPr>
            <w:tcW w:w="220" w:type="dxa"/>
            <w:vAlign w:val="bottom"/>
            <w:tcBorders>
              <w:bottom w:val="single" w:sz="8" w:color="008000"/>
              <w:right w:val="single" w:sz="8" w:color="008000"/>
            </w:tcBorders>
            <w:shd w:val="clear" w:color="auto" w:fill="008000"/>
          </w:tcPr>
          <w:p>
            <w:pPr>
              <w:spacing w:after="0"/>
              <w:rPr>
                <w:sz w:val="11"/>
                <w:szCs w:val="11"/>
                <w:color w:val="auto"/>
              </w:rPr>
            </w:pPr>
          </w:p>
        </w:tc>
        <w:tc>
          <w:tcPr>
            <w:tcW w:w="20" w:type="dxa"/>
            <w:vAlign w:val="bottom"/>
            <w:tcBorders>
              <w:bottom w:val="single" w:sz="8" w:color="008000"/>
            </w:tcBorders>
            <w:shd w:val="clear" w:color="auto" w:fill="008000"/>
          </w:tcPr>
          <w:p>
            <w:pPr>
              <w:spacing w:after="0"/>
              <w:rPr>
                <w:sz w:val="11"/>
                <w:szCs w:val="11"/>
                <w:color w:val="auto"/>
              </w:rPr>
            </w:pPr>
          </w:p>
        </w:tc>
        <w:tc>
          <w:tcPr>
            <w:tcW w:w="200" w:type="dxa"/>
            <w:vAlign w:val="bottom"/>
            <w:tcBorders>
              <w:bottom w:val="single" w:sz="8" w:color="008000"/>
              <w:right w:val="single" w:sz="8" w:color="auto"/>
            </w:tcBorders>
            <w:shd w:val="clear" w:color="auto" w:fill="00800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220" w:type="dxa"/>
            <w:vAlign w:val="bottom"/>
            <w:tcBorders>
              <w:bottom w:val="single" w:sz="8" w:color="008080"/>
              <w:right w:val="single" w:sz="8" w:color="008080"/>
            </w:tcBorders>
            <w:shd w:val="clear" w:color="auto" w:fill="008080"/>
          </w:tcPr>
          <w:p>
            <w:pPr>
              <w:spacing w:after="0"/>
              <w:rPr>
                <w:sz w:val="11"/>
                <w:szCs w:val="11"/>
                <w:color w:val="auto"/>
              </w:rPr>
            </w:pPr>
          </w:p>
        </w:tc>
        <w:tc>
          <w:tcPr>
            <w:tcW w:w="20" w:type="dxa"/>
            <w:vAlign w:val="bottom"/>
            <w:tcBorders>
              <w:bottom w:val="single" w:sz="8" w:color="008080"/>
            </w:tcBorders>
            <w:shd w:val="clear" w:color="auto" w:fill="008080"/>
          </w:tcPr>
          <w:p>
            <w:pPr>
              <w:spacing w:after="0"/>
              <w:rPr>
                <w:sz w:val="11"/>
                <w:szCs w:val="11"/>
                <w:color w:val="auto"/>
              </w:rPr>
            </w:pPr>
          </w:p>
        </w:tc>
        <w:tc>
          <w:tcPr>
            <w:tcW w:w="200" w:type="dxa"/>
            <w:vAlign w:val="bottom"/>
            <w:tcBorders>
              <w:bottom w:val="single" w:sz="8" w:color="008080"/>
              <w:right w:val="single" w:sz="8" w:color="auto"/>
            </w:tcBorders>
            <w:shd w:val="clear" w:color="auto" w:fill="00808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220" w:type="dxa"/>
            <w:vAlign w:val="bottom"/>
            <w:tcBorders>
              <w:bottom w:val="single" w:sz="8" w:color="0000A0"/>
              <w:right w:val="single" w:sz="8" w:color="0000A0"/>
            </w:tcBorders>
            <w:shd w:val="clear" w:color="auto" w:fill="0000A0"/>
          </w:tcPr>
          <w:p>
            <w:pPr>
              <w:spacing w:after="0"/>
              <w:rPr>
                <w:sz w:val="11"/>
                <w:szCs w:val="11"/>
                <w:color w:val="auto"/>
              </w:rPr>
            </w:pPr>
          </w:p>
        </w:tc>
        <w:tc>
          <w:tcPr>
            <w:tcW w:w="20" w:type="dxa"/>
            <w:vAlign w:val="bottom"/>
            <w:tcBorders>
              <w:bottom w:val="single" w:sz="8" w:color="0000A0"/>
            </w:tcBorders>
            <w:shd w:val="clear" w:color="auto" w:fill="0000A0"/>
          </w:tcPr>
          <w:p>
            <w:pPr>
              <w:spacing w:after="0"/>
              <w:rPr>
                <w:sz w:val="11"/>
                <w:szCs w:val="11"/>
                <w:color w:val="auto"/>
              </w:rPr>
            </w:pPr>
          </w:p>
        </w:tc>
        <w:tc>
          <w:tcPr>
            <w:tcW w:w="200" w:type="dxa"/>
            <w:vAlign w:val="bottom"/>
            <w:tcBorders>
              <w:bottom w:val="single" w:sz="8" w:color="0000A0"/>
              <w:right w:val="single" w:sz="8" w:color="auto"/>
            </w:tcBorders>
            <w:shd w:val="clear" w:color="auto" w:fill="0000A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220" w:type="dxa"/>
            <w:vAlign w:val="bottom"/>
            <w:tcBorders>
              <w:bottom w:val="single" w:sz="8" w:color="FF8000"/>
              <w:right w:val="single" w:sz="8" w:color="auto"/>
            </w:tcBorders>
            <w:shd w:val="clear" w:color="auto" w:fill="FF8000"/>
          </w:tcPr>
          <w:p>
            <w:pPr>
              <w:spacing w:after="0"/>
              <w:rPr>
                <w:sz w:val="11"/>
                <w:szCs w:val="11"/>
                <w:color w:val="auto"/>
              </w:rPr>
            </w:pPr>
          </w:p>
        </w:tc>
        <w:tc>
          <w:tcPr>
            <w:tcW w:w="20" w:type="dxa"/>
            <w:vAlign w:val="bottom"/>
            <w:tcBorders>
              <w:bottom w:val="single" w:sz="8" w:color="auto"/>
            </w:tcBorders>
            <w:shd w:val="clear" w:color="auto" w:fill="FF8000"/>
          </w:tcPr>
          <w:p>
            <w:pPr>
              <w:spacing w:after="0"/>
              <w:rPr>
                <w:sz w:val="11"/>
                <w:szCs w:val="11"/>
                <w:color w:val="auto"/>
              </w:rPr>
            </w:pPr>
          </w:p>
        </w:tc>
        <w:tc>
          <w:tcPr>
            <w:tcW w:w="200" w:type="dxa"/>
            <w:vAlign w:val="bottom"/>
            <w:tcBorders>
              <w:bottom w:val="single" w:sz="8" w:color="FF8000"/>
              <w:right w:val="single" w:sz="8" w:color="auto"/>
            </w:tcBorders>
            <w:shd w:val="clear" w:color="auto" w:fill="FF8000"/>
          </w:tcPr>
          <w:p>
            <w:pPr>
              <w:spacing w:after="0"/>
              <w:rPr>
                <w:sz w:val="11"/>
                <w:szCs w:val="11"/>
                <w:color w:val="auto"/>
              </w:rPr>
            </w:pPr>
          </w:p>
        </w:tc>
        <w:tc>
          <w:tcPr>
            <w:tcW w:w="500" w:type="dxa"/>
            <w:vAlign w:val="bottom"/>
          </w:tcPr>
          <w:p>
            <w:pPr>
              <w:spacing w:after="0"/>
              <w:rPr>
                <w:sz w:val="11"/>
                <w:szCs w:val="11"/>
                <w:color w:val="auto"/>
              </w:rPr>
            </w:pPr>
          </w:p>
        </w:tc>
        <w:tc>
          <w:tcPr>
            <w:tcW w:w="940" w:type="dxa"/>
            <w:vAlign w:val="bottom"/>
          </w:tcPr>
          <w:p>
            <w:pPr>
              <w:spacing w:after="0"/>
              <w:rPr>
                <w:sz w:val="11"/>
                <w:szCs w:val="11"/>
                <w:color w:val="auto"/>
              </w:rPr>
            </w:pPr>
          </w:p>
        </w:tc>
      </w:tr>
      <w:tr>
        <w:trPr>
          <w:trHeight w:val="165"/>
        </w:trPr>
        <w:tc>
          <w:tcPr>
            <w:tcW w:w="60" w:type="dxa"/>
            <w:vAlign w:val="bottom"/>
            <w:tcBorders>
              <w:left w:val="single" w:sz="8" w:color="auto"/>
            </w:tcBorders>
          </w:tcPr>
          <w:p>
            <w:pPr>
              <w:spacing w:after="0"/>
              <w:rPr>
                <w:sz w:val="14"/>
                <w:szCs w:val="14"/>
                <w:color w:val="auto"/>
              </w:rPr>
            </w:pPr>
          </w:p>
        </w:tc>
        <w:tc>
          <w:tcPr>
            <w:tcW w:w="460" w:type="dxa"/>
            <w:vAlign w:val="bottom"/>
            <w:tcBorders>
              <w:right w:val="single" w:sz="8" w:color="auto"/>
            </w:tcBorders>
          </w:tcPr>
          <w:p>
            <w:pPr>
              <w:spacing w:after="0"/>
              <w:rPr>
                <w:sz w:val="14"/>
                <w:szCs w:val="14"/>
                <w:color w:val="auto"/>
              </w:rPr>
            </w:pPr>
          </w:p>
        </w:tc>
        <w:tc>
          <w:tcPr>
            <w:tcW w:w="220" w:type="dxa"/>
            <w:vAlign w:val="bottom"/>
            <w:tcBorders>
              <w:bottom w:val="single" w:sz="8" w:color="008000"/>
              <w:right w:val="single" w:sz="8" w:color="008000"/>
            </w:tcBorders>
            <w:shd w:val="clear" w:color="auto" w:fill="008000"/>
          </w:tcPr>
          <w:p>
            <w:pPr>
              <w:spacing w:after="0"/>
              <w:rPr>
                <w:sz w:val="14"/>
                <w:szCs w:val="14"/>
                <w:color w:val="auto"/>
              </w:rPr>
            </w:pPr>
          </w:p>
        </w:tc>
        <w:tc>
          <w:tcPr>
            <w:tcW w:w="20" w:type="dxa"/>
            <w:vAlign w:val="bottom"/>
            <w:tcBorders>
              <w:bottom w:val="single" w:sz="8" w:color="008000"/>
            </w:tcBorders>
            <w:shd w:val="clear" w:color="auto" w:fill="008000"/>
          </w:tcPr>
          <w:p>
            <w:pPr>
              <w:spacing w:after="0"/>
              <w:rPr>
                <w:sz w:val="14"/>
                <w:szCs w:val="14"/>
                <w:color w:val="auto"/>
              </w:rPr>
            </w:pPr>
          </w:p>
        </w:tc>
        <w:tc>
          <w:tcPr>
            <w:tcW w:w="200" w:type="dxa"/>
            <w:vAlign w:val="bottom"/>
            <w:tcBorders>
              <w:bottom w:val="single" w:sz="8" w:color="008000"/>
              <w:right w:val="single" w:sz="8" w:color="auto"/>
            </w:tcBorders>
            <w:shd w:val="clear" w:color="auto" w:fill="008000"/>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220" w:type="dxa"/>
            <w:vAlign w:val="bottom"/>
            <w:tcBorders>
              <w:bottom w:val="single" w:sz="8" w:color="008080"/>
              <w:right w:val="single" w:sz="8" w:color="008080"/>
            </w:tcBorders>
            <w:shd w:val="clear" w:color="auto" w:fill="008080"/>
          </w:tcPr>
          <w:p>
            <w:pPr>
              <w:spacing w:after="0"/>
              <w:rPr>
                <w:sz w:val="14"/>
                <w:szCs w:val="14"/>
                <w:color w:val="auto"/>
              </w:rPr>
            </w:pPr>
          </w:p>
        </w:tc>
        <w:tc>
          <w:tcPr>
            <w:tcW w:w="20" w:type="dxa"/>
            <w:vAlign w:val="bottom"/>
            <w:tcBorders>
              <w:bottom w:val="single" w:sz="8" w:color="008080"/>
            </w:tcBorders>
            <w:shd w:val="clear" w:color="auto" w:fill="008080"/>
          </w:tcPr>
          <w:p>
            <w:pPr>
              <w:spacing w:after="0"/>
              <w:rPr>
                <w:sz w:val="14"/>
                <w:szCs w:val="14"/>
                <w:color w:val="auto"/>
              </w:rPr>
            </w:pPr>
          </w:p>
        </w:tc>
        <w:tc>
          <w:tcPr>
            <w:tcW w:w="200" w:type="dxa"/>
            <w:vAlign w:val="bottom"/>
            <w:tcBorders>
              <w:bottom w:val="single" w:sz="8" w:color="008080"/>
              <w:right w:val="single" w:sz="8" w:color="auto"/>
            </w:tcBorders>
            <w:shd w:val="clear" w:color="auto" w:fill="008080"/>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160" w:type="dxa"/>
            <w:vAlign w:val="bottom"/>
            <w:tcBorders>
              <w:bottom w:val="single" w:sz="8" w:color="0000A0"/>
            </w:tcBorders>
            <w:shd w:val="clear" w:color="auto" w:fill="0000A0"/>
          </w:tcPr>
          <w:p>
            <w:pPr>
              <w:spacing w:after="0"/>
              <w:rPr>
                <w:sz w:val="14"/>
                <w:szCs w:val="14"/>
                <w:color w:val="auto"/>
              </w:rPr>
            </w:pPr>
          </w:p>
        </w:tc>
        <w:tc>
          <w:tcPr>
            <w:tcW w:w="60" w:type="dxa"/>
            <w:vAlign w:val="bottom"/>
            <w:tcBorders>
              <w:bottom w:val="single" w:sz="8" w:color="0000A0"/>
              <w:right w:val="single" w:sz="8" w:color="0000A0"/>
            </w:tcBorders>
            <w:shd w:val="clear" w:color="auto" w:fill="0000A0"/>
          </w:tcPr>
          <w:p>
            <w:pPr>
              <w:spacing w:after="0"/>
              <w:rPr>
                <w:sz w:val="14"/>
                <w:szCs w:val="14"/>
                <w:color w:val="auto"/>
              </w:rPr>
            </w:pPr>
          </w:p>
        </w:tc>
        <w:tc>
          <w:tcPr>
            <w:tcW w:w="20" w:type="dxa"/>
            <w:vAlign w:val="bottom"/>
            <w:tcBorders>
              <w:bottom w:val="single" w:sz="8" w:color="0000A0"/>
            </w:tcBorders>
            <w:shd w:val="clear" w:color="auto" w:fill="0000A0"/>
          </w:tcPr>
          <w:p>
            <w:pPr>
              <w:spacing w:after="0"/>
              <w:rPr>
                <w:sz w:val="14"/>
                <w:szCs w:val="14"/>
                <w:color w:val="auto"/>
              </w:rPr>
            </w:pPr>
          </w:p>
        </w:tc>
        <w:tc>
          <w:tcPr>
            <w:tcW w:w="200" w:type="dxa"/>
            <w:vAlign w:val="bottom"/>
            <w:tcBorders>
              <w:bottom w:val="single" w:sz="8" w:color="0000A0"/>
              <w:right w:val="single" w:sz="8" w:color="auto"/>
            </w:tcBorders>
            <w:shd w:val="clear" w:color="auto" w:fill="0000A0"/>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220" w:type="dxa"/>
            <w:vAlign w:val="bottom"/>
            <w:tcBorders>
              <w:bottom w:val="single" w:sz="8" w:color="FF8000"/>
              <w:right w:val="single" w:sz="8" w:color="FF8000"/>
            </w:tcBorders>
            <w:shd w:val="clear" w:color="auto" w:fill="FF8000"/>
          </w:tcPr>
          <w:p>
            <w:pPr>
              <w:spacing w:after="0"/>
              <w:rPr>
                <w:sz w:val="14"/>
                <w:szCs w:val="14"/>
                <w:color w:val="auto"/>
              </w:rPr>
            </w:pPr>
          </w:p>
        </w:tc>
        <w:tc>
          <w:tcPr>
            <w:tcW w:w="20" w:type="dxa"/>
            <w:vAlign w:val="bottom"/>
            <w:tcBorders>
              <w:bottom w:val="single" w:sz="8" w:color="FF8000"/>
            </w:tcBorders>
            <w:shd w:val="clear" w:color="auto" w:fill="FF8000"/>
          </w:tcPr>
          <w:p>
            <w:pPr>
              <w:spacing w:after="0"/>
              <w:rPr>
                <w:sz w:val="14"/>
                <w:szCs w:val="14"/>
                <w:color w:val="auto"/>
              </w:rPr>
            </w:pPr>
          </w:p>
        </w:tc>
        <w:tc>
          <w:tcPr>
            <w:tcW w:w="200" w:type="dxa"/>
            <w:vAlign w:val="bottom"/>
            <w:tcBorders>
              <w:bottom w:val="single" w:sz="8" w:color="FF8000"/>
              <w:right w:val="single" w:sz="8" w:color="auto"/>
            </w:tcBorders>
            <w:shd w:val="clear" w:color="auto" w:fill="FF8000"/>
          </w:tcPr>
          <w:p>
            <w:pPr>
              <w:spacing w:after="0"/>
              <w:rPr>
                <w:sz w:val="14"/>
                <w:szCs w:val="14"/>
                <w:color w:val="auto"/>
              </w:rPr>
            </w:pPr>
          </w:p>
        </w:tc>
        <w:tc>
          <w:tcPr>
            <w:tcW w:w="500" w:type="dxa"/>
            <w:vAlign w:val="bottom"/>
          </w:tcPr>
          <w:p>
            <w:pPr>
              <w:spacing w:after="0"/>
              <w:rPr>
                <w:sz w:val="14"/>
                <w:szCs w:val="14"/>
                <w:color w:val="auto"/>
              </w:rPr>
            </w:pPr>
          </w:p>
        </w:tc>
        <w:tc>
          <w:tcPr>
            <w:tcW w:w="720" w:type="dxa"/>
            <w:vAlign w:val="bottom"/>
            <w:tcBorders>
              <w:right w:val="single" w:sz="8" w:color="auto"/>
            </w:tcBorders>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440" w:type="dxa"/>
            <w:vAlign w:val="bottom"/>
            <w:tcBorders>
              <w:right w:val="single" w:sz="8" w:color="auto"/>
            </w:tcBorders>
          </w:tcPr>
          <w:p>
            <w:pPr>
              <w:spacing w:after="0"/>
              <w:rPr>
                <w:sz w:val="14"/>
                <w:szCs w:val="14"/>
                <w:color w:val="auto"/>
              </w:rPr>
            </w:pPr>
          </w:p>
        </w:tc>
        <w:tc>
          <w:tcPr>
            <w:tcW w:w="220" w:type="dxa"/>
            <w:vAlign w:val="bottom"/>
            <w:tcBorders>
              <w:bottom w:val="single" w:sz="8" w:color="008000"/>
              <w:right w:val="single" w:sz="8" w:color="008000"/>
            </w:tcBorders>
            <w:shd w:val="clear" w:color="auto" w:fill="008000"/>
          </w:tcPr>
          <w:p>
            <w:pPr>
              <w:spacing w:after="0"/>
              <w:rPr>
                <w:sz w:val="14"/>
                <w:szCs w:val="14"/>
                <w:color w:val="auto"/>
              </w:rPr>
            </w:pPr>
          </w:p>
        </w:tc>
        <w:tc>
          <w:tcPr>
            <w:tcW w:w="20" w:type="dxa"/>
            <w:vAlign w:val="bottom"/>
            <w:tcBorders>
              <w:bottom w:val="single" w:sz="8" w:color="008000"/>
            </w:tcBorders>
            <w:shd w:val="clear" w:color="auto" w:fill="008000"/>
          </w:tcPr>
          <w:p>
            <w:pPr>
              <w:spacing w:after="0"/>
              <w:rPr>
                <w:sz w:val="14"/>
                <w:szCs w:val="14"/>
                <w:color w:val="auto"/>
              </w:rPr>
            </w:pPr>
          </w:p>
        </w:tc>
        <w:tc>
          <w:tcPr>
            <w:tcW w:w="200" w:type="dxa"/>
            <w:vAlign w:val="bottom"/>
            <w:tcBorders>
              <w:bottom w:val="single" w:sz="8" w:color="008000"/>
              <w:right w:val="single" w:sz="8" w:color="auto"/>
            </w:tcBorders>
            <w:shd w:val="clear" w:color="auto" w:fill="008000"/>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220" w:type="dxa"/>
            <w:vAlign w:val="bottom"/>
            <w:tcBorders>
              <w:bottom w:val="single" w:sz="8" w:color="008080"/>
              <w:right w:val="single" w:sz="8" w:color="008080"/>
            </w:tcBorders>
            <w:shd w:val="clear" w:color="auto" w:fill="008080"/>
          </w:tcPr>
          <w:p>
            <w:pPr>
              <w:spacing w:after="0"/>
              <w:rPr>
                <w:sz w:val="14"/>
                <w:szCs w:val="14"/>
                <w:color w:val="auto"/>
              </w:rPr>
            </w:pPr>
          </w:p>
        </w:tc>
        <w:tc>
          <w:tcPr>
            <w:tcW w:w="20" w:type="dxa"/>
            <w:vAlign w:val="bottom"/>
            <w:tcBorders>
              <w:bottom w:val="single" w:sz="8" w:color="008080"/>
            </w:tcBorders>
            <w:shd w:val="clear" w:color="auto" w:fill="008080"/>
          </w:tcPr>
          <w:p>
            <w:pPr>
              <w:spacing w:after="0"/>
              <w:rPr>
                <w:sz w:val="14"/>
                <w:szCs w:val="14"/>
                <w:color w:val="auto"/>
              </w:rPr>
            </w:pPr>
          </w:p>
        </w:tc>
        <w:tc>
          <w:tcPr>
            <w:tcW w:w="200" w:type="dxa"/>
            <w:vAlign w:val="bottom"/>
            <w:tcBorders>
              <w:bottom w:val="single" w:sz="8" w:color="008080"/>
              <w:right w:val="single" w:sz="8" w:color="auto"/>
            </w:tcBorders>
            <w:shd w:val="clear" w:color="auto" w:fill="008080"/>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220" w:type="dxa"/>
            <w:vAlign w:val="bottom"/>
            <w:tcBorders>
              <w:bottom w:val="single" w:sz="8" w:color="0000A0"/>
              <w:right w:val="single" w:sz="8" w:color="0000A0"/>
            </w:tcBorders>
            <w:shd w:val="clear" w:color="auto" w:fill="0000A0"/>
          </w:tcPr>
          <w:p>
            <w:pPr>
              <w:spacing w:after="0"/>
              <w:rPr>
                <w:sz w:val="14"/>
                <w:szCs w:val="14"/>
                <w:color w:val="auto"/>
              </w:rPr>
            </w:pPr>
          </w:p>
        </w:tc>
        <w:tc>
          <w:tcPr>
            <w:tcW w:w="20" w:type="dxa"/>
            <w:vAlign w:val="bottom"/>
            <w:tcBorders>
              <w:bottom w:val="single" w:sz="8" w:color="0000A0"/>
            </w:tcBorders>
            <w:shd w:val="clear" w:color="auto" w:fill="0000A0"/>
          </w:tcPr>
          <w:p>
            <w:pPr>
              <w:spacing w:after="0"/>
              <w:rPr>
                <w:sz w:val="14"/>
                <w:szCs w:val="14"/>
                <w:color w:val="auto"/>
              </w:rPr>
            </w:pPr>
          </w:p>
        </w:tc>
        <w:tc>
          <w:tcPr>
            <w:tcW w:w="200" w:type="dxa"/>
            <w:vAlign w:val="bottom"/>
            <w:tcBorders>
              <w:bottom w:val="single" w:sz="8" w:color="0000A0"/>
              <w:right w:val="single" w:sz="8" w:color="auto"/>
            </w:tcBorders>
            <w:shd w:val="clear" w:color="auto" w:fill="0000A0"/>
          </w:tcPr>
          <w:p>
            <w:pPr>
              <w:spacing w:after="0"/>
              <w:rPr>
                <w:sz w:val="14"/>
                <w:szCs w:val="14"/>
                <w:color w:val="auto"/>
              </w:rPr>
            </w:pPr>
          </w:p>
        </w:tc>
        <w:tc>
          <w:tcPr>
            <w:tcW w:w="280" w:type="dxa"/>
            <w:vAlign w:val="bottom"/>
            <w:tcBorders>
              <w:right w:val="single" w:sz="8" w:color="auto"/>
            </w:tcBorders>
          </w:tcPr>
          <w:p>
            <w:pPr>
              <w:spacing w:after="0"/>
              <w:rPr>
                <w:sz w:val="14"/>
                <w:szCs w:val="14"/>
                <w:color w:val="auto"/>
              </w:rPr>
            </w:pPr>
          </w:p>
        </w:tc>
        <w:tc>
          <w:tcPr>
            <w:tcW w:w="220" w:type="dxa"/>
            <w:vAlign w:val="bottom"/>
            <w:tcBorders>
              <w:bottom w:val="single" w:sz="8" w:color="FF8000"/>
              <w:right w:val="single" w:sz="8" w:color="FF8000"/>
            </w:tcBorders>
            <w:shd w:val="clear" w:color="auto" w:fill="FF8000"/>
          </w:tcPr>
          <w:p>
            <w:pPr>
              <w:spacing w:after="0"/>
              <w:rPr>
                <w:sz w:val="14"/>
                <w:szCs w:val="14"/>
                <w:color w:val="auto"/>
              </w:rPr>
            </w:pPr>
          </w:p>
        </w:tc>
        <w:tc>
          <w:tcPr>
            <w:tcW w:w="20" w:type="dxa"/>
            <w:vAlign w:val="bottom"/>
            <w:tcBorders>
              <w:bottom w:val="single" w:sz="8" w:color="FF8000"/>
            </w:tcBorders>
            <w:shd w:val="clear" w:color="auto" w:fill="FF8000"/>
          </w:tcPr>
          <w:p>
            <w:pPr>
              <w:spacing w:after="0"/>
              <w:rPr>
                <w:sz w:val="14"/>
                <w:szCs w:val="14"/>
                <w:color w:val="auto"/>
              </w:rPr>
            </w:pPr>
          </w:p>
        </w:tc>
        <w:tc>
          <w:tcPr>
            <w:tcW w:w="200" w:type="dxa"/>
            <w:vAlign w:val="bottom"/>
            <w:tcBorders>
              <w:bottom w:val="single" w:sz="8" w:color="FF8000"/>
              <w:right w:val="single" w:sz="8" w:color="auto"/>
            </w:tcBorders>
            <w:shd w:val="clear" w:color="auto" w:fill="FF8000"/>
          </w:tcPr>
          <w:p>
            <w:pPr>
              <w:spacing w:after="0"/>
              <w:rPr>
                <w:sz w:val="14"/>
                <w:szCs w:val="14"/>
                <w:color w:val="auto"/>
              </w:rPr>
            </w:pPr>
          </w:p>
        </w:tc>
        <w:tc>
          <w:tcPr>
            <w:tcW w:w="500" w:type="dxa"/>
            <w:vAlign w:val="bottom"/>
          </w:tcPr>
          <w:p>
            <w:pPr>
              <w:spacing w:after="0"/>
              <w:rPr>
                <w:sz w:val="14"/>
                <w:szCs w:val="14"/>
                <w:color w:val="auto"/>
              </w:rPr>
            </w:pPr>
          </w:p>
        </w:tc>
        <w:tc>
          <w:tcPr>
            <w:tcW w:w="940" w:type="dxa"/>
            <w:vAlign w:val="bottom"/>
          </w:tcPr>
          <w:p>
            <w:pPr>
              <w:spacing w:after="0"/>
              <w:rPr>
                <w:sz w:val="14"/>
                <w:szCs w:val="14"/>
                <w:color w:val="auto"/>
              </w:rPr>
            </w:pPr>
          </w:p>
        </w:tc>
      </w:tr>
      <w:tr>
        <w:trPr>
          <w:trHeight w:val="68"/>
        </w:trPr>
        <w:tc>
          <w:tcPr>
            <w:tcW w:w="60" w:type="dxa"/>
            <w:vAlign w:val="bottom"/>
            <w:tcBorders>
              <w:left w:val="single" w:sz="8" w:color="auto"/>
              <w:bottom w:val="single" w:sz="8" w:color="auto"/>
            </w:tcBorders>
          </w:tcPr>
          <w:p>
            <w:pPr>
              <w:spacing w:after="0"/>
              <w:rPr>
                <w:sz w:val="5"/>
                <w:szCs w:val="5"/>
                <w:color w:val="auto"/>
              </w:rPr>
            </w:pPr>
          </w:p>
        </w:tc>
        <w:tc>
          <w:tcPr>
            <w:tcW w:w="460" w:type="dxa"/>
            <w:vAlign w:val="bottom"/>
            <w:tcBorders>
              <w:right w:val="single" w:sz="8" w:color="auto"/>
            </w:tcBorders>
          </w:tcPr>
          <w:p>
            <w:pPr>
              <w:spacing w:after="0"/>
              <w:rPr>
                <w:sz w:val="5"/>
                <w:szCs w:val="5"/>
                <w:color w:val="auto"/>
              </w:rPr>
            </w:pPr>
          </w:p>
        </w:tc>
        <w:tc>
          <w:tcPr>
            <w:tcW w:w="220" w:type="dxa"/>
            <w:vAlign w:val="bottom"/>
            <w:tcBorders>
              <w:bottom w:val="single" w:sz="8" w:color="008000"/>
              <w:right w:val="single" w:sz="8" w:color="008000"/>
            </w:tcBorders>
            <w:shd w:val="clear" w:color="auto" w:fill="008000"/>
          </w:tcPr>
          <w:p>
            <w:pPr>
              <w:spacing w:after="0"/>
              <w:rPr>
                <w:sz w:val="5"/>
                <w:szCs w:val="5"/>
                <w:color w:val="auto"/>
              </w:rPr>
            </w:pPr>
          </w:p>
        </w:tc>
        <w:tc>
          <w:tcPr>
            <w:tcW w:w="20" w:type="dxa"/>
            <w:vAlign w:val="bottom"/>
            <w:tcBorders>
              <w:bottom w:val="single" w:sz="8" w:color="008000"/>
            </w:tcBorders>
            <w:shd w:val="clear" w:color="auto" w:fill="008000"/>
          </w:tcPr>
          <w:p>
            <w:pPr>
              <w:spacing w:after="0"/>
              <w:rPr>
                <w:sz w:val="5"/>
                <w:szCs w:val="5"/>
                <w:color w:val="auto"/>
              </w:rPr>
            </w:pPr>
          </w:p>
        </w:tc>
        <w:tc>
          <w:tcPr>
            <w:tcW w:w="200" w:type="dxa"/>
            <w:vAlign w:val="bottom"/>
            <w:tcBorders>
              <w:bottom w:val="single" w:sz="8" w:color="008000"/>
              <w:right w:val="single" w:sz="8" w:color="auto"/>
            </w:tcBorders>
            <w:shd w:val="clear" w:color="auto" w:fill="008000"/>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220" w:type="dxa"/>
            <w:vAlign w:val="bottom"/>
            <w:tcBorders>
              <w:bottom w:val="single" w:sz="8" w:color="008080"/>
              <w:right w:val="single" w:sz="8" w:color="008080"/>
            </w:tcBorders>
            <w:shd w:val="clear" w:color="auto" w:fill="008080"/>
          </w:tcPr>
          <w:p>
            <w:pPr>
              <w:spacing w:after="0"/>
              <w:rPr>
                <w:sz w:val="5"/>
                <w:szCs w:val="5"/>
                <w:color w:val="auto"/>
              </w:rPr>
            </w:pPr>
          </w:p>
        </w:tc>
        <w:tc>
          <w:tcPr>
            <w:tcW w:w="20" w:type="dxa"/>
            <w:vAlign w:val="bottom"/>
            <w:tcBorders>
              <w:bottom w:val="single" w:sz="8" w:color="008080"/>
            </w:tcBorders>
            <w:shd w:val="clear" w:color="auto" w:fill="008080"/>
          </w:tcPr>
          <w:p>
            <w:pPr>
              <w:spacing w:after="0"/>
              <w:rPr>
                <w:sz w:val="5"/>
                <w:szCs w:val="5"/>
                <w:color w:val="auto"/>
              </w:rPr>
            </w:pPr>
          </w:p>
        </w:tc>
        <w:tc>
          <w:tcPr>
            <w:tcW w:w="200" w:type="dxa"/>
            <w:vAlign w:val="bottom"/>
            <w:tcBorders>
              <w:bottom w:val="single" w:sz="8" w:color="008080"/>
              <w:right w:val="single" w:sz="8" w:color="auto"/>
            </w:tcBorders>
            <w:shd w:val="clear" w:color="auto" w:fill="008080"/>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160" w:type="dxa"/>
            <w:vAlign w:val="bottom"/>
            <w:tcBorders>
              <w:bottom w:val="single" w:sz="8" w:color="0000A0"/>
            </w:tcBorders>
            <w:shd w:val="clear" w:color="auto" w:fill="0000A0"/>
          </w:tcPr>
          <w:p>
            <w:pPr>
              <w:spacing w:after="0"/>
              <w:rPr>
                <w:sz w:val="5"/>
                <w:szCs w:val="5"/>
                <w:color w:val="auto"/>
              </w:rPr>
            </w:pPr>
          </w:p>
        </w:tc>
        <w:tc>
          <w:tcPr>
            <w:tcW w:w="60" w:type="dxa"/>
            <w:vAlign w:val="bottom"/>
            <w:tcBorders>
              <w:bottom w:val="single" w:sz="8" w:color="0000A0"/>
              <w:right w:val="single" w:sz="8" w:color="0000A0"/>
            </w:tcBorders>
            <w:shd w:val="clear" w:color="auto" w:fill="0000A0"/>
          </w:tcPr>
          <w:p>
            <w:pPr>
              <w:spacing w:after="0"/>
              <w:rPr>
                <w:sz w:val="5"/>
                <w:szCs w:val="5"/>
                <w:color w:val="auto"/>
              </w:rPr>
            </w:pPr>
          </w:p>
        </w:tc>
        <w:tc>
          <w:tcPr>
            <w:tcW w:w="20" w:type="dxa"/>
            <w:vAlign w:val="bottom"/>
            <w:tcBorders>
              <w:bottom w:val="single" w:sz="8" w:color="0000A0"/>
            </w:tcBorders>
            <w:shd w:val="clear" w:color="auto" w:fill="0000A0"/>
          </w:tcPr>
          <w:p>
            <w:pPr>
              <w:spacing w:after="0"/>
              <w:rPr>
                <w:sz w:val="5"/>
                <w:szCs w:val="5"/>
                <w:color w:val="auto"/>
              </w:rPr>
            </w:pPr>
          </w:p>
        </w:tc>
        <w:tc>
          <w:tcPr>
            <w:tcW w:w="200" w:type="dxa"/>
            <w:vAlign w:val="bottom"/>
            <w:tcBorders>
              <w:bottom w:val="single" w:sz="8" w:color="0000A0"/>
              <w:right w:val="single" w:sz="8" w:color="auto"/>
            </w:tcBorders>
            <w:shd w:val="clear" w:color="auto" w:fill="0000A0"/>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220" w:type="dxa"/>
            <w:vAlign w:val="bottom"/>
            <w:tcBorders>
              <w:bottom w:val="single" w:sz="8" w:color="FF8000"/>
              <w:right w:val="single" w:sz="8" w:color="FF8000"/>
            </w:tcBorders>
            <w:shd w:val="clear" w:color="auto" w:fill="FF8000"/>
          </w:tcPr>
          <w:p>
            <w:pPr>
              <w:spacing w:after="0"/>
              <w:rPr>
                <w:sz w:val="5"/>
                <w:szCs w:val="5"/>
                <w:color w:val="auto"/>
              </w:rPr>
            </w:pPr>
          </w:p>
        </w:tc>
        <w:tc>
          <w:tcPr>
            <w:tcW w:w="20" w:type="dxa"/>
            <w:vAlign w:val="bottom"/>
            <w:tcBorders>
              <w:bottom w:val="single" w:sz="8" w:color="FF8000"/>
            </w:tcBorders>
            <w:shd w:val="clear" w:color="auto" w:fill="FF8000"/>
          </w:tcPr>
          <w:p>
            <w:pPr>
              <w:spacing w:after="0"/>
              <w:rPr>
                <w:sz w:val="5"/>
                <w:szCs w:val="5"/>
                <w:color w:val="auto"/>
              </w:rPr>
            </w:pPr>
          </w:p>
        </w:tc>
        <w:tc>
          <w:tcPr>
            <w:tcW w:w="200" w:type="dxa"/>
            <w:vAlign w:val="bottom"/>
            <w:tcBorders>
              <w:bottom w:val="single" w:sz="8" w:color="FF8000"/>
              <w:right w:val="single" w:sz="8" w:color="auto"/>
            </w:tcBorders>
            <w:shd w:val="clear" w:color="auto" w:fill="FF8000"/>
          </w:tcPr>
          <w:p>
            <w:pPr>
              <w:spacing w:after="0"/>
              <w:rPr>
                <w:sz w:val="5"/>
                <w:szCs w:val="5"/>
                <w:color w:val="auto"/>
              </w:rPr>
            </w:pPr>
          </w:p>
        </w:tc>
        <w:tc>
          <w:tcPr>
            <w:tcW w:w="500" w:type="dxa"/>
            <w:vAlign w:val="bottom"/>
          </w:tcPr>
          <w:p>
            <w:pPr>
              <w:spacing w:after="0"/>
              <w:rPr>
                <w:sz w:val="5"/>
                <w:szCs w:val="5"/>
                <w:color w:val="auto"/>
              </w:rPr>
            </w:pPr>
          </w:p>
        </w:tc>
        <w:tc>
          <w:tcPr>
            <w:tcW w:w="720" w:type="dxa"/>
            <w:vAlign w:val="bottom"/>
            <w:tcBorders>
              <w:right w:val="single" w:sz="8" w:color="auto"/>
            </w:tcBorders>
          </w:tcPr>
          <w:p>
            <w:pPr>
              <w:spacing w:after="0"/>
              <w:rPr>
                <w:sz w:val="5"/>
                <w:szCs w:val="5"/>
                <w:color w:val="auto"/>
              </w:rPr>
            </w:pPr>
          </w:p>
        </w:tc>
        <w:tc>
          <w:tcPr>
            <w:tcW w:w="60" w:type="dxa"/>
            <w:vAlign w:val="bottom"/>
          </w:tcPr>
          <w:p>
            <w:pPr>
              <w:spacing w:after="0"/>
              <w:rPr>
                <w:sz w:val="5"/>
                <w:szCs w:val="5"/>
                <w:color w:val="auto"/>
              </w:rPr>
            </w:pPr>
          </w:p>
        </w:tc>
        <w:tc>
          <w:tcPr>
            <w:tcW w:w="440" w:type="dxa"/>
            <w:vAlign w:val="bottom"/>
            <w:tcBorders>
              <w:right w:val="single" w:sz="8" w:color="auto"/>
            </w:tcBorders>
          </w:tcPr>
          <w:p>
            <w:pPr>
              <w:spacing w:after="0"/>
              <w:rPr>
                <w:sz w:val="5"/>
                <w:szCs w:val="5"/>
                <w:color w:val="auto"/>
              </w:rPr>
            </w:pPr>
          </w:p>
        </w:tc>
        <w:tc>
          <w:tcPr>
            <w:tcW w:w="220" w:type="dxa"/>
            <w:vAlign w:val="bottom"/>
            <w:tcBorders>
              <w:bottom w:val="single" w:sz="8" w:color="008000"/>
              <w:right w:val="single" w:sz="8" w:color="008000"/>
            </w:tcBorders>
            <w:shd w:val="clear" w:color="auto" w:fill="008000"/>
          </w:tcPr>
          <w:p>
            <w:pPr>
              <w:spacing w:after="0"/>
              <w:rPr>
                <w:sz w:val="5"/>
                <w:szCs w:val="5"/>
                <w:color w:val="auto"/>
              </w:rPr>
            </w:pPr>
          </w:p>
        </w:tc>
        <w:tc>
          <w:tcPr>
            <w:tcW w:w="20" w:type="dxa"/>
            <w:vAlign w:val="bottom"/>
            <w:tcBorders>
              <w:bottom w:val="single" w:sz="8" w:color="008000"/>
            </w:tcBorders>
            <w:shd w:val="clear" w:color="auto" w:fill="008000"/>
          </w:tcPr>
          <w:p>
            <w:pPr>
              <w:spacing w:after="0"/>
              <w:rPr>
                <w:sz w:val="5"/>
                <w:szCs w:val="5"/>
                <w:color w:val="auto"/>
              </w:rPr>
            </w:pPr>
          </w:p>
        </w:tc>
        <w:tc>
          <w:tcPr>
            <w:tcW w:w="200" w:type="dxa"/>
            <w:vAlign w:val="bottom"/>
            <w:tcBorders>
              <w:bottom w:val="single" w:sz="8" w:color="008000"/>
              <w:right w:val="single" w:sz="8" w:color="auto"/>
            </w:tcBorders>
            <w:shd w:val="clear" w:color="auto" w:fill="008000"/>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220" w:type="dxa"/>
            <w:vAlign w:val="bottom"/>
            <w:tcBorders>
              <w:bottom w:val="single" w:sz="8" w:color="008080"/>
              <w:right w:val="single" w:sz="8" w:color="008080"/>
            </w:tcBorders>
            <w:shd w:val="clear" w:color="auto" w:fill="008080"/>
          </w:tcPr>
          <w:p>
            <w:pPr>
              <w:spacing w:after="0"/>
              <w:rPr>
                <w:sz w:val="5"/>
                <w:szCs w:val="5"/>
                <w:color w:val="auto"/>
              </w:rPr>
            </w:pPr>
          </w:p>
        </w:tc>
        <w:tc>
          <w:tcPr>
            <w:tcW w:w="20" w:type="dxa"/>
            <w:vAlign w:val="bottom"/>
            <w:tcBorders>
              <w:bottom w:val="single" w:sz="8" w:color="008080"/>
            </w:tcBorders>
            <w:shd w:val="clear" w:color="auto" w:fill="008080"/>
          </w:tcPr>
          <w:p>
            <w:pPr>
              <w:spacing w:after="0"/>
              <w:rPr>
                <w:sz w:val="5"/>
                <w:szCs w:val="5"/>
                <w:color w:val="auto"/>
              </w:rPr>
            </w:pPr>
          </w:p>
        </w:tc>
        <w:tc>
          <w:tcPr>
            <w:tcW w:w="200" w:type="dxa"/>
            <w:vAlign w:val="bottom"/>
            <w:tcBorders>
              <w:bottom w:val="single" w:sz="8" w:color="008080"/>
              <w:right w:val="single" w:sz="8" w:color="auto"/>
            </w:tcBorders>
            <w:shd w:val="clear" w:color="auto" w:fill="008080"/>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220" w:type="dxa"/>
            <w:vAlign w:val="bottom"/>
            <w:tcBorders>
              <w:bottom w:val="single" w:sz="8" w:color="0000A0"/>
              <w:right w:val="single" w:sz="8" w:color="0000A0"/>
            </w:tcBorders>
            <w:shd w:val="clear" w:color="auto" w:fill="0000A0"/>
          </w:tcPr>
          <w:p>
            <w:pPr>
              <w:spacing w:after="0"/>
              <w:rPr>
                <w:sz w:val="5"/>
                <w:szCs w:val="5"/>
                <w:color w:val="auto"/>
              </w:rPr>
            </w:pPr>
          </w:p>
        </w:tc>
        <w:tc>
          <w:tcPr>
            <w:tcW w:w="20" w:type="dxa"/>
            <w:vAlign w:val="bottom"/>
            <w:tcBorders>
              <w:bottom w:val="single" w:sz="8" w:color="0000A0"/>
            </w:tcBorders>
            <w:shd w:val="clear" w:color="auto" w:fill="0000A0"/>
          </w:tcPr>
          <w:p>
            <w:pPr>
              <w:spacing w:after="0"/>
              <w:rPr>
                <w:sz w:val="5"/>
                <w:szCs w:val="5"/>
                <w:color w:val="auto"/>
              </w:rPr>
            </w:pPr>
          </w:p>
        </w:tc>
        <w:tc>
          <w:tcPr>
            <w:tcW w:w="200" w:type="dxa"/>
            <w:vAlign w:val="bottom"/>
            <w:tcBorders>
              <w:bottom w:val="single" w:sz="8" w:color="0000A0"/>
              <w:right w:val="single" w:sz="8" w:color="auto"/>
            </w:tcBorders>
            <w:shd w:val="clear" w:color="auto" w:fill="0000A0"/>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220" w:type="dxa"/>
            <w:vAlign w:val="bottom"/>
            <w:tcBorders>
              <w:bottom w:val="single" w:sz="8" w:color="FF8000"/>
              <w:right w:val="single" w:sz="8" w:color="FF8000"/>
            </w:tcBorders>
            <w:shd w:val="clear" w:color="auto" w:fill="FF8000"/>
          </w:tcPr>
          <w:p>
            <w:pPr>
              <w:spacing w:after="0"/>
              <w:rPr>
                <w:sz w:val="5"/>
                <w:szCs w:val="5"/>
                <w:color w:val="auto"/>
              </w:rPr>
            </w:pPr>
          </w:p>
        </w:tc>
        <w:tc>
          <w:tcPr>
            <w:tcW w:w="20" w:type="dxa"/>
            <w:vAlign w:val="bottom"/>
            <w:tcBorders>
              <w:bottom w:val="single" w:sz="8" w:color="FF8000"/>
            </w:tcBorders>
            <w:shd w:val="clear" w:color="auto" w:fill="FF8000"/>
          </w:tcPr>
          <w:p>
            <w:pPr>
              <w:spacing w:after="0"/>
              <w:rPr>
                <w:sz w:val="5"/>
                <w:szCs w:val="5"/>
                <w:color w:val="auto"/>
              </w:rPr>
            </w:pPr>
          </w:p>
        </w:tc>
        <w:tc>
          <w:tcPr>
            <w:tcW w:w="200" w:type="dxa"/>
            <w:vAlign w:val="bottom"/>
            <w:tcBorders>
              <w:bottom w:val="single" w:sz="8" w:color="FF8000"/>
              <w:right w:val="single" w:sz="8" w:color="auto"/>
            </w:tcBorders>
            <w:shd w:val="clear" w:color="auto" w:fill="FF8000"/>
          </w:tcPr>
          <w:p>
            <w:pPr>
              <w:spacing w:after="0"/>
              <w:rPr>
                <w:sz w:val="5"/>
                <w:szCs w:val="5"/>
                <w:color w:val="auto"/>
              </w:rPr>
            </w:pPr>
          </w:p>
        </w:tc>
        <w:tc>
          <w:tcPr>
            <w:tcW w:w="500" w:type="dxa"/>
            <w:vAlign w:val="bottom"/>
          </w:tcPr>
          <w:p>
            <w:pPr>
              <w:spacing w:after="0"/>
              <w:rPr>
                <w:sz w:val="5"/>
                <w:szCs w:val="5"/>
                <w:color w:val="auto"/>
              </w:rPr>
            </w:pPr>
          </w:p>
        </w:tc>
        <w:tc>
          <w:tcPr>
            <w:tcW w:w="940" w:type="dxa"/>
            <w:vAlign w:val="bottom"/>
          </w:tcPr>
          <w:p>
            <w:pPr>
              <w:spacing w:after="0"/>
              <w:rPr>
                <w:sz w:val="5"/>
                <w:szCs w:val="5"/>
                <w:color w:val="auto"/>
              </w:rPr>
            </w:pPr>
          </w:p>
        </w:tc>
      </w:tr>
      <w:tr>
        <w:trPr>
          <w:trHeight w:val="239"/>
        </w:trPr>
        <w:tc>
          <w:tcPr>
            <w:tcW w:w="60" w:type="dxa"/>
            <w:vAlign w:val="bottom"/>
            <w:tcBorders>
              <w:lef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220" w:type="dxa"/>
            <w:vAlign w:val="bottom"/>
            <w:tcBorders>
              <w:bottom w:val="single" w:sz="8" w:color="008000"/>
              <w:right w:val="single" w:sz="8" w:color="008000"/>
            </w:tcBorders>
            <w:shd w:val="clear" w:color="auto" w:fill="008000"/>
          </w:tcPr>
          <w:p>
            <w:pPr>
              <w:spacing w:after="0"/>
              <w:rPr>
                <w:sz w:val="20"/>
                <w:szCs w:val="20"/>
                <w:color w:val="auto"/>
              </w:rPr>
            </w:pPr>
          </w:p>
        </w:tc>
        <w:tc>
          <w:tcPr>
            <w:tcW w:w="20" w:type="dxa"/>
            <w:vAlign w:val="bottom"/>
            <w:tcBorders>
              <w:bottom w:val="single" w:sz="8" w:color="008000"/>
            </w:tcBorders>
            <w:shd w:val="clear" w:color="auto" w:fill="008000"/>
          </w:tcPr>
          <w:p>
            <w:pPr>
              <w:spacing w:after="0"/>
              <w:rPr>
                <w:sz w:val="20"/>
                <w:szCs w:val="20"/>
                <w:color w:val="auto"/>
              </w:rPr>
            </w:pPr>
          </w:p>
        </w:tc>
        <w:tc>
          <w:tcPr>
            <w:tcW w:w="200" w:type="dxa"/>
            <w:vAlign w:val="bottom"/>
            <w:tcBorders>
              <w:bottom w:val="single" w:sz="8" w:color="008000"/>
              <w:right w:val="single" w:sz="8" w:color="auto"/>
            </w:tcBorders>
            <w:shd w:val="clear" w:color="auto" w:fill="008000"/>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220" w:type="dxa"/>
            <w:vAlign w:val="bottom"/>
            <w:tcBorders>
              <w:bottom w:val="single" w:sz="8" w:color="008080"/>
              <w:right w:val="single" w:sz="8" w:color="008080"/>
            </w:tcBorders>
            <w:shd w:val="clear" w:color="auto" w:fill="008080"/>
          </w:tcPr>
          <w:p>
            <w:pPr>
              <w:spacing w:after="0"/>
              <w:rPr>
                <w:sz w:val="20"/>
                <w:szCs w:val="20"/>
                <w:color w:val="auto"/>
              </w:rPr>
            </w:pPr>
          </w:p>
        </w:tc>
        <w:tc>
          <w:tcPr>
            <w:tcW w:w="20" w:type="dxa"/>
            <w:vAlign w:val="bottom"/>
            <w:tcBorders>
              <w:bottom w:val="single" w:sz="8" w:color="008080"/>
            </w:tcBorders>
            <w:shd w:val="clear" w:color="auto" w:fill="008080"/>
          </w:tcPr>
          <w:p>
            <w:pPr>
              <w:spacing w:after="0"/>
              <w:rPr>
                <w:sz w:val="20"/>
                <w:szCs w:val="20"/>
                <w:color w:val="auto"/>
              </w:rPr>
            </w:pPr>
          </w:p>
        </w:tc>
        <w:tc>
          <w:tcPr>
            <w:tcW w:w="200" w:type="dxa"/>
            <w:vAlign w:val="bottom"/>
            <w:tcBorders>
              <w:bottom w:val="single" w:sz="8" w:color="008080"/>
              <w:right w:val="single" w:sz="8" w:color="auto"/>
            </w:tcBorders>
            <w:shd w:val="clear" w:color="auto" w:fill="008080"/>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160" w:type="dxa"/>
            <w:vAlign w:val="bottom"/>
            <w:tcBorders>
              <w:bottom w:val="single" w:sz="8" w:color="0000A0"/>
            </w:tcBorders>
            <w:shd w:val="clear" w:color="auto" w:fill="0000A0"/>
          </w:tcPr>
          <w:p>
            <w:pPr>
              <w:spacing w:after="0"/>
              <w:rPr>
                <w:sz w:val="20"/>
                <w:szCs w:val="20"/>
                <w:color w:val="auto"/>
              </w:rPr>
            </w:pPr>
          </w:p>
        </w:tc>
        <w:tc>
          <w:tcPr>
            <w:tcW w:w="60" w:type="dxa"/>
            <w:vAlign w:val="bottom"/>
            <w:tcBorders>
              <w:bottom w:val="single" w:sz="8" w:color="0000A0"/>
              <w:right w:val="single" w:sz="8" w:color="0000A0"/>
            </w:tcBorders>
            <w:shd w:val="clear" w:color="auto" w:fill="0000A0"/>
          </w:tcPr>
          <w:p>
            <w:pPr>
              <w:spacing w:after="0"/>
              <w:rPr>
                <w:sz w:val="20"/>
                <w:szCs w:val="20"/>
                <w:color w:val="auto"/>
              </w:rPr>
            </w:pPr>
          </w:p>
        </w:tc>
        <w:tc>
          <w:tcPr>
            <w:tcW w:w="20" w:type="dxa"/>
            <w:vAlign w:val="bottom"/>
            <w:tcBorders>
              <w:bottom w:val="single" w:sz="8" w:color="0000A0"/>
            </w:tcBorders>
            <w:shd w:val="clear" w:color="auto" w:fill="0000A0"/>
          </w:tcPr>
          <w:p>
            <w:pPr>
              <w:spacing w:after="0"/>
              <w:rPr>
                <w:sz w:val="20"/>
                <w:szCs w:val="20"/>
                <w:color w:val="auto"/>
              </w:rPr>
            </w:pPr>
          </w:p>
        </w:tc>
        <w:tc>
          <w:tcPr>
            <w:tcW w:w="200" w:type="dxa"/>
            <w:vAlign w:val="bottom"/>
            <w:tcBorders>
              <w:bottom w:val="single" w:sz="8" w:color="0000A0"/>
              <w:right w:val="single" w:sz="8" w:color="auto"/>
            </w:tcBorders>
            <w:shd w:val="clear" w:color="auto" w:fill="0000A0"/>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220" w:type="dxa"/>
            <w:vAlign w:val="bottom"/>
            <w:tcBorders>
              <w:bottom w:val="single" w:sz="8" w:color="FF8000"/>
              <w:right w:val="single" w:sz="8" w:color="FF8000"/>
            </w:tcBorders>
            <w:shd w:val="clear" w:color="auto" w:fill="FF8000"/>
          </w:tcPr>
          <w:p>
            <w:pPr>
              <w:spacing w:after="0"/>
              <w:rPr>
                <w:sz w:val="20"/>
                <w:szCs w:val="20"/>
                <w:color w:val="auto"/>
              </w:rPr>
            </w:pPr>
          </w:p>
        </w:tc>
        <w:tc>
          <w:tcPr>
            <w:tcW w:w="20" w:type="dxa"/>
            <w:vAlign w:val="bottom"/>
            <w:tcBorders>
              <w:bottom w:val="single" w:sz="8" w:color="FF8000"/>
            </w:tcBorders>
            <w:shd w:val="clear" w:color="auto" w:fill="FF8000"/>
          </w:tcPr>
          <w:p>
            <w:pPr>
              <w:spacing w:after="0"/>
              <w:rPr>
                <w:sz w:val="20"/>
                <w:szCs w:val="20"/>
                <w:color w:val="auto"/>
              </w:rPr>
            </w:pPr>
          </w:p>
        </w:tc>
        <w:tc>
          <w:tcPr>
            <w:tcW w:w="200" w:type="dxa"/>
            <w:vAlign w:val="bottom"/>
            <w:tcBorders>
              <w:bottom w:val="single" w:sz="8" w:color="FF8000"/>
              <w:right w:val="single" w:sz="8" w:color="auto"/>
            </w:tcBorders>
            <w:shd w:val="clear" w:color="auto" w:fill="FF8000"/>
          </w:tcPr>
          <w:p>
            <w:pPr>
              <w:spacing w:after="0"/>
              <w:rPr>
                <w:sz w:val="20"/>
                <w:szCs w:val="20"/>
                <w:color w:val="auto"/>
              </w:rPr>
            </w:pPr>
          </w:p>
        </w:tc>
        <w:tc>
          <w:tcPr>
            <w:tcW w:w="500" w:type="dxa"/>
            <w:vAlign w:val="bottom"/>
          </w:tcPr>
          <w:p>
            <w:pPr>
              <w:spacing w:after="0"/>
              <w:rPr>
                <w:sz w:val="20"/>
                <w:szCs w:val="20"/>
                <w:color w:val="auto"/>
              </w:rPr>
            </w:pPr>
          </w:p>
        </w:tc>
        <w:tc>
          <w:tcPr>
            <w:tcW w:w="720" w:type="dxa"/>
            <w:vAlign w:val="bottom"/>
            <w:tcBorders>
              <w:right w:val="single" w:sz="8" w:color="auto"/>
            </w:tcBorders>
          </w:tcPr>
          <w:p>
            <w:pPr>
              <w:spacing w:after="0"/>
              <w:rPr>
                <w:sz w:val="20"/>
                <w:szCs w:val="20"/>
                <w:color w:val="auto"/>
              </w:rPr>
            </w:pPr>
          </w:p>
        </w:tc>
        <w:tc>
          <w:tcPr>
            <w:tcW w:w="60" w:type="dxa"/>
            <w:vAlign w:val="bottom"/>
            <w:tcBorders>
              <w:bottom w:val="single" w:sz="8" w:color="auto"/>
            </w:tcBorders>
          </w:tcPr>
          <w:p>
            <w:pPr>
              <w:spacing w:after="0"/>
              <w:rPr>
                <w:sz w:val="20"/>
                <w:szCs w:val="20"/>
                <w:color w:val="auto"/>
              </w:rPr>
            </w:pPr>
          </w:p>
        </w:tc>
        <w:tc>
          <w:tcPr>
            <w:tcW w:w="440" w:type="dxa"/>
            <w:vAlign w:val="bottom"/>
            <w:tcBorders>
              <w:right w:val="single" w:sz="8" w:color="auto"/>
            </w:tcBorders>
          </w:tcPr>
          <w:p>
            <w:pPr>
              <w:spacing w:after="0"/>
              <w:rPr>
                <w:sz w:val="20"/>
                <w:szCs w:val="20"/>
                <w:color w:val="auto"/>
              </w:rPr>
            </w:pPr>
          </w:p>
        </w:tc>
        <w:tc>
          <w:tcPr>
            <w:tcW w:w="220" w:type="dxa"/>
            <w:vAlign w:val="bottom"/>
            <w:tcBorders>
              <w:bottom w:val="single" w:sz="8" w:color="008000"/>
              <w:right w:val="single" w:sz="8" w:color="008000"/>
            </w:tcBorders>
            <w:shd w:val="clear" w:color="auto" w:fill="008000"/>
          </w:tcPr>
          <w:p>
            <w:pPr>
              <w:spacing w:after="0"/>
              <w:rPr>
                <w:sz w:val="20"/>
                <w:szCs w:val="20"/>
                <w:color w:val="auto"/>
              </w:rPr>
            </w:pPr>
          </w:p>
        </w:tc>
        <w:tc>
          <w:tcPr>
            <w:tcW w:w="20" w:type="dxa"/>
            <w:vAlign w:val="bottom"/>
            <w:tcBorders>
              <w:bottom w:val="single" w:sz="8" w:color="008000"/>
            </w:tcBorders>
            <w:shd w:val="clear" w:color="auto" w:fill="008000"/>
          </w:tcPr>
          <w:p>
            <w:pPr>
              <w:spacing w:after="0"/>
              <w:rPr>
                <w:sz w:val="20"/>
                <w:szCs w:val="20"/>
                <w:color w:val="auto"/>
              </w:rPr>
            </w:pPr>
          </w:p>
        </w:tc>
        <w:tc>
          <w:tcPr>
            <w:tcW w:w="200" w:type="dxa"/>
            <w:vAlign w:val="bottom"/>
            <w:tcBorders>
              <w:bottom w:val="single" w:sz="8" w:color="008000"/>
              <w:right w:val="single" w:sz="8" w:color="auto"/>
            </w:tcBorders>
            <w:shd w:val="clear" w:color="auto" w:fill="008000"/>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220" w:type="dxa"/>
            <w:vAlign w:val="bottom"/>
            <w:tcBorders>
              <w:bottom w:val="single" w:sz="8" w:color="008080"/>
              <w:right w:val="single" w:sz="8" w:color="008080"/>
            </w:tcBorders>
            <w:shd w:val="clear" w:color="auto" w:fill="008080"/>
          </w:tcPr>
          <w:p>
            <w:pPr>
              <w:spacing w:after="0"/>
              <w:rPr>
                <w:sz w:val="20"/>
                <w:szCs w:val="20"/>
                <w:color w:val="auto"/>
              </w:rPr>
            </w:pPr>
          </w:p>
        </w:tc>
        <w:tc>
          <w:tcPr>
            <w:tcW w:w="20" w:type="dxa"/>
            <w:vAlign w:val="bottom"/>
            <w:tcBorders>
              <w:bottom w:val="single" w:sz="8" w:color="008080"/>
            </w:tcBorders>
            <w:shd w:val="clear" w:color="auto" w:fill="008080"/>
          </w:tcPr>
          <w:p>
            <w:pPr>
              <w:spacing w:after="0"/>
              <w:rPr>
                <w:sz w:val="20"/>
                <w:szCs w:val="20"/>
                <w:color w:val="auto"/>
              </w:rPr>
            </w:pPr>
          </w:p>
        </w:tc>
        <w:tc>
          <w:tcPr>
            <w:tcW w:w="200" w:type="dxa"/>
            <w:vAlign w:val="bottom"/>
            <w:tcBorders>
              <w:bottom w:val="single" w:sz="8" w:color="008080"/>
              <w:right w:val="single" w:sz="8" w:color="auto"/>
            </w:tcBorders>
            <w:shd w:val="clear" w:color="auto" w:fill="008080"/>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220" w:type="dxa"/>
            <w:vAlign w:val="bottom"/>
            <w:tcBorders>
              <w:bottom w:val="single" w:sz="8" w:color="0000A0"/>
              <w:right w:val="single" w:sz="8" w:color="0000A0"/>
            </w:tcBorders>
            <w:shd w:val="clear" w:color="auto" w:fill="0000A0"/>
          </w:tcPr>
          <w:p>
            <w:pPr>
              <w:spacing w:after="0"/>
              <w:rPr>
                <w:sz w:val="20"/>
                <w:szCs w:val="20"/>
                <w:color w:val="auto"/>
              </w:rPr>
            </w:pPr>
          </w:p>
        </w:tc>
        <w:tc>
          <w:tcPr>
            <w:tcW w:w="20" w:type="dxa"/>
            <w:vAlign w:val="bottom"/>
            <w:tcBorders>
              <w:bottom w:val="single" w:sz="8" w:color="0000A0"/>
            </w:tcBorders>
            <w:shd w:val="clear" w:color="auto" w:fill="0000A0"/>
          </w:tcPr>
          <w:p>
            <w:pPr>
              <w:spacing w:after="0"/>
              <w:rPr>
                <w:sz w:val="20"/>
                <w:szCs w:val="20"/>
                <w:color w:val="auto"/>
              </w:rPr>
            </w:pPr>
          </w:p>
        </w:tc>
        <w:tc>
          <w:tcPr>
            <w:tcW w:w="200" w:type="dxa"/>
            <w:vAlign w:val="bottom"/>
            <w:tcBorders>
              <w:bottom w:val="single" w:sz="8" w:color="0000A0"/>
              <w:right w:val="single" w:sz="8" w:color="auto"/>
            </w:tcBorders>
            <w:shd w:val="clear" w:color="auto" w:fill="0000A0"/>
          </w:tcPr>
          <w:p>
            <w:pPr>
              <w:spacing w:after="0"/>
              <w:rPr>
                <w:sz w:val="20"/>
                <w:szCs w:val="20"/>
                <w:color w:val="auto"/>
              </w:rPr>
            </w:pPr>
          </w:p>
        </w:tc>
        <w:tc>
          <w:tcPr>
            <w:tcW w:w="280" w:type="dxa"/>
            <w:vAlign w:val="bottom"/>
            <w:tcBorders>
              <w:right w:val="single" w:sz="8" w:color="auto"/>
            </w:tcBorders>
          </w:tcPr>
          <w:p>
            <w:pPr>
              <w:spacing w:after="0"/>
              <w:rPr>
                <w:sz w:val="20"/>
                <w:szCs w:val="20"/>
                <w:color w:val="auto"/>
              </w:rPr>
            </w:pPr>
          </w:p>
        </w:tc>
        <w:tc>
          <w:tcPr>
            <w:tcW w:w="220" w:type="dxa"/>
            <w:vAlign w:val="bottom"/>
            <w:tcBorders>
              <w:bottom w:val="single" w:sz="8" w:color="FF8000"/>
              <w:right w:val="single" w:sz="8" w:color="FF8000"/>
            </w:tcBorders>
            <w:shd w:val="clear" w:color="auto" w:fill="FF8000"/>
          </w:tcPr>
          <w:p>
            <w:pPr>
              <w:spacing w:after="0"/>
              <w:rPr>
                <w:sz w:val="20"/>
                <w:szCs w:val="20"/>
                <w:color w:val="auto"/>
              </w:rPr>
            </w:pPr>
          </w:p>
        </w:tc>
        <w:tc>
          <w:tcPr>
            <w:tcW w:w="20" w:type="dxa"/>
            <w:vAlign w:val="bottom"/>
            <w:tcBorders>
              <w:bottom w:val="single" w:sz="8" w:color="FF8000"/>
            </w:tcBorders>
            <w:shd w:val="clear" w:color="auto" w:fill="FF8000"/>
          </w:tcPr>
          <w:p>
            <w:pPr>
              <w:spacing w:after="0"/>
              <w:rPr>
                <w:sz w:val="20"/>
                <w:szCs w:val="20"/>
                <w:color w:val="auto"/>
              </w:rPr>
            </w:pPr>
          </w:p>
        </w:tc>
        <w:tc>
          <w:tcPr>
            <w:tcW w:w="200" w:type="dxa"/>
            <w:vAlign w:val="bottom"/>
            <w:tcBorders>
              <w:bottom w:val="single" w:sz="8" w:color="FF8000"/>
              <w:right w:val="single" w:sz="8" w:color="auto"/>
            </w:tcBorders>
            <w:shd w:val="clear" w:color="auto" w:fill="FF8000"/>
          </w:tcPr>
          <w:p>
            <w:pPr>
              <w:spacing w:after="0"/>
              <w:rPr>
                <w:sz w:val="20"/>
                <w:szCs w:val="20"/>
                <w:color w:val="auto"/>
              </w:rPr>
            </w:pPr>
          </w:p>
        </w:tc>
        <w:tc>
          <w:tcPr>
            <w:tcW w:w="500" w:type="dxa"/>
            <w:vAlign w:val="bottom"/>
          </w:tcPr>
          <w:p>
            <w:pPr>
              <w:spacing w:after="0"/>
              <w:rPr>
                <w:sz w:val="20"/>
                <w:szCs w:val="20"/>
                <w:color w:val="auto"/>
              </w:rPr>
            </w:pPr>
          </w:p>
        </w:tc>
        <w:tc>
          <w:tcPr>
            <w:tcW w:w="940" w:type="dxa"/>
            <w:vAlign w:val="bottom"/>
          </w:tcPr>
          <w:p>
            <w:pPr>
              <w:spacing w:after="0"/>
              <w:rPr>
                <w:sz w:val="20"/>
                <w:szCs w:val="20"/>
                <w:color w:val="auto"/>
              </w:rPr>
            </w:pPr>
          </w:p>
        </w:tc>
      </w:tr>
      <w:tr>
        <w:trPr>
          <w:trHeight w:val="250"/>
        </w:trPr>
        <w:tc>
          <w:tcPr>
            <w:tcW w:w="60" w:type="dxa"/>
            <w:vAlign w:val="bottom"/>
            <w:tcBorders>
              <w:left w:val="single" w:sz="8" w:color="auto"/>
            </w:tcBorders>
          </w:tcPr>
          <w:p>
            <w:pPr>
              <w:spacing w:after="0"/>
              <w:rPr>
                <w:sz w:val="21"/>
                <w:szCs w:val="21"/>
                <w:color w:val="auto"/>
              </w:rPr>
            </w:pPr>
          </w:p>
        </w:tc>
        <w:tc>
          <w:tcPr>
            <w:tcW w:w="460" w:type="dxa"/>
            <w:vAlign w:val="bottom"/>
            <w:tcBorders>
              <w:right w:val="single" w:sz="8" w:color="auto"/>
            </w:tcBorders>
          </w:tcPr>
          <w:p>
            <w:pPr>
              <w:spacing w:after="0"/>
              <w:rPr>
                <w:sz w:val="21"/>
                <w:szCs w:val="21"/>
                <w:color w:val="auto"/>
              </w:rPr>
            </w:pPr>
          </w:p>
        </w:tc>
        <w:tc>
          <w:tcPr>
            <w:tcW w:w="220" w:type="dxa"/>
            <w:vAlign w:val="bottom"/>
            <w:tcBorders>
              <w:right w:val="single" w:sz="8" w:color="008000"/>
            </w:tcBorders>
            <w:shd w:val="clear" w:color="auto" w:fill="008000"/>
          </w:tcPr>
          <w:p>
            <w:pPr>
              <w:spacing w:after="0"/>
              <w:rPr>
                <w:sz w:val="21"/>
                <w:szCs w:val="21"/>
                <w:color w:val="auto"/>
              </w:rPr>
            </w:pPr>
          </w:p>
        </w:tc>
        <w:tc>
          <w:tcPr>
            <w:tcW w:w="20" w:type="dxa"/>
            <w:vAlign w:val="bottom"/>
            <w:shd w:val="clear" w:color="auto" w:fill="008000"/>
          </w:tcPr>
          <w:p>
            <w:pPr>
              <w:spacing w:after="0"/>
              <w:rPr>
                <w:sz w:val="21"/>
                <w:szCs w:val="21"/>
                <w:color w:val="auto"/>
              </w:rPr>
            </w:pPr>
          </w:p>
        </w:tc>
        <w:tc>
          <w:tcPr>
            <w:tcW w:w="200" w:type="dxa"/>
            <w:vAlign w:val="bottom"/>
            <w:tcBorders>
              <w:right w:val="single" w:sz="8" w:color="auto"/>
            </w:tcBorders>
            <w:shd w:val="clear" w:color="auto" w:fill="008000"/>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20" w:type="dxa"/>
            <w:vAlign w:val="bottom"/>
            <w:tcBorders>
              <w:right w:val="single" w:sz="8" w:color="008080"/>
            </w:tcBorders>
            <w:shd w:val="clear" w:color="auto" w:fill="008080"/>
          </w:tcPr>
          <w:p>
            <w:pPr>
              <w:spacing w:after="0"/>
              <w:rPr>
                <w:sz w:val="21"/>
                <w:szCs w:val="21"/>
                <w:color w:val="auto"/>
              </w:rPr>
            </w:pPr>
          </w:p>
        </w:tc>
        <w:tc>
          <w:tcPr>
            <w:tcW w:w="20" w:type="dxa"/>
            <w:vAlign w:val="bottom"/>
            <w:shd w:val="clear" w:color="auto" w:fill="008080"/>
          </w:tcPr>
          <w:p>
            <w:pPr>
              <w:spacing w:after="0"/>
              <w:rPr>
                <w:sz w:val="21"/>
                <w:szCs w:val="21"/>
                <w:color w:val="auto"/>
              </w:rPr>
            </w:pPr>
          </w:p>
        </w:tc>
        <w:tc>
          <w:tcPr>
            <w:tcW w:w="200" w:type="dxa"/>
            <w:vAlign w:val="bottom"/>
            <w:tcBorders>
              <w:right w:val="single" w:sz="8" w:color="auto"/>
            </w:tcBorders>
            <w:shd w:val="clear" w:color="auto" w:fill="008080"/>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160" w:type="dxa"/>
            <w:vAlign w:val="bottom"/>
            <w:shd w:val="clear" w:color="auto" w:fill="0000A0"/>
          </w:tcPr>
          <w:p>
            <w:pPr>
              <w:spacing w:after="0"/>
              <w:rPr>
                <w:sz w:val="21"/>
                <w:szCs w:val="21"/>
                <w:color w:val="auto"/>
              </w:rPr>
            </w:pPr>
          </w:p>
        </w:tc>
        <w:tc>
          <w:tcPr>
            <w:tcW w:w="60" w:type="dxa"/>
            <w:vAlign w:val="bottom"/>
            <w:tcBorders>
              <w:right w:val="single" w:sz="8" w:color="0000A0"/>
            </w:tcBorders>
            <w:shd w:val="clear" w:color="auto" w:fill="0000A0"/>
          </w:tcPr>
          <w:p>
            <w:pPr>
              <w:spacing w:after="0"/>
              <w:rPr>
                <w:sz w:val="21"/>
                <w:szCs w:val="21"/>
                <w:color w:val="auto"/>
              </w:rPr>
            </w:pPr>
          </w:p>
        </w:tc>
        <w:tc>
          <w:tcPr>
            <w:tcW w:w="20" w:type="dxa"/>
            <w:vAlign w:val="bottom"/>
            <w:shd w:val="clear" w:color="auto" w:fill="0000A0"/>
          </w:tcPr>
          <w:p>
            <w:pPr>
              <w:spacing w:after="0"/>
              <w:rPr>
                <w:sz w:val="21"/>
                <w:szCs w:val="21"/>
                <w:color w:val="auto"/>
              </w:rPr>
            </w:pPr>
          </w:p>
        </w:tc>
        <w:tc>
          <w:tcPr>
            <w:tcW w:w="200" w:type="dxa"/>
            <w:vAlign w:val="bottom"/>
            <w:tcBorders>
              <w:right w:val="single" w:sz="8" w:color="auto"/>
            </w:tcBorders>
            <w:shd w:val="clear" w:color="auto" w:fill="0000A0"/>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20" w:type="dxa"/>
            <w:vAlign w:val="bottom"/>
            <w:tcBorders>
              <w:right w:val="single" w:sz="8" w:color="FF8000"/>
            </w:tcBorders>
            <w:shd w:val="clear" w:color="auto" w:fill="FF8000"/>
          </w:tcPr>
          <w:p>
            <w:pPr>
              <w:spacing w:after="0"/>
              <w:rPr>
                <w:sz w:val="21"/>
                <w:szCs w:val="21"/>
                <w:color w:val="auto"/>
              </w:rPr>
            </w:pPr>
          </w:p>
        </w:tc>
        <w:tc>
          <w:tcPr>
            <w:tcW w:w="20" w:type="dxa"/>
            <w:vAlign w:val="bottom"/>
            <w:shd w:val="clear" w:color="auto" w:fill="FF8000"/>
          </w:tcPr>
          <w:p>
            <w:pPr>
              <w:spacing w:after="0"/>
              <w:rPr>
                <w:sz w:val="21"/>
                <w:szCs w:val="21"/>
                <w:color w:val="auto"/>
              </w:rPr>
            </w:pPr>
          </w:p>
        </w:tc>
        <w:tc>
          <w:tcPr>
            <w:tcW w:w="200" w:type="dxa"/>
            <w:vAlign w:val="bottom"/>
            <w:tcBorders>
              <w:right w:val="single" w:sz="8" w:color="auto"/>
            </w:tcBorders>
            <w:shd w:val="clear" w:color="auto" w:fill="FF8000"/>
          </w:tcPr>
          <w:p>
            <w:pPr>
              <w:spacing w:after="0"/>
              <w:rPr>
                <w:sz w:val="21"/>
                <w:szCs w:val="21"/>
                <w:color w:val="auto"/>
              </w:rPr>
            </w:pPr>
          </w:p>
        </w:tc>
        <w:tc>
          <w:tcPr>
            <w:tcW w:w="500" w:type="dxa"/>
            <w:vAlign w:val="bottom"/>
          </w:tcPr>
          <w:p>
            <w:pPr>
              <w:spacing w:after="0"/>
              <w:rPr>
                <w:sz w:val="21"/>
                <w:szCs w:val="21"/>
                <w:color w:val="auto"/>
              </w:rPr>
            </w:pPr>
          </w:p>
        </w:tc>
        <w:tc>
          <w:tcPr>
            <w:tcW w:w="720" w:type="dxa"/>
            <w:vAlign w:val="bottom"/>
            <w:tcBorders>
              <w:right w:val="single" w:sz="8" w:color="auto"/>
            </w:tcBorders>
          </w:tcPr>
          <w:p>
            <w:pPr>
              <w:spacing w:after="0"/>
              <w:rPr>
                <w:sz w:val="21"/>
                <w:szCs w:val="21"/>
                <w:color w:val="auto"/>
              </w:rPr>
            </w:pPr>
          </w:p>
        </w:tc>
        <w:tc>
          <w:tcPr>
            <w:tcW w:w="60" w:type="dxa"/>
            <w:vAlign w:val="bottom"/>
          </w:tcPr>
          <w:p>
            <w:pPr>
              <w:spacing w:after="0"/>
              <w:rPr>
                <w:sz w:val="21"/>
                <w:szCs w:val="21"/>
                <w:color w:val="auto"/>
              </w:rPr>
            </w:pPr>
          </w:p>
        </w:tc>
        <w:tc>
          <w:tcPr>
            <w:tcW w:w="440" w:type="dxa"/>
            <w:vAlign w:val="bottom"/>
            <w:tcBorders>
              <w:right w:val="single" w:sz="8" w:color="auto"/>
            </w:tcBorders>
          </w:tcPr>
          <w:p>
            <w:pPr>
              <w:spacing w:after="0"/>
              <w:rPr>
                <w:sz w:val="21"/>
                <w:szCs w:val="21"/>
                <w:color w:val="auto"/>
              </w:rPr>
            </w:pPr>
          </w:p>
        </w:tc>
        <w:tc>
          <w:tcPr>
            <w:tcW w:w="220" w:type="dxa"/>
            <w:vAlign w:val="bottom"/>
            <w:tcBorders>
              <w:right w:val="single" w:sz="8" w:color="008000"/>
            </w:tcBorders>
            <w:shd w:val="clear" w:color="auto" w:fill="008000"/>
          </w:tcPr>
          <w:p>
            <w:pPr>
              <w:spacing w:after="0"/>
              <w:rPr>
                <w:sz w:val="21"/>
                <w:szCs w:val="21"/>
                <w:color w:val="auto"/>
              </w:rPr>
            </w:pPr>
          </w:p>
        </w:tc>
        <w:tc>
          <w:tcPr>
            <w:tcW w:w="20" w:type="dxa"/>
            <w:vAlign w:val="bottom"/>
            <w:shd w:val="clear" w:color="auto" w:fill="008000"/>
          </w:tcPr>
          <w:p>
            <w:pPr>
              <w:spacing w:after="0"/>
              <w:rPr>
                <w:sz w:val="21"/>
                <w:szCs w:val="21"/>
                <w:color w:val="auto"/>
              </w:rPr>
            </w:pPr>
          </w:p>
        </w:tc>
        <w:tc>
          <w:tcPr>
            <w:tcW w:w="200" w:type="dxa"/>
            <w:vAlign w:val="bottom"/>
            <w:tcBorders>
              <w:right w:val="single" w:sz="8" w:color="auto"/>
            </w:tcBorders>
            <w:shd w:val="clear" w:color="auto" w:fill="008000"/>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20" w:type="dxa"/>
            <w:vAlign w:val="bottom"/>
            <w:tcBorders>
              <w:right w:val="single" w:sz="8" w:color="008080"/>
            </w:tcBorders>
            <w:shd w:val="clear" w:color="auto" w:fill="008080"/>
          </w:tcPr>
          <w:p>
            <w:pPr>
              <w:spacing w:after="0"/>
              <w:rPr>
                <w:sz w:val="21"/>
                <w:szCs w:val="21"/>
                <w:color w:val="auto"/>
              </w:rPr>
            </w:pPr>
          </w:p>
        </w:tc>
        <w:tc>
          <w:tcPr>
            <w:tcW w:w="20" w:type="dxa"/>
            <w:vAlign w:val="bottom"/>
            <w:shd w:val="clear" w:color="auto" w:fill="008080"/>
          </w:tcPr>
          <w:p>
            <w:pPr>
              <w:spacing w:after="0"/>
              <w:rPr>
                <w:sz w:val="21"/>
                <w:szCs w:val="21"/>
                <w:color w:val="auto"/>
              </w:rPr>
            </w:pPr>
          </w:p>
        </w:tc>
        <w:tc>
          <w:tcPr>
            <w:tcW w:w="200" w:type="dxa"/>
            <w:vAlign w:val="bottom"/>
            <w:tcBorders>
              <w:right w:val="single" w:sz="8" w:color="auto"/>
            </w:tcBorders>
            <w:shd w:val="clear" w:color="auto" w:fill="008080"/>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20" w:type="dxa"/>
            <w:vAlign w:val="bottom"/>
            <w:tcBorders>
              <w:right w:val="single" w:sz="8" w:color="0000A0"/>
            </w:tcBorders>
            <w:shd w:val="clear" w:color="auto" w:fill="0000A0"/>
          </w:tcPr>
          <w:p>
            <w:pPr>
              <w:spacing w:after="0"/>
              <w:rPr>
                <w:sz w:val="21"/>
                <w:szCs w:val="21"/>
                <w:color w:val="auto"/>
              </w:rPr>
            </w:pPr>
          </w:p>
        </w:tc>
        <w:tc>
          <w:tcPr>
            <w:tcW w:w="20" w:type="dxa"/>
            <w:vAlign w:val="bottom"/>
            <w:shd w:val="clear" w:color="auto" w:fill="0000A0"/>
          </w:tcPr>
          <w:p>
            <w:pPr>
              <w:spacing w:after="0"/>
              <w:rPr>
                <w:sz w:val="21"/>
                <w:szCs w:val="21"/>
                <w:color w:val="auto"/>
              </w:rPr>
            </w:pPr>
          </w:p>
        </w:tc>
        <w:tc>
          <w:tcPr>
            <w:tcW w:w="200" w:type="dxa"/>
            <w:vAlign w:val="bottom"/>
            <w:tcBorders>
              <w:right w:val="single" w:sz="8" w:color="auto"/>
            </w:tcBorders>
            <w:shd w:val="clear" w:color="auto" w:fill="0000A0"/>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220" w:type="dxa"/>
            <w:vAlign w:val="bottom"/>
            <w:tcBorders>
              <w:right w:val="single" w:sz="8" w:color="FF8000"/>
            </w:tcBorders>
            <w:shd w:val="clear" w:color="auto" w:fill="FF8000"/>
          </w:tcPr>
          <w:p>
            <w:pPr>
              <w:spacing w:after="0"/>
              <w:rPr>
                <w:sz w:val="21"/>
                <w:szCs w:val="21"/>
                <w:color w:val="auto"/>
              </w:rPr>
            </w:pPr>
          </w:p>
        </w:tc>
        <w:tc>
          <w:tcPr>
            <w:tcW w:w="20" w:type="dxa"/>
            <w:vAlign w:val="bottom"/>
            <w:shd w:val="clear" w:color="auto" w:fill="FF8000"/>
          </w:tcPr>
          <w:p>
            <w:pPr>
              <w:spacing w:after="0"/>
              <w:rPr>
                <w:sz w:val="21"/>
                <w:szCs w:val="21"/>
                <w:color w:val="auto"/>
              </w:rPr>
            </w:pPr>
          </w:p>
        </w:tc>
        <w:tc>
          <w:tcPr>
            <w:tcW w:w="200" w:type="dxa"/>
            <w:vAlign w:val="bottom"/>
            <w:tcBorders>
              <w:right w:val="single" w:sz="8" w:color="auto"/>
            </w:tcBorders>
            <w:shd w:val="clear" w:color="auto" w:fill="FF8000"/>
          </w:tcPr>
          <w:p>
            <w:pPr>
              <w:spacing w:after="0"/>
              <w:rPr>
                <w:sz w:val="21"/>
                <w:szCs w:val="21"/>
                <w:color w:val="auto"/>
              </w:rPr>
            </w:pPr>
          </w:p>
        </w:tc>
        <w:tc>
          <w:tcPr>
            <w:tcW w:w="500" w:type="dxa"/>
            <w:vAlign w:val="bottom"/>
          </w:tcPr>
          <w:p>
            <w:pPr>
              <w:spacing w:after="0"/>
              <w:rPr>
                <w:sz w:val="21"/>
                <w:szCs w:val="21"/>
                <w:color w:val="auto"/>
              </w:rPr>
            </w:pPr>
          </w:p>
        </w:tc>
        <w:tc>
          <w:tcPr>
            <w:tcW w:w="940" w:type="dxa"/>
            <w:vAlign w:val="bottom"/>
          </w:tcPr>
          <w:p>
            <w:pPr>
              <w:spacing w:after="0"/>
              <w:rPr>
                <w:sz w:val="21"/>
                <w:szCs w:val="21"/>
                <w:color w:val="auto"/>
              </w:rPr>
            </w:pPr>
          </w:p>
        </w:tc>
      </w:tr>
      <w:tr>
        <w:trPr>
          <w:trHeight w:val="72"/>
        </w:trPr>
        <w:tc>
          <w:tcPr>
            <w:tcW w:w="60" w:type="dxa"/>
            <w:vAlign w:val="bottom"/>
            <w:tcBorders>
              <w:left w:val="single" w:sz="8" w:color="auto"/>
              <w:bottom w:val="single" w:sz="8" w:color="auto"/>
            </w:tcBorders>
          </w:tcPr>
          <w:p>
            <w:pPr>
              <w:spacing w:after="0"/>
              <w:rPr>
                <w:sz w:val="6"/>
                <w:szCs w:val="6"/>
                <w:color w:val="auto"/>
              </w:rPr>
            </w:pPr>
          </w:p>
        </w:tc>
        <w:tc>
          <w:tcPr>
            <w:tcW w:w="46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008000"/>
          </w:tcPr>
          <w:p>
            <w:pPr>
              <w:spacing w:after="0"/>
              <w:rPr>
                <w:sz w:val="6"/>
                <w:szCs w:val="6"/>
                <w:color w:val="auto"/>
              </w:rPr>
            </w:pPr>
          </w:p>
        </w:tc>
        <w:tc>
          <w:tcPr>
            <w:tcW w:w="20" w:type="dxa"/>
            <w:vAlign w:val="bottom"/>
            <w:tcBorders>
              <w:bottom w:val="single" w:sz="8" w:color="auto"/>
            </w:tcBorders>
            <w:shd w:val="clear" w:color="auto" w:fill="008000"/>
          </w:tcPr>
          <w:p>
            <w:pPr>
              <w:spacing w:after="0"/>
              <w:rPr>
                <w:sz w:val="6"/>
                <w:szCs w:val="6"/>
                <w:color w:val="auto"/>
              </w:rPr>
            </w:pPr>
          </w:p>
        </w:tc>
        <w:tc>
          <w:tcPr>
            <w:tcW w:w="200" w:type="dxa"/>
            <w:vAlign w:val="bottom"/>
            <w:tcBorders>
              <w:bottom w:val="single" w:sz="8" w:color="auto"/>
              <w:right w:val="single" w:sz="8" w:color="auto"/>
            </w:tcBorders>
            <w:shd w:val="clear" w:color="auto" w:fill="00800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008080"/>
          </w:tcPr>
          <w:p>
            <w:pPr>
              <w:spacing w:after="0"/>
              <w:rPr>
                <w:sz w:val="6"/>
                <w:szCs w:val="6"/>
                <w:color w:val="auto"/>
              </w:rPr>
            </w:pPr>
          </w:p>
        </w:tc>
        <w:tc>
          <w:tcPr>
            <w:tcW w:w="20" w:type="dxa"/>
            <w:vAlign w:val="bottom"/>
            <w:tcBorders>
              <w:bottom w:val="single" w:sz="8" w:color="auto"/>
            </w:tcBorders>
            <w:shd w:val="clear" w:color="auto" w:fill="008080"/>
          </w:tcPr>
          <w:p>
            <w:pPr>
              <w:spacing w:after="0"/>
              <w:rPr>
                <w:sz w:val="6"/>
                <w:szCs w:val="6"/>
                <w:color w:val="auto"/>
              </w:rPr>
            </w:pPr>
          </w:p>
        </w:tc>
        <w:tc>
          <w:tcPr>
            <w:tcW w:w="200" w:type="dxa"/>
            <w:vAlign w:val="bottom"/>
            <w:tcBorders>
              <w:bottom w:val="single" w:sz="8" w:color="auto"/>
              <w:right w:val="single" w:sz="8" w:color="auto"/>
            </w:tcBorders>
            <w:shd w:val="clear" w:color="auto" w:fill="00808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160" w:type="dxa"/>
            <w:vAlign w:val="bottom"/>
            <w:tcBorders>
              <w:bottom w:val="single" w:sz="8" w:color="auto"/>
            </w:tcBorders>
            <w:shd w:val="clear" w:color="auto" w:fill="0000A0"/>
          </w:tcPr>
          <w:p>
            <w:pPr>
              <w:spacing w:after="0"/>
              <w:rPr>
                <w:sz w:val="6"/>
                <w:szCs w:val="6"/>
                <w:color w:val="auto"/>
              </w:rPr>
            </w:pPr>
          </w:p>
        </w:tc>
        <w:tc>
          <w:tcPr>
            <w:tcW w:w="60" w:type="dxa"/>
            <w:vAlign w:val="bottom"/>
            <w:tcBorders>
              <w:bottom w:val="single" w:sz="8" w:color="auto"/>
              <w:right w:val="single" w:sz="8" w:color="0000A0"/>
            </w:tcBorders>
            <w:shd w:val="clear" w:color="auto" w:fill="0000A0"/>
          </w:tcPr>
          <w:p>
            <w:pPr>
              <w:spacing w:after="0"/>
              <w:rPr>
                <w:sz w:val="6"/>
                <w:szCs w:val="6"/>
                <w:color w:val="auto"/>
              </w:rPr>
            </w:pPr>
          </w:p>
        </w:tc>
        <w:tc>
          <w:tcPr>
            <w:tcW w:w="20" w:type="dxa"/>
            <w:vAlign w:val="bottom"/>
            <w:tcBorders>
              <w:bottom w:val="single" w:sz="8" w:color="auto"/>
            </w:tcBorders>
            <w:shd w:val="clear" w:color="auto" w:fill="0000A0"/>
          </w:tcPr>
          <w:p>
            <w:pPr>
              <w:spacing w:after="0"/>
              <w:rPr>
                <w:sz w:val="6"/>
                <w:szCs w:val="6"/>
                <w:color w:val="auto"/>
              </w:rPr>
            </w:pPr>
          </w:p>
        </w:tc>
        <w:tc>
          <w:tcPr>
            <w:tcW w:w="200" w:type="dxa"/>
            <w:vAlign w:val="bottom"/>
            <w:tcBorders>
              <w:bottom w:val="single" w:sz="8" w:color="auto"/>
              <w:right w:val="single" w:sz="8" w:color="auto"/>
            </w:tcBorders>
            <w:shd w:val="clear" w:color="auto" w:fill="0000A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FF8000"/>
          </w:tcPr>
          <w:p>
            <w:pPr>
              <w:spacing w:after="0"/>
              <w:rPr>
                <w:sz w:val="6"/>
                <w:szCs w:val="6"/>
                <w:color w:val="auto"/>
              </w:rPr>
            </w:pPr>
          </w:p>
        </w:tc>
        <w:tc>
          <w:tcPr>
            <w:tcW w:w="20" w:type="dxa"/>
            <w:vAlign w:val="bottom"/>
            <w:tcBorders>
              <w:bottom w:val="single" w:sz="8" w:color="auto"/>
            </w:tcBorders>
            <w:shd w:val="clear" w:color="auto" w:fill="FF8000"/>
          </w:tcPr>
          <w:p>
            <w:pPr>
              <w:spacing w:after="0"/>
              <w:rPr>
                <w:sz w:val="6"/>
                <w:szCs w:val="6"/>
                <w:color w:val="auto"/>
              </w:rPr>
            </w:pPr>
          </w:p>
        </w:tc>
        <w:tc>
          <w:tcPr>
            <w:tcW w:w="200" w:type="dxa"/>
            <w:vAlign w:val="bottom"/>
            <w:tcBorders>
              <w:bottom w:val="single" w:sz="8" w:color="auto"/>
              <w:right w:val="single" w:sz="8" w:color="auto"/>
            </w:tcBorders>
            <w:shd w:val="clear" w:color="auto" w:fill="FF8000"/>
          </w:tcPr>
          <w:p>
            <w:pPr>
              <w:spacing w:after="0"/>
              <w:rPr>
                <w:sz w:val="6"/>
                <w:szCs w:val="6"/>
                <w:color w:val="auto"/>
              </w:rPr>
            </w:pPr>
          </w:p>
        </w:tc>
        <w:tc>
          <w:tcPr>
            <w:tcW w:w="500" w:type="dxa"/>
            <w:vAlign w:val="bottom"/>
            <w:tcBorders>
              <w:bottom w:val="single" w:sz="8" w:color="auto"/>
              <w:right w:val="single" w:sz="8" w:color="auto"/>
            </w:tcBorders>
          </w:tcPr>
          <w:p>
            <w:pPr>
              <w:spacing w:after="0"/>
              <w:rPr>
                <w:sz w:val="6"/>
                <w:szCs w:val="6"/>
                <w:color w:val="auto"/>
              </w:rPr>
            </w:pPr>
          </w:p>
        </w:tc>
        <w:tc>
          <w:tcPr>
            <w:tcW w:w="720" w:type="dxa"/>
            <w:vAlign w:val="bottom"/>
            <w:tcBorders>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44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008000"/>
          </w:tcPr>
          <w:p>
            <w:pPr>
              <w:spacing w:after="0"/>
              <w:rPr>
                <w:sz w:val="6"/>
                <w:szCs w:val="6"/>
                <w:color w:val="auto"/>
              </w:rPr>
            </w:pPr>
          </w:p>
        </w:tc>
        <w:tc>
          <w:tcPr>
            <w:tcW w:w="20" w:type="dxa"/>
            <w:vAlign w:val="bottom"/>
            <w:tcBorders>
              <w:bottom w:val="single" w:sz="8" w:color="auto"/>
            </w:tcBorders>
            <w:shd w:val="clear" w:color="auto" w:fill="008000"/>
          </w:tcPr>
          <w:p>
            <w:pPr>
              <w:spacing w:after="0"/>
              <w:rPr>
                <w:sz w:val="6"/>
                <w:szCs w:val="6"/>
                <w:color w:val="auto"/>
              </w:rPr>
            </w:pPr>
          </w:p>
        </w:tc>
        <w:tc>
          <w:tcPr>
            <w:tcW w:w="200" w:type="dxa"/>
            <w:vAlign w:val="bottom"/>
            <w:tcBorders>
              <w:bottom w:val="single" w:sz="8" w:color="auto"/>
              <w:right w:val="single" w:sz="8" w:color="auto"/>
            </w:tcBorders>
            <w:shd w:val="clear" w:color="auto" w:fill="00800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008080"/>
          </w:tcPr>
          <w:p>
            <w:pPr>
              <w:spacing w:after="0"/>
              <w:rPr>
                <w:sz w:val="6"/>
                <w:szCs w:val="6"/>
                <w:color w:val="auto"/>
              </w:rPr>
            </w:pPr>
          </w:p>
        </w:tc>
        <w:tc>
          <w:tcPr>
            <w:tcW w:w="20" w:type="dxa"/>
            <w:vAlign w:val="bottom"/>
            <w:tcBorders>
              <w:bottom w:val="single" w:sz="8" w:color="auto"/>
            </w:tcBorders>
            <w:shd w:val="clear" w:color="auto" w:fill="008080"/>
          </w:tcPr>
          <w:p>
            <w:pPr>
              <w:spacing w:after="0"/>
              <w:rPr>
                <w:sz w:val="6"/>
                <w:szCs w:val="6"/>
                <w:color w:val="auto"/>
              </w:rPr>
            </w:pPr>
          </w:p>
        </w:tc>
        <w:tc>
          <w:tcPr>
            <w:tcW w:w="200" w:type="dxa"/>
            <w:vAlign w:val="bottom"/>
            <w:tcBorders>
              <w:bottom w:val="single" w:sz="8" w:color="auto"/>
              <w:right w:val="single" w:sz="8" w:color="auto"/>
            </w:tcBorders>
            <w:shd w:val="clear" w:color="auto" w:fill="00808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0000A0"/>
          </w:tcPr>
          <w:p>
            <w:pPr>
              <w:spacing w:after="0"/>
              <w:rPr>
                <w:sz w:val="6"/>
                <w:szCs w:val="6"/>
                <w:color w:val="auto"/>
              </w:rPr>
            </w:pPr>
          </w:p>
        </w:tc>
        <w:tc>
          <w:tcPr>
            <w:tcW w:w="20" w:type="dxa"/>
            <w:vAlign w:val="bottom"/>
            <w:tcBorders>
              <w:bottom w:val="single" w:sz="8" w:color="auto"/>
            </w:tcBorders>
            <w:shd w:val="clear" w:color="auto" w:fill="0000A0"/>
          </w:tcPr>
          <w:p>
            <w:pPr>
              <w:spacing w:after="0"/>
              <w:rPr>
                <w:sz w:val="6"/>
                <w:szCs w:val="6"/>
                <w:color w:val="auto"/>
              </w:rPr>
            </w:pPr>
          </w:p>
        </w:tc>
        <w:tc>
          <w:tcPr>
            <w:tcW w:w="200" w:type="dxa"/>
            <w:vAlign w:val="bottom"/>
            <w:tcBorders>
              <w:bottom w:val="single" w:sz="8" w:color="auto"/>
              <w:right w:val="single" w:sz="8" w:color="auto"/>
            </w:tcBorders>
            <w:shd w:val="clear" w:color="auto" w:fill="0000A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FF8000"/>
          </w:tcPr>
          <w:p>
            <w:pPr>
              <w:spacing w:after="0"/>
              <w:rPr>
                <w:sz w:val="6"/>
                <w:szCs w:val="6"/>
                <w:color w:val="auto"/>
              </w:rPr>
            </w:pPr>
          </w:p>
        </w:tc>
        <w:tc>
          <w:tcPr>
            <w:tcW w:w="20" w:type="dxa"/>
            <w:vAlign w:val="bottom"/>
            <w:tcBorders>
              <w:bottom w:val="single" w:sz="8" w:color="auto"/>
            </w:tcBorders>
            <w:shd w:val="clear" w:color="auto" w:fill="FF8000"/>
          </w:tcPr>
          <w:p>
            <w:pPr>
              <w:spacing w:after="0"/>
              <w:rPr>
                <w:sz w:val="6"/>
                <w:szCs w:val="6"/>
                <w:color w:val="auto"/>
              </w:rPr>
            </w:pPr>
          </w:p>
        </w:tc>
        <w:tc>
          <w:tcPr>
            <w:tcW w:w="200" w:type="dxa"/>
            <w:vAlign w:val="bottom"/>
            <w:tcBorders>
              <w:bottom w:val="single" w:sz="8" w:color="auto"/>
              <w:right w:val="single" w:sz="8" w:color="auto"/>
            </w:tcBorders>
            <w:shd w:val="clear" w:color="auto" w:fill="FF8000"/>
          </w:tcPr>
          <w:p>
            <w:pPr>
              <w:spacing w:after="0"/>
              <w:rPr>
                <w:sz w:val="6"/>
                <w:szCs w:val="6"/>
                <w:color w:val="auto"/>
              </w:rPr>
            </w:pPr>
          </w:p>
        </w:tc>
        <w:tc>
          <w:tcPr>
            <w:tcW w:w="500" w:type="dxa"/>
            <w:vAlign w:val="bottom"/>
            <w:tcBorders>
              <w:bottom w:val="single" w:sz="8" w:color="auto"/>
              <w:right w:val="single" w:sz="8" w:color="auto"/>
            </w:tcBorders>
          </w:tcPr>
          <w:p>
            <w:pPr>
              <w:spacing w:after="0"/>
              <w:rPr>
                <w:sz w:val="6"/>
                <w:szCs w:val="6"/>
                <w:color w:val="auto"/>
              </w:rPr>
            </w:pPr>
          </w:p>
        </w:tc>
        <w:tc>
          <w:tcPr>
            <w:tcW w:w="940" w:type="dxa"/>
            <w:vAlign w:val="bottom"/>
          </w:tcPr>
          <w:p>
            <w:pPr>
              <w:spacing w:after="0"/>
              <w:rPr>
                <w:sz w:val="6"/>
                <w:szCs w:val="6"/>
                <w:color w:val="auto"/>
              </w:rPr>
            </w:pPr>
          </w:p>
        </w:tc>
      </w:tr>
      <w:tr>
        <w:trPr>
          <w:trHeight w:val="462"/>
        </w:trPr>
        <w:tc>
          <w:tcPr>
            <w:tcW w:w="60" w:type="dxa"/>
            <w:vAlign w:val="bottom"/>
            <w:tcBorders>
              <w:bottom w:val="single" w:sz="8" w:color="auto"/>
            </w:tcBorders>
          </w:tcPr>
          <w:p>
            <w:pPr>
              <w:spacing w:after="0"/>
              <w:rPr>
                <w:sz w:val="24"/>
                <w:szCs w:val="24"/>
                <w:color w:val="auto"/>
              </w:rPr>
            </w:pPr>
          </w:p>
        </w:tc>
        <w:tc>
          <w:tcPr>
            <w:tcW w:w="4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168"/>
        </w:trPr>
        <w:tc>
          <w:tcPr>
            <w:tcW w:w="60" w:type="dxa"/>
            <w:vAlign w:val="bottom"/>
            <w:tcBorders>
              <w:left w:val="single" w:sz="8" w:color="auto"/>
            </w:tcBorders>
          </w:tcPr>
          <w:p>
            <w:pPr>
              <w:spacing w:after="0"/>
              <w:rPr>
                <w:sz w:val="14"/>
                <w:szCs w:val="14"/>
                <w:color w:val="auto"/>
              </w:rPr>
            </w:pPr>
          </w:p>
        </w:tc>
        <w:tc>
          <w:tcPr>
            <w:tcW w:w="4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60" w:type="dxa"/>
            <w:vAlign w:val="bottom"/>
            <w:tcBorders>
              <w:bottom w:val="single" w:sz="8" w:color="auto"/>
            </w:tcBorders>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2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720" w:type="dxa"/>
            <w:vAlign w:val="bottom"/>
            <w:tcBorders>
              <w:right w:val="single" w:sz="8" w:color="auto"/>
            </w:tcBorders>
          </w:tcPr>
          <w:p>
            <w:pPr>
              <w:spacing w:after="0"/>
              <w:rPr>
                <w:sz w:val="14"/>
                <w:szCs w:val="14"/>
                <w:color w:val="auto"/>
              </w:rPr>
            </w:pPr>
          </w:p>
        </w:tc>
        <w:tc>
          <w:tcPr>
            <w:tcW w:w="6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500" w:type="dxa"/>
            <w:vAlign w:val="bottom"/>
          </w:tcPr>
          <w:p>
            <w:pPr>
              <w:spacing w:after="0"/>
              <w:rPr>
                <w:sz w:val="14"/>
                <w:szCs w:val="14"/>
                <w:color w:val="auto"/>
              </w:rPr>
            </w:pPr>
          </w:p>
        </w:tc>
        <w:tc>
          <w:tcPr>
            <w:tcW w:w="940" w:type="dxa"/>
            <w:vAlign w:val="bottom"/>
          </w:tcPr>
          <w:p>
            <w:pPr>
              <w:spacing w:after="0"/>
              <w:rPr>
                <w:sz w:val="14"/>
                <w:szCs w:val="14"/>
                <w:color w:val="auto"/>
              </w:rPr>
            </w:pPr>
          </w:p>
        </w:tc>
      </w:tr>
      <w:tr>
        <w:trPr>
          <w:trHeight w:val="82"/>
        </w:trPr>
        <w:tc>
          <w:tcPr>
            <w:tcW w:w="60" w:type="dxa"/>
            <w:vAlign w:val="bottom"/>
            <w:tcBorders>
              <w:left w:val="single" w:sz="8" w:color="auto"/>
            </w:tcBorders>
          </w:tcPr>
          <w:p>
            <w:pPr>
              <w:spacing w:after="0"/>
              <w:rPr>
                <w:sz w:val="7"/>
                <w:szCs w:val="7"/>
                <w:color w:val="auto"/>
              </w:rPr>
            </w:pPr>
          </w:p>
        </w:tc>
        <w:tc>
          <w:tcPr>
            <w:tcW w:w="460" w:type="dxa"/>
            <w:vAlign w:val="bottom"/>
          </w:tcPr>
          <w:p>
            <w:pPr>
              <w:spacing w:after="0"/>
              <w:rPr>
                <w:sz w:val="7"/>
                <w:szCs w:val="7"/>
                <w:color w:val="auto"/>
              </w:rPr>
            </w:pPr>
          </w:p>
        </w:tc>
        <w:tc>
          <w:tcPr>
            <w:tcW w:w="220" w:type="dxa"/>
            <w:vAlign w:val="bottom"/>
            <w:tcBorders>
              <w:bottom w:val="single" w:sz="8" w:color="auto"/>
              <w:right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280" w:type="dxa"/>
            <w:vAlign w:val="bottom"/>
          </w:tcPr>
          <w:p>
            <w:pPr>
              <w:spacing w:after="0"/>
              <w:rPr>
                <w:sz w:val="7"/>
                <w:szCs w:val="7"/>
                <w:color w:val="auto"/>
              </w:rPr>
            </w:pPr>
          </w:p>
        </w:tc>
        <w:tc>
          <w:tcPr>
            <w:tcW w:w="22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160" w:type="dxa"/>
            <w:vAlign w:val="bottom"/>
          </w:tcPr>
          <w:p>
            <w:pPr>
              <w:spacing w:after="0"/>
              <w:rPr>
                <w:sz w:val="7"/>
                <w:szCs w:val="7"/>
                <w:color w:val="auto"/>
              </w:rPr>
            </w:pPr>
          </w:p>
        </w:tc>
        <w:tc>
          <w:tcPr>
            <w:tcW w:w="6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2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500" w:type="dxa"/>
            <w:vAlign w:val="bottom"/>
          </w:tcPr>
          <w:p>
            <w:pPr>
              <w:spacing w:after="0"/>
              <w:rPr>
                <w:sz w:val="7"/>
                <w:szCs w:val="7"/>
                <w:color w:val="auto"/>
              </w:rPr>
            </w:pPr>
          </w:p>
        </w:tc>
        <w:tc>
          <w:tcPr>
            <w:tcW w:w="720" w:type="dxa"/>
            <w:vAlign w:val="bottom"/>
            <w:tcBorders>
              <w:right w:val="single" w:sz="8" w:color="auto"/>
            </w:tcBorders>
          </w:tcPr>
          <w:p>
            <w:pPr>
              <w:spacing w:after="0"/>
              <w:rPr>
                <w:sz w:val="7"/>
                <w:szCs w:val="7"/>
                <w:color w:val="auto"/>
              </w:rPr>
            </w:pPr>
          </w:p>
        </w:tc>
        <w:tc>
          <w:tcPr>
            <w:tcW w:w="60" w:type="dxa"/>
            <w:vAlign w:val="bottom"/>
          </w:tcPr>
          <w:p>
            <w:pPr>
              <w:spacing w:after="0"/>
              <w:rPr>
                <w:sz w:val="7"/>
                <w:szCs w:val="7"/>
                <w:color w:val="auto"/>
              </w:rPr>
            </w:pPr>
          </w:p>
        </w:tc>
        <w:tc>
          <w:tcPr>
            <w:tcW w:w="4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 w:type="dxa"/>
            <w:vAlign w:val="bottom"/>
          </w:tcPr>
          <w:p>
            <w:pPr>
              <w:spacing w:after="0"/>
              <w:rPr>
                <w:sz w:val="7"/>
                <w:szCs w:val="7"/>
                <w:color w:val="auto"/>
              </w:rPr>
            </w:pPr>
          </w:p>
        </w:tc>
        <w:tc>
          <w:tcPr>
            <w:tcW w:w="200" w:type="dxa"/>
            <w:vAlign w:val="bottom"/>
          </w:tcPr>
          <w:p>
            <w:pPr>
              <w:spacing w:after="0"/>
              <w:rPr>
                <w:sz w:val="7"/>
                <w:szCs w:val="7"/>
                <w:color w:val="auto"/>
              </w:rPr>
            </w:pPr>
          </w:p>
        </w:tc>
        <w:tc>
          <w:tcPr>
            <w:tcW w:w="500" w:type="dxa"/>
            <w:vAlign w:val="bottom"/>
          </w:tcPr>
          <w:p>
            <w:pPr>
              <w:spacing w:after="0"/>
              <w:rPr>
                <w:sz w:val="7"/>
                <w:szCs w:val="7"/>
                <w:color w:val="auto"/>
              </w:rPr>
            </w:pPr>
          </w:p>
        </w:tc>
        <w:tc>
          <w:tcPr>
            <w:tcW w:w="940" w:type="dxa"/>
            <w:vAlign w:val="bottom"/>
          </w:tcPr>
          <w:p>
            <w:pPr>
              <w:spacing w:after="0"/>
              <w:rPr>
                <w:sz w:val="7"/>
                <w:szCs w:val="7"/>
                <w:color w:val="auto"/>
              </w:rPr>
            </w:pPr>
          </w:p>
        </w:tc>
      </w:tr>
      <w:tr>
        <w:trPr>
          <w:trHeight w:val="297"/>
        </w:trPr>
        <w:tc>
          <w:tcPr>
            <w:tcW w:w="6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220" w:type="dxa"/>
            <w:vAlign w:val="bottom"/>
            <w:tcBorders>
              <w:bottom w:val="single" w:sz="8" w:color="008000"/>
              <w:right w:val="single" w:sz="8" w:color="auto"/>
            </w:tcBorders>
            <w:shd w:val="clear" w:color="auto" w:fill="008000"/>
          </w:tcPr>
          <w:p>
            <w:pPr>
              <w:spacing w:after="0"/>
              <w:rPr>
                <w:sz w:val="24"/>
                <w:szCs w:val="24"/>
                <w:color w:val="auto"/>
              </w:rPr>
            </w:pPr>
          </w:p>
        </w:tc>
        <w:tc>
          <w:tcPr>
            <w:tcW w:w="20" w:type="dxa"/>
            <w:vAlign w:val="bottom"/>
            <w:tcBorders>
              <w:bottom w:val="single" w:sz="8" w:color="auto"/>
            </w:tcBorders>
            <w:shd w:val="clear" w:color="auto" w:fill="008000"/>
          </w:tcPr>
          <w:p>
            <w:pPr>
              <w:spacing w:after="0"/>
              <w:rPr>
                <w:sz w:val="24"/>
                <w:szCs w:val="24"/>
                <w:color w:val="auto"/>
              </w:rPr>
            </w:pPr>
          </w:p>
        </w:tc>
        <w:tc>
          <w:tcPr>
            <w:tcW w:w="200" w:type="dxa"/>
            <w:vAlign w:val="bottom"/>
            <w:tcBorders>
              <w:bottom w:val="single" w:sz="8" w:color="008000"/>
              <w:right w:val="single" w:sz="8" w:color="auto"/>
            </w:tcBorders>
            <w:shd w:val="clear" w:color="auto" w:fill="008000"/>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Borders>
              <w:right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216"/>
        </w:trPr>
        <w:tc>
          <w:tcPr>
            <w:tcW w:w="60" w:type="dxa"/>
            <w:vAlign w:val="bottom"/>
            <w:tcBorders>
              <w:top w:val="single" w:sz="8" w:color="auto"/>
              <w:left w:val="single" w:sz="8" w:color="auto"/>
            </w:tcBorders>
          </w:tcPr>
          <w:p>
            <w:pPr>
              <w:spacing w:after="0"/>
              <w:rPr>
                <w:sz w:val="18"/>
                <w:szCs w:val="18"/>
                <w:color w:val="auto"/>
              </w:rPr>
            </w:pPr>
          </w:p>
        </w:tc>
        <w:tc>
          <w:tcPr>
            <w:tcW w:w="460" w:type="dxa"/>
            <w:vAlign w:val="bottom"/>
            <w:tcBorders>
              <w:right w:val="single" w:sz="8" w:color="auto"/>
            </w:tcBorders>
          </w:tcPr>
          <w:p>
            <w:pPr>
              <w:spacing w:after="0"/>
              <w:rPr>
                <w:sz w:val="18"/>
                <w:szCs w:val="18"/>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18"/>
                <w:szCs w:val="18"/>
                <w:color w:val="auto"/>
              </w:rPr>
            </w:pPr>
          </w:p>
        </w:tc>
        <w:tc>
          <w:tcPr>
            <w:tcW w:w="20" w:type="dxa"/>
            <w:vAlign w:val="bottom"/>
            <w:tcBorders>
              <w:top w:val="single" w:sz="8" w:color="008000"/>
              <w:bottom w:val="single" w:sz="8" w:color="008000"/>
            </w:tcBorders>
            <w:shd w:val="clear" w:color="auto" w:fill="008000"/>
          </w:tcPr>
          <w:p>
            <w:pPr>
              <w:spacing w:after="0"/>
              <w:rPr>
                <w:sz w:val="18"/>
                <w:szCs w:val="18"/>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18"/>
                <w:szCs w:val="18"/>
                <w:color w:val="auto"/>
              </w:rPr>
            </w:pPr>
          </w:p>
        </w:tc>
        <w:tc>
          <w:tcPr>
            <w:tcW w:w="280" w:type="dxa"/>
            <w:vAlign w:val="bottom"/>
            <w:tcBorders>
              <w:right w:val="single" w:sz="8" w:color="auto"/>
            </w:tcBorders>
          </w:tcPr>
          <w:p>
            <w:pPr>
              <w:spacing w:after="0"/>
              <w:rPr>
                <w:sz w:val="18"/>
                <w:szCs w:val="18"/>
                <w:color w:val="auto"/>
              </w:rPr>
            </w:pPr>
          </w:p>
        </w:tc>
        <w:tc>
          <w:tcPr>
            <w:tcW w:w="220" w:type="dxa"/>
            <w:vAlign w:val="bottom"/>
            <w:tcBorders>
              <w:top w:val="single" w:sz="8" w:color="auto"/>
              <w:bottom w:val="single" w:sz="8" w:color="008080"/>
              <w:right w:val="single" w:sz="8" w:color="auto"/>
            </w:tcBorders>
            <w:shd w:val="clear" w:color="auto" w:fill="008080"/>
          </w:tcPr>
          <w:p>
            <w:pPr>
              <w:spacing w:after="0"/>
              <w:rPr>
                <w:sz w:val="18"/>
                <w:szCs w:val="18"/>
                <w:color w:val="auto"/>
              </w:rPr>
            </w:pPr>
          </w:p>
        </w:tc>
        <w:tc>
          <w:tcPr>
            <w:tcW w:w="20" w:type="dxa"/>
            <w:vAlign w:val="bottom"/>
            <w:tcBorders>
              <w:top w:val="single" w:sz="8" w:color="auto"/>
              <w:bottom w:val="single" w:sz="8" w:color="008080"/>
            </w:tcBorders>
            <w:shd w:val="clear" w:color="auto" w:fill="008080"/>
          </w:tcPr>
          <w:p>
            <w:pPr>
              <w:spacing w:after="0"/>
              <w:rPr>
                <w:sz w:val="18"/>
                <w:szCs w:val="18"/>
                <w:color w:val="auto"/>
              </w:rPr>
            </w:pPr>
          </w:p>
        </w:tc>
        <w:tc>
          <w:tcPr>
            <w:tcW w:w="200" w:type="dxa"/>
            <w:vAlign w:val="bottom"/>
            <w:tcBorders>
              <w:top w:val="single" w:sz="8" w:color="auto"/>
              <w:bottom w:val="single" w:sz="8" w:color="008080"/>
              <w:right w:val="single" w:sz="8" w:color="auto"/>
            </w:tcBorders>
            <w:shd w:val="clear" w:color="auto" w:fill="008080"/>
          </w:tcPr>
          <w:p>
            <w:pPr>
              <w:spacing w:after="0"/>
              <w:rPr>
                <w:sz w:val="18"/>
                <w:szCs w:val="18"/>
                <w:color w:val="auto"/>
              </w:rPr>
            </w:pPr>
          </w:p>
        </w:tc>
        <w:tc>
          <w:tcPr>
            <w:tcW w:w="280" w:type="dxa"/>
            <w:vAlign w:val="bottom"/>
            <w:tcBorders>
              <w:right w:val="single" w:sz="8" w:color="auto"/>
            </w:tcBorders>
          </w:tcPr>
          <w:p>
            <w:pPr>
              <w:spacing w:after="0"/>
              <w:rPr>
                <w:sz w:val="18"/>
                <w:szCs w:val="18"/>
                <w:color w:val="auto"/>
              </w:rPr>
            </w:pPr>
          </w:p>
        </w:tc>
        <w:tc>
          <w:tcPr>
            <w:tcW w:w="160" w:type="dxa"/>
            <w:vAlign w:val="bottom"/>
            <w:tcBorders>
              <w:top w:val="single" w:sz="8" w:color="auto"/>
              <w:bottom w:val="single" w:sz="8" w:color="0000A0"/>
            </w:tcBorders>
            <w:shd w:val="clear" w:color="auto" w:fill="0000A0"/>
          </w:tcPr>
          <w:p>
            <w:pPr>
              <w:spacing w:after="0"/>
              <w:rPr>
                <w:sz w:val="18"/>
                <w:szCs w:val="18"/>
                <w:color w:val="auto"/>
              </w:rPr>
            </w:pPr>
          </w:p>
        </w:tc>
        <w:tc>
          <w:tcPr>
            <w:tcW w:w="60" w:type="dxa"/>
            <w:vAlign w:val="bottom"/>
            <w:tcBorders>
              <w:top w:val="single" w:sz="8" w:color="auto"/>
              <w:bottom w:val="single" w:sz="8" w:color="0000A0"/>
              <w:right w:val="single" w:sz="8" w:color="0000A0"/>
            </w:tcBorders>
            <w:shd w:val="clear" w:color="auto" w:fill="0000A0"/>
          </w:tcPr>
          <w:p>
            <w:pPr>
              <w:spacing w:after="0"/>
              <w:rPr>
                <w:sz w:val="18"/>
                <w:szCs w:val="18"/>
                <w:color w:val="auto"/>
              </w:rPr>
            </w:pPr>
          </w:p>
        </w:tc>
        <w:tc>
          <w:tcPr>
            <w:tcW w:w="20" w:type="dxa"/>
            <w:vAlign w:val="bottom"/>
            <w:tcBorders>
              <w:top w:val="single" w:sz="8" w:color="auto"/>
              <w:bottom w:val="single" w:sz="8" w:color="0000A0"/>
            </w:tcBorders>
            <w:shd w:val="clear" w:color="auto" w:fill="0000A0"/>
          </w:tcPr>
          <w:p>
            <w:pPr>
              <w:spacing w:after="0"/>
              <w:rPr>
                <w:sz w:val="18"/>
                <w:szCs w:val="18"/>
                <w:color w:val="auto"/>
              </w:rPr>
            </w:pPr>
          </w:p>
        </w:tc>
        <w:tc>
          <w:tcPr>
            <w:tcW w:w="200" w:type="dxa"/>
            <w:vAlign w:val="bottom"/>
            <w:tcBorders>
              <w:top w:val="single" w:sz="8" w:color="auto"/>
              <w:bottom w:val="single" w:sz="8" w:color="0000A0"/>
              <w:right w:val="single" w:sz="8" w:color="auto"/>
            </w:tcBorders>
            <w:shd w:val="clear" w:color="auto" w:fill="0000A0"/>
          </w:tcPr>
          <w:p>
            <w:pPr>
              <w:spacing w:after="0"/>
              <w:rPr>
                <w:sz w:val="18"/>
                <w:szCs w:val="18"/>
                <w:color w:val="auto"/>
              </w:rPr>
            </w:pPr>
          </w:p>
        </w:tc>
        <w:tc>
          <w:tcPr>
            <w:tcW w:w="280" w:type="dxa"/>
            <w:vAlign w:val="bottom"/>
          </w:tcPr>
          <w:p>
            <w:pPr>
              <w:spacing w:after="0"/>
              <w:rPr>
                <w:sz w:val="18"/>
                <w:szCs w:val="18"/>
                <w:color w:val="auto"/>
              </w:rPr>
            </w:pPr>
          </w:p>
        </w:tc>
        <w:tc>
          <w:tcPr>
            <w:tcW w:w="220" w:type="dxa"/>
            <w:vAlign w:val="bottom"/>
            <w:tcBorders>
              <w:bottom w:val="single" w:sz="8" w:color="auto"/>
              <w:right w:val="single" w:sz="8" w:color="auto"/>
            </w:tcBorders>
          </w:tcPr>
          <w:p>
            <w:pPr>
              <w:spacing w:after="0"/>
              <w:rPr>
                <w:sz w:val="18"/>
                <w:szCs w:val="18"/>
                <w:color w:val="auto"/>
              </w:rPr>
            </w:pPr>
          </w:p>
        </w:tc>
        <w:tc>
          <w:tcPr>
            <w:tcW w:w="20" w:type="dxa"/>
            <w:vAlign w:val="bottom"/>
            <w:tcBorders>
              <w:bottom w:val="single" w:sz="8" w:color="auto"/>
            </w:tcBorders>
          </w:tcPr>
          <w:p>
            <w:pPr>
              <w:spacing w:after="0"/>
              <w:rPr>
                <w:sz w:val="18"/>
                <w:szCs w:val="18"/>
                <w:color w:val="auto"/>
              </w:rPr>
            </w:pPr>
          </w:p>
        </w:tc>
        <w:tc>
          <w:tcPr>
            <w:tcW w:w="200" w:type="dxa"/>
            <w:vAlign w:val="bottom"/>
            <w:tcBorders>
              <w:bottom w:val="single" w:sz="8" w:color="auto"/>
            </w:tcBorders>
          </w:tcPr>
          <w:p>
            <w:pPr>
              <w:spacing w:after="0"/>
              <w:rPr>
                <w:sz w:val="18"/>
                <w:szCs w:val="18"/>
                <w:color w:val="auto"/>
              </w:rPr>
            </w:pPr>
          </w:p>
        </w:tc>
        <w:tc>
          <w:tcPr>
            <w:tcW w:w="500" w:type="dxa"/>
            <w:vAlign w:val="bottom"/>
          </w:tcPr>
          <w:p>
            <w:pPr>
              <w:spacing w:after="0"/>
              <w:rPr>
                <w:sz w:val="18"/>
                <w:szCs w:val="18"/>
                <w:color w:val="auto"/>
              </w:rPr>
            </w:pPr>
          </w:p>
        </w:tc>
        <w:tc>
          <w:tcPr>
            <w:tcW w:w="720" w:type="dxa"/>
            <w:vAlign w:val="bottom"/>
            <w:tcBorders>
              <w:right w:val="single" w:sz="8" w:color="auto"/>
            </w:tcBorders>
          </w:tcPr>
          <w:p>
            <w:pPr>
              <w:spacing w:after="0"/>
              <w:rPr>
                <w:sz w:val="18"/>
                <w:szCs w:val="18"/>
                <w:color w:val="auto"/>
              </w:rPr>
            </w:pPr>
          </w:p>
        </w:tc>
        <w:tc>
          <w:tcPr>
            <w:tcW w:w="60" w:type="dxa"/>
            <w:vAlign w:val="bottom"/>
            <w:tcBorders>
              <w:top w:val="single" w:sz="8" w:color="auto"/>
            </w:tcBorders>
          </w:tcPr>
          <w:p>
            <w:pPr>
              <w:spacing w:after="0"/>
              <w:rPr>
                <w:sz w:val="18"/>
                <w:szCs w:val="18"/>
                <w:color w:val="auto"/>
              </w:rPr>
            </w:pPr>
          </w:p>
        </w:tc>
        <w:tc>
          <w:tcPr>
            <w:tcW w:w="440" w:type="dxa"/>
            <w:vAlign w:val="bottom"/>
            <w:tcBorders>
              <w:right w:val="single" w:sz="8" w:color="auto"/>
            </w:tcBorders>
          </w:tcPr>
          <w:p>
            <w:pPr>
              <w:spacing w:after="0"/>
              <w:rPr>
                <w:sz w:val="18"/>
                <w:szCs w:val="18"/>
                <w:color w:val="auto"/>
              </w:rPr>
            </w:pPr>
          </w:p>
        </w:tc>
        <w:tc>
          <w:tcPr>
            <w:tcW w:w="220" w:type="dxa"/>
            <w:vAlign w:val="bottom"/>
            <w:tcBorders>
              <w:top w:val="single" w:sz="8" w:color="auto"/>
              <w:bottom w:val="single" w:sz="8" w:color="008000"/>
              <w:right w:val="single" w:sz="8" w:color="008000"/>
            </w:tcBorders>
            <w:shd w:val="clear" w:color="auto" w:fill="008000"/>
          </w:tcPr>
          <w:p>
            <w:pPr>
              <w:spacing w:after="0"/>
              <w:rPr>
                <w:sz w:val="18"/>
                <w:szCs w:val="18"/>
                <w:color w:val="auto"/>
              </w:rPr>
            </w:pPr>
          </w:p>
        </w:tc>
        <w:tc>
          <w:tcPr>
            <w:tcW w:w="20" w:type="dxa"/>
            <w:vAlign w:val="bottom"/>
            <w:tcBorders>
              <w:top w:val="single" w:sz="8" w:color="auto"/>
              <w:bottom w:val="single" w:sz="8" w:color="008000"/>
            </w:tcBorders>
            <w:shd w:val="clear" w:color="auto" w:fill="008000"/>
          </w:tcPr>
          <w:p>
            <w:pPr>
              <w:spacing w:after="0"/>
              <w:rPr>
                <w:sz w:val="18"/>
                <w:szCs w:val="18"/>
                <w:color w:val="auto"/>
              </w:rPr>
            </w:pPr>
          </w:p>
        </w:tc>
        <w:tc>
          <w:tcPr>
            <w:tcW w:w="200" w:type="dxa"/>
            <w:vAlign w:val="bottom"/>
            <w:tcBorders>
              <w:top w:val="single" w:sz="8" w:color="auto"/>
              <w:bottom w:val="single" w:sz="8" w:color="008000"/>
              <w:right w:val="single" w:sz="8" w:color="auto"/>
            </w:tcBorders>
            <w:shd w:val="clear" w:color="auto" w:fill="008000"/>
          </w:tcPr>
          <w:p>
            <w:pPr>
              <w:spacing w:after="0"/>
              <w:rPr>
                <w:sz w:val="18"/>
                <w:szCs w:val="18"/>
                <w:color w:val="auto"/>
              </w:rPr>
            </w:pPr>
          </w:p>
        </w:tc>
        <w:tc>
          <w:tcPr>
            <w:tcW w:w="280" w:type="dxa"/>
            <w:vAlign w:val="bottom"/>
          </w:tcPr>
          <w:p>
            <w:pPr>
              <w:spacing w:after="0"/>
              <w:rPr>
                <w:sz w:val="18"/>
                <w:szCs w:val="18"/>
                <w:color w:val="auto"/>
              </w:rPr>
            </w:pPr>
          </w:p>
        </w:tc>
        <w:tc>
          <w:tcPr>
            <w:tcW w:w="220" w:type="dxa"/>
            <w:vAlign w:val="bottom"/>
            <w:tcBorders>
              <w:right w:val="single" w:sz="8" w:color="auto"/>
            </w:tcBorders>
          </w:tcPr>
          <w:p>
            <w:pPr>
              <w:spacing w:after="0"/>
              <w:rPr>
                <w:sz w:val="18"/>
                <w:szCs w:val="18"/>
                <w:color w:val="auto"/>
              </w:rPr>
            </w:pPr>
          </w:p>
        </w:tc>
        <w:tc>
          <w:tcPr>
            <w:tcW w:w="20" w:type="dxa"/>
            <w:vAlign w:val="bottom"/>
            <w:tcBorders>
              <w:top w:val="single" w:sz="8" w:color="auto"/>
            </w:tcBorders>
          </w:tcPr>
          <w:p>
            <w:pPr>
              <w:spacing w:after="0"/>
              <w:rPr>
                <w:sz w:val="18"/>
                <w:szCs w:val="18"/>
                <w:color w:val="auto"/>
              </w:rPr>
            </w:pPr>
          </w:p>
        </w:tc>
        <w:tc>
          <w:tcPr>
            <w:tcW w:w="2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20" w:type="dxa"/>
            <w:vAlign w:val="bottom"/>
            <w:tcBorders>
              <w:bottom w:val="single" w:sz="8" w:color="auto"/>
              <w:right w:val="single" w:sz="8" w:color="auto"/>
            </w:tcBorders>
          </w:tcPr>
          <w:p>
            <w:pPr>
              <w:spacing w:after="0"/>
              <w:rPr>
                <w:sz w:val="18"/>
                <w:szCs w:val="18"/>
                <w:color w:val="auto"/>
              </w:rPr>
            </w:pPr>
          </w:p>
        </w:tc>
        <w:tc>
          <w:tcPr>
            <w:tcW w:w="20" w:type="dxa"/>
            <w:vAlign w:val="bottom"/>
            <w:tcBorders>
              <w:top w:val="single" w:sz="8" w:color="auto"/>
              <w:bottom w:val="single" w:sz="8" w:color="auto"/>
            </w:tcBorders>
          </w:tcPr>
          <w:p>
            <w:pPr>
              <w:spacing w:after="0"/>
              <w:rPr>
                <w:sz w:val="18"/>
                <w:szCs w:val="18"/>
                <w:color w:val="auto"/>
              </w:rPr>
            </w:pPr>
          </w:p>
        </w:tc>
        <w:tc>
          <w:tcPr>
            <w:tcW w:w="200" w:type="dxa"/>
            <w:vAlign w:val="bottom"/>
            <w:tcBorders>
              <w:bottom w:val="single" w:sz="8" w:color="auto"/>
            </w:tcBorders>
          </w:tcPr>
          <w:p>
            <w:pPr>
              <w:spacing w:after="0"/>
              <w:rPr>
                <w:sz w:val="18"/>
                <w:szCs w:val="18"/>
                <w:color w:val="auto"/>
              </w:rPr>
            </w:pPr>
          </w:p>
        </w:tc>
        <w:tc>
          <w:tcPr>
            <w:tcW w:w="280" w:type="dxa"/>
            <w:vAlign w:val="bottom"/>
          </w:tcPr>
          <w:p>
            <w:pPr>
              <w:spacing w:after="0"/>
              <w:rPr>
                <w:sz w:val="18"/>
                <w:szCs w:val="18"/>
                <w:color w:val="auto"/>
              </w:rPr>
            </w:pPr>
          </w:p>
        </w:tc>
        <w:tc>
          <w:tcPr>
            <w:tcW w:w="220" w:type="dxa"/>
            <w:vAlign w:val="bottom"/>
            <w:tcBorders>
              <w:right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940" w:type="dxa"/>
            <w:vAlign w:val="bottom"/>
          </w:tcPr>
          <w:p>
            <w:pPr>
              <w:spacing w:after="0"/>
              <w:rPr>
                <w:sz w:val="18"/>
                <w:szCs w:val="18"/>
                <w:color w:val="auto"/>
              </w:rPr>
            </w:pPr>
          </w:p>
        </w:tc>
      </w:tr>
      <w:tr>
        <w:trPr>
          <w:trHeight w:val="124"/>
        </w:trPr>
        <w:tc>
          <w:tcPr>
            <w:tcW w:w="60" w:type="dxa"/>
            <w:vAlign w:val="bottom"/>
            <w:tcBorders>
              <w:left w:val="single" w:sz="8" w:color="auto"/>
              <w:bottom w:val="single" w:sz="8" w:color="auto"/>
            </w:tcBorders>
          </w:tcPr>
          <w:p>
            <w:pPr>
              <w:spacing w:after="0"/>
              <w:rPr>
                <w:sz w:val="10"/>
                <w:szCs w:val="10"/>
                <w:color w:val="auto"/>
              </w:rPr>
            </w:pPr>
          </w:p>
        </w:tc>
        <w:tc>
          <w:tcPr>
            <w:tcW w:w="460" w:type="dxa"/>
            <w:vAlign w:val="bottom"/>
            <w:tcBorders>
              <w:right w:val="single" w:sz="8" w:color="auto"/>
            </w:tcBorders>
          </w:tcPr>
          <w:p>
            <w:pPr>
              <w:spacing w:after="0"/>
              <w:rPr>
                <w:sz w:val="10"/>
                <w:szCs w:val="10"/>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10"/>
                <w:szCs w:val="10"/>
                <w:color w:val="auto"/>
              </w:rPr>
            </w:pPr>
          </w:p>
        </w:tc>
        <w:tc>
          <w:tcPr>
            <w:tcW w:w="20" w:type="dxa"/>
            <w:vAlign w:val="bottom"/>
            <w:tcBorders>
              <w:top w:val="single" w:sz="8" w:color="008000"/>
              <w:bottom w:val="single" w:sz="8" w:color="008000"/>
            </w:tcBorders>
            <w:shd w:val="clear" w:color="auto" w:fill="008000"/>
          </w:tcPr>
          <w:p>
            <w:pPr>
              <w:spacing w:after="0"/>
              <w:rPr>
                <w:sz w:val="10"/>
                <w:szCs w:val="10"/>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220" w:type="dxa"/>
            <w:vAlign w:val="bottom"/>
            <w:tcBorders>
              <w:top w:val="single" w:sz="8" w:color="008080"/>
              <w:bottom w:val="single" w:sz="8" w:color="008080"/>
              <w:right w:val="single" w:sz="8" w:color="auto"/>
            </w:tcBorders>
            <w:shd w:val="clear" w:color="auto" w:fill="008080"/>
          </w:tcPr>
          <w:p>
            <w:pPr>
              <w:spacing w:after="0"/>
              <w:rPr>
                <w:sz w:val="10"/>
                <w:szCs w:val="10"/>
                <w:color w:val="auto"/>
              </w:rPr>
            </w:pPr>
          </w:p>
        </w:tc>
        <w:tc>
          <w:tcPr>
            <w:tcW w:w="20" w:type="dxa"/>
            <w:vAlign w:val="bottom"/>
            <w:tcBorders>
              <w:top w:val="single" w:sz="8" w:color="008080"/>
              <w:bottom w:val="single" w:sz="8" w:color="008080"/>
            </w:tcBorders>
            <w:shd w:val="clear" w:color="auto" w:fill="008080"/>
          </w:tcPr>
          <w:p>
            <w:pPr>
              <w:spacing w:after="0"/>
              <w:rPr>
                <w:sz w:val="10"/>
                <w:szCs w:val="10"/>
                <w:color w:val="auto"/>
              </w:rPr>
            </w:pPr>
          </w:p>
        </w:tc>
        <w:tc>
          <w:tcPr>
            <w:tcW w:w="200" w:type="dxa"/>
            <w:vAlign w:val="bottom"/>
            <w:tcBorders>
              <w:top w:val="single" w:sz="8" w:color="008080"/>
              <w:bottom w:val="single" w:sz="8" w:color="008080"/>
              <w:right w:val="single" w:sz="8" w:color="auto"/>
            </w:tcBorders>
            <w:shd w:val="clear" w:color="auto" w:fill="00808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160" w:type="dxa"/>
            <w:vAlign w:val="bottom"/>
            <w:tcBorders>
              <w:top w:val="single" w:sz="8" w:color="0000A0"/>
              <w:bottom w:val="single" w:sz="8" w:color="0000A0"/>
            </w:tcBorders>
            <w:shd w:val="clear" w:color="auto" w:fill="0000A0"/>
          </w:tcPr>
          <w:p>
            <w:pPr>
              <w:spacing w:after="0"/>
              <w:rPr>
                <w:sz w:val="10"/>
                <w:szCs w:val="10"/>
                <w:color w:val="auto"/>
              </w:rPr>
            </w:pPr>
          </w:p>
        </w:tc>
        <w:tc>
          <w:tcPr>
            <w:tcW w:w="60" w:type="dxa"/>
            <w:vAlign w:val="bottom"/>
            <w:tcBorders>
              <w:top w:val="single" w:sz="8" w:color="0000A0"/>
              <w:bottom w:val="single" w:sz="8" w:color="0000A0"/>
              <w:right w:val="single" w:sz="8" w:color="0000A0"/>
            </w:tcBorders>
            <w:shd w:val="clear" w:color="auto" w:fill="0000A0"/>
          </w:tcPr>
          <w:p>
            <w:pPr>
              <w:spacing w:after="0"/>
              <w:rPr>
                <w:sz w:val="10"/>
                <w:szCs w:val="10"/>
                <w:color w:val="auto"/>
              </w:rPr>
            </w:pPr>
          </w:p>
        </w:tc>
        <w:tc>
          <w:tcPr>
            <w:tcW w:w="20" w:type="dxa"/>
            <w:vAlign w:val="bottom"/>
            <w:tcBorders>
              <w:top w:val="single" w:sz="8" w:color="0000A0"/>
              <w:bottom w:val="single" w:sz="8" w:color="0000A0"/>
            </w:tcBorders>
            <w:shd w:val="clear" w:color="auto" w:fill="0000A0"/>
          </w:tcPr>
          <w:p>
            <w:pPr>
              <w:spacing w:after="0"/>
              <w:rPr>
                <w:sz w:val="10"/>
                <w:szCs w:val="10"/>
                <w:color w:val="auto"/>
              </w:rPr>
            </w:pPr>
          </w:p>
        </w:tc>
        <w:tc>
          <w:tcPr>
            <w:tcW w:w="200" w:type="dxa"/>
            <w:vAlign w:val="bottom"/>
            <w:tcBorders>
              <w:top w:val="single" w:sz="8" w:color="0000A0"/>
              <w:bottom w:val="single" w:sz="8" w:color="0000A0"/>
              <w:right w:val="single" w:sz="8" w:color="auto"/>
            </w:tcBorders>
            <w:shd w:val="clear" w:color="auto" w:fill="0000A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220" w:type="dxa"/>
            <w:vAlign w:val="bottom"/>
            <w:tcBorders>
              <w:top w:val="single" w:sz="8" w:color="FF8000"/>
              <w:bottom w:val="single" w:sz="8" w:color="FF8000"/>
              <w:right w:val="single" w:sz="8" w:color="auto"/>
            </w:tcBorders>
            <w:shd w:val="clear" w:color="auto" w:fill="FF8000"/>
          </w:tcPr>
          <w:p>
            <w:pPr>
              <w:spacing w:after="0"/>
              <w:rPr>
                <w:sz w:val="10"/>
                <w:szCs w:val="10"/>
                <w:color w:val="auto"/>
              </w:rPr>
            </w:pPr>
          </w:p>
        </w:tc>
        <w:tc>
          <w:tcPr>
            <w:tcW w:w="20" w:type="dxa"/>
            <w:vAlign w:val="bottom"/>
            <w:tcBorders>
              <w:top w:val="single" w:sz="8" w:color="FF8000"/>
              <w:bottom w:val="single" w:sz="8" w:color="FF8000"/>
            </w:tcBorders>
            <w:shd w:val="clear" w:color="auto" w:fill="FF8000"/>
          </w:tcPr>
          <w:p>
            <w:pPr>
              <w:spacing w:after="0"/>
              <w:rPr>
                <w:sz w:val="10"/>
                <w:szCs w:val="10"/>
                <w:color w:val="auto"/>
              </w:rPr>
            </w:pPr>
          </w:p>
        </w:tc>
        <w:tc>
          <w:tcPr>
            <w:tcW w:w="200" w:type="dxa"/>
            <w:vAlign w:val="bottom"/>
            <w:tcBorders>
              <w:top w:val="single" w:sz="8" w:color="FF8000"/>
              <w:bottom w:val="single" w:sz="8" w:color="FF8000"/>
              <w:right w:val="single" w:sz="8" w:color="auto"/>
            </w:tcBorders>
            <w:shd w:val="clear" w:color="auto" w:fill="FF8000"/>
          </w:tcPr>
          <w:p>
            <w:pPr>
              <w:spacing w:after="0"/>
              <w:rPr>
                <w:sz w:val="10"/>
                <w:szCs w:val="10"/>
                <w:color w:val="auto"/>
              </w:rPr>
            </w:pPr>
          </w:p>
        </w:tc>
        <w:tc>
          <w:tcPr>
            <w:tcW w:w="500" w:type="dxa"/>
            <w:vAlign w:val="bottom"/>
          </w:tcPr>
          <w:p>
            <w:pPr>
              <w:spacing w:after="0"/>
              <w:rPr>
                <w:sz w:val="10"/>
                <w:szCs w:val="10"/>
                <w:color w:val="auto"/>
              </w:rPr>
            </w:pPr>
          </w:p>
        </w:tc>
        <w:tc>
          <w:tcPr>
            <w:tcW w:w="720" w:type="dxa"/>
            <w:vAlign w:val="bottom"/>
            <w:tcBorders>
              <w:right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10"/>
                <w:szCs w:val="10"/>
                <w:color w:val="auto"/>
              </w:rPr>
            </w:pPr>
          </w:p>
        </w:tc>
        <w:tc>
          <w:tcPr>
            <w:tcW w:w="20" w:type="dxa"/>
            <w:vAlign w:val="bottom"/>
            <w:tcBorders>
              <w:top w:val="single" w:sz="8" w:color="008000"/>
              <w:bottom w:val="single" w:sz="8" w:color="008000"/>
            </w:tcBorders>
            <w:shd w:val="clear" w:color="auto" w:fill="008000"/>
          </w:tcPr>
          <w:p>
            <w:pPr>
              <w:spacing w:after="0"/>
              <w:rPr>
                <w:sz w:val="10"/>
                <w:szCs w:val="10"/>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220" w:type="dxa"/>
            <w:vAlign w:val="bottom"/>
            <w:tcBorders>
              <w:top w:val="single" w:sz="8" w:color="auto"/>
              <w:bottom w:val="single" w:sz="8" w:color="008080"/>
              <w:right w:val="single" w:sz="8" w:color="auto"/>
            </w:tcBorders>
            <w:shd w:val="clear" w:color="auto" w:fill="008080"/>
          </w:tcPr>
          <w:p>
            <w:pPr>
              <w:spacing w:after="0"/>
              <w:rPr>
                <w:sz w:val="10"/>
                <w:szCs w:val="10"/>
                <w:color w:val="auto"/>
              </w:rPr>
            </w:pPr>
          </w:p>
        </w:tc>
        <w:tc>
          <w:tcPr>
            <w:tcW w:w="20" w:type="dxa"/>
            <w:vAlign w:val="bottom"/>
            <w:tcBorders>
              <w:top w:val="single" w:sz="8" w:color="auto"/>
              <w:bottom w:val="single" w:sz="8" w:color="008080"/>
            </w:tcBorders>
            <w:shd w:val="clear" w:color="auto" w:fill="008080"/>
          </w:tcPr>
          <w:p>
            <w:pPr>
              <w:spacing w:after="0"/>
              <w:rPr>
                <w:sz w:val="10"/>
                <w:szCs w:val="10"/>
                <w:color w:val="auto"/>
              </w:rPr>
            </w:pPr>
          </w:p>
        </w:tc>
        <w:tc>
          <w:tcPr>
            <w:tcW w:w="200" w:type="dxa"/>
            <w:vAlign w:val="bottom"/>
            <w:tcBorders>
              <w:top w:val="single" w:sz="8" w:color="auto"/>
              <w:bottom w:val="single" w:sz="8" w:color="008080"/>
              <w:right w:val="single" w:sz="8" w:color="auto"/>
            </w:tcBorders>
            <w:shd w:val="clear" w:color="auto" w:fill="00808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220" w:type="dxa"/>
            <w:vAlign w:val="bottom"/>
            <w:tcBorders>
              <w:top w:val="single" w:sz="8" w:color="0000A0"/>
              <w:bottom w:val="single" w:sz="8" w:color="0000A0"/>
              <w:right w:val="single" w:sz="8" w:color="auto"/>
            </w:tcBorders>
            <w:shd w:val="clear" w:color="auto" w:fill="0000A0"/>
          </w:tcPr>
          <w:p>
            <w:pPr>
              <w:spacing w:after="0"/>
              <w:rPr>
                <w:sz w:val="10"/>
                <w:szCs w:val="10"/>
                <w:color w:val="auto"/>
              </w:rPr>
            </w:pPr>
          </w:p>
        </w:tc>
        <w:tc>
          <w:tcPr>
            <w:tcW w:w="20" w:type="dxa"/>
            <w:vAlign w:val="bottom"/>
            <w:tcBorders>
              <w:top w:val="single" w:sz="8" w:color="0000A0"/>
              <w:bottom w:val="single" w:sz="8" w:color="auto"/>
            </w:tcBorders>
            <w:shd w:val="clear" w:color="auto" w:fill="0000A0"/>
          </w:tcPr>
          <w:p>
            <w:pPr>
              <w:spacing w:after="0"/>
              <w:rPr>
                <w:sz w:val="10"/>
                <w:szCs w:val="10"/>
                <w:color w:val="auto"/>
              </w:rPr>
            </w:pPr>
          </w:p>
        </w:tc>
        <w:tc>
          <w:tcPr>
            <w:tcW w:w="200" w:type="dxa"/>
            <w:vAlign w:val="bottom"/>
            <w:tcBorders>
              <w:top w:val="single" w:sz="8" w:color="0000A0"/>
              <w:bottom w:val="single" w:sz="8" w:color="0000A0"/>
              <w:right w:val="single" w:sz="8" w:color="auto"/>
            </w:tcBorders>
            <w:shd w:val="clear" w:color="auto" w:fill="0000A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220" w:type="dxa"/>
            <w:vAlign w:val="bottom"/>
            <w:tcBorders>
              <w:top w:val="single" w:sz="8" w:color="auto"/>
              <w:bottom w:val="single" w:sz="8" w:color="FF8000"/>
              <w:right w:val="single" w:sz="8" w:color="auto"/>
            </w:tcBorders>
            <w:shd w:val="clear" w:color="auto" w:fill="FF8000"/>
          </w:tcPr>
          <w:p>
            <w:pPr>
              <w:spacing w:after="0"/>
              <w:rPr>
                <w:sz w:val="10"/>
                <w:szCs w:val="10"/>
                <w:color w:val="auto"/>
              </w:rPr>
            </w:pPr>
          </w:p>
        </w:tc>
        <w:tc>
          <w:tcPr>
            <w:tcW w:w="20" w:type="dxa"/>
            <w:vAlign w:val="bottom"/>
            <w:tcBorders>
              <w:top w:val="single" w:sz="8" w:color="auto"/>
              <w:bottom w:val="single" w:sz="8" w:color="FF8000"/>
            </w:tcBorders>
            <w:shd w:val="clear" w:color="auto" w:fill="FF8000"/>
          </w:tcPr>
          <w:p>
            <w:pPr>
              <w:spacing w:after="0"/>
              <w:rPr>
                <w:sz w:val="10"/>
                <w:szCs w:val="10"/>
                <w:color w:val="auto"/>
              </w:rPr>
            </w:pPr>
          </w:p>
        </w:tc>
        <w:tc>
          <w:tcPr>
            <w:tcW w:w="200" w:type="dxa"/>
            <w:vAlign w:val="bottom"/>
            <w:tcBorders>
              <w:top w:val="single" w:sz="8" w:color="auto"/>
              <w:bottom w:val="single" w:sz="8" w:color="FF8000"/>
              <w:right w:val="single" w:sz="8" w:color="auto"/>
            </w:tcBorders>
            <w:shd w:val="clear" w:color="auto" w:fill="FF8000"/>
          </w:tcPr>
          <w:p>
            <w:pPr>
              <w:spacing w:after="0"/>
              <w:rPr>
                <w:sz w:val="10"/>
                <w:szCs w:val="10"/>
                <w:color w:val="auto"/>
              </w:rPr>
            </w:pPr>
          </w:p>
        </w:tc>
        <w:tc>
          <w:tcPr>
            <w:tcW w:w="500" w:type="dxa"/>
            <w:vAlign w:val="bottom"/>
          </w:tcPr>
          <w:p>
            <w:pPr>
              <w:spacing w:after="0"/>
              <w:rPr>
                <w:sz w:val="10"/>
                <w:szCs w:val="10"/>
                <w:color w:val="auto"/>
              </w:rPr>
            </w:pPr>
          </w:p>
        </w:tc>
        <w:tc>
          <w:tcPr>
            <w:tcW w:w="940" w:type="dxa"/>
            <w:vAlign w:val="bottom"/>
          </w:tcPr>
          <w:p>
            <w:pPr>
              <w:spacing w:after="0"/>
              <w:rPr>
                <w:sz w:val="10"/>
                <w:szCs w:val="10"/>
                <w:color w:val="auto"/>
              </w:rPr>
            </w:pPr>
          </w:p>
        </w:tc>
      </w:tr>
      <w:tr>
        <w:trPr>
          <w:trHeight w:val="116"/>
        </w:trPr>
        <w:tc>
          <w:tcPr>
            <w:tcW w:w="60" w:type="dxa"/>
            <w:vAlign w:val="bottom"/>
            <w:tcBorders>
              <w:left w:val="single" w:sz="8" w:color="auto"/>
            </w:tcBorders>
          </w:tcPr>
          <w:p>
            <w:pPr>
              <w:spacing w:after="0"/>
              <w:rPr>
                <w:sz w:val="10"/>
                <w:szCs w:val="10"/>
                <w:color w:val="auto"/>
              </w:rPr>
            </w:pPr>
          </w:p>
        </w:tc>
        <w:tc>
          <w:tcPr>
            <w:tcW w:w="460" w:type="dxa"/>
            <w:vAlign w:val="bottom"/>
            <w:tcBorders>
              <w:right w:val="single" w:sz="8" w:color="auto"/>
            </w:tcBorders>
          </w:tcPr>
          <w:p>
            <w:pPr>
              <w:spacing w:after="0"/>
              <w:rPr>
                <w:sz w:val="10"/>
                <w:szCs w:val="10"/>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10"/>
                <w:szCs w:val="10"/>
                <w:color w:val="auto"/>
              </w:rPr>
            </w:pPr>
          </w:p>
        </w:tc>
        <w:tc>
          <w:tcPr>
            <w:tcW w:w="20" w:type="dxa"/>
            <w:vAlign w:val="bottom"/>
            <w:tcBorders>
              <w:top w:val="single" w:sz="8" w:color="008000"/>
              <w:bottom w:val="single" w:sz="8" w:color="008000"/>
            </w:tcBorders>
            <w:shd w:val="clear" w:color="auto" w:fill="008000"/>
          </w:tcPr>
          <w:p>
            <w:pPr>
              <w:spacing w:after="0"/>
              <w:rPr>
                <w:sz w:val="10"/>
                <w:szCs w:val="10"/>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220" w:type="dxa"/>
            <w:vAlign w:val="bottom"/>
            <w:tcBorders>
              <w:top w:val="single" w:sz="8" w:color="008080"/>
              <w:bottom w:val="single" w:sz="8" w:color="008080"/>
              <w:right w:val="single" w:sz="8" w:color="008080"/>
            </w:tcBorders>
            <w:shd w:val="clear" w:color="auto" w:fill="008080"/>
          </w:tcPr>
          <w:p>
            <w:pPr>
              <w:spacing w:after="0"/>
              <w:rPr>
                <w:sz w:val="10"/>
                <w:szCs w:val="10"/>
                <w:color w:val="auto"/>
              </w:rPr>
            </w:pPr>
          </w:p>
        </w:tc>
        <w:tc>
          <w:tcPr>
            <w:tcW w:w="20" w:type="dxa"/>
            <w:vAlign w:val="bottom"/>
            <w:tcBorders>
              <w:top w:val="single" w:sz="8" w:color="auto"/>
              <w:bottom w:val="single" w:sz="8" w:color="008080"/>
            </w:tcBorders>
            <w:shd w:val="clear" w:color="auto" w:fill="008080"/>
          </w:tcPr>
          <w:p>
            <w:pPr>
              <w:spacing w:after="0"/>
              <w:rPr>
                <w:sz w:val="10"/>
                <w:szCs w:val="10"/>
                <w:color w:val="auto"/>
              </w:rPr>
            </w:pPr>
          </w:p>
        </w:tc>
        <w:tc>
          <w:tcPr>
            <w:tcW w:w="200" w:type="dxa"/>
            <w:vAlign w:val="bottom"/>
            <w:tcBorders>
              <w:top w:val="single" w:sz="8" w:color="008080"/>
              <w:bottom w:val="single" w:sz="8" w:color="008080"/>
              <w:right w:val="single" w:sz="8" w:color="auto"/>
            </w:tcBorders>
            <w:shd w:val="clear" w:color="auto" w:fill="00808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160" w:type="dxa"/>
            <w:vAlign w:val="bottom"/>
            <w:tcBorders>
              <w:top w:val="single" w:sz="8" w:color="0000A0"/>
              <w:bottom w:val="single" w:sz="8" w:color="0000A0"/>
            </w:tcBorders>
            <w:shd w:val="clear" w:color="auto" w:fill="0000A0"/>
          </w:tcPr>
          <w:p>
            <w:pPr>
              <w:spacing w:after="0"/>
              <w:rPr>
                <w:sz w:val="10"/>
                <w:szCs w:val="10"/>
                <w:color w:val="auto"/>
              </w:rPr>
            </w:pPr>
          </w:p>
        </w:tc>
        <w:tc>
          <w:tcPr>
            <w:tcW w:w="60" w:type="dxa"/>
            <w:vAlign w:val="bottom"/>
            <w:tcBorders>
              <w:top w:val="single" w:sz="8" w:color="0000A0"/>
              <w:bottom w:val="single" w:sz="8" w:color="0000A0"/>
              <w:right w:val="single" w:sz="8" w:color="0000A0"/>
            </w:tcBorders>
            <w:shd w:val="clear" w:color="auto" w:fill="0000A0"/>
          </w:tcPr>
          <w:p>
            <w:pPr>
              <w:spacing w:after="0"/>
              <w:rPr>
                <w:sz w:val="10"/>
                <w:szCs w:val="10"/>
                <w:color w:val="auto"/>
              </w:rPr>
            </w:pPr>
          </w:p>
        </w:tc>
        <w:tc>
          <w:tcPr>
            <w:tcW w:w="20" w:type="dxa"/>
            <w:vAlign w:val="bottom"/>
            <w:tcBorders>
              <w:top w:val="single" w:sz="8" w:color="0000A0"/>
              <w:bottom w:val="single" w:sz="8" w:color="0000A0"/>
            </w:tcBorders>
            <w:shd w:val="clear" w:color="auto" w:fill="0000A0"/>
          </w:tcPr>
          <w:p>
            <w:pPr>
              <w:spacing w:after="0"/>
              <w:rPr>
                <w:sz w:val="10"/>
                <w:szCs w:val="10"/>
                <w:color w:val="auto"/>
              </w:rPr>
            </w:pPr>
          </w:p>
        </w:tc>
        <w:tc>
          <w:tcPr>
            <w:tcW w:w="200" w:type="dxa"/>
            <w:vAlign w:val="bottom"/>
            <w:tcBorders>
              <w:top w:val="single" w:sz="8" w:color="0000A0"/>
              <w:bottom w:val="single" w:sz="8" w:color="0000A0"/>
              <w:right w:val="single" w:sz="8" w:color="auto"/>
            </w:tcBorders>
            <w:shd w:val="clear" w:color="auto" w:fill="0000A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220" w:type="dxa"/>
            <w:vAlign w:val="bottom"/>
            <w:tcBorders>
              <w:top w:val="single" w:sz="8" w:color="FF8000"/>
              <w:bottom w:val="single" w:sz="8" w:color="FF8000"/>
              <w:right w:val="single" w:sz="8" w:color="auto"/>
            </w:tcBorders>
            <w:shd w:val="clear" w:color="auto" w:fill="FF8000"/>
          </w:tcPr>
          <w:p>
            <w:pPr>
              <w:spacing w:after="0"/>
              <w:rPr>
                <w:sz w:val="10"/>
                <w:szCs w:val="10"/>
                <w:color w:val="auto"/>
              </w:rPr>
            </w:pPr>
          </w:p>
        </w:tc>
        <w:tc>
          <w:tcPr>
            <w:tcW w:w="20" w:type="dxa"/>
            <w:vAlign w:val="bottom"/>
            <w:tcBorders>
              <w:top w:val="single" w:sz="8" w:color="FF8000"/>
              <w:bottom w:val="single" w:sz="8" w:color="FF8000"/>
            </w:tcBorders>
            <w:shd w:val="clear" w:color="auto" w:fill="FF8000"/>
          </w:tcPr>
          <w:p>
            <w:pPr>
              <w:spacing w:after="0"/>
              <w:rPr>
                <w:sz w:val="10"/>
                <w:szCs w:val="10"/>
                <w:color w:val="auto"/>
              </w:rPr>
            </w:pPr>
          </w:p>
        </w:tc>
        <w:tc>
          <w:tcPr>
            <w:tcW w:w="200" w:type="dxa"/>
            <w:vAlign w:val="bottom"/>
            <w:tcBorders>
              <w:top w:val="single" w:sz="8" w:color="FF8000"/>
              <w:bottom w:val="single" w:sz="8" w:color="FF8000"/>
              <w:right w:val="single" w:sz="8" w:color="auto"/>
            </w:tcBorders>
            <w:shd w:val="clear" w:color="auto" w:fill="FF8000"/>
          </w:tcPr>
          <w:p>
            <w:pPr>
              <w:spacing w:after="0"/>
              <w:rPr>
                <w:sz w:val="10"/>
                <w:szCs w:val="10"/>
                <w:color w:val="auto"/>
              </w:rPr>
            </w:pPr>
          </w:p>
        </w:tc>
        <w:tc>
          <w:tcPr>
            <w:tcW w:w="500" w:type="dxa"/>
            <w:vAlign w:val="bottom"/>
          </w:tcPr>
          <w:p>
            <w:pPr>
              <w:spacing w:after="0"/>
              <w:rPr>
                <w:sz w:val="10"/>
                <w:szCs w:val="10"/>
                <w:color w:val="auto"/>
              </w:rPr>
            </w:pPr>
          </w:p>
        </w:tc>
        <w:tc>
          <w:tcPr>
            <w:tcW w:w="720" w:type="dxa"/>
            <w:vAlign w:val="bottom"/>
            <w:tcBorders>
              <w:right w:val="single" w:sz="8" w:color="auto"/>
            </w:tcBorders>
          </w:tcPr>
          <w:p>
            <w:pPr>
              <w:spacing w:after="0"/>
              <w:rPr>
                <w:sz w:val="10"/>
                <w:szCs w:val="10"/>
                <w:color w:val="auto"/>
              </w:rPr>
            </w:pPr>
          </w:p>
        </w:tc>
        <w:tc>
          <w:tcPr>
            <w:tcW w:w="60" w:type="dxa"/>
            <w:vAlign w:val="bottom"/>
          </w:tcPr>
          <w:p>
            <w:pPr>
              <w:spacing w:after="0"/>
              <w:rPr>
                <w:sz w:val="10"/>
                <w:szCs w:val="10"/>
                <w:color w:val="auto"/>
              </w:rPr>
            </w:pPr>
          </w:p>
        </w:tc>
        <w:tc>
          <w:tcPr>
            <w:tcW w:w="440" w:type="dxa"/>
            <w:vAlign w:val="bottom"/>
            <w:tcBorders>
              <w:right w:val="single" w:sz="8" w:color="auto"/>
            </w:tcBorders>
          </w:tcPr>
          <w:p>
            <w:pPr>
              <w:spacing w:after="0"/>
              <w:rPr>
                <w:sz w:val="10"/>
                <w:szCs w:val="10"/>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10"/>
                <w:szCs w:val="10"/>
                <w:color w:val="auto"/>
              </w:rPr>
            </w:pPr>
          </w:p>
        </w:tc>
        <w:tc>
          <w:tcPr>
            <w:tcW w:w="20" w:type="dxa"/>
            <w:vAlign w:val="bottom"/>
            <w:tcBorders>
              <w:top w:val="single" w:sz="8" w:color="008000"/>
              <w:bottom w:val="single" w:sz="8" w:color="008000"/>
            </w:tcBorders>
            <w:shd w:val="clear" w:color="auto" w:fill="008000"/>
          </w:tcPr>
          <w:p>
            <w:pPr>
              <w:spacing w:after="0"/>
              <w:rPr>
                <w:sz w:val="10"/>
                <w:szCs w:val="10"/>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220" w:type="dxa"/>
            <w:vAlign w:val="bottom"/>
            <w:tcBorders>
              <w:top w:val="single" w:sz="8" w:color="008080"/>
              <w:bottom w:val="single" w:sz="8" w:color="008080"/>
              <w:right w:val="single" w:sz="8" w:color="auto"/>
            </w:tcBorders>
            <w:shd w:val="clear" w:color="auto" w:fill="008080"/>
          </w:tcPr>
          <w:p>
            <w:pPr>
              <w:spacing w:after="0"/>
              <w:rPr>
                <w:sz w:val="10"/>
                <w:szCs w:val="10"/>
                <w:color w:val="auto"/>
              </w:rPr>
            </w:pPr>
          </w:p>
        </w:tc>
        <w:tc>
          <w:tcPr>
            <w:tcW w:w="20" w:type="dxa"/>
            <w:vAlign w:val="bottom"/>
            <w:tcBorders>
              <w:top w:val="single" w:sz="8" w:color="008080"/>
              <w:bottom w:val="single" w:sz="8" w:color="auto"/>
            </w:tcBorders>
            <w:shd w:val="clear" w:color="auto" w:fill="008080"/>
          </w:tcPr>
          <w:p>
            <w:pPr>
              <w:spacing w:after="0"/>
              <w:rPr>
                <w:sz w:val="10"/>
                <w:szCs w:val="10"/>
                <w:color w:val="auto"/>
              </w:rPr>
            </w:pPr>
          </w:p>
        </w:tc>
        <w:tc>
          <w:tcPr>
            <w:tcW w:w="200" w:type="dxa"/>
            <w:vAlign w:val="bottom"/>
            <w:tcBorders>
              <w:top w:val="single" w:sz="8" w:color="008080"/>
              <w:bottom w:val="single" w:sz="8" w:color="008080"/>
              <w:right w:val="single" w:sz="8" w:color="auto"/>
            </w:tcBorders>
            <w:shd w:val="clear" w:color="auto" w:fill="00808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220" w:type="dxa"/>
            <w:vAlign w:val="bottom"/>
            <w:tcBorders>
              <w:top w:val="single" w:sz="8" w:color="0000A0"/>
              <w:bottom w:val="single" w:sz="8" w:color="0000A0"/>
              <w:right w:val="single" w:sz="8" w:color="0000A0"/>
            </w:tcBorders>
            <w:shd w:val="clear" w:color="auto" w:fill="0000A0"/>
          </w:tcPr>
          <w:p>
            <w:pPr>
              <w:spacing w:after="0"/>
              <w:rPr>
                <w:sz w:val="10"/>
                <w:szCs w:val="10"/>
                <w:color w:val="auto"/>
              </w:rPr>
            </w:pPr>
          </w:p>
        </w:tc>
        <w:tc>
          <w:tcPr>
            <w:tcW w:w="20" w:type="dxa"/>
            <w:vAlign w:val="bottom"/>
            <w:tcBorders>
              <w:top w:val="single" w:sz="8" w:color="0000A0"/>
              <w:bottom w:val="single" w:sz="8" w:color="0000A0"/>
            </w:tcBorders>
            <w:shd w:val="clear" w:color="auto" w:fill="0000A0"/>
          </w:tcPr>
          <w:p>
            <w:pPr>
              <w:spacing w:after="0"/>
              <w:rPr>
                <w:sz w:val="10"/>
                <w:szCs w:val="10"/>
                <w:color w:val="auto"/>
              </w:rPr>
            </w:pPr>
          </w:p>
        </w:tc>
        <w:tc>
          <w:tcPr>
            <w:tcW w:w="200" w:type="dxa"/>
            <w:vAlign w:val="bottom"/>
            <w:tcBorders>
              <w:top w:val="single" w:sz="8" w:color="0000A0"/>
              <w:bottom w:val="single" w:sz="8" w:color="0000A0"/>
              <w:right w:val="single" w:sz="8" w:color="auto"/>
            </w:tcBorders>
            <w:shd w:val="clear" w:color="auto" w:fill="0000A0"/>
          </w:tcPr>
          <w:p>
            <w:pPr>
              <w:spacing w:after="0"/>
              <w:rPr>
                <w:sz w:val="10"/>
                <w:szCs w:val="10"/>
                <w:color w:val="auto"/>
              </w:rPr>
            </w:pPr>
          </w:p>
        </w:tc>
        <w:tc>
          <w:tcPr>
            <w:tcW w:w="280" w:type="dxa"/>
            <w:vAlign w:val="bottom"/>
            <w:tcBorders>
              <w:right w:val="single" w:sz="8" w:color="auto"/>
            </w:tcBorders>
          </w:tcPr>
          <w:p>
            <w:pPr>
              <w:spacing w:after="0"/>
              <w:rPr>
                <w:sz w:val="10"/>
                <w:szCs w:val="10"/>
                <w:color w:val="auto"/>
              </w:rPr>
            </w:pPr>
          </w:p>
        </w:tc>
        <w:tc>
          <w:tcPr>
            <w:tcW w:w="220" w:type="dxa"/>
            <w:vAlign w:val="bottom"/>
            <w:tcBorders>
              <w:top w:val="single" w:sz="8" w:color="FF8000"/>
              <w:bottom w:val="single" w:sz="8" w:color="FF8000"/>
              <w:right w:val="single" w:sz="8" w:color="auto"/>
            </w:tcBorders>
            <w:shd w:val="clear" w:color="auto" w:fill="FF8000"/>
          </w:tcPr>
          <w:p>
            <w:pPr>
              <w:spacing w:after="0"/>
              <w:rPr>
                <w:sz w:val="10"/>
                <w:szCs w:val="10"/>
                <w:color w:val="auto"/>
              </w:rPr>
            </w:pPr>
          </w:p>
        </w:tc>
        <w:tc>
          <w:tcPr>
            <w:tcW w:w="20" w:type="dxa"/>
            <w:vAlign w:val="bottom"/>
            <w:tcBorders>
              <w:top w:val="single" w:sz="8" w:color="FF8000"/>
              <w:bottom w:val="single" w:sz="8" w:color="FF8000"/>
            </w:tcBorders>
            <w:shd w:val="clear" w:color="auto" w:fill="FF8000"/>
          </w:tcPr>
          <w:p>
            <w:pPr>
              <w:spacing w:after="0"/>
              <w:rPr>
                <w:sz w:val="10"/>
                <w:szCs w:val="10"/>
                <w:color w:val="auto"/>
              </w:rPr>
            </w:pPr>
          </w:p>
        </w:tc>
        <w:tc>
          <w:tcPr>
            <w:tcW w:w="200" w:type="dxa"/>
            <w:vAlign w:val="bottom"/>
            <w:tcBorders>
              <w:top w:val="single" w:sz="8" w:color="FF8000"/>
              <w:bottom w:val="single" w:sz="8" w:color="FF8000"/>
              <w:right w:val="single" w:sz="8" w:color="auto"/>
            </w:tcBorders>
            <w:shd w:val="clear" w:color="auto" w:fill="FF8000"/>
          </w:tcPr>
          <w:p>
            <w:pPr>
              <w:spacing w:after="0"/>
              <w:rPr>
                <w:sz w:val="10"/>
                <w:szCs w:val="10"/>
                <w:color w:val="auto"/>
              </w:rPr>
            </w:pPr>
          </w:p>
        </w:tc>
        <w:tc>
          <w:tcPr>
            <w:tcW w:w="500" w:type="dxa"/>
            <w:vAlign w:val="bottom"/>
          </w:tcPr>
          <w:p>
            <w:pPr>
              <w:spacing w:after="0"/>
              <w:rPr>
                <w:sz w:val="10"/>
                <w:szCs w:val="10"/>
                <w:color w:val="auto"/>
              </w:rPr>
            </w:pPr>
          </w:p>
        </w:tc>
        <w:tc>
          <w:tcPr>
            <w:tcW w:w="940" w:type="dxa"/>
            <w:vAlign w:val="bottom"/>
          </w:tcPr>
          <w:p>
            <w:pPr>
              <w:spacing w:after="0"/>
              <w:rPr>
                <w:sz w:val="10"/>
                <w:szCs w:val="10"/>
                <w:color w:val="auto"/>
              </w:rPr>
            </w:pPr>
          </w:p>
        </w:tc>
      </w:tr>
      <w:tr>
        <w:trPr>
          <w:trHeight w:val="156"/>
        </w:trPr>
        <w:tc>
          <w:tcPr>
            <w:tcW w:w="60" w:type="dxa"/>
            <w:vAlign w:val="bottom"/>
            <w:tcBorders>
              <w:left w:val="single" w:sz="8" w:color="auto"/>
            </w:tcBorders>
          </w:tcPr>
          <w:p>
            <w:pPr>
              <w:spacing w:after="0"/>
              <w:rPr>
                <w:sz w:val="13"/>
                <w:szCs w:val="13"/>
                <w:color w:val="auto"/>
              </w:rPr>
            </w:pPr>
          </w:p>
        </w:tc>
        <w:tc>
          <w:tcPr>
            <w:tcW w:w="460" w:type="dxa"/>
            <w:vAlign w:val="bottom"/>
            <w:tcBorders>
              <w:right w:val="single" w:sz="8" w:color="auto"/>
            </w:tcBorders>
          </w:tcPr>
          <w:p>
            <w:pPr>
              <w:spacing w:after="0"/>
              <w:rPr>
                <w:sz w:val="13"/>
                <w:szCs w:val="13"/>
                <w:color w:val="auto"/>
              </w:rPr>
            </w:pPr>
          </w:p>
        </w:tc>
        <w:tc>
          <w:tcPr>
            <w:tcW w:w="220" w:type="dxa"/>
            <w:vAlign w:val="bottom"/>
            <w:tcBorders>
              <w:bottom w:val="single" w:sz="8" w:color="008000"/>
              <w:right w:val="single" w:sz="8" w:color="008000"/>
            </w:tcBorders>
            <w:shd w:val="clear" w:color="auto" w:fill="008000"/>
          </w:tcPr>
          <w:p>
            <w:pPr>
              <w:spacing w:after="0"/>
              <w:rPr>
                <w:sz w:val="13"/>
                <w:szCs w:val="13"/>
                <w:color w:val="auto"/>
              </w:rPr>
            </w:pPr>
          </w:p>
        </w:tc>
        <w:tc>
          <w:tcPr>
            <w:tcW w:w="20" w:type="dxa"/>
            <w:vAlign w:val="bottom"/>
            <w:tcBorders>
              <w:bottom w:val="single" w:sz="8" w:color="008000"/>
            </w:tcBorders>
            <w:shd w:val="clear" w:color="auto" w:fill="008000"/>
          </w:tcPr>
          <w:p>
            <w:pPr>
              <w:spacing w:after="0"/>
              <w:rPr>
                <w:sz w:val="13"/>
                <w:szCs w:val="13"/>
                <w:color w:val="auto"/>
              </w:rPr>
            </w:pPr>
          </w:p>
        </w:tc>
        <w:tc>
          <w:tcPr>
            <w:tcW w:w="200" w:type="dxa"/>
            <w:vAlign w:val="bottom"/>
            <w:tcBorders>
              <w:bottom w:val="single" w:sz="8" w:color="008000"/>
              <w:right w:val="single" w:sz="8" w:color="auto"/>
            </w:tcBorders>
            <w:shd w:val="clear" w:color="auto" w:fill="008000"/>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220" w:type="dxa"/>
            <w:vAlign w:val="bottom"/>
            <w:tcBorders>
              <w:bottom w:val="single" w:sz="8" w:color="008080"/>
              <w:right w:val="single" w:sz="8" w:color="008080"/>
            </w:tcBorders>
            <w:shd w:val="clear" w:color="auto" w:fill="008080"/>
          </w:tcPr>
          <w:p>
            <w:pPr>
              <w:spacing w:after="0"/>
              <w:rPr>
                <w:sz w:val="13"/>
                <w:szCs w:val="13"/>
                <w:color w:val="auto"/>
              </w:rPr>
            </w:pPr>
          </w:p>
        </w:tc>
        <w:tc>
          <w:tcPr>
            <w:tcW w:w="20" w:type="dxa"/>
            <w:vAlign w:val="bottom"/>
            <w:tcBorders>
              <w:bottom w:val="single" w:sz="8" w:color="008080"/>
            </w:tcBorders>
            <w:shd w:val="clear" w:color="auto" w:fill="008080"/>
          </w:tcPr>
          <w:p>
            <w:pPr>
              <w:spacing w:after="0"/>
              <w:rPr>
                <w:sz w:val="13"/>
                <w:szCs w:val="13"/>
                <w:color w:val="auto"/>
              </w:rPr>
            </w:pPr>
          </w:p>
        </w:tc>
        <w:tc>
          <w:tcPr>
            <w:tcW w:w="200" w:type="dxa"/>
            <w:vAlign w:val="bottom"/>
            <w:tcBorders>
              <w:bottom w:val="single" w:sz="8" w:color="008080"/>
              <w:right w:val="single" w:sz="8" w:color="auto"/>
            </w:tcBorders>
            <w:shd w:val="clear" w:color="auto" w:fill="008080"/>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160" w:type="dxa"/>
            <w:vAlign w:val="bottom"/>
            <w:tcBorders>
              <w:bottom w:val="single" w:sz="8" w:color="0000A0"/>
            </w:tcBorders>
            <w:shd w:val="clear" w:color="auto" w:fill="0000A0"/>
          </w:tcPr>
          <w:p>
            <w:pPr>
              <w:spacing w:after="0"/>
              <w:rPr>
                <w:sz w:val="13"/>
                <w:szCs w:val="13"/>
                <w:color w:val="auto"/>
              </w:rPr>
            </w:pPr>
          </w:p>
        </w:tc>
        <w:tc>
          <w:tcPr>
            <w:tcW w:w="60" w:type="dxa"/>
            <w:vAlign w:val="bottom"/>
            <w:tcBorders>
              <w:bottom w:val="single" w:sz="8" w:color="0000A0"/>
              <w:right w:val="single" w:sz="8" w:color="0000A0"/>
            </w:tcBorders>
            <w:shd w:val="clear" w:color="auto" w:fill="0000A0"/>
          </w:tcPr>
          <w:p>
            <w:pPr>
              <w:spacing w:after="0"/>
              <w:rPr>
                <w:sz w:val="13"/>
                <w:szCs w:val="13"/>
                <w:color w:val="auto"/>
              </w:rPr>
            </w:pPr>
          </w:p>
        </w:tc>
        <w:tc>
          <w:tcPr>
            <w:tcW w:w="20" w:type="dxa"/>
            <w:vAlign w:val="bottom"/>
            <w:tcBorders>
              <w:bottom w:val="single" w:sz="8" w:color="0000A0"/>
            </w:tcBorders>
            <w:shd w:val="clear" w:color="auto" w:fill="0000A0"/>
          </w:tcPr>
          <w:p>
            <w:pPr>
              <w:spacing w:after="0"/>
              <w:rPr>
                <w:sz w:val="13"/>
                <w:szCs w:val="13"/>
                <w:color w:val="auto"/>
              </w:rPr>
            </w:pPr>
          </w:p>
        </w:tc>
        <w:tc>
          <w:tcPr>
            <w:tcW w:w="200" w:type="dxa"/>
            <w:vAlign w:val="bottom"/>
            <w:tcBorders>
              <w:bottom w:val="single" w:sz="8" w:color="0000A0"/>
              <w:right w:val="single" w:sz="8" w:color="auto"/>
            </w:tcBorders>
            <w:shd w:val="clear" w:color="auto" w:fill="0000A0"/>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220" w:type="dxa"/>
            <w:vAlign w:val="bottom"/>
            <w:tcBorders>
              <w:bottom w:val="single" w:sz="8" w:color="FF8000"/>
              <w:right w:val="single" w:sz="8" w:color="auto"/>
            </w:tcBorders>
            <w:shd w:val="clear" w:color="auto" w:fill="FF8000"/>
          </w:tcPr>
          <w:p>
            <w:pPr>
              <w:spacing w:after="0"/>
              <w:rPr>
                <w:sz w:val="13"/>
                <w:szCs w:val="13"/>
                <w:color w:val="auto"/>
              </w:rPr>
            </w:pPr>
          </w:p>
        </w:tc>
        <w:tc>
          <w:tcPr>
            <w:tcW w:w="20" w:type="dxa"/>
            <w:vAlign w:val="bottom"/>
            <w:tcBorders>
              <w:bottom w:val="single" w:sz="8" w:color="auto"/>
            </w:tcBorders>
            <w:shd w:val="clear" w:color="auto" w:fill="FF8000"/>
          </w:tcPr>
          <w:p>
            <w:pPr>
              <w:spacing w:after="0"/>
              <w:rPr>
                <w:sz w:val="13"/>
                <w:szCs w:val="13"/>
                <w:color w:val="auto"/>
              </w:rPr>
            </w:pPr>
          </w:p>
        </w:tc>
        <w:tc>
          <w:tcPr>
            <w:tcW w:w="200" w:type="dxa"/>
            <w:vAlign w:val="bottom"/>
            <w:tcBorders>
              <w:bottom w:val="single" w:sz="8" w:color="FF8000"/>
              <w:right w:val="single" w:sz="8" w:color="auto"/>
            </w:tcBorders>
            <w:shd w:val="clear" w:color="auto" w:fill="FF8000"/>
          </w:tcPr>
          <w:p>
            <w:pPr>
              <w:spacing w:after="0"/>
              <w:rPr>
                <w:sz w:val="13"/>
                <w:szCs w:val="13"/>
                <w:color w:val="auto"/>
              </w:rPr>
            </w:pPr>
          </w:p>
        </w:tc>
        <w:tc>
          <w:tcPr>
            <w:tcW w:w="500" w:type="dxa"/>
            <w:vAlign w:val="bottom"/>
          </w:tcPr>
          <w:p>
            <w:pPr>
              <w:spacing w:after="0"/>
              <w:rPr>
                <w:sz w:val="13"/>
                <w:szCs w:val="13"/>
                <w:color w:val="auto"/>
              </w:rPr>
            </w:pPr>
          </w:p>
        </w:tc>
        <w:tc>
          <w:tcPr>
            <w:tcW w:w="720" w:type="dxa"/>
            <w:vAlign w:val="bottom"/>
            <w:tcBorders>
              <w:right w:val="single" w:sz="8" w:color="auto"/>
            </w:tcBorders>
          </w:tcPr>
          <w:p>
            <w:pPr>
              <w:spacing w:after="0"/>
              <w:rPr>
                <w:sz w:val="13"/>
                <w:szCs w:val="13"/>
                <w:color w:val="auto"/>
              </w:rPr>
            </w:pPr>
          </w:p>
        </w:tc>
        <w:tc>
          <w:tcPr>
            <w:tcW w:w="60" w:type="dxa"/>
            <w:vAlign w:val="bottom"/>
          </w:tcPr>
          <w:p>
            <w:pPr>
              <w:spacing w:after="0"/>
              <w:rPr>
                <w:sz w:val="13"/>
                <w:szCs w:val="13"/>
                <w:color w:val="auto"/>
              </w:rPr>
            </w:pPr>
          </w:p>
        </w:tc>
        <w:tc>
          <w:tcPr>
            <w:tcW w:w="440" w:type="dxa"/>
            <w:vAlign w:val="bottom"/>
            <w:tcBorders>
              <w:right w:val="single" w:sz="8" w:color="auto"/>
            </w:tcBorders>
          </w:tcPr>
          <w:p>
            <w:pPr>
              <w:spacing w:after="0"/>
              <w:rPr>
                <w:sz w:val="13"/>
                <w:szCs w:val="13"/>
                <w:color w:val="auto"/>
              </w:rPr>
            </w:pPr>
          </w:p>
        </w:tc>
        <w:tc>
          <w:tcPr>
            <w:tcW w:w="220" w:type="dxa"/>
            <w:vAlign w:val="bottom"/>
            <w:tcBorders>
              <w:bottom w:val="single" w:sz="8" w:color="008000"/>
              <w:right w:val="single" w:sz="8" w:color="008000"/>
            </w:tcBorders>
            <w:shd w:val="clear" w:color="auto" w:fill="008000"/>
          </w:tcPr>
          <w:p>
            <w:pPr>
              <w:spacing w:after="0"/>
              <w:rPr>
                <w:sz w:val="13"/>
                <w:szCs w:val="13"/>
                <w:color w:val="auto"/>
              </w:rPr>
            </w:pPr>
          </w:p>
        </w:tc>
        <w:tc>
          <w:tcPr>
            <w:tcW w:w="20" w:type="dxa"/>
            <w:vAlign w:val="bottom"/>
            <w:tcBorders>
              <w:bottom w:val="single" w:sz="8" w:color="008000"/>
            </w:tcBorders>
            <w:shd w:val="clear" w:color="auto" w:fill="008000"/>
          </w:tcPr>
          <w:p>
            <w:pPr>
              <w:spacing w:after="0"/>
              <w:rPr>
                <w:sz w:val="13"/>
                <w:szCs w:val="13"/>
                <w:color w:val="auto"/>
              </w:rPr>
            </w:pPr>
          </w:p>
        </w:tc>
        <w:tc>
          <w:tcPr>
            <w:tcW w:w="200" w:type="dxa"/>
            <w:vAlign w:val="bottom"/>
            <w:tcBorders>
              <w:bottom w:val="single" w:sz="8" w:color="008000"/>
              <w:right w:val="single" w:sz="8" w:color="auto"/>
            </w:tcBorders>
            <w:shd w:val="clear" w:color="auto" w:fill="008000"/>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220" w:type="dxa"/>
            <w:vAlign w:val="bottom"/>
            <w:tcBorders>
              <w:bottom w:val="single" w:sz="8" w:color="008080"/>
              <w:right w:val="single" w:sz="8" w:color="008080"/>
            </w:tcBorders>
            <w:shd w:val="clear" w:color="auto" w:fill="008080"/>
          </w:tcPr>
          <w:p>
            <w:pPr>
              <w:spacing w:after="0"/>
              <w:rPr>
                <w:sz w:val="13"/>
                <w:szCs w:val="13"/>
                <w:color w:val="auto"/>
              </w:rPr>
            </w:pPr>
          </w:p>
        </w:tc>
        <w:tc>
          <w:tcPr>
            <w:tcW w:w="20" w:type="dxa"/>
            <w:vAlign w:val="bottom"/>
            <w:tcBorders>
              <w:bottom w:val="single" w:sz="8" w:color="008080"/>
            </w:tcBorders>
            <w:shd w:val="clear" w:color="auto" w:fill="008080"/>
          </w:tcPr>
          <w:p>
            <w:pPr>
              <w:spacing w:after="0"/>
              <w:rPr>
                <w:sz w:val="13"/>
                <w:szCs w:val="13"/>
                <w:color w:val="auto"/>
              </w:rPr>
            </w:pPr>
          </w:p>
        </w:tc>
        <w:tc>
          <w:tcPr>
            <w:tcW w:w="200" w:type="dxa"/>
            <w:vAlign w:val="bottom"/>
            <w:tcBorders>
              <w:bottom w:val="single" w:sz="8" w:color="008080"/>
              <w:right w:val="single" w:sz="8" w:color="auto"/>
            </w:tcBorders>
            <w:shd w:val="clear" w:color="auto" w:fill="008080"/>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220" w:type="dxa"/>
            <w:vAlign w:val="bottom"/>
            <w:tcBorders>
              <w:bottom w:val="single" w:sz="8" w:color="0000A0"/>
              <w:right w:val="single" w:sz="8" w:color="0000A0"/>
            </w:tcBorders>
            <w:shd w:val="clear" w:color="auto" w:fill="0000A0"/>
          </w:tcPr>
          <w:p>
            <w:pPr>
              <w:spacing w:after="0"/>
              <w:rPr>
                <w:sz w:val="13"/>
                <w:szCs w:val="13"/>
                <w:color w:val="auto"/>
              </w:rPr>
            </w:pPr>
          </w:p>
        </w:tc>
        <w:tc>
          <w:tcPr>
            <w:tcW w:w="20" w:type="dxa"/>
            <w:vAlign w:val="bottom"/>
            <w:tcBorders>
              <w:bottom w:val="single" w:sz="8" w:color="0000A0"/>
            </w:tcBorders>
            <w:shd w:val="clear" w:color="auto" w:fill="0000A0"/>
          </w:tcPr>
          <w:p>
            <w:pPr>
              <w:spacing w:after="0"/>
              <w:rPr>
                <w:sz w:val="13"/>
                <w:szCs w:val="13"/>
                <w:color w:val="auto"/>
              </w:rPr>
            </w:pPr>
          </w:p>
        </w:tc>
        <w:tc>
          <w:tcPr>
            <w:tcW w:w="200" w:type="dxa"/>
            <w:vAlign w:val="bottom"/>
            <w:tcBorders>
              <w:bottom w:val="single" w:sz="8" w:color="0000A0"/>
              <w:right w:val="single" w:sz="8" w:color="auto"/>
            </w:tcBorders>
            <w:shd w:val="clear" w:color="auto" w:fill="0000A0"/>
          </w:tcPr>
          <w:p>
            <w:pPr>
              <w:spacing w:after="0"/>
              <w:rPr>
                <w:sz w:val="13"/>
                <w:szCs w:val="13"/>
                <w:color w:val="auto"/>
              </w:rPr>
            </w:pPr>
          </w:p>
        </w:tc>
        <w:tc>
          <w:tcPr>
            <w:tcW w:w="280" w:type="dxa"/>
            <w:vAlign w:val="bottom"/>
            <w:tcBorders>
              <w:right w:val="single" w:sz="8" w:color="auto"/>
            </w:tcBorders>
          </w:tcPr>
          <w:p>
            <w:pPr>
              <w:spacing w:after="0"/>
              <w:rPr>
                <w:sz w:val="13"/>
                <w:szCs w:val="13"/>
                <w:color w:val="auto"/>
              </w:rPr>
            </w:pPr>
          </w:p>
        </w:tc>
        <w:tc>
          <w:tcPr>
            <w:tcW w:w="220" w:type="dxa"/>
            <w:vAlign w:val="bottom"/>
            <w:tcBorders>
              <w:bottom w:val="single" w:sz="8" w:color="FF8000"/>
              <w:right w:val="single" w:sz="8" w:color="auto"/>
            </w:tcBorders>
            <w:shd w:val="clear" w:color="auto" w:fill="FF8000"/>
          </w:tcPr>
          <w:p>
            <w:pPr>
              <w:spacing w:after="0"/>
              <w:rPr>
                <w:sz w:val="13"/>
                <w:szCs w:val="13"/>
                <w:color w:val="auto"/>
              </w:rPr>
            </w:pPr>
          </w:p>
        </w:tc>
        <w:tc>
          <w:tcPr>
            <w:tcW w:w="20" w:type="dxa"/>
            <w:vAlign w:val="bottom"/>
            <w:tcBorders>
              <w:bottom w:val="single" w:sz="8" w:color="FF8000"/>
            </w:tcBorders>
            <w:shd w:val="clear" w:color="auto" w:fill="FF8000"/>
          </w:tcPr>
          <w:p>
            <w:pPr>
              <w:spacing w:after="0"/>
              <w:rPr>
                <w:sz w:val="13"/>
                <w:szCs w:val="13"/>
                <w:color w:val="auto"/>
              </w:rPr>
            </w:pPr>
          </w:p>
        </w:tc>
        <w:tc>
          <w:tcPr>
            <w:tcW w:w="200" w:type="dxa"/>
            <w:vAlign w:val="bottom"/>
            <w:tcBorders>
              <w:bottom w:val="single" w:sz="8" w:color="FF8000"/>
              <w:right w:val="single" w:sz="8" w:color="auto"/>
            </w:tcBorders>
            <w:shd w:val="clear" w:color="auto" w:fill="FF8000"/>
          </w:tcPr>
          <w:p>
            <w:pPr>
              <w:spacing w:after="0"/>
              <w:rPr>
                <w:sz w:val="13"/>
                <w:szCs w:val="13"/>
                <w:color w:val="auto"/>
              </w:rPr>
            </w:pPr>
          </w:p>
        </w:tc>
        <w:tc>
          <w:tcPr>
            <w:tcW w:w="500" w:type="dxa"/>
            <w:vAlign w:val="bottom"/>
          </w:tcPr>
          <w:p>
            <w:pPr>
              <w:spacing w:after="0"/>
              <w:rPr>
                <w:sz w:val="13"/>
                <w:szCs w:val="13"/>
                <w:color w:val="auto"/>
              </w:rPr>
            </w:pPr>
          </w:p>
        </w:tc>
        <w:tc>
          <w:tcPr>
            <w:tcW w:w="940" w:type="dxa"/>
            <w:vAlign w:val="bottom"/>
          </w:tcPr>
          <w:p>
            <w:pPr>
              <w:spacing w:after="0"/>
              <w:rPr>
                <w:sz w:val="13"/>
                <w:szCs w:val="13"/>
                <w:color w:val="auto"/>
              </w:rPr>
            </w:pPr>
          </w:p>
        </w:tc>
      </w:tr>
      <w:tr>
        <w:trPr>
          <w:trHeight w:val="130"/>
        </w:trPr>
        <w:tc>
          <w:tcPr>
            <w:tcW w:w="60" w:type="dxa"/>
            <w:vAlign w:val="bottom"/>
            <w:tcBorders>
              <w:left w:val="single" w:sz="8" w:color="auto"/>
              <w:bottom w:val="single" w:sz="8" w:color="auto"/>
            </w:tcBorders>
          </w:tcPr>
          <w:p>
            <w:pPr>
              <w:spacing w:after="0"/>
              <w:rPr>
                <w:sz w:val="11"/>
                <w:szCs w:val="11"/>
                <w:color w:val="auto"/>
              </w:rPr>
            </w:pPr>
          </w:p>
        </w:tc>
        <w:tc>
          <w:tcPr>
            <w:tcW w:w="460" w:type="dxa"/>
            <w:vAlign w:val="bottom"/>
            <w:tcBorders>
              <w:right w:val="single" w:sz="8" w:color="auto"/>
            </w:tcBorders>
          </w:tcPr>
          <w:p>
            <w:pPr>
              <w:spacing w:after="0"/>
              <w:rPr>
                <w:sz w:val="11"/>
                <w:szCs w:val="11"/>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11"/>
                <w:szCs w:val="11"/>
                <w:color w:val="auto"/>
              </w:rPr>
            </w:pPr>
          </w:p>
        </w:tc>
        <w:tc>
          <w:tcPr>
            <w:tcW w:w="20" w:type="dxa"/>
            <w:vAlign w:val="bottom"/>
            <w:tcBorders>
              <w:top w:val="single" w:sz="8" w:color="008000"/>
              <w:bottom w:val="single" w:sz="8" w:color="008000"/>
            </w:tcBorders>
            <w:shd w:val="clear" w:color="auto" w:fill="008000"/>
          </w:tcPr>
          <w:p>
            <w:pPr>
              <w:spacing w:after="0"/>
              <w:rPr>
                <w:sz w:val="11"/>
                <w:szCs w:val="11"/>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220" w:type="dxa"/>
            <w:vAlign w:val="bottom"/>
            <w:tcBorders>
              <w:top w:val="single" w:sz="8" w:color="008080"/>
              <w:bottom w:val="single" w:sz="8" w:color="008080"/>
              <w:right w:val="single" w:sz="8" w:color="008080"/>
            </w:tcBorders>
            <w:shd w:val="clear" w:color="auto" w:fill="008080"/>
          </w:tcPr>
          <w:p>
            <w:pPr>
              <w:spacing w:after="0"/>
              <w:rPr>
                <w:sz w:val="11"/>
                <w:szCs w:val="11"/>
                <w:color w:val="auto"/>
              </w:rPr>
            </w:pPr>
          </w:p>
        </w:tc>
        <w:tc>
          <w:tcPr>
            <w:tcW w:w="20" w:type="dxa"/>
            <w:vAlign w:val="bottom"/>
            <w:tcBorders>
              <w:top w:val="single" w:sz="8" w:color="008080"/>
              <w:bottom w:val="single" w:sz="8" w:color="008080"/>
            </w:tcBorders>
            <w:shd w:val="clear" w:color="auto" w:fill="008080"/>
          </w:tcPr>
          <w:p>
            <w:pPr>
              <w:spacing w:after="0"/>
              <w:rPr>
                <w:sz w:val="11"/>
                <w:szCs w:val="11"/>
                <w:color w:val="auto"/>
              </w:rPr>
            </w:pPr>
          </w:p>
        </w:tc>
        <w:tc>
          <w:tcPr>
            <w:tcW w:w="200" w:type="dxa"/>
            <w:vAlign w:val="bottom"/>
            <w:tcBorders>
              <w:top w:val="single" w:sz="8" w:color="008080"/>
              <w:bottom w:val="single" w:sz="8" w:color="008080"/>
              <w:right w:val="single" w:sz="8" w:color="auto"/>
            </w:tcBorders>
            <w:shd w:val="clear" w:color="auto" w:fill="00808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160" w:type="dxa"/>
            <w:vAlign w:val="bottom"/>
            <w:tcBorders>
              <w:top w:val="single" w:sz="8" w:color="0000A0"/>
              <w:bottom w:val="single" w:sz="8" w:color="0000A0"/>
            </w:tcBorders>
            <w:shd w:val="clear" w:color="auto" w:fill="0000A0"/>
          </w:tcPr>
          <w:p>
            <w:pPr>
              <w:spacing w:after="0"/>
              <w:rPr>
                <w:sz w:val="11"/>
                <w:szCs w:val="11"/>
                <w:color w:val="auto"/>
              </w:rPr>
            </w:pPr>
          </w:p>
        </w:tc>
        <w:tc>
          <w:tcPr>
            <w:tcW w:w="60" w:type="dxa"/>
            <w:vAlign w:val="bottom"/>
            <w:tcBorders>
              <w:top w:val="single" w:sz="8" w:color="0000A0"/>
              <w:bottom w:val="single" w:sz="8" w:color="0000A0"/>
              <w:right w:val="single" w:sz="8" w:color="0000A0"/>
            </w:tcBorders>
            <w:shd w:val="clear" w:color="auto" w:fill="0000A0"/>
          </w:tcPr>
          <w:p>
            <w:pPr>
              <w:spacing w:after="0"/>
              <w:rPr>
                <w:sz w:val="11"/>
                <w:szCs w:val="11"/>
                <w:color w:val="auto"/>
              </w:rPr>
            </w:pPr>
          </w:p>
        </w:tc>
        <w:tc>
          <w:tcPr>
            <w:tcW w:w="20" w:type="dxa"/>
            <w:vAlign w:val="bottom"/>
            <w:tcBorders>
              <w:top w:val="single" w:sz="8" w:color="0000A0"/>
              <w:bottom w:val="single" w:sz="8" w:color="0000A0"/>
            </w:tcBorders>
            <w:shd w:val="clear" w:color="auto" w:fill="0000A0"/>
          </w:tcPr>
          <w:p>
            <w:pPr>
              <w:spacing w:after="0"/>
              <w:rPr>
                <w:sz w:val="11"/>
                <w:szCs w:val="11"/>
                <w:color w:val="auto"/>
              </w:rPr>
            </w:pPr>
          </w:p>
        </w:tc>
        <w:tc>
          <w:tcPr>
            <w:tcW w:w="200" w:type="dxa"/>
            <w:vAlign w:val="bottom"/>
            <w:tcBorders>
              <w:top w:val="single" w:sz="8" w:color="0000A0"/>
              <w:bottom w:val="single" w:sz="8" w:color="0000A0"/>
              <w:right w:val="single" w:sz="8" w:color="auto"/>
            </w:tcBorders>
            <w:shd w:val="clear" w:color="auto" w:fill="0000A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220" w:type="dxa"/>
            <w:vAlign w:val="bottom"/>
            <w:tcBorders>
              <w:top w:val="single" w:sz="8" w:color="FF8000"/>
              <w:bottom w:val="single" w:sz="8" w:color="FF8000"/>
              <w:right w:val="single" w:sz="8" w:color="FF8000"/>
            </w:tcBorders>
            <w:shd w:val="clear" w:color="auto" w:fill="FF8000"/>
          </w:tcPr>
          <w:p>
            <w:pPr>
              <w:spacing w:after="0"/>
              <w:rPr>
                <w:sz w:val="11"/>
                <w:szCs w:val="11"/>
                <w:color w:val="auto"/>
              </w:rPr>
            </w:pPr>
          </w:p>
        </w:tc>
        <w:tc>
          <w:tcPr>
            <w:tcW w:w="20" w:type="dxa"/>
            <w:vAlign w:val="bottom"/>
            <w:tcBorders>
              <w:top w:val="single" w:sz="8" w:color="FF8000"/>
              <w:bottom w:val="single" w:sz="8" w:color="FF8000"/>
            </w:tcBorders>
            <w:shd w:val="clear" w:color="auto" w:fill="FF8000"/>
          </w:tcPr>
          <w:p>
            <w:pPr>
              <w:spacing w:after="0"/>
              <w:rPr>
                <w:sz w:val="11"/>
                <w:szCs w:val="11"/>
                <w:color w:val="auto"/>
              </w:rPr>
            </w:pPr>
          </w:p>
        </w:tc>
        <w:tc>
          <w:tcPr>
            <w:tcW w:w="200" w:type="dxa"/>
            <w:vAlign w:val="bottom"/>
            <w:tcBorders>
              <w:top w:val="single" w:sz="8" w:color="FF8000"/>
              <w:bottom w:val="single" w:sz="8" w:color="FF8000"/>
              <w:right w:val="single" w:sz="8" w:color="auto"/>
            </w:tcBorders>
            <w:shd w:val="clear" w:color="auto" w:fill="FF8000"/>
          </w:tcPr>
          <w:p>
            <w:pPr>
              <w:spacing w:after="0"/>
              <w:rPr>
                <w:sz w:val="11"/>
                <w:szCs w:val="11"/>
                <w:color w:val="auto"/>
              </w:rPr>
            </w:pPr>
          </w:p>
        </w:tc>
        <w:tc>
          <w:tcPr>
            <w:tcW w:w="500" w:type="dxa"/>
            <w:vAlign w:val="bottom"/>
          </w:tcPr>
          <w:p>
            <w:pPr>
              <w:spacing w:after="0"/>
              <w:rPr>
                <w:sz w:val="11"/>
                <w:szCs w:val="11"/>
                <w:color w:val="auto"/>
              </w:rPr>
            </w:pPr>
          </w:p>
        </w:tc>
        <w:tc>
          <w:tcPr>
            <w:tcW w:w="720" w:type="dxa"/>
            <w:vAlign w:val="bottom"/>
            <w:tcBorders>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440" w:type="dxa"/>
            <w:vAlign w:val="bottom"/>
            <w:tcBorders>
              <w:right w:val="single" w:sz="8" w:color="auto"/>
            </w:tcBorders>
          </w:tcPr>
          <w:p>
            <w:pPr>
              <w:spacing w:after="0"/>
              <w:rPr>
                <w:sz w:val="11"/>
                <w:szCs w:val="11"/>
                <w:color w:val="auto"/>
              </w:rPr>
            </w:pPr>
          </w:p>
        </w:tc>
        <w:tc>
          <w:tcPr>
            <w:tcW w:w="220" w:type="dxa"/>
            <w:vAlign w:val="bottom"/>
            <w:tcBorders>
              <w:top w:val="single" w:sz="8" w:color="008000"/>
              <w:bottom w:val="single" w:sz="8" w:color="008000"/>
              <w:right w:val="single" w:sz="8" w:color="008000"/>
            </w:tcBorders>
            <w:shd w:val="clear" w:color="auto" w:fill="008000"/>
          </w:tcPr>
          <w:p>
            <w:pPr>
              <w:spacing w:after="0"/>
              <w:rPr>
                <w:sz w:val="11"/>
                <w:szCs w:val="11"/>
                <w:color w:val="auto"/>
              </w:rPr>
            </w:pPr>
          </w:p>
        </w:tc>
        <w:tc>
          <w:tcPr>
            <w:tcW w:w="20" w:type="dxa"/>
            <w:vAlign w:val="bottom"/>
            <w:tcBorders>
              <w:top w:val="single" w:sz="8" w:color="008000"/>
              <w:bottom w:val="single" w:sz="8" w:color="008000"/>
            </w:tcBorders>
            <w:shd w:val="clear" w:color="auto" w:fill="008000"/>
          </w:tcPr>
          <w:p>
            <w:pPr>
              <w:spacing w:after="0"/>
              <w:rPr>
                <w:sz w:val="11"/>
                <w:szCs w:val="11"/>
                <w:color w:val="auto"/>
              </w:rPr>
            </w:pPr>
          </w:p>
        </w:tc>
        <w:tc>
          <w:tcPr>
            <w:tcW w:w="200" w:type="dxa"/>
            <w:vAlign w:val="bottom"/>
            <w:tcBorders>
              <w:top w:val="single" w:sz="8" w:color="008000"/>
              <w:bottom w:val="single" w:sz="8" w:color="008000"/>
              <w:right w:val="single" w:sz="8" w:color="auto"/>
            </w:tcBorders>
            <w:shd w:val="clear" w:color="auto" w:fill="00800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220" w:type="dxa"/>
            <w:vAlign w:val="bottom"/>
            <w:tcBorders>
              <w:top w:val="single" w:sz="8" w:color="008080"/>
              <w:bottom w:val="single" w:sz="8" w:color="008080"/>
              <w:right w:val="single" w:sz="8" w:color="008080"/>
            </w:tcBorders>
            <w:shd w:val="clear" w:color="auto" w:fill="008080"/>
          </w:tcPr>
          <w:p>
            <w:pPr>
              <w:spacing w:after="0"/>
              <w:rPr>
                <w:sz w:val="11"/>
                <w:szCs w:val="11"/>
                <w:color w:val="auto"/>
              </w:rPr>
            </w:pPr>
          </w:p>
        </w:tc>
        <w:tc>
          <w:tcPr>
            <w:tcW w:w="20" w:type="dxa"/>
            <w:vAlign w:val="bottom"/>
            <w:tcBorders>
              <w:top w:val="single" w:sz="8" w:color="008080"/>
              <w:bottom w:val="single" w:sz="8" w:color="008080"/>
            </w:tcBorders>
            <w:shd w:val="clear" w:color="auto" w:fill="008080"/>
          </w:tcPr>
          <w:p>
            <w:pPr>
              <w:spacing w:after="0"/>
              <w:rPr>
                <w:sz w:val="11"/>
                <w:szCs w:val="11"/>
                <w:color w:val="auto"/>
              </w:rPr>
            </w:pPr>
          </w:p>
        </w:tc>
        <w:tc>
          <w:tcPr>
            <w:tcW w:w="200" w:type="dxa"/>
            <w:vAlign w:val="bottom"/>
            <w:tcBorders>
              <w:top w:val="single" w:sz="8" w:color="008080"/>
              <w:bottom w:val="single" w:sz="8" w:color="008080"/>
              <w:right w:val="single" w:sz="8" w:color="auto"/>
            </w:tcBorders>
            <w:shd w:val="clear" w:color="auto" w:fill="00808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220" w:type="dxa"/>
            <w:vAlign w:val="bottom"/>
            <w:tcBorders>
              <w:top w:val="single" w:sz="8" w:color="0000A0"/>
              <w:bottom w:val="single" w:sz="8" w:color="0000A0"/>
              <w:right w:val="single" w:sz="8" w:color="0000A0"/>
            </w:tcBorders>
            <w:shd w:val="clear" w:color="auto" w:fill="0000A0"/>
          </w:tcPr>
          <w:p>
            <w:pPr>
              <w:spacing w:after="0"/>
              <w:rPr>
                <w:sz w:val="11"/>
                <w:szCs w:val="11"/>
                <w:color w:val="auto"/>
              </w:rPr>
            </w:pPr>
          </w:p>
        </w:tc>
        <w:tc>
          <w:tcPr>
            <w:tcW w:w="20" w:type="dxa"/>
            <w:vAlign w:val="bottom"/>
            <w:tcBorders>
              <w:top w:val="single" w:sz="8" w:color="0000A0"/>
              <w:bottom w:val="single" w:sz="8" w:color="0000A0"/>
            </w:tcBorders>
            <w:shd w:val="clear" w:color="auto" w:fill="0000A0"/>
          </w:tcPr>
          <w:p>
            <w:pPr>
              <w:spacing w:after="0"/>
              <w:rPr>
                <w:sz w:val="11"/>
                <w:szCs w:val="11"/>
                <w:color w:val="auto"/>
              </w:rPr>
            </w:pPr>
          </w:p>
        </w:tc>
        <w:tc>
          <w:tcPr>
            <w:tcW w:w="200" w:type="dxa"/>
            <w:vAlign w:val="bottom"/>
            <w:tcBorders>
              <w:top w:val="single" w:sz="8" w:color="0000A0"/>
              <w:bottom w:val="single" w:sz="8" w:color="0000A0"/>
              <w:right w:val="single" w:sz="8" w:color="auto"/>
            </w:tcBorders>
            <w:shd w:val="clear" w:color="auto" w:fill="0000A0"/>
          </w:tcPr>
          <w:p>
            <w:pPr>
              <w:spacing w:after="0"/>
              <w:rPr>
                <w:sz w:val="11"/>
                <w:szCs w:val="11"/>
                <w:color w:val="auto"/>
              </w:rPr>
            </w:pPr>
          </w:p>
        </w:tc>
        <w:tc>
          <w:tcPr>
            <w:tcW w:w="280" w:type="dxa"/>
            <w:vAlign w:val="bottom"/>
            <w:tcBorders>
              <w:right w:val="single" w:sz="8" w:color="auto"/>
            </w:tcBorders>
          </w:tcPr>
          <w:p>
            <w:pPr>
              <w:spacing w:after="0"/>
              <w:rPr>
                <w:sz w:val="11"/>
                <w:szCs w:val="11"/>
                <w:color w:val="auto"/>
              </w:rPr>
            </w:pPr>
          </w:p>
        </w:tc>
        <w:tc>
          <w:tcPr>
            <w:tcW w:w="220" w:type="dxa"/>
            <w:vAlign w:val="bottom"/>
            <w:tcBorders>
              <w:top w:val="single" w:sz="8" w:color="FF8000"/>
              <w:bottom w:val="single" w:sz="8" w:color="FF8000"/>
              <w:right w:val="single" w:sz="8" w:color="FF8000"/>
            </w:tcBorders>
            <w:shd w:val="clear" w:color="auto" w:fill="FF8000"/>
          </w:tcPr>
          <w:p>
            <w:pPr>
              <w:spacing w:after="0"/>
              <w:rPr>
                <w:sz w:val="11"/>
                <w:szCs w:val="11"/>
                <w:color w:val="auto"/>
              </w:rPr>
            </w:pPr>
          </w:p>
        </w:tc>
        <w:tc>
          <w:tcPr>
            <w:tcW w:w="20" w:type="dxa"/>
            <w:vAlign w:val="bottom"/>
            <w:tcBorders>
              <w:top w:val="single" w:sz="8" w:color="auto"/>
              <w:bottom w:val="single" w:sz="8" w:color="FF8000"/>
            </w:tcBorders>
            <w:shd w:val="clear" w:color="auto" w:fill="FF8000"/>
          </w:tcPr>
          <w:p>
            <w:pPr>
              <w:spacing w:after="0"/>
              <w:rPr>
                <w:sz w:val="11"/>
                <w:szCs w:val="11"/>
                <w:color w:val="auto"/>
              </w:rPr>
            </w:pPr>
          </w:p>
        </w:tc>
        <w:tc>
          <w:tcPr>
            <w:tcW w:w="200" w:type="dxa"/>
            <w:vAlign w:val="bottom"/>
            <w:tcBorders>
              <w:top w:val="single" w:sz="8" w:color="FF8000"/>
              <w:bottom w:val="single" w:sz="8" w:color="FF8000"/>
              <w:right w:val="single" w:sz="8" w:color="auto"/>
            </w:tcBorders>
            <w:shd w:val="clear" w:color="auto" w:fill="FF8000"/>
          </w:tcPr>
          <w:p>
            <w:pPr>
              <w:spacing w:after="0"/>
              <w:rPr>
                <w:sz w:val="11"/>
                <w:szCs w:val="11"/>
                <w:color w:val="auto"/>
              </w:rPr>
            </w:pPr>
          </w:p>
        </w:tc>
        <w:tc>
          <w:tcPr>
            <w:tcW w:w="500" w:type="dxa"/>
            <w:vAlign w:val="bottom"/>
          </w:tcPr>
          <w:p>
            <w:pPr>
              <w:spacing w:after="0"/>
              <w:rPr>
                <w:sz w:val="11"/>
                <w:szCs w:val="11"/>
                <w:color w:val="auto"/>
              </w:rPr>
            </w:pPr>
          </w:p>
        </w:tc>
        <w:tc>
          <w:tcPr>
            <w:tcW w:w="940" w:type="dxa"/>
            <w:vAlign w:val="bottom"/>
          </w:tcPr>
          <w:p>
            <w:pPr>
              <w:spacing w:after="0"/>
              <w:rPr>
                <w:sz w:val="11"/>
                <w:szCs w:val="11"/>
                <w:color w:val="auto"/>
              </w:rPr>
            </w:pPr>
          </w:p>
        </w:tc>
      </w:tr>
      <w:tr>
        <w:trPr>
          <w:trHeight w:val="458"/>
        </w:trPr>
        <w:tc>
          <w:tcPr>
            <w:tcW w:w="60" w:type="dxa"/>
            <w:vAlign w:val="bottom"/>
            <w:tcBorders>
              <w:left w:val="single" w:sz="8" w:color="auto"/>
              <w:bottom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220" w:type="dxa"/>
            <w:vAlign w:val="bottom"/>
            <w:tcBorders>
              <w:bottom w:val="single" w:sz="8" w:color="008000"/>
              <w:right w:val="single" w:sz="8" w:color="008000"/>
            </w:tcBorders>
            <w:shd w:val="clear" w:color="auto" w:fill="008000"/>
          </w:tcPr>
          <w:p>
            <w:pPr>
              <w:spacing w:after="0"/>
              <w:rPr>
                <w:sz w:val="24"/>
                <w:szCs w:val="24"/>
                <w:color w:val="auto"/>
              </w:rPr>
            </w:pPr>
          </w:p>
        </w:tc>
        <w:tc>
          <w:tcPr>
            <w:tcW w:w="20" w:type="dxa"/>
            <w:vAlign w:val="bottom"/>
            <w:tcBorders>
              <w:bottom w:val="single" w:sz="8" w:color="008000"/>
            </w:tcBorders>
            <w:shd w:val="clear" w:color="auto" w:fill="008000"/>
          </w:tcPr>
          <w:p>
            <w:pPr>
              <w:spacing w:after="0"/>
              <w:rPr>
                <w:sz w:val="24"/>
                <w:szCs w:val="24"/>
                <w:color w:val="auto"/>
              </w:rPr>
            </w:pPr>
          </w:p>
        </w:tc>
        <w:tc>
          <w:tcPr>
            <w:tcW w:w="200" w:type="dxa"/>
            <w:vAlign w:val="bottom"/>
            <w:tcBorders>
              <w:bottom w:val="single" w:sz="8" w:color="008000"/>
              <w:right w:val="single" w:sz="8" w:color="auto"/>
            </w:tcBorders>
            <w:shd w:val="clear" w:color="auto" w:fill="00800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bottom w:val="single" w:sz="8" w:color="008080"/>
              <w:right w:val="single" w:sz="8" w:color="008080"/>
            </w:tcBorders>
            <w:shd w:val="clear" w:color="auto" w:fill="008080"/>
          </w:tcPr>
          <w:p>
            <w:pPr>
              <w:spacing w:after="0"/>
              <w:rPr>
                <w:sz w:val="24"/>
                <w:szCs w:val="24"/>
                <w:color w:val="auto"/>
              </w:rPr>
            </w:pPr>
          </w:p>
        </w:tc>
        <w:tc>
          <w:tcPr>
            <w:tcW w:w="20" w:type="dxa"/>
            <w:vAlign w:val="bottom"/>
            <w:tcBorders>
              <w:bottom w:val="single" w:sz="8" w:color="008080"/>
            </w:tcBorders>
            <w:shd w:val="clear" w:color="auto" w:fill="008080"/>
          </w:tcPr>
          <w:p>
            <w:pPr>
              <w:spacing w:after="0"/>
              <w:rPr>
                <w:sz w:val="24"/>
                <w:szCs w:val="24"/>
                <w:color w:val="auto"/>
              </w:rPr>
            </w:pPr>
          </w:p>
        </w:tc>
        <w:tc>
          <w:tcPr>
            <w:tcW w:w="200" w:type="dxa"/>
            <w:vAlign w:val="bottom"/>
            <w:tcBorders>
              <w:bottom w:val="single" w:sz="8" w:color="008080"/>
              <w:right w:val="single" w:sz="8" w:color="auto"/>
            </w:tcBorders>
            <w:shd w:val="clear" w:color="auto" w:fill="00808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60" w:type="dxa"/>
            <w:vAlign w:val="bottom"/>
            <w:tcBorders>
              <w:bottom w:val="single" w:sz="8" w:color="0000A0"/>
            </w:tcBorders>
            <w:shd w:val="clear" w:color="auto" w:fill="0000A0"/>
          </w:tcPr>
          <w:p>
            <w:pPr>
              <w:spacing w:after="0"/>
              <w:rPr>
                <w:sz w:val="24"/>
                <w:szCs w:val="24"/>
                <w:color w:val="auto"/>
              </w:rPr>
            </w:pPr>
          </w:p>
        </w:tc>
        <w:tc>
          <w:tcPr>
            <w:tcW w:w="60" w:type="dxa"/>
            <w:vAlign w:val="bottom"/>
            <w:tcBorders>
              <w:bottom w:val="single" w:sz="8" w:color="0000A0"/>
              <w:right w:val="single" w:sz="8" w:color="0000A0"/>
            </w:tcBorders>
            <w:shd w:val="clear" w:color="auto" w:fill="0000A0"/>
          </w:tcPr>
          <w:p>
            <w:pPr>
              <w:spacing w:after="0"/>
              <w:rPr>
                <w:sz w:val="24"/>
                <w:szCs w:val="24"/>
                <w:color w:val="auto"/>
              </w:rPr>
            </w:pPr>
          </w:p>
        </w:tc>
        <w:tc>
          <w:tcPr>
            <w:tcW w:w="20" w:type="dxa"/>
            <w:vAlign w:val="bottom"/>
            <w:tcBorders>
              <w:bottom w:val="single" w:sz="8" w:color="0000A0"/>
            </w:tcBorders>
            <w:shd w:val="clear" w:color="auto" w:fill="0000A0"/>
          </w:tcPr>
          <w:p>
            <w:pPr>
              <w:spacing w:after="0"/>
              <w:rPr>
                <w:sz w:val="24"/>
                <w:szCs w:val="24"/>
                <w:color w:val="auto"/>
              </w:rPr>
            </w:pPr>
          </w:p>
        </w:tc>
        <w:tc>
          <w:tcPr>
            <w:tcW w:w="200" w:type="dxa"/>
            <w:vAlign w:val="bottom"/>
            <w:tcBorders>
              <w:bottom w:val="single" w:sz="8" w:color="0000A0"/>
              <w:right w:val="single" w:sz="8" w:color="auto"/>
            </w:tcBorders>
            <w:shd w:val="clear" w:color="auto" w:fill="0000A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bottom w:val="single" w:sz="8" w:color="FF8000"/>
              <w:right w:val="single" w:sz="8" w:color="FF8000"/>
            </w:tcBorders>
            <w:shd w:val="clear" w:color="auto" w:fill="FF8000"/>
          </w:tcPr>
          <w:p>
            <w:pPr>
              <w:spacing w:after="0"/>
              <w:rPr>
                <w:sz w:val="24"/>
                <w:szCs w:val="24"/>
                <w:color w:val="auto"/>
              </w:rPr>
            </w:pPr>
          </w:p>
        </w:tc>
        <w:tc>
          <w:tcPr>
            <w:tcW w:w="20" w:type="dxa"/>
            <w:vAlign w:val="bottom"/>
            <w:tcBorders>
              <w:bottom w:val="single" w:sz="8" w:color="FF8000"/>
            </w:tcBorders>
            <w:shd w:val="clear" w:color="auto" w:fill="FF8000"/>
          </w:tcPr>
          <w:p>
            <w:pPr>
              <w:spacing w:after="0"/>
              <w:rPr>
                <w:sz w:val="24"/>
                <w:szCs w:val="24"/>
                <w:color w:val="auto"/>
              </w:rPr>
            </w:pPr>
          </w:p>
        </w:tc>
        <w:tc>
          <w:tcPr>
            <w:tcW w:w="200" w:type="dxa"/>
            <w:vAlign w:val="bottom"/>
            <w:tcBorders>
              <w:bottom w:val="single" w:sz="8" w:color="FF8000"/>
              <w:right w:val="single" w:sz="8" w:color="auto"/>
            </w:tcBorders>
            <w:shd w:val="clear" w:color="auto" w:fill="FF8000"/>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220" w:type="dxa"/>
            <w:vAlign w:val="bottom"/>
            <w:tcBorders>
              <w:bottom w:val="single" w:sz="8" w:color="008000"/>
              <w:right w:val="single" w:sz="8" w:color="008000"/>
            </w:tcBorders>
            <w:shd w:val="clear" w:color="auto" w:fill="008000"/>
          </w:tcPr>
          <w:p>
            <w:pPr>
              <w:spacing w:after="0"/>
              <w:rPr>
                <w:sz w:val="24"/>
                <w:szCs w:val="24"/>
                <w:color w:val="auto"/>
              </w:rPr>
            </w:pPr>
          </w:p>
        </w:tc>
        <w:tc>
          <w:tcPr>
            <w:tcW w:w="20" w:type="dxa"/>
            <w:vAlign w:val="bottom"/>
            <w:tcBorders>
              <w:bottom w:val="single" w:sz="8" w:color="008000"/>
            </w:tcBorders>
            <w:shd w:val="clear" w:color="auto" w:fill="008000"/>
          </w:tcPr>
          <w:p>
            <w:pPr>
              <w:spacing w:after="0"/>
              <w:rPr>
                <w:sz w:val="24"/>
                <w:szCs w:val="24"/>
                <w:color w:val="auto"/>
              </w:rPr>
            </w:pPr>
          </w:p>
        </w:tc>
        <w:tc>
          <w:tcPr>
            <w:tcW w:w="200" w:type="dxa"/>
            <w:vAlign w:val="bottom"/>
            <w:tcBorders>
              <w:bottom w:val="single" w:sz="8" w:color="008000"/>
              <w:right w:val="single" w:sz="8" w:color="auto"/>
            </w:tcBorders>
            <w:shd w:val="clear" w:color="auto" w:fill="00800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bottom w:val="single" w:sz="8" w:color="008080"/>
              <w:right w:val="single" w:sz="8" w:color="008080"/>
            </w:tcBorders>
            <w:shd w:val="clear" w:color="auto" w:fill="008080"/>
          </w:tcPr>
          <w:p>
            <w:pPr>
              <w:spacing w:after="0"/>
              <w:rPr>
                <w:sz w:val="24"/>
                <w:szCs w:val="24"/>
                <w:color w:val="auto"/>
              </w:rPr>
            </w:pPr>
          </w:p>
        </w:tc>
        <w:tc>
          <w:tcPr>
            <w:tcW w:w="20" w:type="dxa"/>
            <w:vAlign w:val="bottom"/>
            <w:tcBorders>
              <w:bottom w:val="single" w:sz="8" w:color="008080"/>
            </w:tcBorders>
            <w:shd w:val="clear" w:color="auto" w:fill="008080"/>
          </w:tcPr>
          <w:p>
            <w:pPr>
              <w:spacing w:after="0"/>
              <w:rPr>
                <w:sz w:val="24"/>
                <w:szCs w:val="24"/>
                <w:color w:val="auto"/>
              </w:rPr>
            </w:pPr>
          </w:p>
        </w:tc>
        <w:tc>
          <w:tcPr>
            <w:tcW w:w="200" w:type="dxa"/>
            <w:vAlign w:val="bottom"/>
            <w:tcBorders>
              <w:bottom w:val="single" w:sz="8" w:color="008080"/>
              <w:right w:val="single" w:sz="8" w:color="auto"/>
            </w:tcBorders>
            <w:shd w:val="clear" w:color="auto" w:fill="00808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bottom w:val="single" w:sz="8" w:color="0000A0"/>
              <w:right w:val="single" w:sz="8" w:color="0000A0"/>
            </w:tcBorders>
            <w:shd w:val="clear" w:color="auto" w:fill="0000A0"/>
          </w:tcPr>
          <w:p>
            <w:pPr>
              <w:spacing w:after="0"/>
              <w:rPr>
                <w:sz w:val="24"/>
                <w:szCs w:val="24"/>
                <w:color w:val="auto"/>
              </w:rPr>
            </w:pPr>
          </w:p>
        </w:tc>
        <w:tc>
          <w:tcPr>
            <w:tcW w:w="20" w:type="dxa"/>
            <w:vAlign w:val="bottom"/>
            <w:tcBorders>
              <w:bottom w:val="single" w:sz="8" w:color="0000A0"/>
            </w:tcBorders>
            <w:shd w:val="clear" w:color="auto" w:fill="0000A0"/>
          </w:tcPr>
          <w:p>
            <w:pPr>
              <w:spacing w:after="0"/>
              <w:rPr>
                <w:sz w:val="24"/>
                <w:szCs w:val="24"/>
                <w:color w:val="auto"/>
              </w:rPr>
            </w:pPr>
          </w:p>
        </w:tc>
        <w:tc>
          <w:tcPr>
            <w:tcW w:w="200" w:type="dxa"/>
            <w:vAlign w:val="bottom"/>
            <w:tcBorders>
              <w:bottom w:val="single" w:sz="8" w:color="0000A0"/>
              <w:right w:val="single" w:sz="8" w:color="auto"/>
            </w:tcBorders>
            <w:shd w:val="clear" w:color="auto" w:fill="0000A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bottom w:val="single" w:sz="8" w:color="FF8000"/>
              <w:right w:val="single" w:sz="8" w:color="FF8000"/>
            </w:tcBorders>
            <w:shd w:val="clear" w:color="auto" w:fill="FF8000"/>
          </w:tcPr>
          <w:p>
            <w:pPr>
              <w:spacing w:after="0"/>
              <w:rPr>
                <w:sz w:val="24"/>
                <w:szCs w:val="24"/>
                <w:color w:val="auto"/>
              </w:rPr>
            </w:pPr>
          </w:p>
        </w:tc>
        <w:tc>
          <w:tcPr>
            <w:tcW w:w="20" w:type="dxa"/>
            <w:vAlign w:val="bottom"/>
            <w:tcBorders>
              <w:bottom w:val="single" w:sz="8" w:color="FF8000"/>
            </w:tcBorders>
            <w:shd w:val="clear" w:color="auto" w:fill="FF8000"/>
          </w:tcPr>
          <w:p>
            <w:pPr>
              <w:spacing w:after="0"/>
              <w:rPr>
                <w:sz w:val="24"/>
                <w:szCs w:val="24"/>
                <w:color w:val="auto"/>
              </w:rPr>
            </w:pPr>
          </w:p>
        </w:tc>
        <w:tc>
          <w:tcPr>
            <w:tcW w:w="200" w:type="dxa"/>
            <w:vAlign w:val="bottom"/>
            <w:tcBorders>
              <w:bottom w:val="single" w:sz="8" w:color="FF8000"/>
              <w:right w:val="single" w:sz="8" w:color="auto"/>
            </w:tcBorders>
            <w:shd w:val="clear" w:color="auto" w:fill="FF8000"/>
          </w:tcPr>
          <w:p>
            <w:pPr>
              <w:spacing w:after="0"/>
              <w:rPr>
                <w:sz w:val="24"/>
                <w:szCs w:val="24"/>
                <w:color w:val="auto"/>
              </w:rPr>
            </w:pPr>
          </w:p>
        </w:tc>
        <w:tc>
          <w:tcPr>
            <w:tcW w:w="50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390"/>
        </w:trPr>
        <w:tc>
          <w:tcPr>
            <w:tcW w:w="60" w:type="dxa"/>
            <w:vAlign w:val="bottom"/>
            <w:tcBorders>
              <w:left w:val="single" w:sz="8" w:color="auto"/>
            </w:tcBorders>
          </w:tcPr>
          <w:p>
            <w:pPr>
              <w:spacing w:after="0"/>
              <w:rPr>
                <w:sz w:val="24"/>
                <w:szCs w:val="24"/>
                <w:color w:val="auto"/>
              </w:rPr>
            </w:pPr>
          </w:p>
        </w:tc>
        <w:tc>
          <w:tcPr>
            <w:tcW w:w="460" w:type="dxa"/>
            <w:vAlign w:val="bottom"/>
            <w:tcBorders>
              <w:right w:val="single" w:sz="8" w:color="auto"/>
            </w:tcBorders>
          </w:tcPr>
          <w:p>
            <w:pPr>
              <w:spacing w:after="0"/>
              <w:rPr>
                <w:sz w:val="24"/>
                <w:szCs w:val="24"/>
                <w:color w:val="auto"/>
              </w:rPr>
            </w:pPr>
          </w:p>
        </w:tc>
        <w:tc>
          <w:tcPr>
            <w:tcW w:w="220" w:type="dxa"/>
            <w:vAlign w:val="bottom"/>
            <w:tcBorders>
              <w:right w:val="single" w:sz="8" w:color="008000"/>
            </w:tcBorders>
            <w:shd w:val="clear" w:color="auto" w:fill="008000"/>
          </w:tcPr>
          <w:p>
            <w:pPr>
              <w:spacing w:after="0"/>
              <w:rPr>
                <w:sz w:val="24"/>
                <w:szCs w:val="24"/>
                <w:color w:val="auto"/>
              </w:rPr>
            </w:pPr>
          </w:p>
        </w:tc>
        <w:tc>
          <w:tcPr>
            <w:tcW w:w="20" w:type="dxa"/>
            <w:vAlign w:val="bottom"/>
            <w:shd w:val="clear" w:color="auto" w:fill="008000"/>
          </w:tcPr>
          <w:p>
            <w:pPr>
              <w:spacing w:after="0"/>
              <w:rPr>
                <w:sz w:val="24"/>
                <w:szCs w:val="24"/>
                <w:color w:val="auto"/>
              </w:rPr>
            </w:pPr>
          </w:p>
        </w:tc>
        <w:tc>
          <w:tcPr>
            <w:tcW w:w="200" w:type="dxa"/>
            <w:vAlign w:val="bottom"/>
            <w:tcBorders>
              <w:right w:val="single" w:sz="8" w:color="auto"/>
            </w:tcBorders>
            <w:shd w:val="clear" w:color="auto" w:fill="00800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right w:val="single" w:sz="8" w:color="008080"/>
            </w:tcBorders>
            <w:shd w:val="clear" w:color="auto" w:fill="008080"/>
          </w:tcPr>
          <w:p>
            <w:pPr>
              <w:spacing w:after="0"/>
              <w:rPr>
                <w:sz w:val="24"/>
                <w:szCs w:val="24"/>
                <w:color w:val="auto"/>
              </w:rPr>
            </w:pPr>
          </w:p>
        </w:tc>
        <w:tc>
          <w:tcPr>
            <w:tcW w:w="20" w:type="dxa"/>
            <w:vAlign w:val="bottom"/>
            <w:shd w:val="clear" w:color="auto" w:fill="008080"/>
          </w:tcPr>
          <w:p>
            <w:pPr>
              <w:spacing w:after="0"/>
              <w:rPr>
                <w:sz w:val="24"/>
                <w:szCs w:val="24"/>
                <w:color w:val="auto"/>
              </w:rPr>
            </w:pPr>
          </w:p>
        </w:tc>
        <w:tc>
          <w:tcPr>
            <w:tcW w:w="200" w:type="dxa"/>
            <w:vAlign w:val="bottom"/>
            <w:tcBorders>
              <w:right w:val="single" w:sz="8" w:color="auto"/>
            </w:tcBorders>
            <w:shd w:val="clear" w:color="auto" w:fill="00808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160" w:type="dxa"/>
            <w:vAlign w:val="bottom"/>
            <w:shd w:val="clear" w:color="auto" w:fill="0000A0"/>
          </w:tcPr>
          <w:p>
            <w:pPr>
              <w:spacing w:after="0"/>
              <w:rPr>
                <w:sz w:val="24"/>
                <w:szCs w:val="24"/>
                <w:color w:val="auto"/>
              </w:rPr>
            </w:pPr>
          </w:p>
        </w:tc>
        <w:tc>
          <w:tcPr>
            <w:tcW w:w="60" w:type="dxa"/>
            <w:vAlign w:val="bottom"/>
            <w:tcBorders>
              <w:right w:val="single" w:sz="8" w:color="0000A0"/>
            </w:tcBorders>
            <w:shd w:val="clear" w:color="auto" w:fill="0000A0"/>
          </w:tcPr>
          <w:p>
            <w:pPr>
              <w:spacing w:after="0"/>
              <w:rPr>
                <w:sz w:val="24"/>
                <w:szCs w:val="24"/>
                <w:color w:val="auto"/>
              </w:rPr>
            </w:pPr>
          </w:p>
        </w:tc>
        <w:tc>
          <w:tcPr>
            <w:tcW w:w="20" w:type="dxa"/>
            <w:vAlign w:val="bottom"/>
            <w:shd w:val="clear" w:color="auto" w:fill="0000A0"/>
          </w:tcPr>
          <w:p>
            <w:pPr>
              <w:spacing w:after="0"/>
              <w:rPr>
                <w:sz w:val="24"/>
                <w:szCs w:val="24"/>
                <w:color w:val="auto"/>
              </w:rPr>
            </w:pPr>
          </w:p>
        </w:tc>
        <w:tc>
          <w:tcPr>
            <w:tcW w:w="200" w:type="dxa"/>
            <w:vAlign w:val="bottom"/>
            <w:tcBorders>
              <w:right w:val="single" w:sz="8" w:color="auto"/>
            </w:tcBorders>
            <w:shd w:val="clear" w:color="auto" w:fill="0000A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right w:val="single" w:sz="8" w:color="FF8000"/>
            </w:tcBorders>
            <w:shd w:val="clear" w:color="auto" w:fill="FF8000"/>
          </w:tcPr>
          <w:p>
            <w:pPr>
              <w:spacing w:after="0"/>
              <w:rPr>
                <w:sz w:val="24"/>
                <w:szCs w:val="24"/>
                <w:color w:val="auto"/>
              </w:rPr>
            </w:pPr>
          </w:p>
        </w:tc>
        <w:tc>
          <w:tcPr>
            <w:tcW w:w="20" w:type="dxa"/>
            <w:vAlign w:val="bottom"/>
            <w:shd w:val="clear" w:color="auto" w:fill="FF8000"/>
          </w:tcPr>
          <w:p>
            <w:pPr>
              <w:spacing w:after="0"/>
              <w:rPr>
                <w:sz w:val="24"/>
                <w:szCs w:val="24"/>
                <w:color w:val="auto"/>
              </w:rPr>
            </w:pPr>
          </w:p>
        </w:tc>
        <w:tc>
          <w:tcPr>
            <w:tcW w:w="200" w:type="dxa"/>
            <w:vAlign w:val="bottom"/>
            <w:tcBorders>
              <w:right w:val="single" w:sz="8" w:color="auto"/>
            </w:tcBorders>
            <w:shd w:val="clear" w:color="auto" w:fill="FF8000"/>
          </w:tcPr>
          <w:p>
            <w:pPr>
              <w:spacing w:after="0"/>
              <w:rPr>
                <w:sz w:val="24"/>
                <w:szCs w:val="24"/>
                <w:color w:val="auto"/>
              </w:rPr>
            </w:pPr>
          </w:p>
        </w:tc>
        <w:tc>
          <w:tcPr>
            <w:tcW w:w="500" w:type="dxa"/>
            <w:vAlign w:val="bottom"/>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440" w:type="dxa"/>
            <w:vAlign w:val="bottom"/>
            <w:tcBorders>
              <w:right w:val="single" w:sz="8" w:color="auto"/>
            </w:tcBorders>
          </w:tcPr>
          <w:p>
            <w:pPr>
              <w:spacing w:after="0"/>
              <w:rPr>
                <w:sz w:val="24"/>
                <w:szCs w:val="24"/>
                <w:color w:val="auto"/>
              </w:rPr>
            </w:pPr>
          </w:p>
        </w:tc>
        <w:tc>
          <w:tcPr>
            <w:tcW w:w="220" w:type="dxa"/>
            <w:vAlign w:val="bottom"/>
            <w:tcBorders>
              <w:right w:val="single" w:sz="8" w:color="008000"/>
            </w:tcBorders>
            <w:shd w:val="clear" w:color="auto" w:fill="008000"/>
          </w:tcPr>
          <w:p>
            <w:pPr>
              <w:spacing w:after="0"/>
              <w:rPr>
                <w:sz w:val="24"/>
                <w:szCs w:val="24"/>
                <w:color w:val="auto"/>
              </w:rPr>
            </w:pPr>
          </w:p>
        </w:tc>
        <w:tc>
          <w:tcPr>
            <w:tcW w:w="20" w:type="dxa"/>
            <w:vAlign w:val="bottom"/>
            <w:shd w:val="clear" w:color="auto" w:fill="008000"/>
          </w:tcPr>
          <w:p>
            <w:pPr>
              <w:spacing w:after="0"/>
              <w:rPr>
                <w:sz w:val="24"/>
                <w:szCs w:val="24"/>
                <w:color w:val="auto"/>
              </w:rPr>
            </w:pPr>
          </w:p>
        </w:tc>
        <w:tc>
          <w:tcPr>
            <w:tcW w:w="200" w:type="dxa"/>
            <w:vAlign w:val="bottom"/>
            <w:tcBorders>
              <w:right w:val="single" w:sz="8" w:color="auto"/>
            </w:tcBorders>
            <w:shd w:val="clear" w:color="auto" w:fill="00800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right w:val="single" w:sz="8" w:color="008080"/>
            </w:tcBorders>
            <w:shd w:val="clear" w:color="auto" w:fill="008080"/>
          </w:tcPr>
          <w:p>
            <w:pPr>
              <w:spacing w:after="0"/>
              <w:rPr>
                <w:sz w:val="24"/>
                <w:szCs w:val="24"/>
                <w:color w:val="auto"/>
              </w:rPr>
            </w:pPr>
          </w:p>
        </w:tc>
        <w:tc>
          <w:tcPr>
            <w:tcW w:w="20" w:type="dxa"/>
            <w:vAlign w:val="bottom"/>
            <w:shd w:val="clear" w:color="auto" w:fill="008080"/>
          </w:tcPr>
          <w:p>
            <w:pPr>
              <w:spacing w:after="0"/>
              <w:rPr>
                <w:sz w:val="24"/>
                <w:szCs w:val="24"/>
                <w:color w:val="auto"/>
              </w:rPr>
            </w:pPr>
          </w:p>
        </w:tc>
        <w:tc>
          <w:tcPr>
            <w:tcW w:w="200" w:type="dxa"/>
            <w:vAlign w:val="bottom"/>
            <w:tcBorders>
              <w:right w:val="single" w:sz="8" w:color="auto"/>
            </w:tcBorders>
            <w:shd w:val="clear" w:color="auto" w:fill="00808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right w:val="single" w:sz="8" w:color="0000A0"/>
            </w:tcBorders>
            <w:shd w:val="clear" w:color="auto" w:fill="0000A0"/>
          </w:tcPr>
          <w:p>
            <w:pPr>
              <w:spacing w:after="0"/>
              <w:rPr>
                <w:sz w:val="24"/>
                <w:szCs w:val="24"/>
                <w:color w:val="auto"/>
              </w:rPr>
            </w:pPr>
          </w:p>
        </w:tc>
        <w:tc>
          <w:tcPr>
            <w:tcW w:w="20" w:type="dxa"/>
            <w:vAlign w:val="bottom"/>
            <w:shd w:val="clear" w:color="auto" w:fill="0000A0"/>
          </w:tcPr>
          <w:p>
            <w:pPr>
              <w:spacing w:after="0"/>
              <w:rPr>
                <w:sz w:val="24"/>
                <w:szCs w:val="24"/>
                <w:color w:val="auto"/>
              </w:rPr>
            </w:pPr>
          </w:p>
        </w:tc>
        <w:tc>
          <w:tcPr>
            <w:tcW w:w="200" w:type="dxa"/>
            <w:vAlign w:val="bottom"/>
            <w:tcBorders>
              <w:right w:val="single" w:sz="8" w:color="auto"/>
            </w:tcBorders>
            <w:shd w:val="clear" w:color="auto" w:fill="0000A0"/>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20" w:type="dxa"/>
            <w:vAlign w:val="bottom"/>
            <w:tcBorders>
              <w:right w:val="single" w:sz="8" w:color="FF8000"/>
            </w:tcBorders>
            <w:shd w:val="clear" w:color="auto" w:fill="FF8000"/>
          </w:tcPr>
          <w:p>
            <w:pPr>
              <w:spacing w:after="0"/>
              <w:rPr>
                <w:sz w:val="24"/>
                <w:szCs w:val="24"/>
                <w:color w:val="auto"/>
              </w:rPr>
            </w:pPr>
          </w:p>
        </w:tc>
        <w:tc>
          <w:tcPr>
            <w:tcW w:w="20" w:type="dxa"/>
            <w:vAlign w:val="bottom"/>
            <w:shd w:val="clear" w:color="auto" w:fill="FF8000"/>
          </w:tcPr>
          <w:p>
            <w:pPr>
              <w:spacing w:after="0"/>
              <w:rPr>
                <w:sz w:val="24"/>
                <w:szCs w:val="24"/>
                <w:color w:val="auto"/>
              </w:rPr>
            </w:pPr>
          </w:p>
        </w:tc>
        <w:tc>
          <w:tcPr>
            <w:tcW w:w="200" w:type="dxa"/>
            <w:vAlign w:val="bottom"/>
            <w:tcBorders>
              <w:right w:val="single" w:sz="8" w:color="auto"/>
            </w:tcBorders>
            <w:shd w:val="clear" w:color="auto" w:fill="FF8000"/>
          </w:tcPr>
          <w:p>
            <w:pPr>
              <w:spacing w:after="0"/>
              <w:rPr>
                <w:sz w:val="24"/>
                <w:szCs w:val="24"/>
                <w:color w:val="auto"/>
              </w:rPr>
            </w:pPr>
          </w:p>
        </w:tc>
        <w:tc>
          <w:tcPr>
            <w:tcW w:w="500" w:type="dxa"/>
            <w:vAlign w:val="bottom"/>
          </w:tcPr>
          <w:p>
            <w:pPr>
              <w:spacing w:after="0"/>
              <w:rPr>
                <w:sz w:val="24"/>
                <w:szCs w:val="24"/>
                <w:color w:val="auto"/>
              </w:rPr>
            </w:pPr>
          </w:p>
        </w:tc>
        <w:tc>
          <w:tcPr>
            <w:tcW w:w="940" w:type="dxa"/>
            <w:vAlign w:val="bottom"/>
          </w:tcPr>
          <w:p>
            <w:pPr>
              <w:spacing w:after="0"/>
              <w:rPr>
                <w:sz w:val="24"/>
                <w:szCs w:val="24"/>
                <w:color w:val="auto"/>
              </w:rPr>
            </w:pPr>
          </w:p>
        </w:tc>
      </w:tr>
      <w:tr>
        <w:trPr>
          <w:trHeight w:val="72"/>
        </w:trPr>
        <w:tc>
          <w:tcPr>
            <w:tcW w:w="60" w:type="dxa"/>
            <w:vAlign w:val="bottom"/>
            <w:tcBorders>
              <w:left w:val="single" w:sz="8" w:color="auto"/>
              <w:bottom w:val="single" w:sz="8" w:color="auto"/>
            </w:tcBorders>
          </w:tcPr>
          <w:p>
            <w:pPr>
              <w:spacing w:after="0"/>
              <w:rPr>
                <w:sz w:val="6"/>
                <w:szCs w:val="6"/>
                <w:color w:val="auto"/>
              </w:rPr>
            </w:pPr>
          </w:p>
        </w:tc>
        <w:tc>
          <w:tcPr>
            <w:tcW w:w="46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008000"/>
              <w:right w:val="single" w:sz="8" w:color="008000"/>
            </w:tcBorders>
            <w:shd w:val="clear" w:color="auto" w:fill="008000"/>
          </w:tcPr>
          <w:p>
            <w:pPr>
              <w:spacing w:after="0"/>
              <w:rPr>
                <w:sz w:val="6"/>
                <w:szCs w:val="6"/>
                <w:color w:val="auto"/>
              </w:rPr>
            </w:pPr>
          </w:p>
        </w:tc>
        <w:tc>
          <w:tcPr>
            <w:tcW w:w="20" w:type="dxa"/>
            <w:vAlign w:val="bottom"/>
            <w:tcBorders>
              <w:bottom w:val="single" w:sz="8" w:color="008000"/>
            </w:tcBorders>
            <w:shd w:val="clear" w:color="auto" w:fill="008000"/>
          </w:tcPr>
          <w:p>
            <w:pPr>
              <w:spacing w:after="0"/>
              <w:rPr>
                <w:sz w:val="6"/>
                <w:szCs w:val="6"/>
                <w:color w:val="auto"/>
              </w:rPr>
            </w:pPr>
          </w:p>
        </w:tc>
        <w:tc>
          <w:tcPr>
            <w:tcW w:w="200" w:type="dxa"/>
            <w:vAlign w:val="bottom"/>
            <w:tcBorders>
              <w:bottom w:val="single" w:sz="8" w:color="008000"/>
              <w:right w:val="single" w:sz="8" w:color="auto"/>
            </w:tcBorders>
            <w:shd w:val="clear" w:color="auto" w:fill="00800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008080"/>
              <w:right w:val="single" w:sz="8" w:color="008080"/>
            </w:tcBorders>
            <w:shd w:val="clear" w:color="auto" w:fill="008080"/>
          </w:tcPr>
          <w:p>
            <w:pPr>
              <w:spacing w:after="0"/>
              <w:rPr>
                <w:sz w:val="6"/>
                <w:szCs w:val="6"/>
                <w:color w:val="auto"/>
              </w:rPr>
            </w:pPr>
          </w:p>
        </w:tc>
        <w:tc>
          <w:tcPr>
            <w:tcW w:w="20" w:type="dxa"/>
            <w:vAlign w:val="bottom"/>
            <w:tcBorders>
              <w:bottom w:val="single" w:sz="8" w:color="008080"/>
            </w:tcBorders>
            <w:shd w:val="clear" w:color="auto" w:fill="008080"/>
          </w:tcPr>
          <w:p>
            <w:pPr>
              <w:spacing w:after="0"/>
              <w:rPr>
                <w:sz w:val="6"/>
                <w:szCs w:val="6"/>
                <w:color w:val="auto"/>
              </w:rPr>
            </w:pPr>
          </w:p>
        </w:tc>
        <w:tc>
          <w:tcPr>
            <w:tcW w:w="200" w:type="dxa"/>
            <w:vAlign w:val="bottom"/>
            <w:tcBorders>
              <w:bottom w:val="single" w:sz="8" w:color="008080"/>
              <w:right w:val="single" w:sz="8" w:color="auto"/>
            </w:tcBorders>
            <w:shd w:val="clear" w:color="auto" w:fill="00808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160" w:type="dxa"/>
            <w:vAlign w:val="bottom"/>
            <w:tcBorders>
              <w:bottom w:val="single" w:sz="8" w:color="auto"/>
            </w:tcBorders>
            <w:shd w:val="clear" w:color="auto" w:fill="0000A0"/>
          </w:tcPr>
          <w:p>
            <w:pPr>
              <w:spacing w:after="0"/>
              <w:rPr>
                <w:sz w:val="6"/>
                <w:szCs w:val="6"/>
                <w:color w:val="auto"/>
              </w:rPr>
            </w:pPr>
          </w:p>
        </w:tc>
        <w:tc>
          <w:tcPr>
            <w:tcW w:w="60" w:type="dxa"/>
            <w:vAlign w:val="bottom"/>
            <w:tcBorders>
              <w:bottom w:val="single" w:sz="8" w:color="auto"/>
              <w:right w:val="single" w:sz="8" w:color="0000A0"/>
            </w:tcBorders>
            <w:shd w:val="clear" w:color="auto" w:fill="0000A0"/>
          </w:tcPr>
          <w:p>
            <w:pPr>
              <w:spacing w:after="0"/>
              <w:rPr>
                <w:sz w:val="6"/>
                <w:szCs w:val="6"/>
                <w:color w:val="auto"/>
              </w:rPr>
            </w:pPr>
          </w:p>
        </w:tc>
        <w:tc>
          <w:tcPr>
            <w:tcW w:w="20" w:type="dxa"/>
            <w:vAlign w:val="bottom"/>
            <w:tcBorders>
              <w:bottom w:val="single" w:sz="8" w:color="auto"/>
            </w:tcBorders>
            <w:shd w:val="clear" w:color="auto" w:fill="0000A0"/>
          </w:tcPr>
          <w:p>
            <w:pPr>
              <w:spacing w:after="0"/>
              <w:rPr>
                <w:sz w:val="6"/>
                <w:szCs w:val="6"/>
                <w:color w:val="auto"/>
              </w:rPr>
            </w:pPr>
          </w:p>
        </w:tc>
        <w:tc>
          <w:tcPr>
            <w:tcW w:w="200" w:type="dxa"/>
            <w:vAlign w:val="bottom"/>
            <w:tcBorders>
              <w:bottom w:val="single" w:sz="8" w:color="auto"/>
              <w:right w:val="single" w:sz="8" w:color="auto"/>
            </w:tcBorders>
            <w:shd w:val="clear" w:color="auto" w:fill="0000A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FF8000"/>
          </w:tcPr>
          <w:p>
            <w:pPr>
              <w:spacing w:after="0"/>
              <w:rPr>
                <w:sz w:val="6"/>
                <w:szCs w:val="6"/>
                <w:color w:val="auto"/>
              </w:rPr>
            </w:pPr>
          </w:p>
        </w:tc>
        <w:tc>
          <w:tcPr>
            <w:tcW w:w="20" w:type="dxa"/>
            <w:vAlign w:val="bottom"/>
            <w:tcBorders>
              <w:bottom w:val="single" w:sz="8" w:color="auto"/>
            </w:tcBorders>
            <w:shd w:val="clear" w:color="auto" w:fill="FF8000"/>
          </w:tcPr>
          <w:p>
            <w:pPr>
              <w:spacing w:after="0"/>
              <w:rPr>
                <w:sz w:val="6"/>
                <w:szCs w:val="6"/>
                <w:color w:val="auto"/>
              </w:rPr>
            </w:pPr>
          </w:p>
        </w:tc>
        <w:tc>
          <w:tcPr>
            <w:tcW w:w="200" w:type="dxa"/>
            <w:vAlign w:val="bottom"/>
            <w:tcBorders>
              <w:bottom w:val="single" w:sz="8" w:color="auto"/>
              <w:right w:val="single" w:sz="8" w:color="auto"/>
            </w:tcBorders>
            <w:shd w:val="clear" w:color="auto" w:fill="FF8000"/>
          </w:tcPr>
          <w:p>
            <w:pPr>
              <w:spacing w:after="0"/>
              <w:rPr>
                <w:sz w:val="6"/>
                <w:szCs w:val="6"/>
                <w:color w:val="auto"/>
              </w:rPr>
            </w:pPr>
          </w:p>
        </w:tc>
        <w:tc>
          <w:tcPr>
            <w:tcW w:w="500" w:type="dxa"/>
            <w:vAlign w:val="bottom"/>
            <w:tcBorders>
              <w:bottom w:val="single" w:sz="8" w:color="auto"/>
              <w:right w:val="single" w:sz="8" w:color="auto"/>
            </w:tcBorders>
          </w:tcPr>
          <w:p>
            <w:pPr>
              <w:spacing w:after="0"/>
              <w:rPr>
                <w:sz w:val="6"/>
                <w:szCs w:val="6"/>
                <w:color w:val="auto"/>
              </w:rPr>
            </w:pPr>
          </w:p>
        </w:tc>
        <w:tc>
          <w:tcPr>
            <w:tcW w:w="720" w:type="dxa"/>
            <w:vAlign w:val="bottom"/>
            <w:tcBorders>
              <w:right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44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008000"/>
          </w:tcPr>
          <w:p>
            <w:pPr>
              <w:spacing w:after="0"/>
              <w:rPr>
                <w:sz w:val="6"/>
                <w:szCs w:val="6"/>
                <w:color w:val="auto"/>
              </w:rPr>
            </w:pPr>
          </w:p>
        </w:tc>
        <w:tc>
          <w:tcPr>
            <w:tcW w:w="20" w:type="dxa"/>
            <w:vAlign w:val="bottom"/>
            <w:tcBorders>
              <w:bottom w:val="single" w:sz="8" w:color="auto"/>
            </w:tcBorders>
            <w:shd w:val="clear" w:color="auto" w:fill="008000"/>
          </w:tcPr>
          <w:p>
            <w:pPr>
              <w:spacing w:after="0"/>
              <w:rPr>
                <w:sz w:val="6"/>
                <w:szCs w:val="6"/>
                <w:color w:val="auto"/>
              </w:rPr>
            </w:pPr>
          </w:p>
        </w:tc>
        <w:tc>
          <w:tcPr>
            <w:tcW w:w="200" w:type="dxa"/>
            <w:vAlign w:val="bottom"/>
            <w:tcBorders>
              <w:bottom w:val="single" w:sz="8" w:color="auto"/>
              <w:right w:val="single" w:sz="8" w:color="auto"/>
            </w:tcBorders>
            <w:shd w:val="clear" w:color="auto" w:fill="00800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008080"/>
          </w:tcPr>
          <w:p>
            <w:pPr>
              <w:spacing w:after="0"/>
              <w:rPr>
                <w:sz w:val="6"/>
                <w:szCs w:val="6"/>
                <w:color w:val="auto"/>
              </w:rPr>
            </w:pPr>
          </w:p>
        </w:tc>
        <w:tc>
          <w:tcPr>
            <w:tcW w:w="20" w:type="dxa"/>
            <w:vAlign w:val="bottom"/>
            <w:tcBorders>
              <w:bottom w:val="single" w:sz="8" w:color="auto"/>
            </w:tcBorders>
            <w:shd w:val="clear" w:color="auto" w:fill="008080"/>
          </w:tcPr>
          <w:p>
            <w:pPr>
              <w:spacing w:after="0"/>
              <w:rPr>
                <w:sz w:val="6"/>
                <w:szCs w:val="6"/>
                <w:color w:val="auto"/>
              </w:rPr>
            </w:pPr>
          </w:p>
        </w:tc>
        <w:tc>
          <w:tcPr>
            <w:tcW w:w="200" w:type="dxa"/>
            <w:vAlign w:val="bottom"/>
            <w:tcBorders>
              <w:bottom w:val="single" w:sz="8" w:color="auto"/>
              <w:right w:val="single" w:sz="8" w:color="auto"/>
            </w:tcBorders>
            <w:shd w:val="clear" w:color="auto" w:fill="00808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0000A0"/>
          </w:tcPr>
          <w:p>
            <w:pPr>
              <w:spacing w:after="0"/>
              <w:rPr>
                <w:sz w:val="6"/>
                <w:szCs w:val="6"/>
                <w:color w:val="auto"/>
              </w:rPr>
            </w:pPr>
          </w:p>
        </w:tc>
        <w:tc>
          <w:tcPr>
            <w:tcW w:w="20" w:type="dxa"/>
            <w:vAlign w:val="bottom"/>
            <w:tcBorders>
              <w:bottom w:val="single" w:sz="8" w:color="auto"/>
            </w:tcBorders>
            <w:shd w:val="clear" w:color="auto" w:fill="0000A0"/>
          </w:tcPr>
          <w:p>
            <w:pPr>
              <w:spacing w:after="0"/>
              <w:rPr>
                <w:sz w:val="6"/>
                <w:szCs w:val="6"/>
                <w:color w:val="auto"/>
              </w:rPr>
            </w:pPr>
          </w:p>
        </w:tc>
        <w:tc>
          <w:tcPr>
            <w:tcW w:w="200" w:type="dxa"/>
            <w:vAlign w:val="bottom"/>
            <w:tcBorders>
              <w:bottom w:val="single" w:sz="8" w:color="auto"/>
              <w:right w:val="single" w:sz="8" w:color="auto"/>
            </w:tcBorders>
            <w:shd w:val="clear" w:color="auto" w:fill="0000A0"/>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right w:val="single" w:sz="8" w:color="auto"/>
            </w:tcBorders>
            <w:shd w:val="clear" w:color="auto" w:fill="FF8000"/>
          </w:tcPr>
          <w:p>
            <w:pPr>
              <w:spacing w:after="0"/>
              <w:rPr>
                <w:sz w:val="6"/>
                <w:szCs w:val="6"/>
                <w:color w:val="auto"/>
              </w:rPr>
            </w:pPr>
          </w:p>
        </w:tc>
        <w:tc>
          <w:tcPr>
            <w:tcW w:w="20" w:type="dxa"/>
            <w:vAlign w:val="bottom"/>
            <w:tcBorders>
              <w:bottom w:val="single" w:sz="8" w:color="auto"/>
            </w:tcBorders>
            <w:shd w:val="clear" w:color="auto" w:fill="FF8000"/>
          </w:tcPr>
          <w:p>
            <w:pPr>
              <w:spacing w:after="0"/>
              <w:rPr>
                <w:sz w:val="6"/>
                <w:szCs w:val="6"/>
                <w:color w:val="auto"/>
              </w:rPr>
            </w:pPr>
          </w:p>
        </w:tc>
        <w:tc>
          <w:tcPr>
            <w:tcW w:w="200" w:type="dxa"/>
            <w:vAlign w:val="bottom"/>
            <w:tcBorders>
              <w:bottom w:val="single" w:sz="8" w:color="auto"/>
              <w:right w:val="single" w:sz="8" w:color="auto"/>
            </w:tcBorders>
            <w:shd w:val="clear" w:color="auto" w:fill="FF8000"/>
          </w:tcPr>
          <w:p>
            <w:pPr>
              <w:spacing w:after="0"/>
              <w:rPr>
                <w:sz w:val="6"/>
                <w:szCs w:val="6"/>
                <w:color w:val="auto"/>
              </w:rPr>
            </w:pPr>
          </w:p>
        </w:tc>
        <w:tc>
          <w:tcPr>
            <w:tcW w:w="500" w:type="dxa"/>
            <w:vAlign w:val="bottom"/>
            <w:tcBorders>
              <w:bottom w:val="single" w:sz="8" w:color="auto"/>
              <w:right w:val="single" w:sz="8" w:color="auto"/>
            </w:tcBorders>
          </w:tcPr>
          <w:p>
            <w:pPr>
              <w:spacing w:after="0"/>
              <w:rPr>
                <w:sz w:val="6"/>
                <w:szCs w:val="6"/>
                <w:color w:val="auto"/>
              </w:rPr>
            </w:pPr>
          </w:p>
        </w:tc>
        <w:tc>
          <w:tcPr>
            <w:tcW w:w="940" w:type="dxa"/>
            <w:vAlign w:val="bottom"/>
          </w:tcPr>
          <w:p>
            <w:pPr>
              <w:spacing w:after="0"/>
              <w:rPr>
                <w:sz w:val="6"/>
                <w:szCs w:val="6"/>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1336040</wp:posOffset>
            </wp:positionH>
            <wp:positionV relativeFrom="paragraph">
              <wp:posOffset>-1786255</wp:posOffset>
            </wp:positionV>
            <wp:extent cx="140335" cy="984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extLst>
                    </a:blip>
                    <a:srcRect/>
                    <a:stretch>
                      <a:fillRect/>
                    </a:stretch>
                  </pic:blipFill>
                  <pic:spPr bwMode="auto">
                    <a:xfrm>
                      <a:off x="0" y="0"/>
                      <a:ext cx="140335" cy="98425"/>
                    </a:xfrm>
                    <a:prstGeom prst="rect">
                      <a:avLst/>
                    </a:prstGeom>
                    <a:noFill/>
                  </pic:spPr>
                </pic:pic>
              </a:graphicData>
            </a:graphic>
          </wp:anchor>
        </w:drawing>
        <w:drawing>
          <wp:anchor simplePos="0" relativeHeight="251657728" behindDoc="1" locked="0" layoutInCell="0" allowOverlap="1">
            <wp:simplePos x="0" y="0"/>
            <wp:positionH relativeFrom="column">
              <wp:posOffset>1801495</wp:posOffset>
            </wp:positionH>
            <wp:positionV relativeFrom="paragraph">
              <wp:posOffset>-1784985</wp:posOffset>
            </wp:positionV>
            <wp:extent cx="128905" cy="965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extLst>
                    </a:blip>
                    <a:srcRect/>
                    <a:stretch>
                      <a:fillRect/>
                    </a:stretch>
                  </pic:blipFill>
                  <pic:spPr bwMode="auto">
                    <a:xfrm>
                      <a:off x="0" y="0"/>
                      <a:ext cx="128905" cy="96520"/>
                    </a:xfrm>
                    <a:prstGeom prst="rect">
                      <a:avLst/>
                    </a:prstGeom>
                    <a:noFill/>
                  </pic:spPr>
                </pic:pic>
              </a:graphicData>
            </a:graphic>
          </wp:anchor>
        </w:drawing>
        <w:drawing>
          <wp:anchor simplePos="0" relativeHeight="251657728" behindDoc="1" locked="0" layoutInCell="0" allowOverlap="1">
            <wp:simplePos x="0" y="0"/>
            <wp:positionH relativeFrom="column">
              <wp:posOffset>2194560</wp:posOffset>
            </wp:positionH>
            <wp:positionV relativeFrom="paragraph">
              <wp:posOffset>-1786255</wp:posOffset>
            </wp:positionV>
            <wp:extent cx="241935" cy="984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extLst>
                    </a:blip>
                    <a:srcRect/>
                    <a:stretch>
                      <a:fillRect/>
                    </a:stretch>
                  </pic:blipFill>
                  <pic:spPr bwMode="auto">
                    <a:xfrm>
                      <a:off x="0" y="0"/>
                      <a:ext cx="241935" cy="98425"/>
                    </a:xfrm>
                    <a:prstGeom prst="rect">
                      <a:avLst/>
                    </a:prstGeom>
                    <a:noFill/>
                  </pic:spPr>
                </pic:pic>
              </a:graphicData>
            </a:graphic>
          </wp:anchor>
        </w:drawing>
        <w:drawing>
          <wp:anchor simplePos="0" relativeHeight="251657728" behindDoc="1" locked="0" layoutInCell="0" allowOverlap="1">
            <wp:simplePos x="0" y="0"/>
            <wp:positionH relativeFrom="column">
              <wp:posOffset>2653665</wp:posOffset>
            </wp:positionH>
            <wp:positionV relativeFrom="paragraph">
              <wp:posOffset>-1786255</wp:posOffset>
            </wp:positionV>
            <wp:extent cx="250190" cy="984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extLst>
                    </a:blip>
                    <a:srcRect/>
                    <a:stretch>
                      <a:fillRect/>
                    </a:stretch>
                  </pic:blipFill>
                  <pic:spPr bwMode="auto">
                    <a:xfrm>
                      <a:off x="0" y="0"/>
                      <a:ext cx="250190" cy="98425"/>
                    </a:xfrm>
                    <a:prstGeom prst="rect">
                      <a:avLst/>
                    </a:prstGeom>
                    <a:noFill/>
                  </pic:spPr>
                </pic:pic>
              </a:graphicData>
            </a:graphic>
          </wp:anchor>
        </w:drawing>
        <w:drawing>
          <wp:anchor simplePos="0" relativeHeight="251657728" behindDoc="1" locked="0" layoutInCell="0" allowOverlap="1">
            <wp:simplePos x="0" y="0"/>
            <wp:positionH relativeFrom="column">
              <wp:posOffset>837565</wp:posOffset>
            </wp:positionH>
            <wp:positionV relativeFrom="paragraph">
              <wp:posOffset>-1892300</wp:posOffset>
            </wp:positionV>
            <wp:extent cx="70485" cy="984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extLst>
                    </a:blip>
                    <a:srcRect/>
                    <a:stretch>
                      <a:fillRect/>
                    </a:stretch>
                  </pic:blipFill>
                  <pic:spPr bwMode="auto">
                    <a:xfrm>
                      <a:off x="0" y="0"/>
                      <a:ext cx="70485" cy="98425"/>
                    </a:xfrm>
                    <a:prstGeom prst="rect">
                      <a:avLst/>
                    </a:prstGeom>
                    <a:noFill/>
                  </pic:spPr>
                </pic:pic>
              </a:graphicData>
            </a:graphic>
          </wp:anchor>
        </w:drawing>
        <w:drawing>
          <wp:anchor simplePos="0" relativeHeight="251657728" behindDoc="1" locked="0" layoutInCell="0" allowOverlap="1">
            <wp:simplePos x="0" y="0"/>
            <wp:positionH relativeFrom="column">
              <wp:posOffset>581660</wp:posOffset>
            </wp:positionH>
            <wp:positionV relativeFrom="paragraph">
              <wp:posOffset>-3418205</wp:posOffset>
            </wp:positionV>
            <wp:extent cx="5061585" cy="355536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extLst>
                    </a:blip>
                    <a:srcRect/>
                    <a:stretch>
                      <a:fillRect/>
                    </a:stretch>
                  </pic:blipFill>
                  <pic:spPr bwMode="auto">
                    <a:xfrm>
                      <a:off x="0" y="0"/>
                      <a:ext cx="5061585" cy="3555365"/>
                    </a:xfrm>
                    <a:prstGeom prst="rect">
                      <a:avLst/>
                    </a:prstGeom>
                    <a:noFill/>
                  </pic:spPr>
                </pic:pic>
              </a:graphicData>
            </a:graphic>
          </wp:anchor>
        </w:drawing>
      </w:r>
    </w:p>
    <w:p>
      <w:pPr>
        <w:spacing w:after="0" w:line="200" w:lineRule="exact"/>
        <w:rPr>
          <w:sz w:val="20"/>
          <w:szCs w:val="20"/>
          <w:color w:val="auto"/>
        </w:rPr>
      </w:pPr>
    </w:p>
    <w:p>
      <w:pPr>
        <w:spacing w:after="0" w:line="253" w:lineRule="exact"/>
        <w:rPr>
          <w:sz w:val="20"/>
          <w:szCs w:val="20"/>
          <w:color w:val="auto"/>
        </w:rPr>
      </w:pPr>
    </w:p>
    <w:p>
      <w:pPr>
        <w:jc w:val="both"/>
        <w:spacing w:after="0" w:line="291" w:lineRule="auto"/>
        <w:rPr>
          <w:sz w:val="20"/>
          <w:szCs w:val="20"/>
          <w:color w:val="auto"/>
        </w:rPr>
      </w:pPr>
      <w:r>
        <w:rPr>
          <w:rFonts w:ascii="Times New Roman" w:cs="Times New Roman" w:eastAsia="Times New Roman" w:hAnsi="Times New Roman"/>
          <w:sz w:val="13"/>
          <w:szCs w:val="13"/>
          <w:color w:val="auto"/>
        </w:rPr>
        <w:t>Fig. 2. Comparisons of species richness, Shannon diversity, Simpson diversity, and Pielou diversity indexes among 4 types of urban green spaces. Note: Lowercase letters above the bars indicate a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cant difference (P </w:t>
      </w:r>
      <w:r>
        <w:rPr>
          <w:rFonts w:ascii="Arial" w:cs="Arial" w:eastAsia="Arial" w:hAnsi="Arial"/>
          <w:sz w:val="13"/>
          <w:szCs w:val="13"/>
          <w:color w:val="auto"/>
        </w:rPr>
        <w:t>b</w:t>
      </w:r>
      <w:r>
        <w:rPr>
          <w:rFonts w:ascii="Times New Roman" w:cs="Times New Roman" w:eastAsia="Times New Roman" w:hAnsi="Times New Roman"/>
          <w:sz w:val="13"/>
          <w:szCs w:val="13"/>
          <w:color w:val="auto"/>
        </w:rPr>
        <w:t xml:space="preserve"> 0.05). Co, country park; Pa, urban park; roadside green space1, RoP1; and roadside green space2, RoP2. The same abbreviations are used below.</w:t>
      </w:r>
    </w:p>
    <w:p>
      <w:pPr>
        <w:sectPr>
          <w:pgSz w:w="11900" w:h="15874" w:orient="portrait"/>
          <w:cols w:equalWidth="0" w:num="1">
            <w:col w:w="10380"/>
          </w:cols>
          <w:pgMar w:left="860" w:top="731" w:right="666" w:bottom="411" w:gutter="0" w:footer="0" w:header="0"/>
        </w:sectPr>
      </w:pPr>
    </w:p>
    <w:p>
      <w:pPr>
        <w:spacing w:after="0" w:line="297" w:lineRule="exact"/>
        <w:rPr>
          <w:sz w:val="20"/>
          <w:szCs w:val="20"/>
          <w:color w:val="auto"/>
        </w:rPr>
      </w:pPr>
    </w:p>
    <w:p>
      <w:pPr>
        <w:jc w:val="both"/>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compared with the adjacent suburbs (</w:t>
      </w:r>
      <w:hyperlink w:anchor="page1">
        <w:r>
          <w:rPr>
            <w:rFonts w:ascii="Times New Roman" w:cs="Times New Roman" w:eastAsia="Times New Roman" w:hAnsi="Times New Roman"/>
            <w:sz w:val="16"/>
            <w:szCs w:val="16"/>
            <w:color w:val="00007C"/>
          </w:rPr>
          <w:t>Bainard et al., 2011</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Martinova</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et al., 2016</w:t>
        </w:r>
      </w:hyperlink>
      <w:r>
        <w:rPr>
          <w:rFonts w:ascii="Times New Roman" w:cs="Times New Roman" w:eastAsia="Times New Roman" w:hAnsi="Times New Roman"/>
          <w:sz w:val="16"/>
          <w:szCs w:val="16"/>
          <w:color w:val="000000"/>
        </w:rPr>
        <w:t>). In this study, the Shannon diversity, Simpson diversity,</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and Pielou diversity were not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different among the four types of green spaces (</w:t>
      </w:r>
      <w:hyperlink w:anchor="page1">
        <w:r>
          <w:rPr>
            <w:rFonts w:ascii="Times New Roman" w:cs="Times New Roman" w:eastAsia="Times New Roman" w:hAnsi="Times New Roman"/>
            <w:sz w:val="16"/>
            <w:szCs w:val="16"/>
            <w:color w:val="00007C"/>
          </w:rPr>
          <w:t>Fig. 2</w:t>
        </w:r>
      </w:hyperlink>
      <w:r>
        <w:rPr>
          <w:rFonts w:ascii="Times New Roman" w:cs="Times New Roman" w:eastAsia="Times New Roman" w:hAnsi="Times New Roman"/>
          <w:sz w:val="16"/>
          <w:szCs w:val="16"/>
          <w:color w:val="000000"/>
        </w:rPr>
        <w:t>). Furthermore, the ANOSIM and MRPP anal-ysis also showed no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difference between the structure of the AM fungal community in the country parks and the structure of the other environments, indicating a neutral effect of urbanization on the soil AM fungal composition (</w:t>
      </w:r>
      <w:hyperlink w:anchor="page1">
        <w:r>
          <w:rPr>
            <w:rFonts w:ascii="Times New Roman" w:cs="Times New Roman" w:eastAsia="Times New Roman" w:hAnsi="Times New Roman"/>
            <w:sz w:val="16"/>
            <w:szCs w:val="16"/>
            <w:color w:val="00007C"/>
          </w:rPr>
          <w:t>Table 3</w:t>
        </w:r>
      </w:hyperlink>
      <w:r>
        <w:rPr>
          <w:rFonts w:ascii="Times New Roman" w:cs="Times New Roman" w:eastAsia="Times New Roman" w:hAnsi="Times New Roman"/>
          <w:sz w:val="16"/>
          <w:szCs w:val="16"/>
          <w:color w:val="000000"/>
        </w:rPr>
        <w:t>). Glomeraceae was the dominant family of AM fungi groups in the urban green space of this study. Glomus possessed a strong ability to survive and some resistance to physical dis-turbance (</w:t>
      </w:r>
      <w:hyperlink w:anchor="page1">
        <w:r>
          <w:rPr>
            <w:rFonts w:ascii="Times New Roman" w:cs="Times New Roman" w:eastAsia="Times New Roman" w:hAnsi="Times New Roman"/>
            <w:sz w:val="16"/>
            <w:szCs w:val="16"/>
            <w:color w:val="00007C"/>
          </w:rPr>
          <w:t>Helgason et al., 1998</w:t>
        </w:r>
      </w:hyperlink>
      <w:r>
        <w:rPr>
          <w:rFonts w:ascii="Times New Roman" w:cs="Times New Roman" w:eastAsia="Times New Roman" w:hAnsi="Times New Roman"/>
          <w:sz w:val="16"/>
          <w:szCs w:val="16"/>
          <w:color w:val="000000"/>
        </w:rPr>
        <w:t>), and thus it was more suitable for the highly heterogeneous environment and frequent arti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cial disturbance of urban areas. Glomus fungi also possessed high sporulation rates and a strong colonization ability by mycorrhizal fragments (</w:t>
      </w:r>
      <w:hyperlink w:anchor="page1">
        <w:r>
          <w:rPr>
            <w:rFonts w:ascii="Times New Roman" w:cs="Times New Roman" w:eastAsia="Times New Roman" w:hAnsi="Times New Roman"/>
            <w:sz w:val="16"/>
            <w:szCs w:val="16"/>
            <w:color w:val="00007C"/>
          </w:rPr>
          <w:t>Biermann and</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Linderman, 1983</w:t>
        </w:r>
      </w:hyperlink>
      <w:r>
        <w:rPr>
          <w:rFonts w:ascii="Times New Roman" w:cs="Times New Roman" w:eastAsia="Times New Roman" w:hAnsi="Times New Roman"/>
          <w:sz w:val="16"/>
          <w:szCs w:val="16"/>
          <w:color w:val="000000"/>
        </w:rPr>
        <w:t>). Horse chestnut trees in urban and rural environ-ments also revealed a similar range of AM colonization levels (</w:t>
      </w:r>
      <w:hyperlink w:anchor="page1">
        <w:r>
          <w:rPr>
            <w:rFonts w:ascii="Times New Roman" w:cs="Times New Roman" w:eastAsia="Times New Roman" w:hAnsi="Times New Roman"/>
            <w:sz w:val="16"/>
            <w:szCs w:val="16"/>
            <w:color w:val="00007C"/>
          </w:rPr>
          <w:t>Karlinski et al., 2014</w:t>
        </w:r>
      </w:hyperlink>
      <w:r>
        <w:rPr>
          <w:rFonts w:ascii="Times New Roman" w:cs="Times New Roman" w:eastAsia="Times New Roman" w:hAnsi="Times New Roman"/>
          <w:sz w:val="16"/>
          <w:szCs w:val="16"/>
          <w:color w:val="000000"/>
        </w:rPr>
        <w:t>).</w:t>
      </w:r>
    </w:p>
    <w:p>
      <w:pPr>
        <w:spacing w:after="0" w:line="206" w:lineRule="exact"/>
        <w:rPr>
          <w:rFonts w:ascii="Times New Roman" w:cs="Times New Roman" w:eastAsia="Times New Roman" w:hAnsi="Times New Roman"/>
          <w:sz w:val="16"/>
          <w:szCs w:val="16"/>
          <w:color w:val="000000"/>
        </w:rPr>
      </w:pPr>
    </w:p>
    <w:p>
      <w:pPr>
        <w:jc w:val="both"/>
        <w:ind w:firstLine="239"/>
        <w:spacing w:after="0" w:line="279"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Generally, the urbanization process could pose certain threats to AM fungal survival along the gradient of urban to rural areas (</w:t>
      </w:r>
      <w:hyperlink w:anchor="page1">
        <w:r>
          <w:rPr>
            <w:rFonts w:ascii="Times New Roman" w:cs="Times New Roman" w:eastAsia="Times New Roman" w:hAnsi="Times New Roman"/>
            <w:sz w:val="16"/>
            <w:szCs w:val="16"/>
            <w:color w:val="00007C"/>
          </w:rPr>
          <w:t>Bainard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2011</w:t>
        </w:r>
      </w:hyperlink>
      <w:r>
        <w:rPr>
          <w:rFonts w:ascii="Times New Roman" w:cs="Times New Roman" w:eastAsia="Times New Roman" w:hAnsi="Times New Roman"/>
          <w:sz w:val="16"/>
          <w:szCs w:val="16"/>
          <w:color w:val="000000"/>
        </w:rPr>
        <w:t>). Unlike the previous assumption, this study showed a neutral</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Table 2</w:t>
      </w:r>
    </w:p>
    <w:p>
      <w:pPr>
        <w:spacing w:after="0" w:line="22" w:lineRule="exact"/>
        <w:rPr>
          <w:sz w:val="20"/>
          <w:szCs w:val="20"/>
          <w:color w:val="auto"/>
        </w:rPr>
      </w:pPr>
    </w:p>
    <w:p>
      <w:pPr>
        <w:jc w:val="both"/>
        <w:spacing w:after="0" w:line="282" w:lineRule="auto"/>
        <w:rPr>
          <w:sz w:val="20"/>
          <w:szCs w:val="20"/>
          <w:color w:val="auto"/>
        </w:rPr>
      </w:pPr>
      <w:r>
        <w:rPr>
          <w:rFonts w:ascii="Times New Roman" w:cs="Times New Roman" w:eastAsia="Times New Roman" w:hAnsi="Times New Roman"/>
          <w:sz w:val="13"/>
          <w:szCs w:val="13"/>
          <w:color w:val="auto"/>
        </w:rPr>
        <w:t>(Partial) correlation coef</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cients between the environmental variables and </w:t>
      </w:r>
      <w:r>
        <w:rPr>
          <w:rFonts w:ascii="Arial" w:cs="Arial" w:eastAsia="Arial" w:hAnsi="Arial"/>
          <w:sz w:val="13"/>
          <w:szCs w:val="13"/>
          <w:color w:val="auto"/>
        </w:rPr>
        <w:t>α</w:t>
      </w:r>
      <w:r>
        <w:rPr>
          <w:rFonts w:ascii="Times New Roman" w:cs="Times New Roman" w:eastAsia="Times New Roman" w:hAnsi="Times New Roman"/>
          <w:sz w:val="13"/>
          <w:szCs w:val="13"/>
          <w:color w:val="auto"/>
        </w:rPr>
        <w:t xml:space="preserve"> diversity and evenness indexes.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36195</wp:posOffset>
                </wp:positionV>
                <wp:extent cx="3187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85pt" to="250.55pt,2.85pt" o:allowincell="f" strokecolor="#000000" strokeweight="0.5102pt"/>
            </w:pict>
          </mc:Fallback>
        </mc:AlternateContent>
      </w:r>
    </w:p>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206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Environmental variables</w:t>
            </w:r>
          </w:p>
        </w:tc>
        <w:tc>
          <w:tcPr>
            <w:tcW w:w="7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OTU</w:t>
            </w:r>
          </w:p>
        </w:tc>
        <w:tc>
          <w:tcPr>
            <w:tcW w:w="7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Shannon's</w:t>
            </w:r>
          </w:p>
        </w:tc>
        <w:tc>
          <w:tcPr>
            <w:tcW w:w="7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Simpson's</w:t>
            </w:r>
          </w:p>
        </w:tc>
        <w:tc>
          <w:tcPr>
            <w:tcW w:w="7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Pielou's</w:t>
            </w:r>
          </w:p>
        </w:tc>
      </w:tr>
      <w:tr>
        <w:trPr>
          <w:trHeight w:val="172"/>
        </w:trPr>
        <w:tc>
          <w:tcPr>
            <w:tcW w:w="100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7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richness</w:t>
            </w:r>
          </w:p>
        </w:tc>
        <w:tc>
          <w:tcPr>
            <w:tcW w:w="720" w:type="dxa"/>
            <w:vAlign w:val="bottom"/>
          </w:tcPr>
          <w:p>
            <w:pPr>
              <w:ind w:left="60"/>
              <w:spacing w:after="0"/>
              <w:rPr>
                <w:sz w:val="20"/>
                <w:szCs w:val="20"/>
                <w:color w:val="auto"/>
              </w:rPr>
            </w:pPr>
            <w:r>
              <w:rPr>
                <w:rFonts w:ascii="Times New Roman" w:cs="Times New Roman" w:eastAsia="Times New Roman" w:hAnsi="Times New Roman"/>
                <w:sz w:val="13"/>
                <w:szCs w:val="13"/>
                <w:color w:val="auto"/>
              </w:rPr>
              <w:t>diversity</w:t>
            </w:r>
          </w:p>
        </w:tc>
        <w:tc>
          <w:tcPr>
            <w:tcW w:w="74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diversity</w:t>
            </w:r>
          </w:p>
        </w:tc>
        <w:tc>
          <w:tcPr>
            <w:tcW w:w="7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diversity</w:t>
            </w:r>
          </w:p>
        </w:tc>
      </w:tr>
      <w:tr>
        <w:trPr>
          <w:trHeight w:val="49"/>
        </w:trPr>
        <w:tc>
          <w:tcPr>
            <w:tcW w:w="100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74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r>
      <w:tr>
        <w:trPr>
          <w:trHeight w:val="191"/>
        </w:trPr>
        <w:tc>
          <w:tcPr>
            <w:tcW w:w="10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Partial</w:t>
            </w:r>
          </w:p>
        </w:tc>
        <w:tc>
          <w:tcPr>
            <w:tcW w:w="10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pH</w:t>
            </w:r>
          </w:p>
        </w:tc>
        <w:tc>
          <w:tcPr>
            <w:tcW w:w="780" w:type="dxa"/>
            <w:vAlign w:val="bottom"/>
          </w:tcPr>
          <w:p>
            <w:pPr>
              <w:jc w:val="right"/>
              <w:ind w:right="116"/>
              <w:spacing w:after="0"/>
              <w:rPr>
                <w:sz w:val="20"/>
                <w:szCs w:val="20"/>
                <w:color w:val="auto"/>
              </w:rPr>
            </w:pPr>
            <w:r>
              <w:rPr>
                <w:rFonts w:ascii="Times New Roman" w:cs="Times New Roman" w:eastAsia="Times New Roman" w:hAnsi="Times New Roman"/>
                <w:sz w:val="13"/>
                <w:szCs w:val="13"/>
                <w:color w:val="auto"/>
              </w:rPr>
              <w:t>0.02</w:t>
            </w:r>
          </w:p>
        </w:tc>
        <w:tc>
          <w:tcPr>
            <w:tcW w:w="720" w:type="dxa"/>
            <w:vAlign w:val="bottom"/>
          </w:tcPr>
          <w:p>
            <w:pPr>
              <w:jc w:val="right"/>
              <w:ind w:right="23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0.14</w:t>
            </w:r>
          </w:p>
        </w:tc>
        <w:tc>
          <w:tcPr>
            <w:tcW w:w="740" w:type="dxa"/>
            <w:vAlign w:val="bottom"/>
          </w:tcPr>
          <w:p>
            <w:pPr>
              <w:jc w:val="right"/>
              <w:ind w:right="21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0.11</w:t>
            </w:r>
          </w:p>
        </w:tc>
        <w:tc>
          <w:tcPr>
            <w:tcW w:w="720" w:type="dxa"/>
            <w:vAlign w:val="bottom"/>
          </w:tcPr>
          <w:p>
            <w:pPr>
              <w:jc w:val="right"/>
              <w:ind w:right="19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0.19</w:t>
            </w:r>
          </w:p>
        </w:tc>
      </w:tr>
      <w:tr>
        <w:trPr>
          <w:trHeight w:val="171"/>
        </w:trPr>
        <w:tc>
          <w:tcPr>
            <w:tcW w:w="10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correlation</w:t>
            </w:r>
          </w:p>
        </w:tc>
        <w:tc>
          <w:tcPr>
            <w:tcW w:w="10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AP</w:t>
            </w:r>
          </w:p>
        </w:tc>
        <w:tc>
          <w:tcPr>
            <w:tcW w:w="780" w:type="dxa"/>
            <w:vAlign w:val="bottom"/>
          </w:tcPr>
          <w:p>
            <w:pPr>
              <w:jc w:val="right"/>
              <w:ind w:right="11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0.24</w:t>
            </w:r>
          </w:p>
        </w:tc>
        <w:tc>
          <w:tcPr>
            <w:tcW w:w="720" w:type="dxa"/>
            <w:vAlign w:val="bottom"/>
          </w:tcPr>
          <w:p>
            <w:pPr>
              <w:jc w:val="right"/>
              <w:ind w:right="23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0.01</w:t>
            </w:r>
          </w:p>
        </w:tc>
        <w:tc>
          <w:tcPr>
            <w:tcW w:w="7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0.05</w:t>
            </w:r>
          </w:p>
        </w:tc>
        <w:tc>
          <w:tcPr>
            <w:tcW w:w="720" w:type="dxa"/>
            <w:vAlign w:val="bottom"/>
          </w:tcPr>
          <w:p>
            <w:pPr>
              <w:jc w:val="right"/>
              <w:ind w:right="196"/>
              <w:spacing w:after="0"/>
              <w:rPr>
                <w:sz w:val="20"/>
                <w:szCs w:val="20"/>
                <w:color w:val="auto"/>
              </w:rPr>
            </w:pPr>
            <w:r>
              <w:rPr>
                <w:rFonts w:ascii="Times New Roman" w:cs="Times New Roman" w:eastAsia="Times New Roman" w:hAnsi="Times New Roman"/>
                <w:sz w:val="13"/>
                <w:szCs w:val="13"/>
                <w:color w:val="auto"/>
              </w:rPr>
              <w:t>0.07</w:t>
            </w:r>
          </w:p>
        </w:tc>
      </w:tr>
      <w:tr>
        <w:trPr>
          <w:trHeight w:val="171"/>
        </w:trPr>
        <w:tc>
          <w:tcPr>
            <w:tcW w:w="1000" w:type="dxa"/>
            <w:vAlign w:val="bottom"/>
          </w:tcPr>
          <w:p>
            <w:pPr>
              <w:spacing w:after="0"/>
              <w:rPr>
                <w:sz w:val="14"/>
                <w:szCs w:val="14"/>
                <w:color w:val="auto"/>
              </w:rPr>
            </w:pPr>
          </w:p>
        </w:tc>
        <w:tc>
          <w:tcPr>
            <w:tcW w:w="10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TN</w:t>
            </w:r>
          </w:p>
        </w:tc>
        <w:tc>
          <w:tcPr>
            <w:tcW w:w="780" w:type="dxa"/>
            <w:vAlign w:val="bottom"/>
          </w:tcPr>
          <w:p>
            <w:pPr>
              <w:jc w:val="right"/>
              <w:ind w:right="11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0.37</w:t>
            </w:r>
          </w:p>
        </w:tc>
        <w:tc>
          <w:tcPr>
            <w:tcW w:w="720" w:type="dxa"/>
            <w:vAlign w:val="bottom"/>
          </w:tcPr>
          <w:p>
            <w:pPr>
              <w:jc w:val="right"/>
              <w:ind w:right="23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0.07</w:t>
            </w:r>
          </w:p>
        </w:tc>
        <w:tc>
          <w:tcPr>
            <w:tcW w:w="740" w:type="dxa"/>
            <w:vAlign w:val="bottom"/>
          </w:tcPr>
          <w:p>
            <w:pPr>
              <w:jc w:val="right"/>
              <w:ind w:right="21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0.03</w:t>
            </w:r>
          </w:p>
        </w:tc>
        <w:tc>
          <w:tcPr>
            <w:tcW w:w="720" w:type="dxa"/>
            <w:vAlign w:val="bottom"/>
          </w:tcPr>
          <w:p>
            <w:pPr>
              <w:jc w:val="right"/>
              <w:ind w:right="196"/>
              <w:spacing w:after="0"/>
              <w:rPr>
                <w:sz w:val="20"/>
                <w:szCs w:val="20"/>
                <w:color w:val="auto"/>
              </w:rPr>
            </w:pPr>
            <w:r>
              <w:rPr>
                <w:rFonts w:ascii="Times New Roman" w:cs="Times New Roman" w:eastAsia="Times New Roman" w:hAnsi="Times New Roman"/>
                <w:sz w:val="13"/>
                <w:szCs w:val="13"/>
                <w:color w:val="auto"/>
              </w:rPr>
              <w:t>0.04</w:t>
            </w:r>
          </w:p>
        </w:tc>
      </w:tr>
      <w:tr>
        <w:trPr>
          <w:trHeight w:val="171"/>
        </w:trPr>
        <w:tc>
          <w:tcPr>
            <w:tcW w:w="1000" w:type="dxa"/>
            <w:vAlign w:val="bottom"/>
          </w:tcPr>
          <w:p>
            <w:pPr>
              <w:spacing w:after="0"/>
              <w:rPr>
                <w:sz w:val="14"/>
                <w:szCs w:val="14"/>
                <w:color w:val="auto"/>
              </w:rPr>
            </w:pPr>
          </w:p>
        </w:tc>
        <w:tc>
          <w:tcPr>
            <w:tcW w:w="10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SOC</w:t>
            </w:r>
          </w:p>
        </w:tc>
        <w:tc>
          <w:tcPr>
            <w:tcW w:w="780" w:type="dxa"/>
            <w:vAlign w:val="bottom"/>
          </w:tcPr>
          <w:p>
            <w:pPr>
              <w:jc w:val="right"/>
              <w:ind w:right="116"/>
              <w:spacing w:after="0"/>
              <w:rPr>
                <w:sz w:val="20"/>
                <w:szCs w:val="20"/>
                <w:color w:val="auto"/>
              </w:rPr>
            </w:pPr>
            <w:r>
              <w:rPr>
                <w:rFonts w:ascii="Times New Roman" w:cs="Times New Roman" w:eastAsia="Times New Roman" w:hAnsi="Times New Roman"/>
                <w:sz w:val="13"/>
                <w:szCs w:val="13"/>
                <w:color w:val="auto"/>
              </w:rPr>
              <w:t>0.11</w:t>
            </w:r>
          </w:p>
        </w:tc>
        <w:tc>
          <w:tcPr>
            <w:tcW w:w="720" w:type="dxa"/>
            <w:vAlign w:val="bottom"/>
          </w:tcPr>
          <w:p>
            <w:pPr>
              <w:jc w:val="right"/>
              <w:ind w:right="23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0.09</w:t>
            </w:r>
          </w:p>
        </w:tc>
        <w:tc>
          <w:tcPr>
            <w:tcW w:w="740" w:type="dxa"/>
            <w:vAlign w:val="bottom"/>
          </w:tcPr>
          <w:p>
            <w:pPr>
              <w:jc w:val="right"/>
              <w:ind w:right="21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0.06</w:t>
            </w:r>
          </w:p>
        </w:tc>
        <w:tc>
          <w:tcPr>
            <w:tcW w:w="720" w:type="dxa"/>
            <w:vAlign w:val="bottom"/>
          </w:tcPr>
          <w:p>
            <w:pPr>
              <w:jc w:val="right"/>
              <w:ind w:right="19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0.16</w:t>
            </w:r>
          </w:p>
        </w:tc>
      </w:tr>
      <w:tr>
        <w:trPr>
          <w:trHeight w:val="150"/>
        </w:trPr>
        <w:tc>
          <w:tcPr>
            <w:tcW w:w="1000" w:type="dxa"/>
            <w:vAlign w:val="bottom"/>
          </w:tcPr>
          <w:p>
            <w:pPr>
              <w:spacing w:after="0"/>
              <w:rPr>
                <w:sz w:val="13"/>
                <w:szCs w:val="13"/>
                <w:color w:val="auto"/>
              </w:rPr>
            </w:pPr>
          </w:p>
        </w:tc>
        <w:tc>
          <w:tcPr>
            <w:tcW w:w="10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Pb</w:t>
            </w:r>
          </w:p>
        </w:tc>
        <w:tc>
          <w:tcPr>
            <w:tcW w:w="780" w:type="dxa"/>
            <w:vAlign w:val="bottom"/>
          </w:tcPr>
          <w:p>
            <w:pPr>
              <w:jc w:val="right"/>
              <w:ind w:right="116"/>
              <w:spacing w:after="0"/>
              <w:rPr>
                <w:sz w:val="20"/>
                <w:szCs w:val="20"/>
                <w:color w:val="auto"/>
              </w:rPr>
            </w:pPr>
            <w:r>
              <w:rPr>
                <w:rFonts w:ascii="Times New Roman" w:cs="Times New Roman" w:eastAsia="Times New Roman" w:hAnsi="Times New Roman"/>
                <w:sz w:val="13"/>
                <w:szCs w:val="13"/>
                <w:color w:val="auto"/>
              </w:rPr>
              <w:t>0.15</w:t>
            </w:r>
          </w:p>
        </w:tc>
        <w:tc>
          <w:tcPr>
            <w:tcW w:w="720" w:type="dxa"/>
            <w:vAlign w:val="bottom"/>
          </w:tcPr>
          <w:p>
            <w:pPr>
              <w:jc w:val="right"/>
              <w:ind w:right="23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0.02</w:t>
            </w:r>
          </w:p>
        </w:tc>
        <w:tc>
          <w:tcPr>
            <w:tcW w:w="740" w:type="dxa"/>
            <w:vAlign w:val="bottom"/>
          </w:tcPr>
          <w:p>
            <w:pPr>
              <w:jc w:val="right"/>
              <w:ind w:right="21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0.07</w:t>
            </w:r>
          </w:p>
        </w:tc>
        <w:tc>
          <w:tcPr>
            <w:tcW w:w="720" w:type="dxa"/>
            <w:vAlign w:val="bottom"/>
          </w:tcPr>
          <w:p>
            <w:pPr>
              <w:jc w:val="right"/>
              <w:ind w:right="19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0.08</w:t>
            </w:r>
          </w:p>
        </w:tc>
      </w:tr>
      <w:tr>
        <w:trPr>
          <w:trHeight w:val="209"/>
        </w:trPr>
        <w:tc>
          <w:tcPr>
            <w:tcW w:w="1000" w:type="dxa"/>
            <w:vAlign w:val="bottom"/>
          </w:tcPr>
          <w:p>
            <w:pPr>
              <w:spacing w:after="0"/>
              <w:rPr>
                <w:sz w:val="18"/>
                <w:szCs w:val="18"/>
                <w:color w:val="auto"/>
              </w:rPr>
            </w:pPr>
          </w:p>
        </w:tc>
        <w:tc>
          <w:tcPr>
            <w:tcW w:w="10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Cd</w:t>
            </w:r>
          </w:p>
        </w:tc>
        <w:tc>
          <w:tcPr>
            <w:tcW w:w="780" w:type="dxa"/>
            <w:vAlign w:val="bottom"/>
          </w:tcPr>
          <w:p>
            <w:pPr>
              <w:jc w:val="right"/>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0.75</w:t>
            </w:r>
          </w:p>
        </w:tc>
        <w:tc>
          <w:tcPr>
            <w:tcW w:w="720" w:type="dxa"/>
            <w:vAlign w:val="bottom"/>
          </w:tcPr>
          <w:p>
            <w:pPr>
              <w:ind w:left="6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0.62</w:t>
            </w:r>
          </w:p>
        </w:tc>
        <w:tc>
          <w:tcPr>
            <w:tcW w:w="740" w:type="dxa"/>
            <w:vAlign w:val="bottom"/>
          </w:tcPr>
          <w:p>
            <w:pPr>
              <w:ind w:left="8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0.57</w:t>
            </w:r>
          </w:p>
        </w:tc>
        <w:tc>
          <w:tcPr>
            <w:tcW w:w="720" w:type="dxa"/>
            <w:vAlign w:val="bottom"/>
          </w:tcPr>
          <w:p>
            <w:pPr>
              <w:ind w:left="8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0.54</w:t>
            </w:r>
          </w:p>
        </w:tc>
      </w:tr>
      <w:tr>
        <w:trPr>
          <w:trHeight w:val="134"/>
        </w:trPr>
        <w:tc>
          <w:tcPr>
            <w:tcW w:w="1000" w:type="dxa"/>
            <w:vAlign w:val="bottom"/>
          </w:tcPr>
          <w:p>
            <w:pPr>
              <w:spacing w:after="0"/>
              <w:rPr>
                <w:sz w:val="11"/>
                <w:szCs w:val="11"/>
                <w:color w:val="auto"/>
              </w:rPr>
            </w:pPr>
          </w:p>
        </w:tc>
        <w:tc>
          <w:tcPr>
            <w:tcW w:w="1060" w:type="dxa"/>
            <w:vAlign w:val="bottom"/>
          </w:tcPr>
          <w:p>
            <w:pPr>
              <w:ind w:left="140"/>
              <w:spacing w:after="0" w:line="134" w:lineRule="exact"/>
              <w:rPr>
                <w:sz w:val="20"/>
                <w:szCs w:val="20"/>
                <w:color w:val="auto"/>
              </w:rPr>
            </w:pPr>
            <w:r>
              <w:rPr>
                <w:rFonts w:ascii="Times New Roman" w:cs="Times New Roman" w:eastAsia="Times New Roman" w:hAnsi="Times New Roman"/>
                <w:sz w:val="13"/>
                <w:szCs w:val="13"/>
                <w:color w:val="auto"/>
              </w:rPr>
              <w:t>Cr</w:t>
            </w:r>
          </w:p>
        </w:tc>
        <w:tc>
          <w:tcPr>
            <w:tcW w:w="780" w:type="dxa"/>
            <w:vAlign w:val="bottom"/>
          </w:tcPr>
          <w:p>
            <w:pPr>
              <w:jc w:val="right"/>
              <w:ind w:right="116"/>
              <w:spacing w:after="0" w:line="134" w:lineRule="exact"/>
              <w:rPr>
                <w:sz w:val="20"/>
                <w:szCs w:val="20"/>
                <w:color w:val="auto"/>
              </w:rPr>
            </w:pPr>
            <w:r>
              <w:rPr>
                <w:rFonts w:ascii="Times New Roman" w:cs="Times New Roman" w:eastAsia="Times New Roman" w:hAnsi="Times New Roman"/>
                <w:sz w:val="13"/>
                <w:szCs w:val="13"/>
                <w:color w:val="auto"/>
              </w:rPr>
              <w:t>0.42</w:t>
            </w:r>
          </w:p>
        </w:tc>
        <w:tc>
          <w:tcPr>
            <w:tcW w:w="720" w:type="dxa"/>
            <w:vAlign w:val="bottom"/>
          </w:tcPr>
          <w:p>
            <w:pPr>
              <w:jc w:val="right"/>
              <w:ind w:right="236"/>
              <w:spacing w:after="0" w:line="134" w:lineRule="exact"/>
              <w:rPr>
                <w:sz w:val="20"/>
                <w:szCs w:val="20"/>
                <w:color w:val="auto"/>
              </w:rPr>
            </w:pPr>
            <w:r>
              <w:rPr>
                <w:rFonts w:ascii="Times New Roman" w:cs="Times New Roman" w:eastAsia="Times New Roman" w:hAnsi="Times New Roman"/>
                <w:sz w:val="13"/>
                <w:szCs w:val="13"/>
                <w:color w:val="auto"/>
              </w:rPr>
              <w:t>0.21</w:t>
            </w:r>
          </w:p>
        </w:tc>
        <w:tc>
          <w:tcPr>
            <w:tcW w:w="740" w:type="dxa"/>
            <w:vAlign w:val="bottom"/>
          </w:tcPr>
          <w:p>
            <w:pPr>
              <w:jc w:val="right"/>
              <w:ind w:right="216"/>
              <w:spacing w:after="0" w:line="134" w:lineRule="exact"/>
              <w:rPr>
                <w:sz w:val="20"/>
                <w:szCs w:val="20"/>
                <w:color w:val="auto"/>
              </w:rPr>
            </w:pPr>
            <w:r>
              <w:rPr>
                <w:rFonts w:ascii="Times New Roman" w:cs="Times New Roman" w:eastAsia="Times New Roman" w:hAnsi="Times New Roman"/>
                <w:sz w:val="13"/>
                <w:szCs w:val="13"/>
                <w:color w:val="auto"/>
              </w:rPr>
              <w:t>0.14</w:t>
            </w:r>
          </w:p>
        </w:tc>
        <w:tc>
          <w:tcPr>
            <w:tcW w:w="720" w:type="dxa"/>
            <w:vAlign w:val="bottom"/>
          </w:tcPr>
          <w:p>
            <w:pPr>
              <w:jc w:val="right"/>
              <w:ind w:right="196"/>
              <w:spacing w:after="0" w:line="134" w:lineRule="exact"/>
              <w:rPr>
                <w:sz w:val="20"/>
                <w:szCs w:val="20"/>
                <w:color w:val="auto"/>
              </w:rPr>
            </w:pPr>
            <w:r>
              <w:rPr>
                <w:rFonts w:ascii="Times New Roman" w:cs="Times New Roman" w:eastAsia="Times New Roman" w:hAnsi="Times New Roman"/>
                <w:sz w:val="13"/>
                <w:szCs w:val="13"/>
                <w:color w:val="auto"/>
              </w:rPr>
              <w:t>0.13</w:t>
            </w:r>
          </w:p>
        </w:tc>
      </w:tr>
      <w:tr>
        <w:trPr>
          <w:trHeight w:val="234"/>
        </w:trPr>
        <w:tc>
          <w:tcPr>
            <w:tcW w:w="10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Correlation</w:t>
            </w:r>
          </w:p>
        </w:tc>
        <w:tc>
          <w:tcPr>
            <w:tcW w:w="10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Herbaceous</w:t>
            </w:r>
          </w:p>
        </w:tc>
        <w:tc>
          <w:tcPr>
            <w:tcW w:w="78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0.56</w:t>
            </w:r>
          </w:p>
        </w:tc>
        <w:tc>
          <w:tcPr>
            <w:tcW w:w="720" w:type="dxa"/>
            <w:vAlign w:val="bottom"/>
          </w:tcPr>
          <w:p>
            <w:pPr>
              <w:jc w:val="right"/>
              <w:ind w:right="176"/>
              <w:spacing w:after="0"/>
              <w:rPr>
                <w:sz w:val="20"/>
                <w:szCs w:val="20"/>
                <w:color w:val="auto"/>
              </w:rPr>
            </w:pPr>
            <w:r>
              <w:rPr>
                <w:rFonts w:ascii="Times New Roman" w:cs="Times New Roman" w:eastAsia="Times New Roman" w:hAnsi="Times New Roman"/>
                <w:sz w:val="13"/>
                <w:szCs w:val="13"/>
                <w:color w:val="auto"/>
              </w:rPr>
              <w:t>0.44</w:t>
            </w:r>
          </w:p>
        </w:tc>
        <w:tc>
          <w:tcPr>
            <w:tcW w:w="740" w:type="dxa"/>
            <w:vAlign w:val="bottom"/>
          </w:tcPr>
          <w:p>
            <w:pPr>
              <w:jc w:val="right"/>
              <w:ind w:right="216"/>
              <w:spacing w:after="0"/>
              <w:rPr>
                <w:sz w:val="20"/>
                <w:szCs w:val="20"/>
                <w:color w:val="auto"/>
              </w:rPr>
            </w:pPr>
            <w:r>
              <w:rPr>
                <w:rFonts w:ascii="Times New Roman" w:cs="Times New Roman" w:eastAsia="Times New Roman" w:hAnsi="Times New Roman"/>
                <w:sz w:val="13"/>
                <w:szCs w:val="13"/>
                <w:color w:val="auto"/>
              </w:rPr>
              <w:t>0.32</w:t>
            </w:r>
          </w:p>
        </w:tc>
        <w:tc>
          <w:tcPr>
            <w:tcW w:w="720" w:type="dxa"/>
            <w:vAlign w:val="bottom"/>
          </w:tcPr>
          <w:p>
            <w:pPr>
              <w:jc w:val="right"/>
              <w:ind w:right="196"/>
              <w:spacing w:after="0"/>
              <w:rPr>
                <w:sz w:val="20"/>
                <w:szCs w:val="20"/>
                <w:color w:val="auto"/>
              </w:rPr>
            </w:pPr>
            <w:r>
              <w:rPr>
                <w:rFonts w:ascii="Times New Roman" w:cs="Times New Roman" w:eastAsia="Times New Roman" w:hAnsi="Times New Roman"/>
                <w:sz w:val="13"/>
                <w:szCs w:val="13"/>
                <w:color w:val="auto"/>
              </w:rPr>
              <w:t>0.35</w:t>
            </w:r>
          </w:p>
        </w:tc>
      </w:tr>
    </w:tbl>
    <w:p>
      <w:pPr>
        <w:ind w:left="1140"/>
        <w:spacing w:after="0" w:line="209" w:lineRule="auto"/>
        <w:rPr>
          <w:sz w:val="20"/>
          <w:szCs w:val="20"/>
          <w:color w:val="auto"/>
        </w:rPr>
      </w:pPr>
      <w:r>
        <w:rPr>
          <w:rFonts w:ascii="Times New Roman" w:cs="Times New Roman" w:eastAsia="Times New Roman" w:hAnsi="Times New Roman"/>
          <w:sz w:val="13"/>
          <w:szCs w:val="13"/>
          <w:color w:val="auto"/>
        </w:rPr>
        <w:t>richness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34290</wp:posOffset>
                </wp:positionV>
                <wp:extent cx="31877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7pt" to="250.55pt,2.7pt" o:allowincell="f" strokecolor="#000000" strokeweight="0.5102pt"/>
            </w:pict>
          </mc:Fallback>
        </mc:AlternateContent>
      </w:r>
    </w:p>
    <w:p>
      <w:pPr>
        <w:spacing w:after="0" w:line="87"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Asterisks within column indicate 0.05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 differences.</w:t>
      </w:r>
    </w:p>
    <w:p>
      <w:pPr>
        <w:spacing w:after="0" w:line="20" w:lineRule="exact"/>
        <w:rPr>
          <w:sz w:val="20"/>
          <w:szCs w:val="20"/>
          <w:color w:val="auto"/>
        </w:rPr>
      </w:pPr>
      <w:r>
        <w:rPr>
          <w:sz w:val="20"/>
          <w:szCs w:val="20"/>
          <w:color w:val="auto"/>
        </w:rPr>
        <w:br w:type="column"/>
      </w:r>
    </w:p>
    <w:p>
      <w:pPr>
        <w:spacing w:after="0" w:line="277" w:lineRule="exact"/>
        <w:rPr>
          <w:sz w:val="20"/>
          <w:szCs w:val="20"/>
          <w:color w:val="auto"/>
        </w:rPr>
      </w:pPr>
    </w:p>
    <w:p>
      <w:pPr>
        <w:jc w:val="both"/>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effect from urbanization on the soil AM fungi diversity. The abundant AM Fungi taxa in urban green space could be attributed to high soil or-ganic matter content (</w:t>
      </w:r>
      <w:hyperlink w:anchor="page1">
        <w:r>
          <w:rPr>
            <w:rFonts w:ascii="Times New Roman" w:cs="Times New Roman" w:eastAsia="Times New Roman" w:hAnsi="Times New Roman"/>
            <w:sz w:val="16"/>
            <w:szCs w:val="16"/>
            <w:color w:val="00007C"/>
          </w:rPr>
          <w:t>Fig. 1</w:t>
        </w:r>
      </w:hyperlink>
      <w:r>
        <w:rPr>
          <w:rFonts w:ascii="Times New Roman" w:cs="Times New Roman" w:eastAsia="Times New Roman" w:hAnsi="Times New Roman"/>
          <w:sz w:val="16"/>
          <w:szCs w:val="16"/>
          <w:color w:val="auto"/>
        </w:rPr>
        <w:t>). Organic matter enrichment could promote fungal mycelial growth and increase the AM fungal spore density and diversity by improving the soil nutritional status (</w:t>
      </w:r>
      <w:hyperlink w:anchor="page1">
        <w:r>
          <w:rPr>
            <w:rFonts w:ascii="Times New Roman" w:cs="Times New Roman" w:eastAsia="Times New Roman" w:hAnsi="Times New Roman"/>
            <w:sz w:val="16"/>
            <w:szCs w:val="16"/>
            <w:color w:val="00007C"/>
          </w:rPr>
          <w:t>Gryndler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2006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hyperlink w:anchor="page1">
        <w:r>
          <w:rPr>
            <w:rFonts w:ascii="Times New Roman" w:cs="Times New Roman" w:eastAsia="Times New Roman" w:hAnsi="Times New Roman"/>
            <w:sz w:val="16"/>
            <w:szCs w:val="16"/>
            <w:color w:val="00007C"/>
          </w:rPr>
          <w:t>Martinova et al., 2016</w:t>
        </w:r>
      </w:hyperlink>
      <w:r>
        <w:rPr>
          <w:rFonts w:ascii="Times New Roman" w:cs="Times New Roman" w:eastAsia="Times New Roman" w:hAnsi="Times New Roman"/>
          <w:sz w:val="16"/>
          <w:szCs w:val="16"/>
          <w:color w:val="000000"/>
        </w:rPr>
        <w:t>). Field survey experiments also revealed</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positive correlations between the SOC and AM fungal bio-mass (</w:t>
      </w:r>
      <w:hyperlink w:anchor="page1">
        <w:r>
          <w:rPr>
            <w:rFonts w:ascii="Times New Roman" w:cs="Times New Roman" w:eastAsia="Times New Roman" w:hAnsi="Times New Roman"/>
            <w:sz w:val="16"/>
            <w:szCs w:val="16"/>
            <w:color w:val="00007C"/>
          </w:rPr>
          <w:t>Wilson et al., 2009</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Xiang et al., 2014</w:t>
        </w:r>
      </w:hyperlink>
      <w:r>
        <w:rPr>
          <w:rFonts w:ascii="Times New Roman" w:cs="Times New Roman" w:eastAsia="Times New Roman" w:hAnsi="Times New Roman"/>
          <w:sz w:val="16"/>
          <w:szCs w:val="16"/>
          <w:color w:val="000000"/>
        </w:rPr>
        <w:t>). The urbanization process would also accelerate the urban soil organic carbon (SOC) accumulation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000000"/>
        </w:rPr>
        <w:t>) due to regular fertilization and irrigation management (</w:t>
      </w:r>
      <w:hyperlink w:anchor="page1">
        <w:r>
          <w:rPr>
            <w:rFonts w:ascii="Times New Roman" w:cs="Times New Roman" w:eastAsia="Times New Roman" w:hAnsi="Times New Roman"/>
            <w:sz w:val="16"/>
            <w:szCs w:val="16"/>
            <w:color w:val="00007C"/>
          </w:rPr>
          <w:t>Churkina et al., 2010</w:t>
        </w:r>
      </w:hyperlink>
      <w:r>
        <w:rPr>
          <w:rFonts w:ascii="Times New Roman" w:cs="Times New Roman" w:eastAsia="Times New Roman" w:hAnsi="Times New Roman"/>
          <w:sz w:val="16"/>
          <w:szCs w:val="16"/>
          <w:color w:val="000000"/>
        </w:rPr>
        <w:t>). Furthermore, many alien plants were introduced for landscaping needs, and the natural top soils of city parks, lawns, and other green land were often replaced with external soils (</w:t>
      </w:r>
      <w:hyperlink w:anchor="page1">
        <w:r>
          <w:rPr>
            <w:rFonts w:ascii="Times New Roman" w:cs="Times New Roman" w:eastAsia="Times New Roman" w:hAnsi="Times New Roman"/>
            <w:sz w:val="16"/>
            <w:szCs w:val="16"/>
            <w:color w:val="00007C"/>
          </w:rPr>
          <w:t>Jim, 1998</w:t>
        </w:r>
      </w:hyperlink>
      <w:r>
        <w:rPr>
          <w:rFonts w:ascii="Times New Roman" w:cs="Times New Roman" w:eastAsia="Times New Roman" w:hAnsi="Times New Roman"/>
          <w:sz w:val="16"/>
          <w:szCs w:val="16"/>
          <w:color w:val="000000"/>
        </w:rPr>
        <w:t>). Ac-companied with these exotic plants and soil, non-local AM fungal mycelia, spores and other propagules from non-native species of AM</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drawing>
          <wp:anchor simplePos="0" relativeHeight="251657728" behindDoc="1" locked="0" layoutInCell="0" allowOverlap="1">
            <wp:simplePos x="0" y="0"/>
            <wp:positionH relativeFrom="column">
              <wp:posOffset>19685</wp:posOffset>
            </wp:positionH>
            <wp:positionV relativeFrom="paragraph">
              <wp:posOffset>216535</wp:posOffset>
            </wp:positionV>
            <wp:extent cx="3147695" cy="21812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extLst>
                    </a:blip>
                    <a:srcRect/>
                    <a:stretch>
                      <a:fillRect/>
                    </a:stretch>
                  </pic:blipFill>
                  <pic:spPr bwMode="auto">
                    <a:xfrm>
                      <a:off x="0" y="0"/>
                      <a:ext cx="3147695" cy="2181225"/>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385" w:lineRule="exact"/>
        <w:rPr>
          <w:rFonts w:ascii="Times New Roman" w:cs="Times New Roman" w:eastAsia="Times New Roman" w:hAnsi="Times New Roman"/>
          <w:sz w:val="16"/>
          <w:szCs w:val="16"/>
          <w:color w:val="000000"/>
        </w:rPr>
      </w:pPr>
    </w:p>
    <w:p>
      <w:pPr>
        <w:ind w:left="40"/>
        <w:spacing w:after="0"/>
        <w:rPr>
          <w:sz w:val="20"/>
          <w:szCs w:val="20"/>
          <w:color w:val="auto"/>
        </w:rPr>
      </w:pPr>
      <w:r>
        <w:rPr>
          <w:rFonts w:ascii="Times New Roman" w:cs="Times New Roman" w:eastAsia="Times New Roman" w:hAnsi="Times New Roman"/>
          <w:sz w:val="13"/>
          <w:szCs w:val="13"/>
          <w:color w:val="auto"/>
        </w:rPr>
        <w:t>Fig. 3. Principal coordinates analysis (PCoA) of the AM fungal community composition.</w:t>
      </w:r>
    </w:p>
    <w:p>
      <w:pPr>
        <w:sectPr>
          <w:pgSz w:w="11900" w:h="15874" w:orient="portrait"/>
          <w:cols w:equalWidth="0" w:num="2">
            <w:col w:w="5020" w:space="340"/>
            <w:col w:w="5020"/>
          </w:cols>
          <w:pgMar w:left="860" w:top="731" w:right="666" w:bottom="411" w:gutter="0" w:footer="0" w:header="0"/>
          <w:type w:val="continuous"/>
        </w:sectPr>
      </w:pPr>
    </w:p>
    <w:bookmarkStart w:id="5" w:name="page6"/>
    <w:bookmarkEnd w:id="5"/>
    <w:p>
      <w:pPr>
        <w:spacing w:after="0"/>
        <w:tabs>
          <w:tab w:leader="none" w:pos="3380" w:val="left"/>
        </w:tabs>
        <w:rPr>
          <w:sz w:val="20"/>
          <w:szCs w:val="20"/>
          <w:color w:val="auto"/>
        </w:rPr>
      </w:pPr>
      <w:r>
        <w:rPr>
          <w:rFonts w:ascii="Times New Roman" w:cs="Times New Roman" w:eastAsia="Times New Roman" w:hAnsi="Times New Roman"/>
          <w:sz w:val="13"/>
          <w:szCs w:val="13"/>
          <w:color w:val="auto"/>
        </w:rPr>
        <w:t>6</w:t>
      </w:r>
      <w:r>
        <w:rPr>
          <w:sz w:val="20"/>
          <w:szCs w:val="20"/>
          <w:color w:val="auto"/>
        </w:rPr>
        <w:tab/>
      </w:r>
      <w:r>
        <w:rPr>
          <w:rFonts w:ascii="Times New Roman" w:cs="Times New Roman" w:eastAsia="Times New Roman" w:hAnsi="Times New Roman"/>
          <w:sz w:val="13"/>
          <w:szCs w:val="13"/>
          <w:color w:val="auto"/>
        </w:rPr>
        <w:t>L. Lin et al. / Science of the Total Environment 726 (2020) 138594</w:t>
      </w:r>
    </w:p>
    <w:p>
      <w:pPr>
        <w:sectPr>
          <w:pgSz w:w="11900" w:h="15874" w:orient="portrait"/>
          <w:cols w:equalWidth="0" w:num="1">
            <w:col w:w="10380"/>
          </w:cols>
          <w:pgMar w:left="680" w:top="731" w:right="846" w:bottom="374" w:gutter="0" w:footer="0" w:header="0"/>
        </w:sectPr>
      </w:pP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Table 3</w:t>
      </w:r>
    </w:p>
    <w:p>
      <w:pPr>
        <w:spacing w:after="0" w:line="22" w:lineRule="exact"/>
        <w:rPr>
          <w:sz w:val="20"/>
          <w:szCs w:val="20"/>
          <w:color w:val="auto"/>
        </w:rPr>
      </w:pPr>
    </w:p>
    <w:p>
      <w:pPr>
        <w:jc w:val="both"/>
        <w:spacing w:after="0" w:line="283" w:lineRule="auto"/>
        <w:rPr>
          <w:sz w:val="20"/>
          <w:szCs w:val="20"/>
          <w:color w:val="auto"/>
        </w:rPr>
      </w:pPr>
      <w:r>
        <w:rPr>
          <w:rFonts w:ascii="Times New Roman" w:cs="Times New Roman" w:eastAsia="Times New Roman" w:hAnsi="Times New Roman"/>
          <w:sz w:val="13"/>
          <w:szCs w:val="13"/>
          <w:color w:val="auto"/>
        </w:rPr>
        <w:t>ANOSIM and MRPP analyses of AM fungal community compositions between different green space types.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36830</wp:posOffset>
                </wp:positionV>
                <wp:extent cx="31877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9pt" to="250.75pt,2.9pt" o:allowincell="f" strokecolor="#000000" strokeweight="0.5102pt"/>
            </w:pict>
          </mc:Fallback>
        </mc:AlternateContent>
      </w:r>
    </w:p>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55"/>
        </w:trPr>
        <w:tc>
          <w:tcPr>
            <w:tcW w:w="1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Data sets</w:t>
            </w:r>
          </w:p>
        </w:tc>
        <w:tc>
          <w:tcPr>
            <w:tcW w:w="172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ANOSIM (P value)</w:t>
            </w:r>
          </w:p>
        </w:tc>
        <w:tc>
          <w:tcPr>
            <w:tcW w:w="136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MRPP (P value)</w:t>
            </w:r>
          </w:p>
        </w:tc>
      </w:tr>
      <w:tr>
        <w:trPr>
          <w:trHeight w:val="49"/>
        </w:trPr>
        <w:tc>
          <w:tcPr>
            <w:tcW w:w="194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r>
      <w:tr>
        <w:trPr>
          <w:trHeight w:val="195"/>
        </w:trPr>
        <w:tc>
          <w:tcPr>
            <w:tcW w:w="1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Country park</w:t>
            </w:r>
            <w:r>
              <w:rPr>
                <w:rFonts w:ascii="Arial" w:cs="Arial" w:eastAsia="Arial" w:hAnsi="Arial"/>
                <w:sz w:val="13"/>
                <w:szCs w:val="13"/>
                <w:color w:val="auto"/>
              </w:rPr>
              <w:t>–</w:t>
            </w:r>
            <w:r>
              <w:rPr>
                <w:rFonts w:ascii="Times New Roman" w:cs="Times New Roman" w:eastAsia="Times New Roman" w:hAnsi="Times New Roman"/>
                <w:sz w:val="13"/>
                <w:szCs w:val="13"/>
                <w:color w:val="auto"/>
              </w:rPr>
              <w:t>Urban park</w:t>
            </w:r>
          </w:p>
        </w:tc>
        <w:tc>
          <w:tcPr>
            <w:tcW w:w="172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0.252</w:t>
            </w:r>
          </w:p>
        </w:tc>
        <w:tc>
          <w:tcPr>
            <w:tcW w:w="136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0.346</w:t>
            </w:r>
          </w:p>
        </w:tc>
      </w:tr>
      <w:tr>
        <w:trPr>
          <w:trHeight w:val="171"/>
        </w:trPr>
        <w:tc>
          <w:tcPr>
            <w:tcW w:w="1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Country park</w:t>
            </w:r>
            <w:r>
              <w:rPr>
                <w:rFonts w:ascii="Arial" w:cs="Arial" w:eastAsia="Arial" w:hAnsi="Arial"/>
                <w:sz w:val="13"/>
                <w:szCs w:val="13"/>
                <w:color w:val="auto"/>
              </w:rPr>
              <w:t>–</w:t>
            </w:r>
            <w:r>
              <w:rPr>
                <w:rFonts w:ascii="Times New Roman" w:cs="Times New Roman" w:eastAsia="Times New Roman" w:hAnsi="Times New Roman"/>
                <w:sz w:val="13"/>
                <w:szCs w:val="13"/>
                <w:color w:val="auto"/>
              </w:rPr>
              <w:t>RoP1</w:t>
            </w:r>
          </w:p>
        </w:tc>
        <w:tc>
          <w:tcPr>
            <w:tcW w:w="172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0.178</w:t>
            </w:r>
          </w:p>
        </w:tc>
        <w:tc>
          <w:tcPr>
            <w:tcW w:w="136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0.106</w:t>
            </w:r>
          </w:p>
        </w:tc>
      </w:tr>
      <w:tr>
        <w:trPr>
          <w:trHeight w:val="171"/>
        </w:trPr>
        <w:tc>
          <w:tcPr>
            <w:tcW w:w="1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Country park</w:t>
            </w:r>
            <w:r>
              <w:rPr>
                <w:rFonts w:ascii="Arial" w:cs="Arial" w:eastAsia="Arial" w:hAnsi="Arial"/>
                <w:sz w:val="13"/>
                <w:szCs w:val="13"/>
                <w:color w:val="auto"/>
              </w:rPr>
              <w:t>–</w:t>
            </w:r>
            <w:r>
              <w:rPr>
                <w:rFonts w:ascii="Times New Roman" w:cs="Times New Roman" w:eastAsia="Times New Roman" w:hAnsi="Times New Roman"/>
                <w:sz w:val="13"/>
                <w:szCs w:val="13"/>
                <w:color w:val="auto"/>
              </w:rPr>
              <w:t>RoP2</w:t>
            </w:r>
          </w:p>
        </w:tc>
        <w:tc>
          <w:tcPr>
            <w:tcW w:w="172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0.078</w:t>
            </w:r>
          </w:p>
        </w:tc>
        <w:tc>
          <w:tcPr>
            <w:tcW w:w="136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0.092</w:t>
            </w:r>
          </w:p>
        </w:tc>
      </w:tr>
      <w:tr>
        <w:trPr>
          <w:trHeight w:val="172"/>
        </w:trPr>
        <w:tc>
          <w:tcPr>
            <w:tcW w:w="1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Urban park</w:t>
            </w:r>
            <w:r>
              <w:rPr>
                <w:rFonts w:ascii="Arial" w:cs="Arial" w:eastAsia="Arial" w:hAnsi="Arial"/>
                <w:sz w:val="13"/>
                <w:szCs w:val="13"/>
                <w:color w:val="auto"/>
              </w:rPr>
              <w:t>–</w:t>
            </w:r>
            <w:r>
              <w:rPr>
                <w:rFonts w:ascii="Times New Roman" w:cs="Times New Roman" w:eastAsia="Times New Roman" w:hAnsi="Times New Roman"/>
                <w:sz w:val="13"/>
                <w:szCs w:val="13"/>
                <w:color w:val="auto"/>
              </w:rPr>
              <w:t>RoP1</w:t>
            </w:r>
          </w:p>
        </w:tc>
        <w:tc>
          <w:tcPr>
            <w:tcW w:w="172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0.083</w:t>
            </w:r>
          </w:p>
        </w:tc>
        <w:tc>
          <w:tcPr>
            <w:tcW w:w="136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0.065</w:t>
            </w:r>
          </w:p>
        </w:tc>
      </w:tr>
      <w:tr>
        <w:trPr>
          <w:trHeight w:val="145"/>
        </w:trPr>
        <w:tc>
          <w:tcPr>
            <w:tcW w:w="1940" w:type="dxa"/>
            <w:vAlign w:val="bottom"/>
          </w:tcPr>
          <w:p>
            <w:pPr>
              <w:ind w:left="120"/>
              <w:spacing w:after="0" w:line="145" w:lineRule="exact"/>
              <w:rPr>
                <w:sz w:val="20"/>
                <w:szCs w:val="20"/>
                <w:color w:val="auto"/>
              </w:rPr>
            </w:pPr>
            <w:r>
              <w:rPr>
                <w:rFonts w:ascii="Times New Roman" w:cs="Times New Roman" w:eastAsia="Times New Roman" w:hAnsi="Times New Roman"/>
                <w:sz w:val="13"/>
                <w:szCs w:val="13"/>
                <w:color w:val="auto"/>
              </w:rPr>
              <w:t>Urban park</w:t>
            </w:r>
            <w:r>
              <w:rPr>
                <w:rFonts w:ascii="Arial" w:cs="Arial" w:eastAsia="Arial" w:hAnsi="Arial"/>
                <w:sz w:val="13"/>
                <w:szCs w:val="13"/>
                <w:color w:val="auto"/>
              </w:rPr>
              <w:t>–</w:t>
            </w:r>
            <w:r>
              <w:rPr>
                <w:rFonts w:ascii="Times New Roman" w:cs="Times New Roman" w:eastAsia="Times New Roman" w:hAnsi="Times New Roman"/>
                <w:sz w:val="13"/>
                <w:szCs w:val="13"/>
                <w:color w:val="auto"/>
              </w:rPr>
              <w:t>RoP2</w:t>
            </w:r>
          </w:p>
        </w:tc>
        <w:tc>
          <w:tcPr>
            <w:tcW w:w="1720" w:type="dxa"/>
            <w:vAlign w:val="bottom"/>
          </w:tcPr>
          <w:p>
            <w:pPr>
              <w:ind w:left="340"/>
              <w:spacing w:after="0" w:line="145" w:lineRule="exact"/>
              <w:rPr>
                <w:sz w:val="20"/>
                <w:szCs w:val="20"/>
                <w:color w:val="auto"/>
              </w:rPr>
            </w:pPr>
            <w:r>
              <w:rPr>
                <w:rFonts w:ascii="Times New Roman" w:cs="Times New Roman" w:eastAsia="Times New Roman" w:hAnsi="Times New Roman"/>
                <w:sz w:val="13"/>
                <w:szCs w:val="13"/>
                <w:color w:val="auto"/>
              </w:rPr>
              <w:t>0.307</w:t>
            </w:r>
          </w:p>
        </w:tc>
        <w:tc>
          <w:tcPr>
            <w:tcW w:w="1360" w:type="dxa"/>
            <w:vAlign w:val="bottom"/>
          </w:tcPr>
          <w:p>
            <w:pPr>
              <w:ind w:left="340"/>
              <w:spacing w:after="0" w:line="145" w:lineRule="exact"/>
              <w:rPr>
                <w:sz w:val="20"/>
                <w:szCs w:val="20"/>
                <w:color w:val="auto"/>
              </w:rPr>
            </w:pPr>
            <w:r>
              <w:rPr>
                <w:rFonts w:ascii="Times New Roman" w:cs="Times New Roman" w:eastAsia="Times New Roman" w:hAnsi="Times New Roman"/>
                <w:sz w:val="13"/>
                <w:szCs w:val="13"/>
                <w:color w:val="auto"/>
              </w:rPr>
              <w:t>0.633</w:t>
            </w:r>
          </w:p>
        </w:tc>
      </w:tr>
      <w:tr>
        <w:trPr>
          <w:trHeight w:val="301"/>
        </w:trPr>
        <w:tc>
          <w:tcPr>
            <w:tcW w:w="1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RoP1</w:t>
            </w:r>
            <w:r>
              <w:rPr>
                <w:rFonts w:ascii="Arial" w:cs="Arial" w:eastAsia="Arial" w:hAnsi="Arial"/>
                <w:sz w:val="13"/>
                <w:szCs w:val="13"/>
                <w:color w:val="auto"/>
              </w:rPr>
              <w:t>–</w:t>
            </w:r>
            <w:r>
              <w:rPr>
                <w:rFonts w:ascii="Times New Roman" w:cs="Times New Roman" w:eastAsia="Times New Roman" w:hAnsi="Times New Roman"/>
                <w:sz w:val="13"/>
                <w:szCs w:val="13"/>
                <w:color w:val="auto"/>
              </w:rPr>
              <w:t>RoP2</w:t>
            </w:r>
          </w:p>
        </w:tc>
        <w:tc>
          <w:tcPr>
            <w:tcW w:w="172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0.004</w:t>
            </w:r>
          </w:p>
        </w:tc>
        <w:tc>
          <w:tcPr>
            <w:tcW w:w="1360" w:type="dxa"/>
            <w:vAlign w:val="bottom"/>
          </w:tcPr>
          <w:p>
            <w:pPr>
              <w:ind w:left="340"/>
              <w:spacing w:after="0"/>
              <w:rPr>
                <w:sz w:val="20"/>
                <w:szCs w:val="20"/>
                <w:color w:val="auto"/>
              </w:rPr>
            </w:pPr>
            <w:r>
              <w:rPr>
                <w:rFonts w:ascii="Times New Roman" w:cs="Times New Roman" w:eastAsia="Times New Roman" w:hAnsi="Times New Roman"/>
                <w:sz w:val="13"/>
                <w:szCs w:val="13"/>
                <w:color w:val="auto"/>
              </w:rPr>
              <w:t>0.021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-33020</wp:posOffset>
                </wp:positionV>
                <wp:extent cx="31877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5999pt" to="250.75pt,-2.5999pt" o:allowincell="f" strokecolor="#000000" strokeweight="0.5102pt"/>
            </w:pict>
          </mc:Fallback>
        </mc:AlternateContent>
      </w:r>
    </w:p>
    <w:p>
      <w:pPr>
        <w:spacing w:after="0"/>
        <w:rPr>
          <w:sz w:val="20"/>
          <w:szCs w:val="20"/>
          <w:color w:val="auto"/>
        </w:rPr>
      </w:pPr>
      <w:r>
        <w:rPr>
          <w:rFonts w:ascii="Times New Roman" w:cs="Times New Roman" w:eastAsia="Times New Roman" w:hAnsi="Times New Roman"/>
          <w:sz w:val="13"/>
          <w:szCs w:val="13"/>
          <w:color w:val="auto"/>
        </w:rPr>
        <w:t>*,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 at 0.05 level; **,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 at 0.01 level.</w:t>
      </w:r>
    </w:p>
    <w:p>
      <w:pPr>
        <w:spacing w:after="0" w:line="334" w:lineRule="exact"/>
        <w:rPr>
          <w:sz w:val="20"/>
          <w:szCs w:val="20"/>
          <w:color w:val="auto"/>
        </w:rPr>
      </w:pPr>
    </w:p>
    <w:p>
      <w:pPr>
        <w:jc w:val="both"/>
        <w:spacing w:after="0" w:line="292" w:lineRule="auto"/>
        <w:rPr>
          <w:rFonts w:ascii="Times New Roman" w:cs="Times New Roman" w:eastAsia="Times New Roman" w:hAnsi="Times New Roman"/>
          <w:sz w:val="16"/>
          <w:szCs w:val="16"/>
          <w:color w:val="00007C"/>
        </w:rPr>
      </w:pPr>
      <w:r>
        <w:rPr>
          <w:rFonts w:ascii="Times New Roman" w:cs="Times New Roman" w:eastAsia="Times New Roman" w:hAnsi="Times New Roman"/>
          <w:sz w:val="16"/>
          <w:szCs w:val="16"/>
          <w:color w:val="auto"/>
        </w:rPr>
        <w:t>fungal mycelia, spores, and other propagules were also brought in, thus increasing the AM fungal species richness of the urban area (</w:t>
      </w:r>
      <w:hyperlink w:anchor="page1">
        <w:r>
          <w:rPr>
            <w:rFonts w:ascii="Times New Roman" w:cs="Times New Roman" w:eastAsia="Times New Roman" w:hAnsi="Times New Roman"/>
            <w:sz w:val="16"/>
            <w:szCs w:val="16"/>
            <w:color w:val="00007C"/>
          </w:rPr>
          <w:t>Fig. 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000000"/>
        </w:rPr>
        <w:t>).</w:t>
      </w:r>
    </w:p>
    <w:p>
      <w:pPr>
        <w:spacing w:after="0" w:line="39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4.2. Toxic effect of Cd heavy metal on AM fungi</w:t>
      </w:r>
    </w:p>
    <w:p>
      <w:pPr>
        <w:spacing w:after="0" w:line="232" w:lineRule="exact"/>
        <w:rPr>
          <w:sz w:val="20"/>
          <w:szCs w:val="20"/>
          <w:color w:val="auto"/>
        </w:rPr>
      </w:pPr>
    </w:p>
    <w:p>
      <w:pPr>
        <w:jc w:val="both"/>
        <w:ind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Across 23 sites, the Cd concentration was negatively correlated with the AM fungal species richness, Shannon diversity, Simpson diversity, and Pielou diversity (</w:t>
      </w:r>
      <w:hyperlink w:anchor="page1">
        <w:r>
          <w:rPr>
            <w:rFonts w:ascii="Times New Roman" w:cs="Times New Roman" w:eastAsia="Times New Roman" w:hAnsi="Times New Roman"/>
            <w:sz w:val="16"/>
            <w:szCs w:val="16"/>
            <w:color w:val="00007C"/>
          </w:rPr>
          <w:t>Table 2</w:t>
        </w:r>
      </w:hyperlink>
      <w:r>
        <w:rPr>
          <w:rFonts w:ascii="Times New Roman" w:cs="Times New Roman" w:eastAsia="Times New Roman" w:hAnsi="Times New Roman"/>
          <w:sz w:val="16"/>
          <w:szCs w:val="16"/>
          <w:color w:val="auto"/>
        </w:rPr>
        <w:t>). Cd could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inhibit or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microbial biomass, enzyme activity, metabolic processes, ecological function, population, and community structure (</w:t>
      </w:r>
      <w:hyperlink w:anchor="page1">
        <w:r>
          <w:rPr>
            <w:rFonts w:ascii="Times New Roman" w:cs="Times New Roman" w:eastAsia="Times New Roman" w:hAnsi="Times New Roman"/>
            <w:sz w:val="16"/>
            <w:szCs w:val="16"/>
            <w:color w:val="00007C"/>
          </w:rPr>
          <w:t>Khan et al., 2010</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Leyval et al., 1997</w:t>
        </w:r>
      </w:hyperlink>
      <w:r>
        <w:rPr>
          <w:rFonts w:ascii="Times New Roman" w:cs="Times New Roman" w:eastAsia="Times New Roman" w:hAnsi="Times New Roman"/>
          <w:sz w:val="16"/>
          <w:szCs w:val="16"/>
          <w:color w:val="000000"/>
        </w:rPr>
        <w:t>). Because AM fungi cannot be grown in vitro in</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pure culture to date, studies on the direct effects of the relevant heavy metals have rarely been reported, with the primary focus being on the bene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cial effects of mycorrhizal symbiosis on host plant growth under polluted conditions (</w:t>
      </w:r>
      <w:hyperlink w:anchor="page1">
        <w:r>
          <w:rPr>
            <w:rFonts w:ascii="Times New Roman" w:cs="Times New Roman" w:eastAsia="Times New Roman" w:hAnsi="Times New Roman"/>
            <w:sz w:val="16"/>
            <w:szCs w:val="16"/>
            <w:color w:val="00007C"/>
          </w:rPr>
          <w:t>Aderholt et al., 2017</w:t>
        </w:r>
      </w:hyperlink>
      <w:r>
        <w:rPr>
          <w:rFonts w:ascii="Times New Roman" w:cs="Times New Roman" w:eastAsia="Times New Roman" w:hAnsi="Times New Roman"/>
          <w:sz w:val="16"/>
          <w:szCs w:val="16"/>
          <w:color w:val="000000"/>
        </w:rPr>
        <w:t>). Our result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rmed the ob-vious ecological toxic effects of Cd on the soil AM fungal richness in urban green areas (</w:t>
      </w:r>
      <w:hyperlink w:anchor="page1">
        <w:r>
          <w:rPr>
            <w:rFonts w:ascii="Times New Roman" w:cs="Times New Roman" w:eastAsia="Times New Roman" w:hAnsi="Times New Roman"/>
            <w:sz w:val="16"/>
            <w:szCs w:val="16"/>
            <w:color w:val="00007C"/>
          </w:rPr>
          <w:t>Table 2</w:t>
        </w:r>
      </w:hyperlink>
      <w:r>
        <w:rPr>
          <w:rFonts w:ascii="Times New Roman" w:cs="Times New Roman" w:eastAsia="Times New Roman" w:hAnsi="Times New Roman"/>
          <w:sz w:val="16"/>
          <w:szCs w:val="16"/>
          <w:color w:val="000000"/>
        </w:rPr>
        <w:t>). High levels of soil Cd in the urban green space might lead to a reduction, or even an extinction, of populations of Cd-sensitive fungal species (</w:t>
      </w:r>
      <w:hyperlink w:anchor="page1">
        <w:r>
          <w:rPr>
            <w:rFonts w:ascii="Times New Roman" w:cs="Times New Roman" w:eastAsia="Times New Roman" w:hAnsi="Times New Roman"/>
            <w:sz w:val="16"/>
            <w:szCs w:val="16"/>
            <w:color w:val="00007C"/>
          </w:rPr>
          <w:t>Table 2</w:t>
        </w:r>
      </w:hyperlink>
      <w:r>
        <w:rPr>
          <w:rFonts w:ascii="Times New Roman" w:cs="Times New Roman" w:eastAsia="Times New Roman" w:hAnsi="Times New Roman"/>
          <w:sz w:val="16"/>
          <w:szCs w:val="16"/>
          <w:color w:val="000000"/>
        </w:rPr>
        <w:t>). Cd showed a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Mantel correlation with the AM fungal community (</w:t>
      </w:r>
      <w:hyperlink w:anchor="page1">
        <w:r>
          <w:rPr>
            <w:rFonts w:ascii="Times New Roman" w:cs="Times New Roman" w:eastAsia="Times New Roman" w:hAnsi="Times New Roman"/>
            <w:sz w:val="16"/>
            <w:szCs w:val="16"/>
            <w:color w:val="00007C"/>
          </w:rPr>
          <w:t>Table 3</w:t>
        </w:r>
      </w:hyperlink>
      <w:r>
        <w:rPr>
          <w:rFonts w:ascii="Times New Roman" w:cs="Times New Roman" w:eastAsia="Times New Roman" w:hAnsi="Times New Roman"/>
          <w:sz w:val="16"/>
          <w:szCs w:val="16"/>
          <w:color w:val="000000"/>
        </w:rPr>
        <w:t>), also indicating that there were different degrees of resistance to heavy metals among AM fungi in urban areas (</w:t>
      </w:r>
      <w:hyperlink w:anchor="page1">
        <w:r>
          <w:rPr>
            <w:rFonts w:ascii="Times New Roman" w:cs="Times New Roman" w:eastAsia="Times New Roman" w:hAnsi="Times New Roman"/>
            <w:sz w:val="16"/>
            <w:szCs w:val="16"/>
            <w:color w:val="00007C"/>
          </w:rPr>
          <w:t>Leyval et al., 1997</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Pawlowska and Charvat,</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2004</w:t>
        </w:r>
      </w:hyperlink>
      <w:r>
        <w:rPr>
          <w:rFonts w:ascii="Times New Roman" w:cs="Times New Roman" w:eastAsia="Times New Roman" w:hAnsi="Times New Roman"/>
          <w:sz w:val="16"/>
          <w:szCs w:val="16"/>
          <w:color w:val="000000"/>
        </w:rPr>
        <w:t>). Thus, Cd toxicity could have a cascading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on the ecolog-ical functions of AM fungi in urban ecosystems (</w:t>
      </w:r>
      <w:hyperlink w:anchor="page1">
        <w:r>
          <w:rPr>
            <w:rFonts w:ascii="Times New Roman" w:cs="Times New Roman" w:eastAsia="Times New Roman" w:hAnsi="Times New Roman"/>
            <w:sz w:val="16"/>
            <w:szCs w:val="16"/>
            <w:color w:val="00007C"/>
          </w:rPr>
          <w:t>Khan et al., 2010</w:t>
        </w:r>
      </w:hyperlink>
      <w:r>
        <w:rPr>
          <w:rFonts w:ascii="Times New Roman" w:cs="Times New Roman" w:eastAsia="Times New Roman" w:hAnsi="Times New Roman"/>
          <w:sz w:val="16"/>
          <w:szCs w:val="16"/>
          <w:color w:val="000000"/>
        </w:rPr>
        <w:t>). The common soil heavy metals Pb and Cr were also investigated in this study, and yet no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effect was observed on both the richness and composition of the AM fungi (</w:t>
      </w:r>
      <w:hyperlink w:anchor="page1">
        <w:r>
          <w:rPr>
            <w:rFonts w:ascii="Times New Roman" w:cs="Times New Roman" w:eastAsia="Times New Roman" w:hAnsi="Times New Roman"/>
            <w:sz w:val="16"/>
            <w:szCs w:val="16"/>
            <w:color w:val="00007C"/>
          </w:rPr>
          <w:t>Table 2</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Table 4</w:t>
        </w:r>
      </w:hyperlink>
      <w:r>
        <w:rPr>
          <w:rFonts w:ascii="Times New Roman" w:cs="Times New Roman" w:eastAsia="Times New Roman" w:hAnsi="Times New Roman"/>
          <w:sz w:val="16"/>
          <w:szCs w:val="16"/>
          <w:color w:val="000000"/>
        </w:rPr>
        <w:t>), which might be due to the relatively lower Pb, Cr levels and low solubility of Pb, Cr in the soil samples, and hence they did not show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toxicity. The top soil (0</w:t>
      </w:r>
      <w:r>
        <w:rPr>
          <w:rFonts w:ascii="Arial" w:cs="Arial" w:eastAsia="Arial" w:hAnsi="Arial"/>
          <w:sz w:val="16"/>
          <w:szCs w:val="16"/>
          <w:color w:val="000000"/>
        </w:rPr>
        <w:t>–</w:t>
      </w:r>
      <w:r>
        <w:rPr>
          <w:rFonts w:ascii="Times New Roman" w:cs="Times New Roman" w:eastAsia="Times New Roman" w:hAnsi="Times New Roman"/>
          <w:sz w:val="16"/>
          <w:szCs w:val="16"/>
          <w:color w:val="000000"/>
        </w:rPr>
        <w:t>5 cm) Pb content of 30 parks in Beijing averaged 66.2 mg/kg, higher than the local soil Pb background value</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drawing>
          <wp:anchor simplePos="0" relativeHeight="251657728" behindDoc="1" locked="0" layoutInCell="0" allowOverlap="1">
            <wp:simplePos x="0" y="0"/>
            <wp:positionH relativeFrom="column">
              <wp:posOffset>27940</wp:posOffset>
            </wp:positionH>
            <wp:positionV relativeFrom="paragraph">
              <wp:posOffset>441960</wp:posOffset>
            </wp:positionV>
            <wp:extent cx="3142615" cy="227203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extLst>
                    </a:blip>
                    <a:srcRect/>
                    <a:stretch>
                      <a:fillRect/>
                    </a:stretch>
                  </pic:blipFill>
                  <pic:spPr bwMode="auto">
                    <a:xfrm>
                      <a:off x="0" y="0"/>
                      <a:ext cx="3142615" cy="2272030"/>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73" w:lineRule="exact"/>
        <w:rPr>
          <w:rFonts w:ascii="Times New Roman" w:cs="Times New Roman" w:eastAsia="Times New Roman" w:hAnsi="Times New Roman"/>
          <w:sz w:val="16"/>
          <w:szCs w:val="16"/>
          <w:color w:val="000000"/>
        </w:rPr>
      </w:pPr>
    </w:p>
    <w:p>
      <w:pPr>
        <w:jc w:val="both"/>
        <w:spacing w:after="0" w:line="283" w:lineRule="auto"/>
        <w:rPr>
          <w:sz w:val="20"/>
          <w:szCs w:val="20"/>
          <w:color w:val="auto"/>
        </w:rPr>
      </w:pPr>
      <w:r>
        <w:rPr>
          <w:rFonts w:ascii="Times New Roman" w:cs="Times New Roman" w:eastAsia="Times New Roman" w:hAnsi="Times New Roman"/>
          <w:sz w:val="13"/>
          <w:szCs w:val="13"/>
          <w:color w:val="auto"/>
        </w:rPr>
        <w:t>Fig. 4. Distance-based redundancy analysis of the AM fungal community compositions in roadside green space in relation to environmental parameters. Note: Arrows indicate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 explanatory variables.</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spacing w:after="0" w:line="230" w:lineRule="exact"/>
        <w:rPr>
          <w:rFonts w:ascii="Times New Roman" w:cs="Times New Roman" w:eastAsia="Times New Roman" w:hAnsi="Times New Roman"/>
          <w:sz w:val="16"/>
          <w:szCs w:val="16"/>
          <w:color w:val="000000"/>
        </w:rPr>
      </w:pPr>
    </w:p>
    <w:p>
      <w:pPr>
        <w:ind w:left="6"/>
        <w:spacing w:after="0"/>
        <w:rPr>
          <w:sz w:val="20"/>
          <w:szCs w:val="20"/>
          <w:color w:val="auto"/>
        </w:rPr>
      </w:pPr>
      <w:r>
        <w:rPr>
          <w:rFonts w:ascii="Times New Roman" w:cs="Times New Roman" w:eastAsia="Times New Roman" w:hAnsi="Times New Roman"/>
          <w:sz w:val="13"/>
          <w:szCs w:val="13"/>
          <w:color w:val="auto"/>
        </w:rPr>
        <w:t>Table 4</w:t>
      </w:r>
    </w:p>
    <w:p>
      <w:pPr>
        <w:spacing w:after="0" w:line="22" w:lineRule="exact"/>
        <w:rPr>
          <w:rFonts w:ascii="Times New Roman" w:cs="Times New Roman" w:eastAsia="Times New Roman" w:hAnsi="Times New Roman"/>
          <w:sz w:val="16"/>
          <w:szCs w:val="16"/>
          <w:color w:val="000000"/>
        </w:rPr>
      </w:pPr>
    </w:p>
    <w:p>
      <w:pPr>
        <w:jc w:val="both"/>
        <w:ind w:left="6"/>
        <w:spacing w:after="0" w:line="283" w:lineRule="auto"/>
        <w:rPr>
          <w:sz w:val="20"/>
          <w:szCs w:val="20"/>
          <w:color w:val="auto"/>
        </w:rPr>
      </w:pPr>
      <w:r>
        <w:rPr>
          <w:rFonts w:ascii="Times New Roman" w:cs="Times New Roman" w:eastAsia="Times New Roman" w:hAnsi="Times New Roman"/>
          <w:sz w:val="13"/>
          <w:szCs w:val="13"/>
          <w:color w:val="auto"/>
        </w:rPr>
        <w:t>Relationships of AM fungal community compositions with environmental variables and herbaceous plant community structure.</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mc:AlternateContent>
          <mc:Choice Requires="wps">
            <w:drawing>
              <wp:anchor simplePos="0" relativeHeight="251657728" behindDoc="1" locked="0" layoutInCell="0" allowOverlap="1">
                <wp:simplePos x="0" y="0"/>
                <wp:positionH relativeFrom="column">
                  <wp:posOffset>0</wp:posOffset>
                </wp:positionH>
                <wp:positionV relativeFrom="paragraph">
                  <wp:posOffset>36830</wp:posOffset>
                </wp:positionV>
                <wp:extent cx="31877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pt" to="251pt,2.9pt" o:allowincell="f" strokecolor="#000000" strokeweight="0.5102pt"/>
            </w:pict>
          </mc:Fallback>
        </mc:AlternateContent>
      </w:r>
    </w:p>
    <w:p>
      <w:pPr>
        <w:spacing w:after="0" w:line="90" w:lineRule="exact"/>
        <w:rPr>
          <w:rFonts w:ascii="Times New Roman" w:cs="Times New Roman" w:eastAsia="Times New Roman" w:hAnsi="Times New Roman"/>
          <w:sz w:val="16"/>
          <w:szCs w:val="16"/>
          <w:color w:val="000000"/>
        </w:rPr>
      </w:pPr>
    </w:p>
    <w:tbl>
      <w:tblPr>
        <w:tblLayout w:type="fixed"/>
        <w:tblInd w:w="6" w:type="dxa"/>
        <w:tblCellMar>
          <w:top w:w="0" w:type="dxa"/>
          <w:left w:w="0" w:type="dxa"/>
          <w:bottom w:w="0" w:type="dxa"/>
          <w:right w:w="0" w:type="dxa"/>
        </w:tblCellMar>
      </w:tblPr>
      <w:tr>
        <w:trPr>
          <w:trHeight w:val="155"/>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Environmental variables</w:t>
            </w:r>
          </w:p>
        </w:tc>
        <w:tc>
          <w:tcPr>
            <w:tcW w:w="148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r value (Mantel tests)</w:t>
            </w:r>
          </w:p>
        </w:tc>
        <w:tc>
          <w:tcPr>
            <w:tcW w:w="1900" w:type="dxa"/>
            <w:vAlign w:val="bottom"/>
          </w:tcPr>
          <w:p>
            <w:pPr>
              <w:jc w:val="right"/>
              <w:ind w:right="56"/>
              <w:spacing w:after="0"/>
              <w:rPr>
                <w:sz w:val="20"/>
                <w:szCs w:val="20"/>
                <w:color w:val="auto"/>
              </w:rPr>
            </w:pPr>
            <w:r>
              <w:rPr>
                <w:rFonts w:ascii="Times New Roman" w:cs="Times New Roman" w:eastAsia="Times New Roman" w:hAnsi="Times New Roman"/>
                <w:sz w:val="13"/>
                <w:szCs w:val="13"/>
                <w:color w:val="auto"/>
              </w:rPr>
              <w:t>r value (partial Mantel tests)</w:t>
            </w:r>
          </w:p>
        </w:tc>
      </w:tr>
      <w:tr>
        <w:trPr>
          <w:trHeight w:val="49"/>
        </w:trPr>
        <w:tc>
          <w:tcPr>
            <w:tcW w:w="1640" w:type="dxa"/>
            <w:vAlign w:val="bottom"/>
            <w:tcBorders>
              <w:bottom w:val="single" w:sz="8" w:color="auto"/>
            </w:tcBorders>
          </w:tcPr>
          <w:p>
            <w:pPr>
              <w:spacing w:after="0"/>
              <w:rPr>
                <w:sz w:val="4"/>
                <w:szCs w:val="4"/>
                <w:color w:val="auto"/>
              </w:rPr>
            </w:pPr>
          </w:p>
        </w:tc>
        <w:tc>
          <w:tcPr>
            <w:tcW w:w="148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r>
      <w:tr>
        <w:trPr>
          <w:trHeight w:val="191"/>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pH</w:t>
            </w:r>
          </w:p>
        </w:tc>
        <w:tc>
          <w:tcPr>
            <w:tcW w:w="1480" w:type="dxa"/>
            <w:vAlign w:val="bottom"/>
          </w:tcPr>
          <w:p>
            <w:pPr>
              <w:jc w:val="right"/>
              <w:ind w:right="93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0.20</w:t>
            </w:r>
          </w:p>
        </w:tc>
        <w:tc>
          <w:tcPr>
            <w:tcW w:w="1900" w:type="dxa"/>
            <w:vAlign w:val="bottom"/>
          </w:tcPr>
          <w:p>
            <w:pPr>
              <w:jc w:val="right"/>
              <w:ind w:right="135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0.20</w:t>
            </w:r>
          </w:p>
        </w:tc>
      </w:tr>
      <w:tr>
        <w:trPr>
          <w:trHeight w:val="171"/>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AP</w:t>
            </w:r>
          </w:p>
        </w:tc>
        <w:tc>
          <w:tcPr>
            <w:tcW w:w="1480" w:type="dxa"/>
            <w:vAlign w:val="bottom"/>
          </w:tcPr>
          <w:p>
            <w:pPr>
              <w:jc w:val="right"/>
              <w:ind w:right="93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0.13</w:t>
            </w:r>
          </w:p>
        </w:tc>
        <w:tc>
          <w:tcPr>
            <w:tcW w:w="1900" w:type="dxa"/>
            <w:vAlign w:val="bottom"/>
          </w:tcPr>
          <w:p>
            <w:pPr>
              <w:jc w:val="right"/>
              <w:ind w:right="135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0.19</w:t>
            </w:r>
          </w:p>
        </w:tc>
      </w:tr>
      <w:tr>
        <w:trPr>
          <w:trHeight w:val="171"/>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TN</w:t>
            </w:r>
          </w:p>
        </w:tc>
        <w:tc>
          <w:tcPr>
            <w:tcW w:w="1480" w:type="dxa"/>
            <w:vAlign w:val="bottom"/>
          </w:tcPr>
          <w:p>
            <w:pPr>
              <w:jc w:val="right"/>
              <w:ind w:right="93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0.06</w:t>
            </w:r>
          </w:p>
        </w:tc>
        <w:tc>
          <w:tcPr>
            <w:tcW w:w="1900" w:type="dxa"/>
            <w:vAlign w:val="bottom"/>
          </w:tcPr>
          <w:p>
            <w:pPr>
              <w:jc w:val="right"/>
              <w:ind w:right="135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0.10</w:t>
            </w:r>
          </w:p>
        </w:tc>
      </w:tr>
      <w:tr>
        <w:trPr>
          <w:trHeight w:val="172"/>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SOC</w:t>
            </w:r>
          </w:p>
        </w:tc>
        <w:tc>
          <w:tcPr>
            <w:tcW w:w="1480" w:type="dxa"/>
            <w:vAlign w:val="bottom"/>
          </w:tcPr>
          <w:p>
            <w:pPr>
              <w:jc w:val="right"/>
              <w:ind w:right="936"/>
              <w:spacing w:after="0"/>
              <w:rPr>
                <w:sz w:val="20"/>
                <w:szCs w:val="20"/>
                <w:color w:val="auto"/>
              </w:rPr>
            </w:pPr>
            <w:r>
              <w:rPr>
                <w:rFonts w:ascii="Times New Roman" w:cs="Times New Roman" w:eastAsia="Times New Roman" w:hAnsi="Times New Roman"/>
                <w:sz w:val="13"/>
                <w:szCs w:val="13"/>
                <w:color w:val="auto"/>
              </w:rPr>
              <w:t>0.11</w:t>
            </w:r>
          </w:p>
        </w:tc>
        <w:tc>
          <w:tcPr>
            <w:tcW w:w="1900" w:type="dxa"/>
            <w:vAlign w:val="bottom"/>
          </w:tcPr>
          <w:p>
            <w:pPr>
              <w:jc w:val="right"/>
              <w:ind w:right="1356"/>
              <w:spacing w:after="0"/>
              <w:rPr>
                <w:sz w:val="20"/>
                <w:szCs w:val="20"/>
                <w:color w:val="auto"/>
              </w:rPr>
            </w:pPr>
            <w:r>
              <w:rPr>
                <w:rFonts w:ascii="Times New Roman" w:cs="Times New Roman" w:eastAsia="Times New Roman" w:hAnsi="Times New Roman"/>
                <w:sz w:val="13"/>
                <w:szCs w:val="13"/>
                <w:color w:val="auto"/>
              </w:rPr>
              <w:t>0.11</w:t>
            </w:r>
          </w:p>
        </w:tc>
      </w:tr>
      <w:tr>
        <w:trPr>
          <w:trHeight w:val="149"/>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Pb</w:t>
            </w:r>
          </w:p>
        </w:tc>
        <w:tc>
          <w:tcPr>
            <w:tcW w:w="1480" w:type="dxa"/>
            <w:vAlign w:val="bottom"/>
          </w:tcPr>
          <w:p>
            <w:pPr>
              <w:jc w:val="right"/>
              <w:ind w:right="936"/>
              <w:spacing w:after="0" w:line="149" w:lineRule="exact"/>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0.04</w:t>
            </w:r>
          </w:p>
        </w:tc>
        <w:tc>
          <w:tcPr>
            <w:tcW w:w="1900" w:type="dxa"/>
            <w:vAlign w:val="bottom"/>
          </w:tcPr>
          <w:p>
            <w:pPr>
              <w:jc w:val="right"/>
              <w:ind w:right="1356"/>
              <w:spacing w:after="0" w:line="149" w:lineRule="exact"/>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0.06</w:t>
            </w:r>
          </w:p>
        </w:tc>
      </w:tr>
      <w:tr>
        <w:trPr>
          <w:trHeight w:val="202"/>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Cd</w:t>
            </w:r>
          </w:p>
        </w:tc>
        <w:tc>
          <w:tcPr>
            <w:tcW w:w="14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0.38</w:t>
            </w:r>
          </w:p>
        </w:tc>
        <w:tc>
          <w:tcPr>
            <w:tcW w:w="1900" w:type="dxa"/>
            <w:vAlign w:val="bottom"/>
          </w:tcPr>
          <w:p>
            <w:pPr>
              <w:jc w:val="right"/>
              <w:ind w:right="1256"/>
              <w:spacing w:after="0"/>
              <w:rPr>
                <w:sz w:val="20"/>
                <w:szCs w:val="20"/>
                <w:color w:val="auto"/>
              </w:rPr>
            </w:pPr>
            <w:r>
              <w:rPr>
                <w:rFonts w:ascii="Times New Roman" w:cs="Times New Roman" w:eastAsia="Times New Roman" w:hAnsi="Times New Roman"/>
                <w:sz w:val="13"/>
                <w:szCs w:val="13"/>
                <w:color w:val="auto"/>
              </w:rPr>
              <w:t>0.38</w:t>
            </w:r>
          </w:p>
        </w:tc>
      </w:tr>
      <w:tr>
        <w:trPr>
          <w:trHeight w:val="163"/>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Cr</w:t>
            </w:r>
          </w:p>
        </w:tc>
        <w:tc>
          <w:tcPr>
            <w:tcW w:w="1480" w:type="dxa"/>
            <w:vAlign w:val="bottom"/>
          </w:tcPr>
          <w:p>
            <w:pPr>
              <w:jc w:val="right"/>
              <w:ind w:right="93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0.02</w:t>
            </w:r>
          </w:p>
        </w:tc>
        <w:tc>
          <w:tcPr>
            <w:tcW w:w="1900" w:type="dxa"/>
            <w:vAlign w:val="bottom"/>
          </w:tcPr>
          <w:p>
            <w:pPr>
              <w:jc w:val="right"/>
              <w:ind w:right="1356"/>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0.02</w:t>
            </w:r>
          </w:p>
        </w:tc>
      </w:tr>
      <w:tr>
        <w:trPr>
          <w:trHeight w:val="150"/>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Herbaceous richness</w:t>
            </w:r>
          </w:p>
        </w:tc>
        <w:tc>
          <w:tcPr>
            <w:tcW w:w="14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0.099</w:t>
            </w:r>
          </w:p>
        </w:tc>
        <w:tc>
          <w:tcPr>
            <w:tcW w:w="1900" w:type="dxa"/>
            <w:vAlign w:val="bottom"/>
          </w:tcPr>
          <w:p>
            <w:pPr>
              <w:jc w:val="right"/>
              <w:ind w:right="1356"/>
              <w:spacing w:after="0"/>
              <w:rPr>
                <w:sz w:val="20"/>
                <w:szCs w:val="20"/>
                <w:color w:val="auto"/>
              </w:rPr>
            </w:pPr>
            <w:r>
              <w:rPr>
                <w:rFonts w:ascii="Times New Roman" w:cs="Times New Roman" w:eastAsia="Times New Roman" w:hAnsi="Times New Roman"/>
                <w:sz w:val="13"/>
                <w:szCs w:val="13"/>
                <w:color w:val="auto"/>
              </w:rPr>
              <w:t>0.07</w:t>
            </w:r>
          </w:p>
        </w:tc>
      </w:tr>
      <w:tr>
        <w:trPr>
          <w:trHeight w:val="300"/>
        </w:trPr>
        <w:tc>
          <w:tcPr>
            <w:tcW w:w="16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xml:space="preserve">Herbaceous </w:t>
            </w:r>
            <w:r>
              <w:rPr>
                <w:rFonts w:ascii="Arial" w:cs="Arial" w:eastAsia="Arial" w:hAnsi="Arial"/>
                <w:sz w:val="13"/>
                <w:szCs w:val="13"/>
                <w:color w:val="auto"/>
              </w:rPr>
              <w:t>β</w:t>
            </w:r>
            <w:r>
              <w:rPr>
                <w:rFonts w:ascii="Times New Roman" w:cs="Times New Roman" w:eastAsia="Times New Roman" w:hAnsi="Times New Roman"/>
                <w:sz w:val="13"/>
                <w:szCs w:val="13"/>
                <w:color w:val="auto"/>
              </w:rPr>
              <w:t xml:space="preserve"> diversity</w:t>
            </w:r>
          </w:p>
        </w:tc>
        <w:tc>
          <w:tcPr>
            <w:tcW w:w="1480" w:type="dxa"/>
            <w:vAlign w:val="bottom"/>
          </w:tcPr>
          <w:p>
            <w:pPr>
              <w:ind w:left="240"/>
              <w:spacing w:after="0"/>
              <w:rPr>
                <w:sz w:val="20"/>
                <w:szCs w:val="20"/>
                <w:color w:val="auto"/>
              </w:rPr>
            </w:pPr>
            <w:r>
              <w:rPr>
                <w:rFonts w:ascii="Times New Roman" w:cs="Times New Roman" w:eastAsia="Times New Roman" w:hAnsi="Times New Roman"/>
                <w:sz w:val="13"/>
                <w:szCs w:val="13"/>
                <w:color w:val="auto"/>
              </w:rPr>
              <w:t>0.37</w:t>
            </w:r>
          </w:p>
        </w:tc>
        <w:tc>
          <w:tcPr>
            <w:tcW w:w="1900" w:type="dxa"/>
            <w:vAlign w:val="bottom"/>
          </w:tcPr>
          <w:p>
            <w:pPr>
              <w:jc w:val="right"/>
              <w:ind w:right="1256"/>
              <w:spacing w:after="0"/>
              <w:rPr>
                <w:sz w:val="20"/>
                <w:szCs w:val="20"/>
                <w:color w:val="auto"/>
              </w:rPr>
            </w:pPr>
            <w:r>
              <w:rPr>
                <w:rFonts w:ascii="Times New Roman" w:cs="Times New Roman" w:eastAsia="Times New Roman" w:hAnsi="Times New Roman"/>
                <w:sz w:val="13"/>
                <w:szCs w:val="13"/>
                <w:color w:val="auto"/>
              </w:rPr>
              <w:t>0.37</w:t>
            </w:r>
          </w:p>
        </w:tc>
      </w:tr>
    </w:tbl>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mc:AlternateContent>
          <mc:Choice Requires="wps">
            <w:drawing>
              <wp:anchor simplePos="0" relativeHeight="251657728" behindDoc="1" locked="0" layoutInCell="0" allowOverlap="1">
                <wp:simplePos x="0" y="0"/>
                <wp:positionH relativeFrom="column">
                  <wp:posOffset>0</wp:posOffset>
                </wp:positionH>
                <wp:positionV relativeFrom="paragraph">
                  <wp:posOffset>-33020</wp:posOffset>
                </wp:positionV>
                <wp:extent cx="31877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48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999pt" to="251pt,-2.5999pt" o:allowincell="f" strokecolor="#000000" strokeweight="0.5102pt"/>
            </w:pict>
          </mc:Fallback>
        </mc:AlternateContent>
      </w:r>
    </w:p>
    <w:p>
      <w:pPr>
        <w:ind w:left="6"/>
        <w:spacing w:after="0"/>
        <w:rPr>
          <w:sz w:val="20"/>
          <w:szCs w:val="20"/>
          <w:color w:val="auto"/>
        </w:rPr>
      </w:pPr>
      <w:r>
        <w:rPr>
          <w:rFonts w:ascii="Times New Roman" w:cs="Times New Roman" w:eastAsia="Times New Roman" w:hAnsi="Times New Roman"/>
          <w:sz w:val="13"/>
          <w:szCs w:val="13"/>
          <w:color w:val="auto"/>
        </w:rPr>
        <w:t>*,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 at 0.05 level; **, signi</w:t>
      </w:r>
      <w:r>
        <w:rPr>
          <w:rFonts w:ascii="Arial" w:cs="Arial" w:eastAsia="Arial" w:hAnsi="Arial"/>
          <w:sz w:val="13"/>
          <w:szCs w:val="13"/>
          <w:color w:val="auto"/>
        </w:rPr>
        <w:t>fi</w:t>
      </w:r>
      <w:r>
        <w:rPr>
          <w:rFonts w:ascii="Times New Roman" w:cs="Times New Roman" w:eastAsia="Times New Roman" w:hAnsi="Times New Roman"/>
          <w:sz w:val="13"/>
          <w:szCs w:val="13"/>
          <w:color w:val="auto"/>
        </w:rPr>
        <w:t>cant at 0.01 level.</w:t>
      </w:r>
    </w:p>
    <w:p>
      <w:pPr>
        <w:spacing w:after="0" w:line="238" w:lineRule="exact"/>
        <w:rPr>
          <w:rFonts w:ascii="Times New Roman" w:cs="Times New Roman" w:eastAsia="Times New Roman" w:hAnsi="Times New Roman"/>
          <w:sz w:val="16"/>
          <w:szCs w:val="16"/>
          <w:color w:val="000000"/>
        </w:rPr>
      </w:pPr>
    </w:p>
    <w:p>
      <w:pPr>
        <w:jc w:val="both"/>
        <w:ind w:left="6"/>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(25.1 mg/kg) (</w:t>
      </w:r>
      <w:hyperlink w:anchor="page1">
        <w:r>
          <w:rPr>
            <w:rFonts w:ascii="Times New Roman" w:cs="Times New Roman" w:eastAsia="Times New Roman" w:hAnsi="Times New Roman"/>
            <w:sz w:val="16"/>
            <w:szCs w:val="16"/>
            <w:color w:val="00007C"/>
          </w:rPr>
          <w:t>Chen et al., 2005</w:t>
        </w:r>
      </w:hyperlink>
      <w:r>
        <w:rPr>
          <w:rFonts w:ascii="Times New Roman" w:cs="Times New Roman" w:eastAsia="Times New Roman" w:hAnsi="Times New Roman"/>
          <w:sz w:val="16"/>
          <w:szCs w:val="16"/>
          <w:color w:val="auto"/>
        </w:rPr>
        <w:t>). In this study, the country park, urban park, and roadside green space1 (RoP1) soil average Pb concentrations were lower than the background values, whereas the soil in the road-side green space2 (RoP2) had the highest average Pb content (29.13 mg/kg), still showing little difference from the background values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auto"/>
        </w:rPr>
        <w:t>). Although the soil Cr had higher concentrations than the background values (68.1 ± 15.9 mg/kg, China National Environ-mental Monitoring Center, CNEMC), the Cr concentration showed a high level of variations among the sites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auto"/>
        </w:rPr>
        <w:t>), and the Cr bioavail-ability and toxicity could be mediated by the soil nutrient conditions. Therefore,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relationships were observed between heavy metal Pb and Cr and the soil AM fungal community.</w:t>
      </w:r>
    </w:p>
    <w:p>
      <w:pPr>
        <w:spacing w:after="0" w:line="199" w:lineRule="exact"/>
        <w:rPr>
          <w:rFonts w:ascii="Times New Roman" w:cs="Times New Roman" w:eastAsia="Times New Roman" w:hAnsi="Times New Roman"/>
          <w:sz w:val="16"/>
          <w:szCs w:val="16"/>
          <w:color w:val="auto"/>
        </w:rPr>
      </w:pPr>
    </w:p>
    <w:p>
      <w:pPr>
        <w:jc w:val="both"/>
        <w:ind w:left="6" w:firstLine="239"/>
        <w:spacing w:after="0" w:line="27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Cd is widely used in a series of industrial products, such as paints, dyes, electroplating, plastics, rubber, gasoline, and diesel oil (</w:t>
      </w:r>
      <w:hyperlink w:anchor="page1">
        <w:r>
          <w:rPr>
            <w:rFonts w:ascii="Times New Roman" w:cs="Times New Roman" w:eastAsia="Times New Roman" w:hAnsi="Times New Roman"/>
            <w:sz w:val="16"/>
            <w:szCs w:val="16"/>
            <w:color w:val="00007C"/>
          </w:rPr>
          <w:t>Ajmone-</w:t>
        </w:r>
      </w:hyperlink>
      <w:hyperlink w:anchor="page1">
        <w:r>
          <w:rPr>
            <w:rFonts w:ascii="Times New Roman" w:cs="Times New Roman" w:eastAsia="Times New Roman" w:hAnsi="Times New Roman"/>
            <w:sz w:val="16"/>
            <w:szCs w:val="16"/>
            <w:color w:val="00007C"/>
          </w:rPr>
          <w:t>Marsan and Biasioli, 2010</w:t>
        </w:r>
      </w:hyperlink>
      <w:r>
        <w:rPr>
          <w:rFonts w:ascii="Times New Roman" w:cs="Times New Roman" w:eastAsia="Times New Roman" w:hAnsi="Times New Roman"/>
          <w:sz w:val="16"/>
          <w:szCs w:val="16"/>
          <w:color w:val="000000"/>
        </w:rPr>
        <w:t>). In this study, the country parks, urban</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parks, and RoP2 soil Cd contents were 0.99 mg/kg, whereas the RoP1 soil Cd content was up to 1.40 mg/kg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000000"/>
        </w:rPr>
        <w:t>), indicating that the soil Cd content was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uenced by the traf</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ow. A heavy metals survey in Beijing also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rmed that more than half of the soil samples (N =</w:t>
      </w:r>
    </w:p>
    <w:p>
      <w:pPr>
        <w:spacing w:after="0" w:line="4" w:lineRule="exact"/>
        <w:rPr>
          <w:rFonts w:ascii="Times New Roman" w:cs="Times New Roman" w:eastAsia="Times New Roman" w:hAnsi="Times New Roman"/>
          <w:sz w:val="16"/>
          <w:szCs w:val="16"/>
          <w:color w:val="auto"/>
        </w:rPr>
      </w:pPr>
    </w:p>
    <w:p>
      <w:pPr>
        <w:jc w:val="both"/>
        <w:ind w:left="6" w:hanging="6"/>
        <w:spacing w:after="0" w:line="273" w:lineRule="auto"/>
        <w:tabs>
          <w:tab w:leader="none" w:pos="298"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were subjected to mild or moderate Cd pollution, with the soil Cd concentration tending to decrease with the increasing distance from the road (</w:t>
      </w:r>
      <w:hyperlink w:anchor="page1">
        <w:r>
          <w:rPr>
            <w:rFonts w:ascii="Times New Roman" w:cs="Times New Roman" w:eastAsia="Times New Roman" w:hAnsi="Times New Roman"/>
            <w:sz w:val="16"/>
            <w:szCs w:val="16"/>
            <w:color w:val="00007C"/>
          </w:rPr>
          <w:t>Chen et al., 2010</w:t>
        </w:r>
      </w:hyperlink>
      <w:r>
        <w:rPr>
          <w:rFonts w:ascii="Times New Roman" w:cs="Times New Roman" w:eastAsia="Times New Roman" w:hAnsi="Times New Roman"/>
          <w:sz w:val="16"/>
          <w:szCs w:val="16"/>
          <w:color w:val="auto"/>
        </w:rPr>
        <w:t>). In this study, only two roadside green spaces showed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differences in the AM fungal community composition (</w:t>
      </w:r>
      <w:hyperlink w:anchor="page1">
        <w:r>
          <w:rPr>
            <w:rFonts w:ascii="Times New Roman" w:cs="Times New Roman" w:eastAsia="Times New Roman" w:hAnsi="Times New Roman"/>
            <w:sz w:val="16"/>
            <w:szCs w:val="16"/>
            <w:color w:val="00007C"/>
          </w:rPr>
          <w:t>Table 4</w:t>
        </w:r>
      </w:hyperlink>
      <w:r>
        <w:rPr>
          <w:rFonts w:ascii="Times New Roman" w:cs="Times New Roman" w:eastAsia="Times New Roman" w:hAnsi="Times New Roman"/>
          <w:sz w:val="16"/>
          <w:szCs w:val="16"/>
          <w:color w:val="auto"/>
        </w:rPr>
        <w:t>). The db-RDA analysis also showed that the AM community structure of the RoP1 was primarily affected by Cd, and the RoP2 primarily by SOC (</w:t>
      </w:r>
      <w:hyperlink w:anchor="page1">
        <w:r>
          <w:rPr>
            <w:rFonts w:ascii="Times New Roman" w:cs="Times New Roman" w:eastAsia="Times New Roman" w:hAnsi="Times New Roman"/>
            <w:sz w:val="16"/>
            <w:szCs w:val="16"/>
            <w:color w:val="00007C"/>
          </w:rPr>
          <w:t>Fig. 4</w:t>
        </w:r>
      </w:hyperlink>
      <w:r>
        <w:rPr>
          <w:rFonts w:ascii="Times New Roman" w:cs="Times New Roman" w:eastAsia="Times New Roman" w:hAnsi="Times New Roman"/>
          <w:sz w:val="16"/>
          <w:szCs w:val="16"/>
          <w:color w:val="auto"/>
        </w:rPr>
        <w:t>). Although there were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differences between the RoP1 and RoP2 soil Cd contents, the average Cd content of RoP1 was clearly higher than that of the RoP2 soil (</w:t>
      </w:r>
      <w:hyperlink w:anchor="page1">
        <w:r>
          <w:rPr>
            <w:rFonts w:ascii="Times New Roman" w:cs="Times New Roman" w:eastAsia="Times New Roman" w:hAnsi="Times New Roman"/>
            <w:sz w:val="16"/>
            <w:szCs w:val="16"/>
            <w:color w:val="00007C"/>
          </w:rPr>
          <w:t>Table 1</w:t>
        </w:r>
      </w:hyperlink>
      <w:r>
        <w:rPr>
          <w:rFonts w:ascii="Times New Roman" w:cs="Times New Roman" w:eastAsia="Times New Roman" w:hAnsi="Times New Roman"/>
          <w:sz w:val="16"/>
          <w:szCs w:val="16"/>
          <w:color w:val="auto"/>
        </w:rPr>
        <w:t>). We speculated that the tire wear and, gasoline combustion activities along urban roads with high traf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w:t>
      </w:r>
      <w:r>
        <w:rPr>
          <w:rFonts w:ascii="Arial" w:cs="Arial" w:eastAsia="Arial" w:hAnsi="Arial"/>
          <w:sz w:val="16"/>
          <w:szCs w:val="16"/>
          <w:color w:val="auto"/>
        </w:rPr>
        <w:t>fl</w:t>
      </w:r>
      <w:r>
        <w:rPr>
          <w:rFonts w:ascii="Times New Roman" w:cs="Times New Roman" w:eastAsia="Times New Roman" w:hAnsi="Times New Roman"/>
          <w:sz w:val="16"/>
          <w:szCs w:val="16"/>
          <w:color w:val="auto"/>
        </w:rPr>
        <w:t>ow caused high Cd accu-mulation in soil near the roads greenbelt, threatening the survival of some Cd-sensitive AM fungi, and thus affecting the composition and di-versity of the community.</w:t>
      </w:r>
    </w:p>
    <w:p>
      <w:pPr>
        <w:spacing w:after="0" w:line="200" w:lineRule="exact"/>
        <w:rPr>
          <w:rFonts w:ascii="Times New Roman" w:cs="Times New Roman" w:eastAsia="Times New Roman" w:hAnsi="Times New Roman"/>
          <w:sz w:val="16"/>
          <w:szCs w:val="16"/>
          <w:color w:val="auto"/>
        </w:rPr>
      </w:pPr>
    </w:p>
    <w:p>
      <w:pPr>
        <w:spacing w:after="0" w:line="217" w:lineRule="exact"/>
        <w:rPr>
          <w:rFonts w:ascii="Times New Roman" w:cs="Times New Roman" w:eastAsia="Times New Roman" w:hAnsi="Times New Roman"/>
          <w:sz w:val="16"/>
          <w:szCs w:val="16"/>
          <w:color w:val="auto"/>
        </w:rPr>
      </w:pPr>
    </w:p>
    <w:p>
      <w:pPr>
        <w:ind w:left="6"/>
        <w:spacing w:after="0"/>
        <w:rPr>
          <w:sz w:val="20"/>
          <w:szCs w:val="20"/>
          <w:color w:val="auto"/>
        </w:rPr>
      </w:pPr>
      <w:r>
        <w:rPr>
          <w:rFonts w:ascii="Times New Roman" w:cs="Times New Roman" w:eastAsia="Times New Roman" w:hAnsi="Times New Roman"/>
          <w:sz w:val="16"/>
          <w:szCs w:val="16"/>
          <w:color w:val="auto"/>
        </w:rPr>
        <w:t>4.3. Positive effect of urban green plants on AM fungi</w:t>
      </w:r>
    </w:p>
    <w:p>
      <w:pPr>
        <w:spacing w:after="0" w:line="232" w:lineRule="exact"/>
        <w:rPr>
          <w:rFonts w:ascii="Times New Roman" w:cs="Times New Roman" w:eastAsia="Times New Roman" w:hAnsi="Times New Roman"/>
          <w:sz w:val="16"/>
          <w:szCs w:val="16"/>
          <w:color w:val="auto"/>
        </w:rPr>
      </w:pPr>
    </w:p>
    <w:p>
      <w:pPr>
        <w:jc w:val="both"/>
        <w:ind w:left="6"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relationships between the aboveground vegetation and under-ground fungal diversity are one of the key topics in mycorrhizal ecology (</w:t>
      </w:r>
      <w:hyperlink w:anchor="page1">
        <w:r>
          <w:rPr>
            <w:rFonts w:ascii="Times New Roman" w:cs="Times New Roman" w:eastAsia="Times New Roman" w:hAnsi="Times New Roman"/>
            <w:sz w:val="16"/>
            <w:szCs w:val="16"/>
            <w:color w:val="00007C"/>
          </w:rPr>
          <w:t>van der Heijden et al., 1998</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Vogelsang et al., 2006</w:t>
        </w:r>
      </w:hyperlink>
      <w:r>
        <w:rPr>
          <w:rFonts w:ascii="Times New Roman" w:cs="Times New Roman" w:eastAsia="Times New Roman" w:hAnsi="Times New Roman"/>
          <w:sz w:val="16"/>
          <w:szCs w:val="16"/>
          <w:color w:val="auto"/>
        </w:rPr>
        <w:t>). For urban soils, our result demonstrated that the herbaceous plant community of urban green spaces contributed to the maintenance of the belowground my-corrhizal fungal richness (</w:t>
      </w:r>
      <w:hyperlink w:anchor="page1">
        <w:r>
          <w:rPr>
            <w:rFonts w:ascii="Times New Roman" w:cs="Times New Roman" w:eastAsia="Times New Roman" w:hAnsi="Times New Roman"/>
            <w:sz w:val="16"/>
            <w:szCs w:val="16"/>
            <w:color w:val="00007C"/>
          </w:rPr>
          <w:t>Table 2</w:t>
        </w:r>
      </w:hyperlink>
      <w:r>
        <w:rPr>
          <w:rFonts w:ascii="Times New Roman" w:cs="Times New Roman" w:eastAsia="Times New Roman" w:hAnsi="Times New Roman"/>
          <w:sz w:val="16"/>
          <w:szCs w:val="16"/>
          <w:color w:val="auto"/>
        </w:rPr>
        <w:t>) and community composition (</w:t>
      </w:r>
      <w:hyperlink w:anchor="page1">
        <w:r>
          <w:rPr>
            <w:rFonts w:ascii="Times New Roman" w:cs="Times New Roman" w:eastAsia="Times New Roman" w:hAnsi="Times New Roman"/>
            <w:sz w:val="16"/>
            <w:szCs w:val="16"/>
            <w:color w:val="00007C"/>
          </w:rPr>
          <w:t>Table 4</w:t>
        </w:r>
      </w:hyperlink>
      <w:r>
        <w:rPr>
          <w:rFonts w:ascii="Times New Roman" w:cs="Times New Roman" w:eastAsia="Times New Roman" w:hAnsi="Times New Roman"/>
          <w:sz w:val="16"/>
          <w:szCs w:val="16"/>
          <w:color w:val="auto"/>
        </w:rPr>
        <w:t xml:space="preserv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control experiments also showed that increasing the plant diversity could increase the spore number and total spore vol-ume of AM fungi, and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increase the spore density of spore-producing species (Gigaspora spp. and Scutellospora spp.) (</w:t>
      </w:r>
      <w:hyperlink w:anchor="page1">
        <w:r>
          <w:rPr>
            <w:rFonts w:ascii="Times New Roman" w:cs="Times New Roman" w:eastAsia="Times New Roman" w:hAnsi="Times New Roman"/>
            <w:sz w:val="16"/>
            <w:szCs w:val="16"/>
            <w:color w:val="00007C"/>
          </w:rPr>
          <w:t>Burrows</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and P</w:t>
        </w:r>
        <w:r>
          <w:rPr>
            <w:rFonts w:ascii="Arial" w:cs="Arial" w:eastAsia="Arial" w:hAnsi="Arial"/>
            <w:sz w:val="16"/>
            <w:szCs w:val="16"/>
            <w:color w:val="00007C"/>
          </w:rPr>
          <w:t>fl</w:t>
        </w:r>
        <w:r>
          <w:rPr>
            <w:rFonts w:ascii="Times New Roman" w:cs="Times New Roman" w:eastAsia="Times New Roman" w:hAnsi="Times New Roman"/>
            <w:sz w:val="16"/>
            <w:szCs w:val="16"/>
            <w:color w:val="00007C"/>
          </w:rPr>
          <w:t>eger, 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indicating that high plant richness had a positive ef-fect on the AM fungal richness. In a natural grassland, the AM fungal richness was also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positively correlated with the plant spe-cies richness (</w:t>
      </w:r>
      <w:hyperlink w:anchor="page1">
        <w:r>
          <w:rPr>
            <w:rFonts w:ascii="Times New Roman" w:cs="Times New Roman" w:eastAsia="Times New Roman" w:hAnsi="Times New Roman"/>
            <w:sz w:val="16"/>
            <w:szCs w:val="16"/>
            <w:color w:val="00007C"/>
          </w:rPr>
          <w:t>Hiiesalu et al., 2014</w:t>
        </w:r>
      </w:hyperlink>
      <w:r>
        <w:rPr>
          <w:rFonts w:ascii="Times New Roman" w:cs="Times New Roman" w:eastAsia="Times New Roman" w:hAnsi="Times New Roman"/>
          <w:sz w:val="16"/>
          <w:szCs w:val="16"/>
          <w:color w:val="000000"/>
        </w:rPr>
        <w:t xml:space="preserve">). </w:t>
      </w:r>
      <w:hyperlink w:anchor="page1">
        <w:r>
          <w:rPr>
            <w:rFonts w:ascii="Times New Roman" w:cs="Times New Roman" w:eastAsia="Times New Roman" w:hAnsi="Times New Roman"/>
            <w:sz w:val="16"/>
            <w:szCs w:val="16"/>
            <w:color w:val="00007C"/>
          </w:rPr>
          <w:t>Bais et al. (2006)</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noted that the sig-nal molecules in plant root exudates played an important role in AM fungi in terms of identifying the host plant and hyphae morphogenesis.</w:t>
      </w:r>
    </w:p>
    <w:p>
      <w:pPr>
        <w:sectPr>
          <w:pgSz w:w="11900" w:h="15874" w:orient="portrait"/>
          <w:cols w:equalWidth="0" w:num="2">
            <w:col w:w="5020" w:space="334"/>
            <w:col w:w="5026"/>
          </w:cols>
          <w:pgMar w:left="680" w:top="731" w:right="846" w:bottom="374" w:gutter="0" w:footer="0" w:header="0"/>
          <w:type w:val="continuous"/>
        </w:sectPr>
      </w:pPr>
    </w:p>
    <w:bookmarkStart w:id="6" w:name="page7"/>
    <w:bookmarkEnd w:id="6"/>
    <w:tbl>
      <w:tblPr>
        <w:tblLayout w:type="fixed"/>
        <w:tblInd w:w="3410" w:type="dxa"/>
        <w:tblCellMar>
          <w:top w:w="0" w:type="dxa"/>
          <w:left w:w="0" w:type="dxa"/>
          <w:bottom w:w="0" w:type="dxa"/>
          <w:right w:w="0" w:type="dxa"/>
        </w:tblCellMar>
      </w:tblPr>
      <w:tr>
        <w:trPr>
          <w:trHeight w:val="155"/>
        </w:trPr>
        <w:tc>
          <w:tcPr>
            <w:tcW w:w="5220" w:type="dxa"/>
            <w:vAlign w:val="bottom"/>
          </w:tcPr>
          <w:p>
            <w:pPr>
              <w:spacing w:after="0"/>
              <w:rPr>
                <w:sz w:val="20"/>
                <w:szCs w:val="20"/>
                <w:color w:val="auto"/>
              </w:rPr>
            </w:pPr>
            <w:r>
              <w:rPr>
                <w:rFonts w:ascii="Times New Roman" w:cs="Times New Roman" w:eastAsia="Times New Roman" w:hAnsi="Times New Roman"/>
                <w:sz w:val="13"/>
                <w:szCs w:val="13"/>
                <w:color w:val="auto"/>
              </w:rPr>
              <w:t>L. Lin et al. / Science of the Total Environment 726 (2020) 138594</w:t>
            </w:r>
          </w:p>
        </w:tc>
        <w:tc>
          <w:tcPr>
            <w:tcW w:w="1760" w:type="dxa"/>
            <w:vAlign w:val="bottom"/>
          </w:tcPr>
          <w:p>
            <w:pPr>
              <w:jc w:val="right"/>
              <w:spacing w:after="0"/>
              <w:rPr>
                <w:sz w:val="20"/>
                <w:szCs w:val="20"/>
                <w:color w:val="auto"/>
              </w:rPr>
            </w:pPr>
            <w:r>
              <w:rPr>
                <w:rFonts w:ascii="Times New Roman" w:cs="Times New Roman" w:eastAsia="Times New Roman" w:hAnsi="Times New Roman"/>
                <w:sz w:val="13"/>
                <w:szCs w:val="13"/>
                <w:color w:val="auto"/>
              </w:rPr>
              <w:t>7</w:t>
            </w:r>
          </w:p>
        </w:tc>
      </w:tr>
    </w:tbl>
    <w:p>
      <w:pPr>
        <w:spacing w:after="0" w:line="200" w:lineRule="exact"/>
        <w:rPr>
          <w:sz w:val="20"/>
          <w:szCs w:val="20"/>
          <w:color w:val="auto"/>
        </w:rPr>
      </w:pPr>
    </w:p>
    <w:p>
      <w:pPr>
        <w:sectPr>
          <w:pgSz w:w="11900" w:h="15874" w:orient="portrait"/>
          <w:cols w:equalWidth="0" w:num="1">
            <w:col w:w="10390"/>
          </w:cols>
          <w:pgMar w:left="850" w:top="731" w:right="666" w:bottom="471" w:gutter="0" w:footer="0" w:header="0"/>
        </w:sectPr>
      </w:pPr>
    </w:p>
    <w:p>
      <w:pPr>
        <w:spacing w:after="0" w:line="32" w:lineRule="exact"/>
        <w:rPr>
          <w:sz w:val="20"/>
          <w:szCs w:val="20"/>
          <w:color w:val="auto"/>
        </w:rPr>
      </w:pPr>
    </w:p>
    <w:p>
      <w:pPr>
        <w:jc w:val="both"/>
        <w:ind w:left="10"/>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species-rich plant communities could produce a variety of root ex-udates in the underground soils and diverse root structures, creating suitable microhabitats environments for more microorganisms (</w:t>
      </w:r>
      <w:hyperlink w:anchor="page1">
        <w:r>
          <w:rPr>
            <w:rFonts w:ascii="Times New Roman" w:cs="Times New Roman" w:eastAsia="Times New Roman" w:hAnsi="Times New Roman"/>
            <w:sz w:val="16"/>
            <w:szCs w:val="16"/>
            <w:color w:val="00007C"/>
          </w:rPr>
          <w:t>Hooper et al., 2000</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Hui et al., 2017</w:t>
        </w:r>
      </w:hyperlink>
      <w:r>
        <w:rPr>
          <w:rFonts w:ascii="Times New Roman" w:cs="Times New Roman" w:eastAsia="Times New Roman" w:hAnsi="Times New Roman"/>
          <w:sz w:val="16"/>
          <w:szCs w:val="16"/>
          <w:color w:val="auto"/>
        </w:rPr>
        <w:t>).</w:t>
      </w:r>
    </w:p>
    <w:p>
      <w:pPr>
        <w:spacing w:after="0" w:line="3" w:lineRule="exact"/>
        <w:rPr>
          <w:sz w:val="20"/>
          <w:szCs w:val="20"/>
          <w:color w:val="auto"/>
        </w:rPr>
      </w:pPr>
    </w:p>
    <w:p>
      <w:pPr>
        <w:jc w:val="both"/>
        <w:ind w:left="10" w:firstLine="23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composition of herbaceous plants also played an essential role in regulating the AM fungal community composition (</w:t>
      </w:r>
      <w:hyperlink w:anchor="page1">
        <w:r>
          <w:rPr>
            <w:rFonts w:ascii="Times New Roman" w:cs="Times New Roman" w:eastAsia="Times New Roman" w:hAnsi="Times New Roman"/>
            <w:sz w:val="16"/>
            <w:szCs w:val="16"/>
            <w:color w:val="00007C"/>
          </w:rPr>
          <w:t>Table 4</w:t>
        </w:r>
      </w:hyperlink>
      <w:r>
        <w:rPr>
          <w:rFonts w:ascii="Times New Roman" w:cs="Times New Roman" w:eastAsia="Times New Roman" w:hAnsi="Times New Roman"/>
          <w:sz w:val="16"/>
          <w:szCs w:val="16"/>
          <w:color w:val="auto"/>
        </w:rPr>
        <w:t xml:space="preserve">). Experi-ments with the same soil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dominant prairie tallgrass plants showed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different rhizosphere AM fungal spore species, densities, and abundance (</w:t>
      </w:r>
      <w:hyperlink w:anchor="page1">
        <w:r>
          <w:rPr>
            <w:rFonts w:ascii="Times New Roman" w:cs="Times New Roman" w:eastAsia="Times New Roman" w:hAnsi="Times New Roman"/>
            <w:sz w:val="16"/>
            <w:szCs w:val="16"/>
            <w:color w:val="00007C"/>
          </w:rPr>
          <w:t>Eom et al., 2000</w:t>
        </w:r>
      </w:hyperlink>
      <w:r>
        <w:rPr>
          <w:rFonts w:ascii="Times New Roman" w:cs="Times New Roman" w:eastAsia="Times New Roman" w:hAnsi="Times New Roman"/>
          <w:sz w:val="16"/>
          <w:szCs w:val="16"/>
          <w:color w:val="auto"/>
        </w:rPr>
        <w:t>). There was a given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c-ity between the AM fungi and the host plants (</w:t>
      </w:r>
      <w:hyperlink w:anchor="page1">
        <w:r>
          <w:rPr>
            <w:rFonts w:ascii="Times New Roman" w:cs="Times New Roman" w:eastAsia="Times New Roman" w:hAnsi="Times New Roman"/>
            <w:sz w:val="16"/>
            <w:szCs w:val="16"/>
            <w:color w:val="00007C"/>
          </w:rPr>
          <w:t>Eom et al., 2000</w:t>
        </w:r>
      </w:hyperlink>
      <w:r>
        <w:rPr>
          <w:rFonts w:ascii="Times New Roman" w:cs="Times New Roman" w:eastAsia="Times New Roman" w:hAnsi="Times New Roman"/>
          <w:sz w:val="16"/>
          <w:szCs w:val="16"/>
          <w:color w:val="auto"/>
        </w:rPr>
        <w:t>). The va-riety of root exudates contributed to the diverse C utilization preferences of AM fungi (</w:t>
      </w:r>
      <w:hyperlink w:anchor="page1">
        <w:r>
          <w:rPr>
            <w:rFonts w:ascii="Times New Roman" w:cs="Times New Roman" w:eastAsia="Times New Roman" w:hAnsi="Times New Roman"/>
            <w:sz w:val="16"/>
            <w:szCs w:val="16"/>
            <w:color w:val="00007C"/>
          </w:rPr>
          <w:t>Burrows and P</w:t>
        </w:r>
        <w:r>
          <w:rPr>
            <w:rFonts w:ascii="Arial" w:cs="Arial" w:eastAsia="Arial" w:hAnsi="Arial"/>
            <w:sz w:val="16"/>
            <w:szCs w:val="16"/>
            <w:color w:val="00007C"/>
          </w:rPr>
          <w:t>fl</w:t>
        </w:r>
        <w:r>
          <w:rPr>
            <w:rFonts w:ascii="Times New Roman" w:cs="Times New Roman" w:eastAsia="Times New Roman" w:hAnsi="Times New Roman"/>
            <w:sz w:val="16"/>
            <w:szCs w:val="16"/>
            <w:color w:val="00007C"/>
          </w:rPr>
          <w:t>eger, 2002</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Hooper et al.,</w:t>
        </w:r>
      </w:hyperlink>
      <w:r>
        <w:rPr>
          <w:rFonts w:ascii="Times New Roman" w:cs="Times New Roman" w:eastAsia="Times New Roman" w:hAnsi="Times New Roman"/>
          <w:sz w:val="16"/>
          <w:szCs w:val="16"/>
          <w:color w:val="auto"/>
        </w:rPr>
        <w:t xml:space="preserve"> </w:t>
      </w:r>
      <w:hyperlink w:anchor="page1">
        <w:r>
          <w:rPr>
            <w:rFonts w:ascii="Times New Roman" w:cs="Times New Roman" w:eastAsia="Times New Roman" w:hAnsi="Times New Roman"/>
            <w:sz w:val="16"/>
            <w:szCs w:val="16"/>
            <w:color w:val="00007C"/>
          </w:rPr>
          <w:t>2000</w:t>
        </w:r>
      </w:hyperlink>
      <w:r>
        <w:rPr>
          <w:rFonts w:ascii="Times New Roman" w:cs="Times New Roman" w:eastAsia="Times New Roman" w:hAnsi="Times New Roman"/>
          <w:sz w:val="16"/>
          <w:szCs w:val="16"/>
          <w:color w:val="000000"/>
        </w:rPr>
        <w:t>). The dependence of the host plants on the mycorrhizal symbiotic</w:t>
      </w:r>
      <w:r>
        <w:rPr>
          <w:rFonts w:ascii="Times New Roman" w:cs="Times New Roman" w:eastAsia="Times New Roman" w:hAnsi="Times New Roman"/>
          <w:sz w:val="16"/>
          <w:szCs w:val="16"/>
          <w:color w:val="00007C"/>
        </w:rPr>
        <w:t xml:space="preserve"> </w:t>
      </w:r>
      <w:r>
        <w:rPr>
          <w:rFonts w:ascii="Times New Roman" w:cs="Times New Roman" w:eastAsia="Times New Roman" w:hAnsi="Times New Roman"/>
          <w:sz w:val="16"/>
          <w:szCs w:val="16"/>
          <w:color w:val="000000"/>
        </w:rPr>
        <w:t>relationship, phenology or other characteristics all had impacts on the AM fungal community (</w:t>
      </w:r>
      <w:hyperlink w:anchor="page1">
        <w:r>
          <w:rPr>
            <w:rFonts w:ascii="Times New Roman" w:cs="Times New Roman" w:eastAsia="Times New Roman" w:hAnsi="Times New Roman"/>
            <w:sz w:val="16"/>
            <w:szCs w:val="16"/>
            <w:color w:val="00007C"/>
          </w:rPr>
          <w:t>Bonfante and Genre, 2010</w:t>
        </w:r>
      </w:hyperlink>
      <w:r>
        <w:rPr>
          <w:rFonts w:ascii="Times New Roman" w:cs="Times New Roman" w:eastAsia="Times New Roman" w:hAnsi="Times New Roman"/>
          <w:sz w:val="16"/>
          <w:szCs w:val="16"/>
          <w:color w:val="000000"/>
        </w:rPr>
        <w:t>). Thus, the plant composition and abundance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guration in urban green spaces showed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uences on the underground microbial communi-ties (</w:t>
      </w:r>
      <w:hyperlink w:anchor="page1">
        <w:r>
          <w:rPr>
            <w:rFonts w:ascii="Times New Roman" w:cs="Times New Roman" w:eastAsia="Times New Roman" w:hAnsi="Times New Roman"/>
            <w:sz w:val="16"/>
            <w:szCs w:val="16"/>
            <w:color w:val="00007C"/>
          </w:rPr>
          <w:t>Table 4</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7C"/>
        </w:rPr>
      </w:pPr>
    </w:p>
    <w:p>
      <w:pPr>
        <w:spacing w:after="0" w:line="200" w:lineRule="exact"/>
        <w:rPr>
          <w:rFonts w:ascii="Times New Roman" w:cs="Times New Roman" w:eastAsia="Times New Roman" w:hAnsi="Times New Roman"/>
          <w:sz w:val="16"/>
          <w:szCs w:val="16"/>
          <w:color w:val="00007C"/>
        </w:rPr>
      </w:pPr>
    </w:p>
    <w:p>
      <w:pPr>
        <w:spacing w:after="0" w:line="378" w:lineRule="exact"/>
        <w:rPr>
          <w:rFonts w:ascii="Times New Roman" w:cs="Times New Roman" w:eastAsia="Times New Roman" w:hAnsi="Times New Roman"/>
          <w:sz w:val="16"/>
          <w:szCs w:val="16"/>
          <w:color w:val="00007C"/>
        </w:rPr>
      </w:pPr>
    </w:p>
    <w:p>
      <w:pPr>
        <w:ind w:left="10"/>
        <w:spacing w:after="0"/>
        <w:rPr>
          <w:sz w:val="20"/>
          <w:szCs w:val="20"/>
          <w:color w:val="auto"/>
        </w:rPr>
      </w:pPr>
      <w:r>
        <w:rPr>
          <w:rFonts w:ascii="Times New Roman" w:cs="Times New Roman" w:eastAsia="Times New Roman" w:hAnsi="Times New Roman"/>
          <w:sz w:val="16"/>
          <w:szCs w:val="16"/>
          <w:color w:val="auto"/>
        </w:rPr>
        <w:t>5. Conclusion</w:t>
      </w:r>
    </w:p>
    <w:p>
      <w:pPr>
        <w:spacing w:after="0" w:line="234" w:lineRule="exact"/>
        <w:rPr>
          <w:rFonts w:ascii="Times New Roman" w:cs="Times New Roman" w:eastAsia="Times New Roman" w:hAnsi="Times New Roman"/>
          <w:sz w:val="16"/>
          <w:szCs w:val="16"/>
          <w:color w:val="00007C"/>
        </w:rPr>
      </w:pPr>
    </w:p>
    <w:p>
      <w:pPr>
        <w:jc w:val="both"/>
        <w:ind w:left="10" w:firstLine="239"/>
        <w:spacing w:after="0" w:line="273" w:lineRule="auto"/>
        <w:rPr>
          <w:sz w:val="20"/>
          <w:szCs w:val="20"/>
          <w:color w:val="auto"/>
        </w:rPr>
      </w:pPr>
      <w:r>
        <w:rPr>
          <w:rFonts w:ascii="Times New Roman" w:cs="Times New Roman" w:eastAsia="Times New Roman" w:hAnsi="Times New Roman"/>
          <w:sz w:val="16"/>
          <w:szCs w:val="16"/>
          <w:color w:val="auto"/>
        </w:rPr>
        <w:t>Urbanization did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affect the soil AM fungal Shannon diversity, Simpson diversity, Pielou diversity, and community composi-tion of the green space. Cd exerted clear ecological toxicity in the AM fungal community, with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negative effects on the AM fungal alpha diversity. The herbaceous species richness was positively corre-lated with the OTU richness and Shannon diversity, while the dissimi-larity of the plant community was also positively correlated with the AM fungal community composition. Thus, during urban green space construction and management, the toxicity of heavy metals should re-ceive more attention, and a reasonable plant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guration contributed to the maintenance of the AM fungal community diversity.</w:t>
      </w:r>
    </w:p>
    <w:p>
      <w:pPr>
        <w:spacing w:after="0" w:line="361" w:lineRule="exact"/>
        <w:rPr>
          <w:rFonts w:ascii="Times New Roman" w:cs="Times New Roman" w:eastAsia="Times New Roman" w:hAnsi="Times New Roman"/>
          <w:sz w:val="16"/>
          <w:szCs w:val="16"/>
          <w:color w:val="00007C"/>
        </w:rPr>
      </w:pPr>
    </w:p>
    <w:p>
      <w:pPr>
        <w:ind w:left="10"/>
        <w:spacing w:after="0"/>
        <w:rPr>
          <w:sz w:val="20"/>
          <w:szCs w:val="20"/>
          <w:color w:val="auto"/>
        </w:rPr>
      </w:pPr>
      <w:r>
        <w:rPr>
          <w:rFonts w:ascii="Times New Roman" w:cs="Times New Roman" w:eastAsia="Times New Roman" w:hAnsi="Times New Roman"/>
          <w:sz w:val="16"/>
          <w:szCs w:val="16"/>
          <w:color w:val="auto"/>
        </w:rPr>
        <w:t>CRediT authorship contribution statement</w:t>
      </w:r>
    </w:p>
    <w:p>
      <w:pPr>
        <w:spacing w:after="0" w:line="234" w:lineRule="exact"/>
        <w:rPr>
          <w:rFonts w:ascii="Times New Roman" w:cs="Times New Roman" w:eastAsia="Times New Roman" w:hAnsi="Times New Roman"/>
          <w:sz w:val="16"/>
          <w:szCs w:val="16"/>
          <w:color w:val="00007C"/>
        </w:rPr>
      </w:pPr>
    </w:p>
    <w:p>
      <w:pPr>
        <w:ind w:left="230"/>
        <w:spacing w:after="0"/>
        <w:rPr>
          <w:sz w:val="20"/>
          <w:szCs w:val="20"/>
          <w:color w:val="auto"/>
        </w:rPr>
      </w:pPr>
      <w:r>
        <w:rPr>
          <w:rFonts w:ascii="Times New Roman" w:cs="Times New Roman" w:eastAsia="Times New Roman" w:hAnsi="Times New Roman"/>
          <w:sz w:val="16"/>
          <w:szCs w:val="16"/>
          <w:color w:val="auto"/>
        </w:rPr>
        <w:t>Litao Lin: Formal analysis, Writing - original draft, Writing - review</w:t>
      </w:r>
    </w:p>
    <w:p>
      <w:pPr>
        <w:spacing w:after="0" w:line="26" w:lineRule="exact"/>
        <w:rPr>
          <w:rFonts w:ascii="Times New Roman" w:cs="Times New Roman" w:eastAsia="Times New Roman" w:hAnsi="Times New Roman"/>
          <w:sz w:val="16"/>
          <w:szCs w:val="16"/>
          <w:color w:val="00007C"/>
        </w:rPr>
      </w:pPr>
    </w:p>
    <w:p>
      <w:pPr>
        <w:jc w:val="both"/>
        <w:ind w:left="10" w:hanging="10"/>
        <w:spacing w:after="0" w:line="279" w:lineRule="auto"/>
        <w:tabs>
          <w:tab w:leader="none" w:pos="149"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editing. Yun Chen: Methodology, Investigation, Formal analysis. Laiye Qu: Methodology. Yuxin Zhang: Methodology. Keming Ma: Methodol-ogy, Writing - review &amp; editing.</w:t>
      </w:r>
    </w:p>
    <w:p>
      <w:pPr>
        <w:spacing w:after="0" w:line="341" w:lineRule="exact"/>
        <w:rPr>
          <w:rFonts w:ascii="Times New Roman" w:cs="Times New Roman" w:eastAsia="Times New Roman" w:hAnsi="Times New Roman"/>
          <w:sz w:val="16"/>
          <w:szCs w:val="16"/>
          <w:color w:val="00007C"/>
        </w:rPr>
      </w:pPr>
    </w:p>
    <w:p>
      <w:pPr>
        <w:ind w:left="10"/>
        <w:spacing w:after="0"/>
        <w:rPr>
          <w:sz w:val="20"/>
          <w:szCs w:val="20"/>
          <w:color w:val="auto"/>
        </w:rPr>
      </w:pPr>
      <w:r>
        <w:rPr>
          <w:rFonts w:ascii="Times New Roman" w:cs="Times New Roman" w:eastAsia="Times New Roman" w:hAnsi="Times New Roman"/>
          <w:sz w:val="16"/>
          <w:szCs w:val="16"/>
          <w:color w:val="auto"/>
        </w:rPr>
        <w:t>Declaration of competing interest</w:t>
      </w:r>
    </w:p>
    <w:p>
      <w:pPr>
        <w:spacing w:after="0" w:line="234" w:lineRule="exact"/>
        <w:rPr>
          <w:rFonts w:ascii="Times New Roman" w:cs="Times New Roman" w:eastAsia="Times New Roman" w:hAnsi="Times New Roman"/>
          <w:sz w:val="16"/>
          <w:szCs w:val="16"/>
          <w:color w:val="00007C"/>
        </w:rPr>
      </w:pPr>
    </w:p>
    <w:p>
      <w:pPr>
        <w:jc w:val="both"/>
        <w:ind w:left="10" w:firstLine="239"/>
        <w:spacing w:after="0" w:line="278"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 appeared to 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196" w:lineRule="exact"/>
        <w:rPr>
          <w:rFonts w:ascii="Times New Roman" w:cs="Times New Roman" w:eastAsia="Times New Roman" w:hAnsi="Times New Roman"/>
          <w:sz w:val="16"/>
          <w:szCs w:val="16"/>
          <w:color w:val="00007C"/>
        </w:rPr>
      </w:pPr>
    </w:p>
    <w:p>
      <w:pPr>
        <w:ind w:left="10"/>
        <w:spacing w:after="0"/>
        <w:rPr>
          <w:sz w:val="20"/>
          <w:szCs w:val="20"/>
          <w:color w:val="auto"/>
        </w:rPr>
      </w:pPr>
      <w:r>
        <w:rPr>
          <w:rFonts w:ascii="Times New Roman" w:cs="Times New Roman" w:eastAsia="Times New Roman" w:hAnsi="Times New Roman"/>
          <w:sz w:val="16"/>
          <w:szCs w:val="16"/>
          <w:color w:val="auto"/>
        </w:rPr>
        <w:t>Acknowledgements</w:t>
      </w:r>
    </w:p>
    <w:p>
      <w:pPr>
        <w:spacing w:after="0" w:line="234" w:lineRule="exact"/>
        <w:rPr>
          <w:rFonts w:ascii="Times New Roman" w:cs="Times New Roman" w:eastAsia="Times New Roman" w:hAnsi="Times New Roman"/>
          <w:sz w:val="16"/>
          <w:szCs w:val="16"/>
          <w:color w:val="00007C"/>
        </w:rPr>
      </w:pPr>
    </w:p>
    <w:p>
      <w:pPr>
        <w:jc w:val="both"/>
        <w:ind w:left="10" w:firstLine="239"/>
        <w:spacing w:after="0" w:line="284" w:lineRule="auto"/>
        <w:rPr>
          <w:sz w:val="20"/>
          <w:szCs w:val="20"/>
          <w:color w:val="auto"/>
        </w:rPr>
      </w:pPr>
      <w:r>
        <w:rPr>
          <w:rFonts w:ascii="Times New Roman" w:cs="Times New Roman" w:eastAsia="Times New Roman" w:hAnsi="Times New Roman"/>
          <w:sz w:val="16"/>
          <w:szCs w:val="16"/>
          <w:color w:val="auto"/>
        </w:rPr>
        <w:t>This project was supported by the National Natural Science Founda-tion of China (41430638).</w:t>
      </w:r>
    </w:p>
    <w:p>
      <w:pPr>
        <w:spacing w:after="0" w:line="192" w:lineRule="exact"/>
        <w:rPr>
          <w:rFonts w:ascii="Times New Roman" w:cs="Times New Roman" w:eastAsia="Times New Roman" w:hAnsi="Times New Roman"/>
          <w:sz w:val="16"/>
          <w:szCs w:val="16"/>
          <w:color w:val="00007C"/>
        </w:rPr>
      </w:pPr>
    </w:p>
    <w:p>
      <w:pPr>
        <w:ind w:left="10"/>
        <w:spacing w:after="0"/>
        <w:rPr>
          <w:sz w:val="20"/>
          <w:szCs w:val="20"/>
          <w:color w:val="auto"/>
        </w:rPr>
      </w:pPr>
      <w:r>
        <w:rPr>
          <w:rFonts w:ascii="Times New Roman" w:cs="Times New Roman" w:eastAsia="Times New Roman" w:hAnsi="Times New Roman"/>
          <w:sz w:val="16"/>
          <w:szCs w:val="16"/>
          <w:color w:val="auto"/>
        </w:rPr>
        <w:t>References</w:t>
      </w:r>
    </w:p>
    <w:p>
      <w:pPr>
        <w:spacing w:after="0" w:line="166" w:lineRule="exact"/>
        <w:rPr>
          <w:rFonts w:ascii="Times New Roman" w:cs="Times New Roman" w:eastAsia="Times New Roman" w:hAnsi="Times New Roman"/>
          <w:sz w:val="16"/>
          <w:szCs w:val="16"/>
          <w:color w:val="00007C"/>
        </w:rPr>
      </w:pPr>
    </w:p>
    <w:p>
      <w:pPr>
        <w:jc w:val="both"/>
        <w:ind w:left="23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Aderholt, M., Vogelien, D.L., Koether, M., Greipsson, S., 2017. Phytoextraction of contami-nated urban soils by Panicum virgaturn L. enhanced with application of a plant growth regulator (BAP) and citric acid. Chemosphere 175, 85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96. </w:t>
      </w:r>
      <w:hyperlink r:id="rId36">
        <w:r>
          <w:rPr>
            <w:rFonts w:ascii="Times New Roman" w:cs="Times New Roman" w:eastAsia="Times New Roman" w:hAnsi="Times New Roman"/>
            <w:sz w:val="13"/>
            <w:szCs w:val="13"/>
            <w:color w:val="00007C"/>
          </w:rPr>
          <w:t>https://doi.org/</w:t>
        </w:r>
      </w:hyperlink>
      <w:r>
        <w:rPr>
          <w:rFonts w:ascii="Times New Roman" w:cs="Times New Roman" w:eastAsia="Times New Roman" w:hAnsi="Times New Roman"/>
          <w:sz w:val="13"/>
          <w:szCs w:val="13"/>
          <w:color w:val="auto"/>
        </w:rPr>
        <w:t xml:space="preserve"> </w:t>
      </w:r>
      <w:hyperlink r:id="rId36">
        <w:r>
          <w:rPr>
            <w:rFonts w:ascii="Times New Roman" w:cs="Times New Roman" w:eastAsia="Times New Roman" w:hAnsi="Times New Roman"/>
            <w:sz w:val="13"/>
            <w:szCs w:val="13"/>
            <w:color w:val="00007C"/>
          </w:rPr>
          <w:t>10.1016/j.chemosphere.2017.02.022</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3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Ajmone-Marsan, F., Biasioli, M., 2010. Trace elements in soils of urban areas. Water Air Soil Pollut. 213, 121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143. </w:t>
      </w:r>
      <w:hyperlink r:id="rId37">
        <w:r>
          <w:rPr>
            <w:rFonts w:ascii="Times New Roman" w:cs="Times New Roman" w:eastAsia="Times New Roman" w:hAnsi="Times New Roman"/>
            <w:sz w:val="13"/>
            <w:szCs w:val="13"/>
            <w:color w:val="00007C"/>
          </w:rPr>
          <w:t>https://doi.org/10.1007/s11270-010-0372-6</w:t>
        </w:r>
      </w:hyperlink>
      <w:r>
        <w:rPr>
          <w:rFonts w:ascii="Times New Roman" w:cs="Times New Roman" w:eastAsia="Times New Roman" w:hAnsi="Times New Roman"/>
          <w:sz w:val="13"/>
          <w:szCs w:val="13"/>
          <w:color w:val="auto"/>
        </w:rPr>
        <w:t>.</w:t>
      </w:r>
    </w:p>
    <w:p>
      <w:pPr>
        <w:jc w:val="both"/>
        <w:ind w:left="23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Ash, C., Jasny, B.R., Roberts, L., Stone, R., Sugden, A., 2008. Reimagining cities - introduc-tion. Science 319. </w:t>
      </w:r>
      <w:hyperlink r:id="rId38">
        <w:r>
          <w:rPr>
            <w:rFonts w:ascii="Times New Roman" w:cs="Times New Roman" w:eastAsia="Times New Roman" w:hAnsi="Times New Roman"/>
            <w:sz w:val="13"/>
            <w:szCs w:val="13"/>
            <w:color w:val="00007C"/>
          </w:rPr>
          <w:t>https://doi.org/10.1126/science.319.5864.739</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739</w:t>
      </w:r>
      <w:r>
        <w:rPr>
          <w:rFonts w:ascii="Arial" w:cs="Arial" w:eastAsia="Arial" w:hAnsi="Arial"/>
          <w:sz w:val="13"/>
          <w:szCs w:val="13"/>
          <w:color w:val="auto"/>
        </w:rPr>
        <w:t>–</w:t>
      </w:r>
      <w:r>
        <w:rPr>
          <w:rFonts w:ascii="Times New Roman" w:cs="Times New Roman" w:eastAsia="Times New Roman" w:hAnsi="Times New Roman"/>
          <w:sz w:val="13"/>
          <w:szCs w:val="13"/>
          <w:color w:val="auto"/>
        </w:rPr>
        <w:t>739.</w:t>
      </w:r>
    </w:p>
    <w:p>
      <w:pPr>
        <w:jc w:val="both"/>
        <w:ind w:left="23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Bainard, L.D., Klironomos, J.N., Gordon, A.M., 2011. The mycorrhizal status and coloniza-tion of 26 tree species growing in urban and rural environments. Mycorrhiza 21, 91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96. </w:t>
      </w:r>
      <w:hyperlink r:id="rId39">
        <w:r>
          <w:rPr>
            <w:rFonts w:ascii="Times New Roman" w:cs="Times New Roman" w:eastAsia="Times New Roman" w:hAnsi="Times New Roman"/>
            <w:sz w:val="13"/>
            <w:szCs w:val="13"/>
            <w:color w:val="00007C"/>
          </w:rPr>
          <w:t>https://doi.org/10.1007/s00572-010-0314-6</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30" w:hanging="238"/>
        <w:spacing w:after="0" w:line="26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Bais, H.P., Weir, T.L., Perry, L.G., Gilroy, S., Vivanco, J.M., 2006. The role of root exudates in rhizosphere interations with plants and other organisms. Annu. Rev. Plant Biol. 57, 233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266. </w:t>
      </w:r>
      <w:hyperlink r:id="rId40">
        <w:r>
          <w:rPr>
            <w:rFonts w:ascii="Times New Roman" w:cs="Times New Roman" w:eastAsia="Times New Roman" w:hAnsi="Times New Roman"/>
            <w:sz w:val="13"/>
            <w:szCs w:val="13"/>
            <w:color w:val="00007C"/>
          </w:rPr>
          <w:t>https://doi.org/10.1146/annurev.arplant.57.032905.105159</w:t>
        </w:r>
      </w:hyperlink>
      <w:r>
        <w:rPr>
          <w:rFonts w:ascii="Times New Roman" w:cs="Times New Roman" w:eastAsia="Times New Roman" w:hAnsi="Times New Roman"/>
          <w:sz w:val="13"/>
          <w:szCs w:val="13"/>
          <w:color w:val="auto"/>
        </w:rPr>
        <w:t>.</w:t>
      </w:r>
    </w:p>
    <w:p>
      <w:pPr>
        <w:spacing w:after="0" w:line="20" w:lineRule="exact"/>
        <w:rPr>
          <w:sz w:val="20"/>
          <w:szCs w:val="20"/>
          <w:color w:val="auto"/>
        </w:rPr>
      </w:pPr>
      <w:r>
        <w:rPr>
          <w:sz w:val="20"/>
          <w:szCs w:val="20"/>
          <w:color w:val="auto"/>
        </w:rPr>
        <w:br w:type="column"/>
      </w: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Biermann, B., Linderman, R.G., 1983. Use of vesicular arbuscular mycorrhizal roots, intraradical vesicles and extraradical vesicles as inoculum. New Phytol. 95, 97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105. </w:t>
      </w:r>
      <w:hyperlink r:id="rId41">
        <w:r>
          <w:rPr>
            <w:rFonts w:ascii="Times New Roman" w:cs="Times New Roman" w:eastAsia="Times New Roman" w:hAnsi="Times New Roman"/>
            <w:sz w:val="13"/>
            <w:szCs w:val="13"/>
            <w:color w:val="00007C"/>
          </w:rPr>
          <w:t>https://doi.org/10.1111/j.1469-8137.1983.tb03472.x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Bonfante, P., Genre, A., 2010. Mechanisms underlying bene</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cial plant-fungus interactions in mycorrhizal symbiosis. Nat. Commun. 1. </w:t>
      </w:r>
      <w:hyperlink r:id="rId42">
        <w:r>
          <w:rPr>
            <w:rFonts w:ascii="Times New Roman" w:cs="Times New Roman" w:eastAsia="Times New Roman" w:hAnsi="Times New Roman"/>
            <w:sz w:val="13"/>
            <w:szCs w:val="13"/>
            <w:color w:val="00007C"/>
          </w:rPr>
          <w:t>https://doi.org/10.1038/Ncomms1046</w:t>
        </w:r>
      </w:hyperlink>
      <w:r>
        <w:rPr>
          <w:rFonts w:ascii="Times New Roman" w:cs="Times New Roman" w:eastAsia="Times New Roman" w:hAnsi="Times New Roman"/>
          <w:sz w:val="13"/>
          <w:szCs w:val="13"/>
          <w:color w:val="auto"/>
        </w:rPr>
        <w:t>.</w:t>
      </w:r>
    </w:p>
    <w:p>
      <w:pPr>
        <w:jc w:val="both"/>
        <w:ind w:left="220" w:hanging="238"/>
        <w:spacing w:after="0" w:line="254"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Burrows, R.L., P</w:t>
      </w:r>
      <w:r>
        <w:rPr>
          <w:rFonts w:ascii="Arial" w:cs="Arial" w:eastAsia="Arial" w:hAnsi="Arial"/>
          <w:sz w:val="13"/>
          <w:szCs w:val="13"/>
          <w:color w:val="auto"/>
        </w:rPr>
        <w:t>fl</w:t>
      </w:r>
      <w:r>
        <w:rPr>
          <w:rFonts w:ascii="Times New Roman" w:cs="Times New Roman" w:eastAsia="Times New Roman" w:hAnsi="Times New Roman"/>
          <w:sz w:val="13"/>
          <w:szCs w:val="13"/>
          <w:color w:val="auto"/>
        </w:rPr>
        <w:t>eger, F.L., 2002. Arbuscular mycorrhizal fungi respond to increasing plant diversity. Can. J. Bot. Rev. Can. De Bot. 80, 120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130. </w:t>
      </w:r>
      <w:hyperlink r:id="rId43">
        <w:r>
          <w:rPr>
            <w:rFonts w:ascii="Times New Roman" w:cs="Times New Roman" w:eastAsia="Times New Roman" w:hAnsi="Times New Roman"/>
            <w:sz w:val="13"/>
            <w:szCs w:val="13"/>
            <w:color w:val="00007C"/>
          </w:rPr>
          <w:t>https://doi.org/10.1139/B01-138</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Cabaret, J., Geerts, S., Madeline, M., Ballandonne, C., Barbier, D., 2002. The use of urban sewage sludge on pastures: the cysticercosis threat. Vet. Res. 33, 575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597. </w:t>
      </w:r>
      <w:hyperlink r:id="rId44">
        <w:r>
          <w:rPr>
            <w:rFonts w:ascii="Times New Roman" w:cs="Times New Roman" w:eastAsia="Times New Roman" w:hAnsi="Times New Roman"/>
            <w:sz w:val="13"/>
            <w:szCs w:val="13"/>
            <w:color w:val="00007C"/>
          </w:rPr>
          <w:t>https://</w:t>
        </w:r>
      </w:hyperlink>
      <w:r>
        <w:rPr>
          <w:rFonts w:ascii="Times New Roman" w:cs="Times New Roman" w:eastAsia="Times New Roman" w:hAnsi="Times New Roman"/>
          <w:sz w:val="13"/>
          <w:szCs w:val="13"/>
          <w:color w:val="auto"/>
        </w:rPr>
        <w:t xml:space="preserve"> </w:t>
      </w:r>
      <w:hyperlink r:id="rId44">
        <w:r>
          <w:rPr>
            <w:rFonts w:ascii="Times New Roman" w:cs="Times New Roman" w:eastAsia="Times New Roman" w:hAnsi="Times New Roman"/>
            <w:sz w:val="13"/>
            <w:szCs w:val="13"/>
            <w:color w:val="00007C"/>
          </w:rPr>
          <w:t>doi.org/10.1051/vetres:2002040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Caporaso, J.G., Kuczynski, J., Stombaugh, J., Bittinger, K., Bushman, F.D., Costello, E.K., et al., 2010. </w:t>
      </w:r>
      <w:hyperlink r:id="rId45">
        <w:r>
          <w:rPr>
            <w:rFonts w:ascii="Times New Roman" w:cs="Times New Roman" w:eastAsia="Times New Roman" w:hAnsi="Times New Roman"/>
            <w:sz w:val="13"/>
            <w:szCs w:val="13"/>
            <w:color w:val="00007C"/>
          </w:rPr>
          <w:t>QIIME allows analysis of high-throughput community sequencing data. Nat.</w:t>
        </w:r>
      </w:hyperlink>
      <w:r>
        <w:rPr>
          <w:rFonts w:ascii="Times New Roman" w:cs="Times New Roman" w:eastAsia="Times New Roman" w:hAnsi="Times New Roman"/>
          <w:sz w:val="13"/>
          <w:szCs w:val="13"/>
          <w:color w:val="auto"/>
        </w:rPr>
        <w:t xml:space="preserve"> </w:t>
      </w:r>
      <w:hyperlink r:id="rId45">
        <w:r>
          <w:rPr>
            <w:rFonts w:ascii="Times New Roman" w:cs="Times New Roman" w:eastAsia="Times New Roman" w:hAnsi="Times New Roman"/>
            <w:sz w:val="13"/>
            <w:szCs w:val="13"/>
            <w:color w:val="00007C"/>
          </w:rPr>
          <w:t>Methods 7, 335.</w:t>
        </w:r>
      </w:hyperlink>
    </w:p>
    <w:p>
      <w:pPr>
        <w:spacing w:after="0"/>
        <w:rPr>
          <w:sz w:val="20"/>
          <w:szCs w:val="20"/>
          <w:color w:val="auto"/>
        </w:rPr>
      </w:pPr>
      <w:r>
        <w:rPr>
          <w:rFonts w:ascii="Times New Roman" w:cs="Times New Roman" w:eastAsia="Times New Roman" w:hAnsi="Times New Roman"/>
          <w:sz w:val="13"/>
          <w:szCs w:val="13"/>
          <w:color w:val="auto"/>
        </w:rPr>
        <w:t>Chagnon, P.L., Brisson, J., 2017. The role of mycorrhizal symbioses in phytotechnology.</w:t>
      </w:r>
    </w:p>
    <w:p>
      <w:pPr>
        <w:spacing w:after="0" w:line="9" w:lineRule="exact"/>
        <w:rPr>
          <w:sz w:val="20"/>
          <w:szCs w:val="20"/>
          <w:color w:val="auto"/>
        </w:rPr>
      </w:pPr>
    </w:p>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Botany 95, 971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982. </w:t>
      </w:r>
      <w:hyperlink r:id="rId46">
        <w:r>
          <w:rPr>
            <w:rFonts w:ascii="Times New Roman" w:cs="Times New Roman" w:eastAsia="Times New Roman" w:hAnsi="Times New Roman"/>
            <w:sz w:val="13"/>
            <w:szCs w:val="13"/>
            <w:color w:val="00007C"/>
          </w:rPr>
          <w:t>https://doi.org/10.1139/cjb-2017-0032</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Chen, T.B., Zheng, Y.M., Lei, M., Huang, Z.C., Wu, H.T., Chen, H., et al., 2005. Assessment of heavy metal pollution in surface soils of urban parks in Beijing, China. Chemosphere 60, 542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551. </w:t>
      </w:r>
      <w:hyperlink r:id="rId47">
        <w:r>
          <w:rPr>
            <w:rFonts w:ascii="Times New Roman" w:cs="Times New Roman" w:eastAsia="Times New Roman" w:hAnsi="Times New Roman"/>
            <w:sz w:val="13"/>
            <w:szCs w:val="13"/>
            <w:color w:val="00007C"/>
          </w:rPr>
          <w:t>https://doi.org/10.1016/j.chemosphere.2004.12.072</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Chen, X., Xia, X.H., Zhao, Y., Zhang, P., 2010. Heavy metal concentrations in roadside soils and correlation with urban traf</w:t>
      </w:r>
      <w:r>
        <w:rPr>
          <w:rFonts w:ascii="Arial" w:cs="Arial" w:eastAsia="Arial" w:hAnsi="Arial"/>
          <w:sz w:val="13"/>
          <w:szCs w:val="13"/>
          <w:color w:val="auto"/>
        </w:rPr>
        <w:t>fi</w:t>
      </w:r>
      <w:r>
        <w:rPr>
          <w:rFonts w:ascii="Times New Roman" w:cs="Times New Roman" w:eastAsia="Times New Roman" w:hAnsi="Times New Roman"/>
          <w:sz w:val="13"/>
          <w:szCs w:val="13"/>
          <w:color w:val="auto"/>
        </w:rPr>
        <w:t>c in Beijing, China. J. Hazard. Mater. 181, 640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646. </w:t>
      </w:r>
      <w:hyperlink r:id="rId48">
        <w:r>
          <w:rPr>
            <w:rFonts w:ascii="Times New Roman" w:cs="Times New Roman" w:eastAsia="Times New Roman" w:hAnsi="Times New Roman"/>
            <w:sz w:val="13"/>
            <w:szCs w:val="13"/>
            <w:color w:val="00007C"/>
          </w:rPr>
          <w:t>https://doi.org/10.1016/j.jhazmat.2010.05.060</w:t>
        </w:r>
      </w:hyperlink>
      <w:r>
        <w:rPr>
          <w:rFonts w:ascii="Times New Roman" w:cs="Times New Roman" w:eastAsia="Times New Roman" w:hAnsi="Times New Roman"/>
          <w:sz w:val="13"/>
          <w:szCs w:val="13"/>
          <w:color w:val="000000"/>
        </w:rPr>
        <w:t>.</w:t>
      </w: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Churkina, G., Brown, D.G., Keoleian, G., 2010. Carbon stored in human settlements: the conterminous United States. Glob. Chang. Biol. 16, 135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143. </w:t>
      </w:r>
      <w:hyperlink r:id="rId49">
        <w:r>
          <w:rPr>
            <w:rFonts w:ascii="Times New Roman" w:cs="Times New Roman" w:eastAsia="Times New Roman" w:hAnsi="Times New Roman"/>
            <w:sz w:val="13"/>
            <w:szCs w:val="13"/>
            <w:color w:val="00007C"/>
          </w:rPr>
          <w:t>https://doi.org/</w:t>
        </w:r>
      </w:hyperlink>
      <w:r>
        <w:rPr>
          <w:rFonts w:ascii="Times New Roman" w:cs="Times New Roman" w:eastAsia="Times New Roman" w:hAnsi="Times New Roman"/>
          <w:sz w:val="13"/>
          <w:szCs w:val="13"/>
          <w:color w:val="auto"/>
        </w:rPr>
        <w:t xml:space="preserve"> </w:t>
      </w:r>
      <w:hyperlink r:id="rId49">
        <w:r>
          <w:rPr>
            <w:rFonts w:ascii="Times New Roman" w:cs="Times New Roman" w:eastAsia="Times New Roman" w:hAnsi="Times New Roman"/>
            <w:sz w:val="13"/>
            <w:szCs w:val="13"/>
            <w:color w:val="00007C"/>
          </w:rPr>
          <w:t>10.1111/j.1365-2486.2009.02002.x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Dumbrell, A.J., Ashton, P.D., Aziz, N., Feng, G., Nelson, M., Dytham, C., et al., 2011. Distinct seasonal assemblages of arbuscular mycorrhizal fungi revealed by massively parallel pyrosequencing. New Phytol. 190, 794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804. </w:t>
      </w:r>
      <w:hyperlink r:id="rId50">
        <w:r>
          <w:rPr>
            <w:rFonts w:ascii="Times New Roman" w:cs="Times New Roman" w:eastAsia="Times New Roman" w:hAnsi="Times New Roman"/>
            <w:sz w:val="13"/>
            <w:szCs w:val="13"/>
            <w:color w:val="00007C"/>
          </w:rPr>
          <w:t>https://doi.org/10.1111/j.1469-</w:t>
        </w:r>
      </w:hyperlink>
      <w:hyperlink r:id="rId50">
        <w:r>
          <w:rPr>
            <w:rFonts w:ascii="Times New Roman" w:cs="Times New Roman" w:eastAsia="Times New Roman" w:hAnsi="Times New Roman"/>
            <w:sz w:val="13"/>
            <w:szCs w:val="13"/>
            <w:color w:val="00007C"/>
          </w:rPr>
          <w:t>8137.2010.03636.x</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Eom, A.H., Hartnett, D.C., Wilson, G.W.T., 2000. Host plant species effects on arbuscular mycorrhizal fungal communities in tallgrass prairie. Oecologia 122, 435</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444. </w:t>
      </w:r>
      <w:hyperlink r:id="rId51">
        <w:r>
          <w:rPr>
            <w:rFonts w:ascii="Times New Roman" w:cs="Times New Roman" w:eastAsia="Times New Roman" w:hAnsi="Times New Roman"/>
            <w:sz w:val="13"/>
            <w:szCs w:val="13"/>
            <w:color w:val="00007C"/>
          </w:rPr>
          <w:t>https://doi.org/10.1007/s004420050050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Gonzalez-Chavez, M.D.A., Carrillo-Gonzalez, R., 2013. Tolerance of Chrysantemum maxi-mum to heavy metals: the potential for its use in the revegetation of tailings heaps. J. Environ. Sci. 25, 367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375. </w:t>
      </w:r>
      <w:hyperlink r:id="rId52">
        <w:r>
          <w:rPr>
            <w:rFonts w:ascii="Times New Roman" w:cs="Times New Roman" w:eastAsia="Times New Roman" w:hAnsi="Times New Roman"/>
            <w:sz w:val="13"/>
            <w:szCs w:val="13"/>
            <w:color w:val="00007C"/>
          </w:rPr>
          <w:t>https://doi.org/10.1016/s1001-0742(12)60060-6</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Grimm, N.B., Faeth, S.H., Golubiewski, N.E., Redman, C.L., Wu, J.G., Bai, X.M., et al., 2008. Global change and the ecology of cities. Science 319, 756</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760. </w:t>
      </w:r>
      <w:hyperlink r:id="rId53">
        <w:r>
          <w:rPr>
            <w:rFonts w:ascii="Times New Roman" w:cs="Times New Roman" w:eastAsia="Times New Roman" w:hAnsi="Times New Roman"/>
            <w:sz w:val="13"/>
            <w:szCs w:val="13"/>
            <w:color w:val="00007C"/>
          </w:rPr>
          <w:t>https://doi.org/</w:t>
        </w:r>
      </w:hyperlink>
      <w:r>
        <w:rPr>
          <w:rFonts w:ascii="Times New Roman" w:cs="Times New Roman" w:eastAsia="Times New Roman" w:hAnsi="Times New Roman"/>
          <w:sz w:val="13"/>
          <w:szCs w:val="13"/>
          <w:color w:val="auto"/>
        </w:rPr>
        <w:t xml:space="preserve"> </w:t>
      </w:r>
      <w:hyperlink r:id="rId53">
        <w:r>
          <w:rPr>
            <w:rFonts w:ascii="Times New Roman" w:cs="Times New Roman" w:eastAsia="Times New Roman" w:hAnsi="Times New Roman"/>
            <w:sz w:val="13"/>
            <w:szCs w:val="13"/>
            <w:color w:val="00007C"/>
          </w:rPr>
          <w:t>10.1126/science.1150195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Gryndler, M., Larsen, J., Hrselova, H., Rezacova, V., Gryndlerova, H., Kubat, J., 2006. Organic and mineral fertilization, respectively, increase and decrease the development of ex-ternal mycelium of arbuscular mycorrhizal fungi in a long-term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experiment. Mycorrhiza 16, 159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166. </w:t>
      </w:r>
      <w:hyperlink r:id="rId54">
        <w:r>
          <w:rPr>
            <w:rFonts w:ascii="Times New Roman" w:cs="Times New Roman" w:eastAsia="Times New Roman" w:hAnsi="Times New Roman"/>
            <w:sz w:val="13"/>
            <w:szCs w:val="13"/>
            <w:color w:val="00007C"/>
          </w:rPr>
          <w:t>https://doi.org/10.1007/s00572-005-0027-4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Helgason, T., Daniell, T.J., Husband, R., Fitter, A.H., Young, J.P.W., 1998. Ploughing up the wood-wide web? Nature 394. </w:t>
      </w:r>
      <w:hyperlink r:id="rId55">
        <w:r>
          <w:rPr>
            <w:rFonts w:ascii="Times New Roman" w:cs="Times New Roman" w:eastAsia="Times New Roman" w:hAnsi="Times New Roman"/>
            <w:sz w:val="13"/>
            <w:szCs w:val="13"/>
            <w:color w:val="00007C"/>
          </w:rPr>
          <w:t>https://doi.org/10.1038/28764</w:t>
        </w:r>
        <w:r>
          <w:rPr>
            <w:rFonts w:ascii="Times New Roman" w:cs="Times New Roman" w:eastAsia="Times New Roman" w:hAnsi="Times New Roman"/>
            <w:sz w:val="13"/>
            <w:szCs w:val="13"/>
            <w:color w:val="auto"/>
          </w:rPr>
          <w:t xml:space="preserve"> </w:t>
        </w:r>
      </w:hyperlink>
      <w:r>
        <w:rPr>
          <w:rFonts w:ascii="Times New Roman" w:cs="Times New Roman" w:eastAsia="Times New Roman" w:hAnsi="Times New Roman"/>
          <w:sz w:val="13"/>
          <w:szCs w:val="13"/>
          <w:color w:val="auto"/>
        </w:rPr>
        <w:t>431</w:t>
      </w:r>
      <w:r>
        <w:rPr>
          <w:rFonts w:ascii="Arial" w:cs="Arial" w:eastAsia="Arial" w:hAnsi="Arial"/>
          <w:sz w:val="13"/>
          <w:szCs w:val="13"/>
          <w:color w:val="auto"/>
        </w:rPr>
        <w:t>–</w:t>
      </w:r>
      <w:r>
        <w:rPr>
          <w:rFonts w:ascii="Times New Roman" w:cs="Times New Roman" w:eastAsia="Times New Roman" w:hAnsi="Times New Roman"/>
          <w:sz w:val="13"/>
          <w:szCs w:val="13"/>
          <w:color w:val="auto"/>
        </w:rPr>
        <w:t>431.</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Hiiesalu, I., Partel, M., Davison, J., Gerhold, P., Metsis, M., Moora, M., et al., 2014. Species richness of arbuscular mycorrhizal fungi: associations with grassland plant richness and biomass. New Phytol. 203, 233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244. </w:t>
      </w:r>
      <w:hyperlink r:id="rId56">
        <w:r>
          <w:rPr>
            <w:rFonts w:ascii="Times New Roman" w:cs="Times New Roman" w:eastAsia="Times New Roman" w:hAnsi="Times New Roman"/>
            <w:sz w:val="13"/>
            <w:szCs w:val="13"/>
            <w:color w:val="00007C"/>
          </w:rPr>
          <w:t>https://doi.org/10.1111/nph.12765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Hooper, D.U., Bignell, D.E., Brown, V.K., Brussaard, L., Danger</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J.M., Wall, D.H., et al., 2000. Interactions between aboveground and belowground biodiversity in terrestrial ecosystems: patterns, mechanisms, and feedbacks. Bioscience 50, 1049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1061. </w:t>
      </w:r>
      <w:hyperlink r:id="rId57">
        <w:r>
          <w:rPr>
            <w:rFonts w:ascii="Times New Roman" w:cs="Times New Roman" w:eastAsia="Times New Roman" w:hAnsi="Times New Roman"/>
            <w:sz w:val="13"/>
            <w:szCs w:val="13"/>
            <w:color w:val="00007C"/>
          </w:rPr>
          <w:t>https://doi.org/10.1641/0006-3568(2000)050[1049:Ibaabb]2.0.Co;2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6"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Hui, N., Liu, X.X., Kotze, D.J., Jumpponen, A., Francini, G., Setala, H., 2017. Ectomycorrhizal fungal communities in urban parks are similar to those in natural forests but shaped by vegetation and park age. Appl. Environ. Microbiol. 83, 12. </w:t>
      </w:r>
      <w:hyperlink r:id="rId58">
        <w:r>
          <w:rPr>
            <w:rFonts w:ascii="Times New Roman" w:cs="Times New Roman" w:eastAsia="Times New Roman" w:hAnsi="Times New Roman"/>
            <w:sz w:val="13"/>
            <w:szCs w:val="13"/>
            <w:color w:val="00007C"/>
          </w:rPr>
          <w:t>https://doi.org/10.1128/</w:t>
        </w:r>
      </w:hyperlink>
      <w:r>
        <w:rPr>
          <w:rFonts w:ascii="Times New Roman" w:cs="Times New Roman" w:eastAsia="Times New Roman" w:hAnsi="Times New Roman"/>
          <w:sz w:val="13"/>
          <w:szCs w:val="13"/>
          <w:color w:val="auto"/>
        </w:rPr>
        <w:t xml:space="preserve"> </w:t>
      </w:r>
      <w:hyperlink r:id="rId58">
        <w:r>
          <w:rPr>
            <w:rFonts w:ascii="Times New Roman" w:cs="Times New Roman" w:eastAsia="Times New Roman" w:hAnsi="Times New Roman"/>
            <w:sz w:val="13"/>
            <w:szCs w:val="13"/>
            <w:color w:val="00007C"/>
          </w:rPr>
          <w:t>aem.01797-17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Jim, C.Y., 1998. Soil characteristics and management in an urban park in Hong Kong. En-viron. Manag. 22, 683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695. </w:t>
      </w:r>
      <w:hyperlink r:id="rId59">
        <w:r>
          <w:rPr>
            <w:rFonts w:ascii="Times New Roman" w:cs="Times New Roman" w:eastAsia="Times New Roman" w:hAnsi="Times New Roman"/>
            <w:sz w:val="13"/>
            <w:szCs w:val="13"/>
            <w:color w:val="00007C"/>
          </w:rPr>
          <w:t>https://doi.org/10.1007/s002679900139</w:t>
        </w:r>
      </w:hyperlink>
      <w:r>
        <w:rPr>
          <w:rFonts w:ascii="Times New Roman" w:cs="Times New Roman" w:eastAsia="Times New Roman" w:hAnsi="Times New Roman"/>
          <w:sz w:val="13"/>
          <w:szCs w:val="13"/>
          <w:color w:val="auto"/>
        </w:rPr>
        <w:t>.</w:t>
      </w: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Karlinski, L., Jagodzinski, A.M., Leski, T., Butkiewicz, P., Brosz, M., Rudawska, M., 2014. Fine root parameters and mycorrhizal colonization of horse chestnut trees (Aesculus hippocastanum L.) in urban and rural environments. Landsc. Urban Plan. 127, 154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163. </w:t>
      </w:r>
      <w:hyperlink r:id="rId60">
        <w:r>
          <w:rPr>
            <w:rFonts w:ascii="Times New Roman" w:cs="Times New Roman" w:eastAsia="Times New Roman" w:hAnsi="Times New Roman"/>
            <w:sz w:val="13"/>
            <w:szCs w:val="13"/>
            <w:color w:val="00007C"/>
          </w:rPr>
          <w:t>https://doi.org/10.1016/j.landurbplan.2014.04.014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Khan, S., Hesham, A.E.L., Qiao, M., Rehman, S., He, J.Z., 2010. Effects of cd and Pb on soil microbial community structure and activities. Environ. Sci. Pollut. Res. 17, 288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296. </w:t>
      </w:r>
      <w:hyperlink r:id="rId61">
        <w:r>
          <w:rPr>
            <w:rFonts w:ascii="Times New Roman" w:cs="Times New Roman" w:eastAsia="Times New Roman" w:hAnsi="Times New Roman"/>
            <w:sz w:val="13"/>
            <w:szCs w:val="13"/>
            <w:color w:val="00007C"/>
          </w:rPr>
          <w:t>https://doi.org/10.1007/s11356-009-0134-4</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Leyval, C., Turnau, K., Haselwandter, K., 1997. Effect of heavy metal pollution on mycorrhi-zal colonization and function: physiological, ecological and applied aspects. Mycor-rhiza 7, 139</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153. </w:t>
      </w:r>
      <w:hyperlink r:id="rId62">
        <w:r>
          <w:rPr>
            <w:rFonts w:ascii="Times New Roman" w:cs="Times New Roman" w:eastAsia="Times New Roman" w:hAnsi="Times New Roman"/>
            <w:sz w:val="13"/>
            <w:szCs w:val="13"/>
            <w:color w:val="00007C"/>
          </w:rPr>
          <w:t>https://doi.org/10.1007/s005720050174</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Lin, X.G., Feng, Y.Z., Zhang, H.Y., Chen, R.R., Wang, J.H., Zhang, J.B., et al., 2012. Long-term balanced fertilization decreases arbuscular mycorrhizal fungal diversity in an arable soil in North China revealed by 454 pyrosequencing. Environ. Sci. Technol. 46, 5764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5771. </w:t>
      </w:r>
      <w:hyperlink r:id="rId63">
        <w:r>
          <w:rPr>
            <w:rFonts w:ascii="Times New Roman" w:cs="Times New Roman" w:eastAsia="Times New Roman" w:hAnsi="Times New Roman"/>
            <w:sz w:val="13"/>
            <w:szCs w:val="13"/>
            <w:color w:val="00007C"/>
          </w:rPr>
          <w:t>https://doi.org/10.1021/es3001695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Martinova, V., van Geel, M., Lievens, B., Honnay, O., 2016. Strong differences in Quercus robur-associated ectomycorrhizal fungal communities along a forest-city soil sealing gradient. Fungal Ecol. 20, 88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96. </w:t>
      </w:r>
      <w:hyperlink r:id="rId64">
        <w:r>
          <w:rPr>
            <w:rFonts w:ascii="Times New Roman" w:cs="Times New Roman" w:eastAsia="Times New Roman" w:hAnsi="Times New Roman"/>
            <w:sz w:val="13"/>
            <w:szCs w:val="13"/>
            <w:color w:val="00007C"/>
          </w:rPr>
          <w:t>https://doi.org/10.1016/j.funeco.2015.12.002</w:t>
        </w:r>
      </w:hyperlink>
      <w:r>
        <w:rPr>
          <w:rFonts w:ascii="Times New Roman" w:cs="Times New Roman" w:eastAsia="Times New Roman" w:hAnsi="Times New Roman"/>
          <w:sz w:val="13"/>
          <w:szCs w:val="13"/>
          <w:color w:val="auto"/>
        </w:rPr>
        <w:t>.</w:t>
      </w:r>
    </w:p>
    <w:p>
      <w:pPr>
        <w:spacing w:after="0" w:line="2" w:lineRule="exact"/>
        <w:rPr>
          <w:sz w:val="20"/>
          <w:szCs w:val="20"/>
          <w:color w:val="auto"/>
        </w:rPr>
      </w:pPr>
    </w:p>
    <w:p>
      <w:pPr>
        <w:jc w:val="both"/>
        <w:ind w:left="22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McDonnell, M.J., Hahs, A.K., 2008. The use of gradient analysis studies in advancing our understanding of the ecology of urbanizing landscapes: current status and future di-rections. Landsc. Ecol. 23, 1143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1155. </w:t>
      </w:r>
      <w:hyperlink r:id="rId65">
        <w:r>
          <w:rPr>
            <w:rFonts w:ascii="Times New Roman" w:cs="Times New Roman" w:eastAsia="Times New Roman" w:hAnsi="Times New Roman"/>
            <w:sz w:val="13"/>
            <w:szCs w:val="13"/>
            <w:color w:val="00007C"/>
          </w:rPr>
          <w:t>https://doi.org/10.1007/s10980-008-9253-4</w:t>
        </w:r>
      </w:hyperlink>
      <w:r>
        <w:rPr>
          <w:rFonts w:ascii="Times New Roman" w:cs="Times New Roman" w:eastAsia="Times New Roman" w:hAnsi="Times New Roman"/>
          <w:sz w:val="13"/>
          <w:szCs w:val="13"/>
          <w:color w:val="auto"/>
        </w:rPr>
        <w:t>.</w:t>
      </w:r>
    </w:p>
    <w:p>
      <w:pPr>
        <w:jc w:val="both"/>
        <w:ind w:left="22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McKinney, M.L., 2008. Effects of urbanization on species richness: a review of plants and animals. Urban Ecosyst. 11, 161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176. </w:t>
      </w:r>
      <w:hyperlink r:id="rId66">
        <w:r>
          <w:rPr>
            <w:rFonts w:ascii="Times New Roman" w:cs="Times New Roman" w:eastAsia="Times New Roman" w:hAnsi="Times New Roman"/>
            <w:sz w:val="13"/>
            <w:szCs w:val="13"/>
            <w:color w:val="00007C"/>
          </w:rPr>
          <w:t>https://doi.org/10.1007/s11252-007-0045-4</w:t>
        </w:r>
      </w:hyperlink>
      <w:r>
        <w:rPr>
          <w:rFonts w:ascii="Times New Roman" w:cs="Times New Roman" w:eastAsia="Times New Roman" w:hAnsi="Times New Roman"/>
          <w:sz w:val="13"/>
          <w:szCs w:val="13"/>
          <w:color w:val="auto"/>
        </w:rPr>
        <w:t>.</w:t>
      </w:r>
    </w:p>
    <w:p>
      <w:pPr>
        <w:spacing w:after="0"/>
        <w:rPr>
          <w:sz w:val="20"/>
          <w:szCs w:val="20"/>
          <w:color w:val="auto"/>
        </w:rPr>
      </w:pPr>
      <w:r>
        <w:rPr>
          <w:rFonts w:ascii="Times New Roman" w:cs="Times New Roman" w:eastAsia="Times New Roman" w:hAnsi="Times New Roman"/>
          <w:sz w:val="13"/>
          <w:szCs w:val="13"/>
          <w:color w:val="auto"/>
        </w:rPr>
        <w:t>Newbound, M., Mccarthy, M.A., Lebel, T., 2010. Fungi and the urban environment: a review.</w:t>
      </w:r>
    </w:p>
    <w:p>
      <w:pPr>
        <w:spacing w:after="0" w:line="9" w:lineRule="exact"/>
        <w:rPr>
          <w:sz w:val="20"/>
          <w:szCs w:val="20"/>
          <w:color w:val="auto"/>
        </w:rPr>
      </w:pPr>
    </w:p>
    <w:p>
      <w:pPr>
        <w:ind w:left="2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Landsc. Urban Plan. 96, 138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145. </w:t>
      </w:r>
      <w:hyperlink r:id="rId67">
        <w:r>
          <w:rPr>
            <w:rFonts w:ascii="Times New Roman" w:cs="Times New Roman" w:eastAsia="Times New Roman" w:hAnsi="Times New Roman"/>
            <w:sz w:val="13"/>
            <w:szCs w:val="13"/>
            <w:color w:val="00007C"/>
          </w:rPr>
          <w:t>https://doi.org/10.1016/j.landurbplan.2010.04.005</w:t>
        </w:r>
      </w:hyperlink>
      <w:r>
        <w:rPr>
          <w:rFonts w:ascii="Times New Roman" w:cs="Times New Roman" w:eastAsia="Times New Roman" w:hAnsi="Times New Roman"/>
          <w:sz w:val="13"/>
          <w:szCs w:val="13"/>
          <w:color w:val="auto"/>
        </w:rPr>
        <w:t>.</w:t>
      </w:r>
    </w:p>
    <w:p>
      <w:pPr>
        <w:spacing w:after="0" w:line="10" w:lineRule="exact"/>
        <w:rPr>
          <w:sz w:val="20"/>
          <w:szCs w:val="20"/>
          <w:color w:val="auto"/>
        </w:rPr>
      </w:pPr>
    </w:p>
    <w:p>
      <w:pPr>
        <w:jc w:val="both"/>
        <w:ind w:left="220" w:hanging="238"/>
        <w:spacing w:after="0" w:line="256"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Oksanen, J., Kindt, R., Legendre, P., O'Hara, B., Stevens, M., 2007. The vegan package. Com-munity ecology package. available at. </w:t>
      </w:r>
      <w:hyperlink r:id="rId68">
        <w:r>
          <w:rPr>
            <w:rFonts w:ascii="Times New Roman" w:cs="Times New Roman" w:eastAsia="Times New Roman" w:hAnsi="Times New Roman"/>
            <w:sz w:val="13"/>
            <w:szCs w:val="13"/>
            <w:color w:val="00007C"/>
          </w:rPr>
          <w:t>http://www.R-project.org</w:t>
        </w:r>
      </w:hyperlink>
      <w:r>
        <w:rPr>
          <w:rFonts w:ascii="Times New Roman" w:cs="Times New Roman" w:eastAsia="Times New Roman" w:hAnsi="Times New Roman"/>
          <w:sz w:val="13"/>
          <w:szCs w:val="13"/>
          <w:color w:val="auto"/>
        </w:rPr>
        <w:t>, Accessed date: Oc-tober 2008.</w:t>
      </w:r>
    </w:p>
    <w:p>
      <w:pPr>
        <w:jc w:val="both"/>
        <w:ind w:left="220" w:hanging="238"/>
        <w:spacing w:after="0" w:line="259"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Pawlowska, T.E., Charvat, I., 2004. Heavy-metal stress and developmental patterns of arbuscular mycorrhizal fungi. Appl. Environ. Microbiol. 70, 6643</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6649. </w:t>
      </w:r>
      <w:hyperlink r:id="rId69">
        <w:r>
          <w:rPr>
            <w:rFonts w:ascii="Times New Roman" w:cs="Times New Roman" w:eastAsia="Times New Roman" w:hAnsi="Times New Roman"/>
            <w:sz w:val="13"/>
            <w:szCs w:val="13"/>
            <w:color w:val="00007C"/>
          </w:rPr>
          <w:t>https://doi.</w:t>
        </w:r>
      </w:hyperlink>
      <w:r>
        <w:rPr>
          <w:rFonts w:ascii="Times New Roman" w:cs="Times New Roman" w:eastAsia="Times New Roman" w:hAnsi="Times New Roman"/>
          <w:sz w:val="13"/>
          <w:szCs w:val="13"/>
          <w:color w:val="auto"/>
        </w:rPr>
        <w:t xml:space="preserve"> </w:t>
      </w:r>
      <w:hyperlink r:id="rId69">
        <w:r>
          <w:rPr>
            <w:rFonts w:ascii="Times New Roman" w:cs="Times New Roman" w:eastAsia="Times New Roman" w:hAnsi="Times New Roman"/>
            <w:sz w:val="13"/>
            <w:szCs w:val="13"/>
            <w:color w:val="00007C"/>
          </w:rPr>
          <w:t>org/10.1128/Aem.70.11.6643-6649.2004</w:t>
        </w:r>
      </w:hyperlink>
      <w:r>
        <w:rPr>
          <w:rFonts w:ascii="Times New Roman" w:cs="Times New Roman" w:eastAsia="Times New Roman" w:hAnsi="Times New Roman"/>
          <w:sz w:val="13"/>
          <w:szCs w:val="13"/>
          <w:color w:val="000000"/>
        </w:rPr>
        <w:t>.</w:t>
      </w:r>
    </w:p>
    <w:p>
      <w:pPr>
        <w:sectPr>
          <w:pgSz w:w="11900" w:h="15874" w:orient="portrait"/>
          <w:cols w:equalWidth="0" w:num="2">
            <w:col w:w="5030" w:space="340"/>
            <w:col w:w="5020"/>
          </w:cols>
          <w:pgMar w:left="850" w:top="731" w:right="666" w:bottom="471" w:gutter="0" w:footer="0" w:header="0"/>
          <w:type w:val="continuous"/>
        </w:sectPr>
      </w:pPr>
    </w:p>
    <w:bookmarkStart w:id="7" w:name="page8"/>
    <w:bookmarkEnd w:id="7"/>
    <w:p>
      <w:pPr>
        <w:spacing w:after="0"/>
        <w:tabs>
          <w:tab w:leader="none" w:pos="3380" w:val="left"/>
        </w:tabs>
        <w:rPr>
          <w:sz w:val="20"/>
          <w:szCs w:val="20"/>
          <w:color w:val="auto"/>
        </w:rPr>
      </w:pPr>
      <w:r>
        <w:rPr>
          <w:rFonts w:ascii="Times New Roman" w:cs="Times New Roman" w:eastAsia="Times New Roman" w:hAnsi="Times New Roman"/>
          <w:sz w:val="13"/>
          <w:szCs w:val="13"/>
          <w:color w:val="auto"/>
        </w:rPr>
        <w:t>8</w:t>
      </w:r>
      <w:r>
        <w:rPr>
          <w:sz w:val="20"/>
          <w:szCs w:val="20"/>
          <w:color w:val="auto"/>
        </w:rPr>
        <w:tab/>
      </w:r>
      <w:r>
        <w:rPr>
          <w:rFonts w:ascii="Times New Roman" w:cs="Times New Roman" w:eastAsia="Times New Roman" w:hAnsi="Times New Roman"/>
          <w:sz w:val="13"/>
          <w:szCs w:val="13"/>
          <w:color w:val="auto"/>
        </w:rPr>
        <w:t>L. Lin et al. / Science of the Total Environment 726 (2020) 138594</w:t>
      </w:r>
    </w:p>
    <w:p>
      <w:pPr>
        <w:sectPr>
          <w:pgSz w:w="11900" w:h="15874" w:orient="portrait"/>
          <w:cols w:equalWidth="0" w:num="1">
            <w:col w:w="10380"/>
          </w:cols>
          <w:pgMar w:left="680" w:top="731" w:right="846" w:bottom="1440" w:gutter="0" w:footer="0" w:header="0"/>
        </w:sectPr>
      </w:pPr>
    </w:p>
    <w:p>
      <w:pPr>
        <w:spacing w:after="0" w:line="218"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Pierart, A., Dumat, C., Maes, A.Q., Roux, C., Sejalon-Delmas, N., 2018. Opportunities and risks of biofertilization for leek production in urban areas: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 on both fungal diversity and human bioaccessibility of inorganic pollutants. Sci. Total Environ. 624, 1140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1151. </w:t>
      </w:r>
      <w:hyperlink r:id="rId70">
        <w:r>
          <w:rPr>
            <w:rFonts w:ascii="Times New Roman" w:cs="Times New Roman" w:eastAsia="Times New Roman" w:hAnsi="Times New Roman"/>
            <w:sz w:val="13"/>
            <w:szCs w:val="13"/>
            <w:color w:val="00007C"/>
          </w:rPr>
          <w:t>https://doi.org/10.1016/j.scitotenv.2017.12.100</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Pierart, A., Maes, A.Q., Dumat, C., Sejalon-Delmas, N., 2019. Vermicompost addition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u-ences symbiotic fungi communities associated with leek cultivated in metal-rich soils. Environ. Sci. Pollut. Res. 26, 20040</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20051. </w:t>
      </w:r>
      <w:hyperlink r:id="rId71">
        <w:r>
          <w:rPr>
            <w:rFonts w:ascii="Times New Roman" w:cs="Times New Roman" w:eastAsia="Times New Roman" w:hAnsi="Times New Roman"/>
            <w:sz w:val="13"/>
            <w:szCs w:val="13"/>
            <w:color w:val="00007C"/>
          </w:rPr>
          <w:t>https://doi.org/10.1007/s11356-018-2803-7</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Schaefer, V., Hocking, M., 2015. Detecting the threshold between ornamental landscapes and functional ecological communities: soil microarthropods as indicator species. Urban Ecosyst. 18, 1071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1080. </w:t>
      </w:r>
      <w:hyperlink r:id="rId72">
        <w:r>
          <w:rPr>
            <w:rFonts w:ascii="Times New Roman" w:cs="Times New Roman" w:eastAsia="Times New Roman" w:hAnsi="Times New Roman"/>
            <w:sz w:val="13"/>
            <w:szCs w:val="13"/>
            <w:color w:val="00007C"/>
          </w:rPr>
          <w:t>https://doi.org/10.1007/s11252-015-0467-3</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 xml:space="preserve">van der Heijden, M.G.A., Klironomos, J.N., Ursic, M., Moutoglis, P., Streitwolf-Engel, R., Boller, T., et al., 1998. </w:t>
      </w:r>
      <w:hyperlink r:id="rId73">
        <w:r>
          <w:rPr>
            <w:rFonts w:ascii="Times New Roman" w:cs="Times New Roman" w:eastAsia="Times New Roman" w:hAnsi="Times New Roman"/>
            <w:sz w:val="13"/>
            <w:szCs w:val="13"/>
            <w:color w:val="00007C"/>
          </w:rPr>
          <w:t>Mycorrhizal fungal diversity determines plant biodiversity, eco-</w:t>
        </w:r>
      </w:hyperlink>
      <w:hyperlink r:id="rId73">
        <w:r>
          <w:rPr>
            <w:rFonts w:ascii="Times New Roman" w:cs="Times New Roman" w:eastAsia="Times New Roman" w:hAnsi="Times New Roman"/>
            <w:sz w:val="13"/>
            <w:szCs w:val="13"/>
            <w:color w:val="00007C"/>
          </w:rPr>
          <w:t>system variability and productivity. Nature 396, 69</w:t>
        </w:r>
        <w:r>
          <w:rPr>
            <w:rFonts w:ascii="Arial" w:cs="Arial" w:eastAsia="Arial" w:hAnsi="Arial"/>
            <w:sz w:val="13"/>
            <w:szCs w:val="13"/>
            <w:color w:val="00007C"/>
          </w:rPr>
          <w:t>–</w:t>
        </w:r>
        <w:r>
          <w:rPr>
            <w:rFonts w:ascii="Times New Roman" w:cs="Times New Roman" w:eastAsia="Times New Roman" w:hAnsi="Times New Roman"/>
            <w:sz w:val="13"/>
            <w:szCs w:val="13"/>
            <w:color w:val="00007C"/>
          </w:rPr>
          <w:t>72.</w:t>
        </w:r>
      </w:hyperlink>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Vogelsang, K.M., Reynolds, H.L., Bever, J.D., 2006. Mycorrhizal fungal identity and richness determine the diversity and productivity of a tallgrass prairie system. New Phytol. 172, 554</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562. </w:t>
      </w:r>
      <w:hyperlink r:id="rId74">
        <w:r>
          <w:rPr>
            <w:rFonts w:ascii="Times New Roman" w:cs="Times New Roman" w:eastAsia="Times New Roman" w:hAnsi="Times New Roman"/>
            <w:sz w:val="13"/>
            <w:szCs w:val="13"/>
            <w:color w:val="00007C"/>
          </w:rPr>
          <w:t>https://doi.org/10.1111/j.1469-8137.2006.01854.x</w:t>
        </w:r>
      </w:hyperlink>
      <w:r>
        <w:rPr>
          <w:rFonts w:ascii="Times New Roman" w:cs="Times New Roman" w:eastAsia="Times New Roman" w:hAnsi="Times New Roman"/>
          <w:sz w:val="13"/>
          <w:szCs w:val="13"/>
          <w:color w:val="auto"/>
        </w:rPr>
        <w:t>.</w:t>
      </w:r>
    </w:p>
    <w:p>
      <w:pPr>
        <w:jc w:val="both"/>
        <w:ind w:left="240" w:hanging="238"/>
        <w:spacing w:after="0" w:line="263"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Wang, M., Zhao, C.H., Fan, N.Q., Zhang, J., Li, Q., 2013. Determination of heavy metals in soil by microwave digestion-atomic absorption spectrometry. J. Anhui Agric. Sci. 41 (7128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7129), 7176. </w:t>
      </w:r>
      <w:hyperlink r:id="rId75">
        <w:r>
          <w:rPr>
            <w:rFonts w:ascii="Times New Roman" w:cs="Times New Roman" w:eastAsia="Times New Roman" w:hAnsi="Times New Roman"/>
            <w:sz w:val="13"/>
            <w:szCs w:val="13"/>
            <w:color w:val="00007C"/>
          </w:rPr>
          <w:t>https://doi.org/10.13989/j.cnki.0517-6611.2013.16.020</w:t>
        </w:r>
      </w:hyperlink>
      <w:r>
        <w:rPr>
          <w:rFonts w:ascii="Times New Roman" w:cs="Times New Roman" w:eastAsia="Times New Roman" w:hAnsi="Times New Roman"/>
          <w:sz w:val="13"/>
          <w:szCs w:val="13"/>
          <w:color w:val="auto"/>
        </w:rPr>
        <w:t>.</w:t>
      </w:r>
    </w:p>
    <w:p>
      <w:pPr>
        <w:spacing w:after="0" w:line="20" w:lineRule="exact"/>
        <w:rPr>
          <w:sz w:val="20"/>
          <w:szCs w:val="20"/>
          <w:color w:val="auto"/>
        </w:rPr>
      </w:pPr>
      <w:r>
        <w:rPr>
          <w:sz w:val="20"/>
          <w:szCs w:val="20"/>
          <w:color w:val="auto"/>
        </w:rPr>
        <w:br w:type="column"/>
      </w:r>
    </w:p>
    <w:p>
      <w:pPr>
        <w:spacing w:after="0" w:line="198"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Weissenhorn, I., Mench, M., Leyval, C., 1995. Bioavailability of heavy-metals and arbuscular mycorrhiza in a sewage-sludge-amended Sandy soil. Soil Biol. Biochem. 27, 287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296. </w:t>
      </w:r>
      <w:hyperlink r:id="rId76">
        <w:r>
          <w:rPr>
            <w:rFonts w:ascii="Times New Roman" w:cs="Times New Roman" w:eastAsia="Times New Roman" w:hAnsi="Times New Roman"/>
            <w:sz w:val="13"/>
            <w:szCs w:val="13"/>
            <w:color w:val="00007C"/>
          </w:rPr>
          <w:t>https://doi.org/10.1016/0038-0717(94)00179-5</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55"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Wilson, G.W.T., Rice, C.W., Rillig, M.C., Springer, A., Hartnett, D.C., 2009. Soil aggregation and carbon sequestration are tightly correlated with the abundance of arbuscular mycorrhizal fungi: results from long-term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 experiments. Ecol. Lett. 12, 452</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461. </w:t>
      </w:r>
      <w:hyperlink r:id="rId77">
        <w:r>
          <w:rPr>
            <w:rFonts w:ascii="Times New Roman" w:cs="Times New Roman" w:eastAsia="Times New Roman" w:hAnsi="Times New Roman"/>
            <w:sz w:val="13"/>
            <w:szCs w:val="13"/>
            <w:color w:val="00007C"/>
          </w:rPr>
          <w:t>https://doi.org/10.1111/j.1461-0248.2009.01303.x</w:t>
        </w:r>
      </w:hyperlink>
      <w:r>
        <w:rPr>
          <w:rFonts w:ascii="Times New Roman" w:cs="Times New Roman" w:eastAsia="Times New Roman" w:hAnsi="Times New Roman"/>
          <w:sz w:val="13"/>
          <w:szCs w:val="13"/>
          <w:color w:val="auto"/>
        </w:rPr>
        <w:t>.</w:t>
      </w:r>
    </w:p>
    <w:p>
      <w:pPr>
        <w:spacing w:after="0" w:line="1" w:lineRule="exact"/>
        <w:rPr>
          <w:sz w:val="20"/>
          <w:szCs w:val="20"/>
          <w:color w:val="auto"/>
        </w:rPr>
      </w:pPr>
    </w:p>
    <w:p>
      <w:pPr>
        <w:jc w:val="both"/>
        <w:ind w:hanging="238"/>
        <w:spacing w:after="0" w:line="260"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Xiang, D., Verbruggen, E., Hu, Y.J., Veresoglou, S.D., Rillig, M.C., Zhou, W., et al., 2014. Land use in</w:t>
      </w:r>
      <w:r>
        <w:rPr>
          <w:rFonts w:ascii="Arial" w:cs="Arial" w:eastAsia="Arial" w:hAnsi="Arial"/>
          <w:sz w:val="13"/>
          <w:szCs w:val="13"/>
          <w:color w:val="auto"/>
        </w:rPr>
        <w:t>fl</w:t>
      </w:r>
      <w:r>
        <w:rPr>
          <w:rFonts w:ascii="Times New Roman" w:cs="Times New Roman" w:eastAsia="Times New Roman" w:hAnsi="Times New Roman"/>
          <w:sz w:val="13"/>
          <w:szCs w:val="13"/>
          <w:color w:val="auto"/>
        </w:rPr>
        <w:t>uences arbuscular mycorrhizal fungal communities in the farming-pastoral ecotone of northern China. New Phytol. 204, 968</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978. </w:t>
      </w:r>
      <w:hyperlink r:id="rId78">
        <w:r>
          <w:rPr>
            <w:rFonts w:ascii="Times New Roman" w:cs="Times New Roman" w:eastAsia="Times New Roman" w:hAnsi="Times New Roman"/>
            <w:sz w:val="13"/>
            <w:szCs w:val="13"/>
            <w:color w:val="00007C"/>
          </w:rPr>
          <w:t>https://doi.org/10.1111/</w:t>
        </w:r>
      </w:hyperlink>
      <w:r>
        <w:rPr>
          <w:rFonts w:ascii="Times New Roman" w:cs="Times New Roman" w:eastAsia="Times New Roman" w:hAnsi="Times New Roman"/>
          <w:sz w:val="13"/>
          <w:szCs w:val="13"/>
          <w:color w:val="auto"/>
        </w:rPr>
        <w:t xml:space="preserve"> </w:t>
      </w:r>
      <w:hyperlink r:id="rId78">
        <w:r>
          <w:rPr>
            <w:rFonts w:ascii="Times New Roman" w:cs="Times New Roman" w:eastAsia="Times New Roman" w:hAnsi="Times New Roman"/>
            <w:sz w:val="13"/>
            <w:szCs w:val="13"/>
            <w:color w:val="00007C"/>
          </w:rPr>
          <w:t>nph.12961</w:t>
        </w:r>
      </w:hyperlink>
      <w:r>
        <w:rPr>
          <w:rFonts w:ascii="Times New Roman" w:cs="Times New Roman" w:eastAsia="Times New Roman" w:hAnsi="Times New Roman"/>
          <w:sz w:val="13"/>
          <w:szCs w:val="13"/>
          <w:color w:val="000000"/>
        </w:rPr>
        <w:t>.</w:t>
      </w:r>
    </w:p>
    <w:p>
      <w:pPr>
        <w:spacing w:after="0" w:line="150" w:lineRule="exact"/>
        <w:rPr>
          <w:sz w:val="20"/>
          <w:szCs w:val="20"/>
          <w:color w:val="auto"/>
        </w:rPr>
      </w:pPr>
    </w:p>
    <w:p>
      <w:pPr>
        <w:jc w:val="both"/>
        <w:ind w:hanging="238"/>
        <w:spacing w:after="0" w:line="258" w:lineRule="auto"/>
        <w:rPr>
          <w:rFonts w:ascii="Times New Roman" w:cs="Times New Roman" w:eastAsia="Times New Roman" w:hAnsi="Times New Roman"/>
          <w:sz w:val="13"/>
          <w:szCs w:val="13"/>
          <w:color w:val="00007C"/>
        </w:rPr>
      </w:pPr>
      <w:r>
        <w:rPr>
          <w:rFonts w:ascii="Times New Roman" w:cs="Times New Roman" w:eastAsia="Times New Roman" w:hAnsi="Times New Roman"/>
          <w:sz w:val="13"/>
          <w:szCs w:val="13"/>
          <w:color w:val="auto"/>
        </w:rPr>
        <w:t>Zarei, M., Konig, S., Hempel, S., Nekouei, M.K., Savaghebi, G., Buscot, F., 2008. Community structure of arbuscular mycorrhizal fungi associated to Veronica rechingeri at the Anguran zinc and lead mining region. Environ. Pollut. 156, 1277</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1283. </w:t>
      </w:r>
      <w:hyperlink r:id="rId79">
        <w:r>
          <w:rPr>
            <w:rFonts w:ascii="Times New Roman" w:cs="Times New Roman" w:eastAsia="Times New Roman" w:hAnsi="Times New Roman"/>
            <w:sz w:val="13"/>
            <w:szCs w:val="13"/>
            <w:color w:val="00007C"/>
          </w:rPr>
          <w:t>https://doi.</w:t>
        </w:r>
      </w:hyperlink>
      <w:r>
        <w:rPr>
          <w:rFonts w:ascii="Times New Roman" w:cs="Times New Roman" w:eastAsia="Times New Roman" w:hAnsi="Times New Roman"/>
          <w:sz w:val="13"/>
          <w:szCs w:val="13"/>
          <w:color w:val="auto"/>
        </w:rPr>
        <w:t xml:space="preserve"> </w:t>
      </w:r>
      <w:hyperlink r:id="rId79">
        <w:r>
          <w:rPr>
            <w:rFonts w:ascii="Times New Roman" w:cs="Times New Roman" w:eastAsia="Times New Roman" w:hAnsi="Times New Roman"/>
            <w:sz w:val="13"/>
            <w:szCs w:val="13"/>
            <w:color w:val="00007C"/>
          </w:rPr>
          <w:t>org/10.1016/j.envpol.2008.03.006</w:t>
        </w:r>
      </w:hyperlink>
      <w:r>
        <w:rPr>
          <w:rFonts w:ascii="Times New Roman" w:cs="Times New Roman" w:eastAsia="Times New Roman" w:hAnsi="Times New Roman"/>
          <w:sz w:val="13"/>
          <w:szCs w:val="13"/>
          <w:color w:val="000000"/>
        </w:rPr>
        <w:t>.</w:t>
      </w:r>
    </w:p>
    <w:sectPr>
      <w:pgSz w:w="11900" w:h="15874" w:orient="portrait"/>
      <w:cols w:equalWidth="0" w:num="2">
        <w:col w:w="5020" w:space="580"/>
        <w:col w:w="4780"/>
      </w:cols>
      <w:pgMar w:left="680" w:top="731" w:right="84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lowerLetter"/>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1"/>
      <w:numFmt w:val="decimal"/>
      <w:start w:val="197"/>
    </w:lvl>
  </w:abstractNum>
  <w:abstractNum w:abstractNumId="3">
    <w:nsid w:val="238E1F29"/>
    <w:multiLevelType w:val="hybridMultilevel"/>
    <w:lvl w:ilvl="0">
      <w:lvlJc w:val="left"/>
      <w:lvlText w:val="%1)"/>
      <w:numFmt w:val="decimal"/>
      <w:start w:val="80"/>
    </w:lvl>
  </w:abstractNum>
  <w:abstractNum w:abstractNumId="4">
    <w:nsid w:val="46E87CCD"/>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5" Type="http://schemas.openxmlformats.org/officeDocument/2006/relationships/image" Target="media/image13.jpe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8" Type="http://schemas.openxmlformats.org/officeDocument/2006/relationships/hyperlink" Target="https://doi.org/10.1016/j.scitotenv.2020.138594" TargetMode="External"/><Relationship Id="rId10" Type="http://schemas.openxmlformats.org/officeDocument/2006/relationships/hyperlink" Target="http://www.sciencedirect.com/science/journal/" TargetMode="External"/><Relationship Id="rId13" Type="http://schemas.openxmlformats.org/officeDocument/2006/relationships/hyperlink" Target="www.elsevier.com/locate/scitotenv" TargetMode="External"/><Relationship Id="rId23" Type="http://schemas.openxmlformats.org/officeDocument/2006/relationships/hyperlink" Target="mailto:mkm@rcees.ac.cn" TargetMode="External"/><Relationship Id="rId24" Type="http://schemas.openxmlformats.org/officeDocument/2006/relationships/hyperlink" Target="http://www.stats.gov.cn" TargetMode="External"/><Relationship Id="rId26" Type="http://schemas.openxmlformats.org/officeDocument/2006/relationships/hyperlink" Target="http://www.ncbi.nlm.nih.gov" TargetMode="External"/><Relationship Id="rId27" Type="http://schemas.openxmlformats.org/officeDocument/2006/relationships/hyperlink" Target="https://cran.r-project.org" TargetMode="External"/><Relationship Id="rId36" Type="http://schemas.openxmlformats.org/officeDocument/2006/relationships/hyperlink" Target="https://doi.org/10.1016/j.chemosphere.2017.02.022" TargetMode="External"/><Relationship Id="rId37" Type="http://schemas.openxmlformats.org/officeDocument/2006/relationships/hyperlink" Target="https://doi.org/10.1007/s11270-010-0372-6" TargetMode="External"/><Relationship Id="rId38" Type="http://schemas.openxmlformats.org/officeDocument/2006/relationships/hyperlink" Target="https://doi.org/10.1126/science.319.5864.739" TargetMode="External"/><Relationship Id="rId39" Type="http://schemas.openxmlformats.org/officeDocument/2006/relationships/hyperlink" Target="https://doi.org/10.1007/s00572-010-0314-6" TargetMode="External"/><Relationship Id="rId40" Type="http://schemas.openxmlformats.org/officeDocument/2006/relationships/hyperlink" Target="https://doi.org/10.1146/annurev.arplant.57.032905.105159" TargetMode="External"/><Relationship Id="rId41" Type="http://schemas.openxmlformats.org/officeDocument/2006/relationships/hyperlink" Target="https://doi.org/10.1111/j.1469-8137.1983.tb03472.x" TargetMode="External"/><Relationship Id="rId42" Type="http://schemas.openxmlformats.org/officeDocument/2006/relationships/hyperlink" Target="https://doi.org/10.1038/Ncomms1046" TargetMode="External"/><Relationship Id="rId43" Type="http://schemas.openxmlformats.org/officeDocument/2006/relationships/hyperlink" Target="https://doi.org/10.1139/B01-138" TargetMode="External"/><Relationship Id="rId44" Type="http://schemas.openxmlformats.org/officeDocument/2006/relationships/hyperlink" Target="https://doi.org/10.1051/vetres:2002040" TargetMode="External"/><Relationship Id="rId45" Type="http://schemas.openxmlformats.org/officeDocument/2006/relationships/hyperlink" Target="http://refhub.elsevier.com/S0048-9697(20)32110-0/rf0050" TargetMode="External"/><Relationship Id="rId46" Type="http://schemas.openxmlformats.org/officeDocument/2006/relationships/hyperlink" Target="https://doi.org/10.1139/cjb-2017-0032" TargetMode="External"/><Relationship Id="rId47" Type="http://schemas.openxmlformats.org/officeDocument/2006/relationships/hyperlink" Target="https://doi.org/10.1016/j.chemosphere.2004.12.072" TargetMode="External"/><Relationship Id="rId48" Type="http://schemas.openxmlformats.org/officeDocument/2006/relationships/hyperlink" Target="https://doi.org/10.1016/j.jhazmat.2010.05.060" TargetMode="External"/><Relationship Id="rId49" Type="http://schemas.openxmlformats.org/officeDocument/2006/relationships/hyperlink" Target="https://doi.org/10.1111/j.1365-2486.2009.02002.x" TargetMode="External"/><Relationship Id="rId50" Type="http://schemas.openxmlformats.org/officeDocument/2006/relationships/hyperlink" Target="https://doi.org/10.1111/j.1469-8137.2010.03636.x" TargetMode="External"/><Relationship Id="rId51" Type="http://schemas.openxmlformats.org/officeDocument/2006/relationships/hyperlink" Target="https://doi.org/10.1007/s004420050050" TargetMode="External"/><Relationship Id="rId52" Type="http://schemas.openxmlformats.org/officeDocument/2006/relationships/hyperlink" Target="https://doi.org/10.1016/s1001-0742(12)60060-6" TargetMode="External"/><Relationship Id="rId53" Type="http://schemas.openxmlformats.org/officeDocument/2006/relationships/hyperlink" Target="https://doi.org/10.1126/science.1150195" TargetMode="External"/><Relationship Id="rId54" Type="http://schemas.openxmlformats.org/officeDocument/2006/relationships/hyperlink" Target="https://doi.org/10.1007/s00572-005-0027-4" TargetMode="External"/><Relationship Id="rId55" Type="http://schemas.openxmlformats.org/officeDocument/2006/relationships/hyperlink" Target="https://doi.org/10.1038/28764" TargetMode="External"/><Relationship Id="rId56" Type="http://schemas.openxmlformats.org/officeDocument/2006/relationships/hyperlink" Target="https://doi.org/10.1111/nph.12765" TargetMode="External"/><Relationship Id="rId57" Type="http://schemas.openxmlformats.org/officeDocument/2006/relationships/hyperlink" Target="https://doi.org/10.1641/0006-3568(2000)050&lt;1049:Ibaabb&gt;2.0.Co;2" TargetMode="External"/><Relationship Id="rId58" Type="http://schemas.openxmlformats.org/officeDocument/2006/relationships/hyperlink" Target="https://doi.org/10.1128/aem.01797-17" TargetMode="External"/><Relationship Id="rId59" Type="http://schemas.openxmlformats.org/officeDocument/2006/relationships/hyperlink" Target="https://doi.org/10.1007/s002679900139" TargetMode="External"/><Relationship Id="rId60" Type="http://schemas.openxmlformats.org/officeDocument/2006/relationships/hyperlink" Target="https://doi.org/10.1016/j.landurbplan.2014.04.014" TargetMode="External"/><Relationship Id="rId61" Type="http://schemas.openxmlformats.org/officeDocument/2006/relationships/hyperlink" Target="https://doi.org/10.1007/s11356-009-0134-4" TargetMode="External"/><Relationship Id="rId62" Type="http://schemas.openxmlformats.org/officeDocument/2006/relationships/hyperlink" Target="https://doi.org/10.1007/s005720050174" TargetMode="External"/><Relationship Id="rId63" Type="http://schemas.openxmlformats.org/officeDocument/2006/relationships/hyperlink" Target="https://doi.org/10.1021/es3001695" TargetMode="External"/><Relationship Id="rId64" Type="http://schemas.openxmlformats.org/officeDocument/2006/relationships/hyperlink" Target="https://doi.org/10.1016/j.funeco.2015.12.002" TargetMode="External"/><Relationship Id="rId65" Type="http://schemas.openxmlformats.org/officeDocument/2006/relationships/hyperlink" Target="https://doi.org/10.1007/s10980-008-9253-4" TargetMode="External"/><Relationship Id="rId66" Type="http://schemas.openxmlformats.org/officeDocument/2006/relationships/hyperlink" Target="https://doi.org/10.1007/s11252-007-0045-4" TargetMode="External"/><Relationship Id="rId67" Type="http://schemas.openxmlformats.org/officeDocument/2006/relationships/hyperlink" Target="https://doi.org/10.1016/j.landurbplan.2010.04.005" TargetMode="External"/><Relationship Id="rId68" Type="http://schemas.openxmlformats.org/officeDocument/2006/relationships/hyperlink" Target="http://www.R-project.org" TargetMode="External"/><Relationship Id="rId69" Type="http://schemas.openxmlformats.org/officeDocument/2006/relationships/hyperlink" Target="https://doi.org/10.1128/Aem.70.11.6643-6649.2004" TargetMode="External"/><Relationship Id="rId70" Type="http://schemas.openxmlformats.org/officeDocument/2006/relationships/hyperlink" Target="https://doi.org/10.1016/j.scitotenv.2017.12.100" TargetMode="External"/><Relationship Id="rId71" Type="http://schemas.openxmlformats.org/officeDocument/2006/relationships/hyperlink" Target="https://doi.org/10.1007/s11356-018-2803-7" TargetMode="External"/><Relationship Id="rId72" Type="http://schemas.openxmlformats.org/officeDocument/2006/relationships/hyperlink" Target="https://doi.org/10.1007/s11252-015-0467-3" TargetMode="External"/><Relationship Id="rId73" Type="http://schemas.openxmlformats.org/officeDocument/2006/relationships/hyperlink" Target="http://refhub.elsevier.com/S0048-9697(20)32110-0/rf0190" TargetMode="External"/><Relationship Id="rId74" Type="http://schemas.openxmlformats.org/officeDocument/2006/relationships/hyperlink" Target="https://doi.org/10.1111/j.1469-8137.2006.01854.x" TargetMode="External"/><Relationship Id="rId75" Type="http://schemas.openxmlformats.org/officeDocument/2006/relationships/hyperlink" Target="https://doi.org/10.13989/j.cnki.0517-6611.2013.16.020" TargetMode="External"/><Relationship Id="rId76" Type="http://schemas.openxmlformats.org/officeDocument/2006/relationships/hyperlink" Target="https://doi.org/10.1016/0038-0717(94)00179-5" TargetMode="External"/><Relationship Id="rId77" Type="http://schemas.openxmlformats.org/officeDocument/2006/relationships/hyperlink" Target="https://doi.org/10.1111/j.1461-0248.2009.01303.x" TargetMode="External"/><Relationship Id="rId78" Type="http://schemas.openxmlformats.org/officeDocument/2006/relationships/hyperlink" Target="https://doi.org/10.1111/nph.12961" TargetMode="External"/><Relationship Id="rId79" Type="http://schemas.openxmlformats.org/officeDocument/2006/relationships/hyperlink" Target="https://doi.org/10.1016/j.envpol.2008.03.00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2020-09-15T03:43:58Z</dcterms:created>
  <dcterms:modified xsi:type="dcterms:W3CDTF">2020-09-15T03:43:58Z</dcterms:modified>
</cp:coreProperties>
</file>