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0"/>
        <w:spacing w:after="0"/>
        <w:rPr>
          <w:rFonts w:ascii="Times New Roman" w:cs="Times New Roman" w:eastAsia="Times New Roman" w:hAnsi="Times New Roman"/>
          <w:sz w:val="13"/>
          <w:szCs w:val="13"/>
          <w:color w:val="00007C"/>
        </w:rPr>
      </w:pPr>
      <w:hyperlink r:id="rId8">
        <w:r>
          <w:rPr>
            <w:rFonts w:ascii="Times New Roman" w:cs="Times New Roman" w:eastAsia="Times New Roman" w:hAnsi="Times New Roman"/>
            <w:sz w:val="13"/>
            <w:szCs w:val="13"/>
            <w:color w:val="00007C"/>
          </w:rPr>
          <w:t>Science of the Total Environment 727 (2020) 138617</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160020</wp:posOffset>
            </wp:positionV>
            <wp:extent cx="6587490" cy="897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6587490" cy="897890"/>
                    </a:xfrm>
                    <a:prstGeom prst="rect">
                      <a:avLst/>
                    </a:prstGeom>
                    <a:noFill/>
                  </pic:spPr>
                </pic:pic>
              </a:graphicData>
            </a:graphic>
          </wp:anchor>
        </w:drawing>
      </w:r>
    </w:p>
    <w:p>
      <w:pPr>
        <w:spacing w:after="0" w:line="353" w:lineRule="exact"/>
        <w:rPr>
          <w:sz w:val="24"/>
          <w:szCs w:val="24"/>
          <w:color w:val="auto"/>
        </w:rPr>
      </w:pPr>
    </w:p>
    <w:p>
      <w:pPr>
        <w:jc w:val="center"/>
        <w:ind w:right="-49"/>
        <w:spacing w:after="0"/>
        <w:rPr>
          <w:rFonts w:ascii="Arial" w:cs="Arial" w:eastAsia="Arial" w:hAnsi="Arial"/>
          <w:sz w:val="16"/>
          <w:szCs w:val="16"/>
          <w:color w:val="auto"/>
        </w:rPr>
      </w:pPr>
      <w:r>
        <w:rPr>
          <w:rFonts w:ascii="Arial" w:cs="Arial" w:eastAsia="Arial" w:hAnsi="Arial"/>
          <w:sz w:val="16"/>
          <w:szCs w:val="16"/>
          <w:color w:val="auto"/>
        </w:rPr>
        <w:t xml:space="preserve">Contents lists available at </w:t>
      </w:r>
      <w:hyperlink r:id="rId10">
        <w:r>
          <w:rPr>
            <w:rFonts w:ascii="Arial" w:cs="Arial" w:eastAsia="Arial" w:hAnsi="Arial"/>
            <w:sz w:val="16"/>
            <w:szCs w:val="16"/>
            <w:color w:val="00007C"/>
          </w:rPr>
          <w:t>ScienceDirect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1270</wp:posOffset>
            </wp:positionH>
            <wp:positionV relativeFrom="paragraph">
              <wp:posOffset>-113030</wp:posOffset>
            </wp:positionV>
            <wp:extent cx="5690235" cy="8280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extLst>
                    </a:blip>
                    <a:srcRect/>
                    <a:stretch>
                      <a:fillRect/>
                    </a:stretch>
                  </pic:blipFill>
                  <pic:spPr bwMode="auto">
                    <a:xfrm>
                      <a:off x="0" y="0"/>
                      <a:ext cx="5690235" cy="828040"/>
                    </a:xfrm>
                    <a:prstGeom prst="rect">
                      <a:avLst/>
                    </a:prstGeom>
                    <a:noFill/>
                  </pic:spPr>
                </pic:pic>
              </a:graphicData>
            </a:graphic>
          </wp:anchor>
        </w:drawing>
        <w:drawing>
          <wp:anchor simplePos="0" relativeHeight="251657728" behindDoc="1" locked="0" layoutInCell="0" allowOverlap="1">
            <wp:simplePos x="0" y="0"/>
            <wp:positionH relativeFrom="column">
              <wp:posOffset>1270</wp:posOffset>
            </wp:positionH>
            <wp:positionV relativeFrom="paragraph">
              <wp:posOffset>-113030</wp:posOffset>
            </wp:positionV>
            <wp:extent cx="5690235" cy="8280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extLst>
                    </a:blip>
                    <a:srcRect/>
                    <a:stretch>
                      <a:fillRect/>
                    </a:stretch>
                  </pic:blipFill>
                  <pic:spPr bwMode="auto">
                    <a:xfrm>
                      <a:off x="0" y="0"/>
                      <a:ext cx="5690235" cy="828040"/>
                    </a:xfrm>
                    <a:prstGeom prst="rect">
                      <a:avLst/>
                    </a:prstGeom>
                    <a:noFill/>
                  </pic:spPr>
                </pic:pic>
              </a:graphicData>
            </a:graphic>
          </wp:anchor>
        </w:drawing>
      </w:r>
    </w:p>
    <w:p>
      <w:pPr>
        <w:spacing w:after="0" w:line="203" w:lineRule="exact"/>
        <w:rPr>
          <w:sz w:val="24"/>
          <w:szCs w:val="24"/>
          <w:color w:val="auto"/>
        </w:rPr>
      </w:pPr>
    </w:p>
    <w:p>
      <w:pPr>
        <w:jc w:val="center"/>
        <w:ind w:right="-49"/>
        <w:spacing w:after="0"/>
        <w:rPr>
          <w:sz w:val="20"/>
          <w:szCs w:val="20"/>
          <w:color w:val="auto"/>
        </w:rPr>
      </w:pPr>
      <w:r>
        <w:rPr>
          <w:rFonts w:ascii="Times New Roman" w:cs="Times New Roman" w:eastAsia="Times New Roman" w:hAnsi="Times New Roman"/>
          <w:sz w:val="28"/>
          <w:szCs w:val="28"/>
          <w:color w:val="auto"/>
        </w:rPr>
        <w:t>Science of the Total Environment</w:t>
      </w:r>
    </w:p>
    <w:p>
      <w:pPr>
        <w:spacing w:after="0" w:line="387" w:lineRule="exact"/>
        <w:rPr>
          <w:sz w:val="24"/>
          <w:szCs w:val="24"/>
          <w:color w:val="auto"/>
        </w:rPr>
      </w:pPr>
    </w:p>
    <w:p>
      <w:pPr>
        <w:jc w:val="center"/>
        <w:ind w:right="-49"/>
        <w:spacing w:after="0"/>
        <w:rPr>
          <w:rFonts w:ascii="Arial" w:cs="Arial" w:eastAsia="Arial" w:hAnsi="Arial"/>
          <w:sz w:val="14"/>
          <w:szCs w:val="14"/>
          <w:color w:val="auto"/>
        </w:rPr>
      </w:pPr>
      <w:r>
        <w:rPr>
          <w:rFonts w:ascii="Arial" w:cs="Arial" w:eastAsia="Arial" w:hAnsi="Arial"/>
          <w:sz w:val="14"/>
          <w:szCs w:val="14"/>
          <w:color w:val="auto"/>
        </w:rPr>
        <w:t xml:space="preserve">j o u r n a l h o m e p a g e : </w:t>
      </w:r>
      <w:hyperlink r:id="rId13">
        <w:r>
          <w:rPr>
            <w:rFonts w:ascii="Arial" w:cs="Arial" w:eastAsia="Arial" w:hAnsi="Arial"/>
            <w:sz w:val="14"/>
            <w:szCs w:val="14"/>
            <w:color w:val="00007C"/>
          </w:rPr>
          <w:t>w w w . e l s e v i e r . c o m / l o c a t e / s c i t o t e n v</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5878830</wp:posOffset>
            </wp:positionH>
            <wp:positionV relativeFrom="paragraph">
              <wp:posOffset>464820</wp:posOffset>
            </wp:positionV>
            <wp:extent cx="359410" cy="3594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359410" cy="35941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119380</wp:posOffset>
                </wp:positionV>
                <wp:extent cx="659193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91935" cy="4763"/>
                        </a:xfrm>
                        <a:prstGeom prst="line">
                          <a:avLst/>
                        </a:prstGeom>
                        <a:solidFill>
                          <a:srgbClr val="FFFFFF"/>
                        </a:solidFill>
                        <a:ln w="38159">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4pt" to="519.05pt,9.4pt" o:allowincell="f" strokecolor="#000000" strokeweight="3.0046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52" w:lineRule="exact"/>
        <w:rPr>
          <w:sz w:val="24"/>
          <w:szCs w:val="24"/>
          <w:color w:val="auto"/>
        </w:rPr>
      </w:pPr>
    </w:p>
    <w:p>
      <w:pPr>
        <w:ind w:left="10" w:right="2520"/>
        <w:spacing w:after="0" w:line="280" w:lineRule="auto"/>
        <w:rPr>
          <w:sz w:val="20"/>
          <w:szCs w:val="20"/>
          <w:color w:val="auto"/>
        </w:rPr>
      </w:pPr>
      <w:r>
        <w:rPr>
          <w:rFonts w:ascii="Times New Roman" w:cs="Times New Roman" w:eastAsia="Times New Roman" w:hAnsi="Times New Roman"/>
          <w:sz w:val="27"/>
          <w:szCs w:val="27"/>
          <w:color w:val="auto"/>
        </w:rPr>
        <w:t>Macrophyte regional patterns, metrics assessment and ecological integrity of isolated ponds at Austral Patagonia (Argentina)</w:t>
      </w:r>
    </w:p>
    <w:p>
      <w:pPr>
        <w:spacing w:after="0" w:line="86" w:lineRule="exact"/>
        <w:rPr>
          <w:sz w:val="24"/>
          <w:szCs w:val="24"/>
          <w:color w:val="auto"/>
        </w:rPr>
      </w:pPr>
    </w:p>
    <w:p>
      <w:pPr>
        <w:ind w:left="10"/>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L.M. Manzo </w:t>
      </w:r>
      <w:hyperlink w:anchor="page1">
        <w:r>
          <w:rPr>
            <w:rFonts w:ascii="Times New Roman" w:cs="Times New Roman" w:eastAsia="Times New Roman" w:hAnsi="Times New Roman"/>
            <w:sz w:val="28"/>
            <w:szCs w:val="28"/>
            <w:color w:val="00007C"/>
            <w:vertAlign w:val="superscript"/>
          </w:rPr>
          <w:t>a</w:t>
        </w:r>
      </w:hyperlink>
      <w:r>
        <w:rPr>
          <w:rFonts w:ascii="Times New Roman" w:cs="Times New Roman" w:eastAsia="Times New Roman" w:hAnsi="Times New Roman"/>
          <w:sz w:val="28"/>
          <w:szCs w:val="28"/>
          <w:color w:val="auto"/>
          <w:vertAlign w:val="superscript"/>
        </w:rPr>
        <w:t>,</w:t>
      </w:r>
      <w:r>
        <w:rPr>
          <w:rFonts w:ascii="Times New Roman" w:cs="Times New Roman" w:eastAsia="Times New Roman" w:hAnsi="Times New Roman"/>
          <w:sz w:val="21"/>
          <w:szCs w:val="21"/>
          <w:color w:val="auto"/>
        </w:rPr>
        <w:t xml:space="preserve"> , M.G. Grech </w:t>
      </w:r>
      <w:hyperlink w:anchor="page1">
        <w:r>
          <w:rPr>
            <w:rFonts w:ascii="Times New Roman" w:cs="Times New Roman" w:eastAsia="Times New Roman" w:hAnsi="Times New Roman"/>
            <w:sz w:val="28"/>
            <w:szCs w:val="28"/>
            <w:color w:val="00007C"/>
            <w:vertAlign w:val="superscript"/>
          </w:rPr>
          <w:t>a</w:t>
        </w:r>
      </w:hyperlink>
      <w:r>
        <w:rPr>
          <w:rFonts w:ascii="Times New Roman" w:cs="Times New Roman" w:eastAsia="Times New Roman" w:hAnsi="Times New Roman"/>
          <w:sz w:val="28"/>
          <w:szCs w:val="28"/>
          <w:color w:val="auto"/>
          <w:vertAlign w:val="superscript"/>
        </w:rPr>
        <w:t>,</w:t>
      </w:r>
      <w:hyperlink w:anchor="page1">
        <w:r>
          <w:rPr>
            <w:rFonts w:ascii="Times New Roman" w:cs="Times New Roman" w:eastAsia="Times New Roman" w:hAnsi="Times New Roman"/>
            <w:sz w:val="28"/>
            <w:szCs w:val="28"/>
            <w:color w:val="00007C"/>
            <w:vertAlign w:val="superscript"/>
          </w:rPr>
          <w:t>b</w:t>
        </w:r>
      </w:hyperlink>
      <w:r>
        <w:rPr>
          <w:rFonts w:ascii="Times New Roman" w:cs="Times New Roman" w:eastAsia="Times New Roman" w:hAnsi="Times New Roman"/>
          <w:sz w:val="21"/>
          <w:szCs w:val="21"/>
          <w:color w:val="auto"/>
        </w:rPr>
        <w:t xml:space="preserve">, L.B. Epele </w:t>
      </w:r>
      <w:hyperlink w:anchor="page1">
        <w:r>
          <w:rPr>
            <w:rFonts w:ascii="Times New Roman" w:cs="Times New Roman" w:eastAsia="Times New Roman" w:hAnsi="Times New Roman"/>
            <w:sz w:val="28"/>
            <w:szCs w:val="28"/>
            <w:color w:val="00007C"/>
            <w:vertAlign w:val="superscript"/>
          </w:rPr>
          <w:t>a</w:t>
        </w:r>
      </w:hyperlink>
      <w:r>
        <w:rPr>
          <w:rFonts w:ascii="Times New Roman" w:cs="Times New Roman" w:eastAsia="Times New Roman" w:hAnsi="Times New Roman"/>
          <w:sz w:val="28"/>
          <w:szCs w:val="28"/>
          <w:color w:val="auto"/>
          <w:vertAlign w:val="superscript"/>
        </w:rPr>
        <w:t>,</w:t>
      </w:r>
      <w:hyperlink w:anchor="page1">
        <w:r>
          <w:rPr>
            <w:rFonts w:ascii="Times New Roman" w:cs="Times New Roman" w:eastAsia="Times New Roman" w:hAnsi="Times New Roman"/>
            <w:sz w:val="28"/>
            <w:szCs w:val="28"/>
            <w:color w:val="00007C"/>
            <w:vertAlign w:val="superscript"/>
          </w:rPr>
          <w:t>b</w:t>
        </w:r>
      </w:hyperlink>
      <w:r>
        <w:rPr>
          <w:rFonts w:ascii="Times New Roman" w:cs="Times New Roman" w:eastAsia="Times New Roman" w:hAnsi="Times New Roman"/>
          <w:sz w:val="21"/>
          <w:szCs w:val="21"/>
          <w:color w:val="auto"/>
        </w:rPr>
        <w:t xml:space="preserve">, A.M. Kutschker </w:t>
      </w:r>
      <w:hyperlink w:anchor="page1">
        <w:r>
          <w:rPr>
            <w:rFonts w:ascii="Times New Roman" w:cs="Times New Roman" w:eastAsia="Times New Roman" w:hAnsi="Times New Roman"/>
            <w:sz w:val="28"/>
            <w:szCs w:val="28"/>
            <w:color w:val="00007C"/>
            <w:vertAlign w:val="superscript"/>
          </w:rPr>
          <w:t>a</w:t>
        </w:r>
      </w:hyperlink>
      <w:r>
        <w:rPr>
          <w:rFonts w:ascii="Times New Roman" w:cs="Times New Roman" w:eastAsia="Times New Roman" w:hAnsi="Times New Roman"/>
          <w:sz w:val="28"/>
          <w:szCs w:val="28"/>
          <w:color w:val="auto"/>
          <w:vertAlign w:val="superscript"/>
        </w:rPr>
        <w:t>,</w:t>
      </w:r>
      <w:hyperlink w:anchor="page1">
        <w:r>
          <w:rPr>
            <w:rFonts w:ascii="Times New Roman" w:cs="Times New Roman" w:eastAsia="Times New Roman" w:hAnsi="Times New Roman"/>
            <w:sz w:val="28"/>
            <w:szCs w:val="28"/>
            <w:color w:val="00007C"/>
            <w:vertAlign w:val="superscript"/>
          </w:rPr>
          <w:t>b</w:t>
        </w:r>
      </w:hyperlink>
      <w:r>
        <w:rPr>
          <w:rFonts w:ascii="Times New Roman" w:cs="Times New Roman" w:eastAsia="Times New Roman" w:hAnsi="Times New Roman"/>
          <w:sz w:val="21"/>
          <w:szCs w:val="21"/>
          <w:color w:val="auto"/>
        </w:rPr>
        <w:t xml:space="preserve">, M.L. Miserendino </w:t>
      </w:r>
      <w:hyperlink w:anchor="page1">
        <w:r>
          <w:rPr>
            <w:rFonts w:ascii="Times New Roman" w:cs="Times New Roman" w:eastAsia="Times New Roman" w:hAnsi="Times New Roman"/>
            <w:sz w:val="28"/>
            <w:szCs w:val="28"/>
            <w:color w:val="00007C"/>
            <w:vertAlign w:val="superscript"/>
          </w:rPr>
          <w:t>a</w:t>
        </w:r>
      </w:hyperlink>
      <w:r>
        <w:rPr>
          <w:rFonts w:ascii="Times New Roman" w:cs="Times New Roman" w:eastAsia="Times New Roman" w:hAnsi="Times New Roman"/>
          <w:sz w:val="28"/>
          <w:szCs w:val="28"/>
          <w:color w:val="auto"/>
          <w:vertAlign w:val="superscript"/>
        </w:rPr>
        <w:t>,</w:t>
      </w:r>
      <w:hyperlink w:anchor="page1">
        <w:r>
          <w:rPr>
            <w:rFonts w:ascii="Times New Roman" w:cs="Times New Roman" w:eastAsia="Times New Roman" w:hAnsi="Times New Roman"/>
            <w:sz w:val="28"/>
            <w:szCs w:val="28"/>
            <w:color w:val="00007C"/>
            <w:vertAlign w:val="superscript"/>
          </w:rPr>
          <w:t>b</w:t>
        </w:r>
      </w:hyperlink>
    </w:p>
    <w:p>
      <w:pPr>
        <w:spacing w:after="0" w:line="52" w:lineRule="exact"/>
        <w:rPr>
          <w:rFonts w:ascii="Times New Roman" w:cs="Times New Roman" w:eastAsia="Times New Roman" w:hAnsi="Times New Roman"/>
          <w:sz w:val="21"/>
          <w:szCs w:val="21"/>
          <w:color w:val="auto"/>
        </w:rPr>
      </w:pPr>
    </w:p>
    <w:p>
      <w:pPr>
        <w:ind w:left="90" w:hanging="90"/>
        <w:spacing w:after="0"/>
        <w:tabs>
          <w:tab w:leader="none" w:pos="90" w:val="left"/>
        </w:tabs>
        <w:numPr>
          <w:ilvl w:val="0"/>
          <w:numId w:val="1"/>
        </w:numPr>
        <w:rPr>
          <w:rFonts w:ascii="Times New Roman" w:cs="Times New Roman" w:eastAsia="Times New Roman" w:hAnsi="Times New Roman"/>
          <w:sz w:val="17"/>
          <w:szCs w:val="17"/>
          <w:color w:val="auto"/>
          <w:vertAlign w:val="superscript"/>
        </w:rPr>
      </w:pPr>
      <w:r>
        <w:rPr>
          <w:rFonts w:ascii="Times New Roman" w:cs="Times New Roman" w:eastAsia="Times New Roman" w:hAnsi="Times New Roman"/>
          <w:sz w:val="13"/>
          <w:szCs w:val="13"/>
          <w:color w:val="auto"/>
        </w:rPr>
        <w:t>Centro de Investigación Esquel de Montaña y Estepa Patagónica (CONICET-UNPSJB), Roca 780, 9200 Esquel, Chubut, Argentina</w:t>
      </w:r>
    </w:p>
    <w:p>
      <w:pPr>
        <w:spacing w:after="0" w:line="35" w:lineRule="exact"/>
        <w:rPr>
          <w:rFonts w:ascii="Times New Roman" w:cs="Times New Roman" w:eastAsia="Times New Roman" w:hAnsi="Times New Roman"/>
          <w:sz w:val="17"/>
          <w:szCs w:val="17"/>
          <w:color w:val="auto"/>
          <w:vertAlign w:val="superscript"/>
        </w:rPr>
      </w:pPr>
    </w:p>
    <w:p>
      <w:pPr>
        <w:ind w:left="110" w:hanging="110"/>
        <w:spacing w:after="0" w:line="188" w:lineRule="auto"/>
        <w:tabs>
          <w:tab w:leader="none" w:pos="110" w:val="left"/>
        </w:tabs>
        <w:numPr>
          <w:ilvl w:val="0"/>
          <w:numId w:val="1"/>
        </w:numPr>
        <w:rPr>
          <w:rFonts w:ascii="Times New Roman" w:cs="Times New Roman" w:eastAsia="Times New Roman" w:hAnsi="Times New Roman"/>
          <w:sz w:val="15"/>
          <w:szCs w:val="15"/>
          <w:color w:val="auto"/>
          <w:vertAlign w:val="superscript"/>
        </w:rPr>
      </w:pPr>
      <w:r>
        <w:rPr>
          <w:rFonts w:ascii="Times New Roman" w:cs="Times New Roman" w:eastAsia="Times New Roman" w:hAnsi="Times New Roman"/>
          <w:sz w:val="11"/>
          <w:szCs w:val="11"/>
          <w:color w:val="auto"/>
        </w:rPr>
        <w:t>Facultad de Ciencias Naturales y Ciencias de la Salud, UNPSJB, Sede Esquel, 9200 Esquel, Chubut, Argentina</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122555</wp:posOffset>
                </wp:positionV>
                <wp:extent cx="659066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90665" cy="4763"/>
                        </a:xfrm>
                        <a:prstGeom prst="line">
                          <a:avLst/>
                        </a:prstGeom>
                        <a:solidFill>
                          <a:srgbClr val="FFFFFF"/>
                        </a:solidFill>
                        <a:ln w="2879">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65pt" to="518.95pt,9.65pt" o:allowincell="f" strokecolor="#000000" strokeweight="0.2267pt"/>
            </w:pict>
          </mc:Fallback>
        </mc:AlternateContent>
      </w:r>
    </w:p>
    <w:p>
      <w:pPr>
        <w:spacing w:after="0" w:line="387" w:lineRule="exact"/>
        <w:rPr>
          <w:rFonts w:ascii="Times New Roman" w:cs="Times New Roman" w:eastAsia="Times New Roman" w:hAnsi="Times New Roman"/>
          <w:sz w:val="21"/>
          <w:szCs w:val="21"/>
          <w:color w:val="auto"/>
        </w:rPr>
      </w:pPr>
    </w:p>
    <w:p>
      <w:pPr>
        <w:ind w:left="10"/>
        <w:spacing w:after="0"/>
        <w:tabs>
          <w:tab w:leader="none" w:pos="3269" w:val="left"/>
          <w:tab w:leader="none" w:pos="4689" w:val="left"/>
        </w:tabs>
        <w:rPr>
          <w:sz w:val="20"/>
          <w:szCs w:val="20"/>
          <w:color w:val="auto"/>
        </w:rPr>
      </w:pPr>
      <w:r>
        <w:rPr>
          <w:rFonts w:ascii="Times New Roman" w:cs="Times New Roman" w:eastAsia="Times New Roman" w:hAnsi="Times New Roman"/>
          <w:sz w:val="14"/>
          <w:szCs w:val="14"/>
          <w:color w:val="auto"/>
        </w:rPr>
        <w:t>HIGHLIGHTS</w:t>
      </w:r>
      <w:r>
        <w:rPr>
          <w:sz w:val="20"/>
          <w:szCs w:val="20"/>
          <w:color w:val="auto"/>
        </w:rPr>
        <w:tab/>
      </w:r>
      <w:r>
        <w:rPr>
          <w:rFonts w:ascii="Times New Roman" w:cs="Times New Roman" w:eastAsia="Times New Roman" w:hAnsi="Times New Roman"/>
          <w:sz w:val="14"/>
          <w:szCs w:val="14"/>
          <w:color w:val="auto"/>
        </w:rPr>
        <w:t>GRAPHICAL</w:t>
        <w:tab/>
        <w:t>ABSTRACT</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139700</wp:posOffset>
                </wp:positionV>
                <wp:extent cx="169545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5450" cy="4763"/>
                        </a:xfrm>
                        <a:prstGeom prst="line">
                          <a:avLst/>
                        </a:prstGeom>
                        <a:solidFill>
                          <a:srgbClr val="FFFFFF"/>
                        </a:solidFill>
                        <a:ln w="3599">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pt" to="133.5pt,11pt" o:allowincell="f" strokecolor="#000000" strokeweight="0.2834pt"/>
            </w:pict>
          </mc:Fallback>
        </mc:AlternateContent>
        <mc:AlternateContent>
          <mc:Choice Requires="wps">
            <w:drawing>
              <wp:anchor simplePos="0" relativeHeight="251657728" behindDoc="1" locked="0" layoutInCell="0" allowOverlap="1">
                <wp:simplePos x="0" y="0"/>
                <wp:positionH relativeFrom="column">
                  <wp:posOffset>2087880</wp:posOffset>
                </wp:positionH>
                <wp:positionV relativeFrom="paragraph">
                  <wp:posOffset>139700</wp:posOffset>
                </wp:positionV>
                <wp:extent cx="450342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03420" cy="4763"/>
                        </a:xfrm>
                        <a:prstGeom prst="line">
                          <a:avLst/>
                        </a:prstGeom>
                        <a:solidFill>
                          <a:srgbClr val="FFFFFF"/>
                        </a:solidFill>
                        <a:ln w="3599">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4pt,11pt" to="519pt,11pt" o:allowincell="f" strokecolor="#000000" strokeweight="0.2834pt"/>
            </w:pict>
          </mc:Fallback>
        </mc:AlternateContent>
      </w:r>
    </w:p>
    <w:p>
      <w:pPr>
        <w:spacing w:after="0" w:line="254" w:lineRule="exact"/>
        <w:rPr>
          <w:rFonts w:ascii="Times New Roman" w:cs="Times New Roman" w:eastAsia="Times New Roman" w:hAnsi="Times New Roman"/>
          <w:sz w:val="21"/>
          <w:szCs w:val="21"/>
          <w:color w:val="auto"/>
        </w:rPr>
      </w:pPr>
    </w:p>
    <w:p>
      <w:pPr>
        <w:jc w:val="both"/>
        <w:ind w:left="130" w:right="7720" w:hanging="130"/>
        <w:spacing w:after="0" w:line="284" w:lineRule="auto"/>
        <w:tabs>
          <w:tab w:leader="none" w:pos="130" w:val="left"/>
        </w:tabs>
        <w:numPr>
          <w:ilvl w:val="0"/>
          <w:numId w:val="2"/>
        </w:numPr>
        <w:rPr>
          <w:rFonts w:ascii="Arial" w:cs="Arial" w:eastAsia="Arial" w:hAnsi="Arial"/>
          <w:sz w:val="14"/>
          <w:szCs w:val="14"/>
          <w:color w:val="auto"/>
        </w:rPr>
      </w:pPr>
      <w:r>
        <w:rPr>
          <w:rFonts w:ascii="Times New Roman" w:cs="Times New Roman" w:eastAsia="Times New Roman" w:hAnsi="Times New Roman"/>
          <w:sz w:val="14"/>
          <w:szCs w:val="14"/>
          <w:color w:val="auto"/>
        </w:rPr>
        <w:t>Macrophyte assemblages are mainly driven by natural factors (temperature, rainfall and pH).</w:t>
      </w:r>
    </w:p>
    <w:p>
      <w:pPr>
        <w:spacing w:after="0" w:line="1" w:lineRule="exact"/>
        <w:rPr>
          <w:rFonts w:ascii="Arial" w:cs="Arial" w:eastAsia="Arial" w:hAnsi="Arial"/>
          <w:sz w:val="14"/>
          <w:szCs w:val="14"/>
          <w:color w:val="auto"/>
        </w:rPr>
      </w:pPr>
    </w:p>
    <w:p>
      <w:pPr>
        <w:ind w:left="130" w:right="7720" w:hanging="130"/>
        <w:spacing w:after="0" w:line="284" w:lineRule="auto"/>
        <w:tabs>
          <w:tab w:leader="none" w:pos="130" w:val="left"/>
        </w:tabs>
        <w:numPr>
          <w:ilvl w:val="0"/>
          <w:numId w:val="2"/>
        </w:numPr>
        <w:rPr>
          <w:rFonts w:ascii="Arial" w:cs="Arial" w:eastAsia="Arial" w:hAnsi="Arial"/>
          <w:sz w:val="14"/>
          <w:szCs w:val="14"/>
          <w:color w:val="auto"/>
        </w:rPr>
      </w:pPr>
      <w:r>
        <w:rPr>
          <w:rFonts w:ascii="Times New Roman" w:cs="Times New Roman" w:eastAsia="Times New Roman" w:hAnsi="Times New Roman"/>
          <w:sz w:val="14"/>
          <w:szCs w:val="14"/>
          <w:color w:val="auto"/>
        </w:rPr>
        <w:t>Higher richness of endemics at insular than at continental region</w:t>
      </w:r>
    </w:p>
    <w:p>
      <w:pPr>
        <w:spacing w:after="0" w:line="1" w:lineRule="exact"/>
        <w:rPr>
          <w:rFonts w:ascii="Arial" w:cs="Arial" w:eastAsia="Arial" w:hAnsi="Arial"/>
          <w:sz w:val="14"/>
          <w:szCs w:val="14"/>
          <w:color w:val="auto"/>
        </w:rPr>
      </w:pPr>
    </w:p>
    <w:p>
      <w:pPr>
        <w:jc w:val="both"/>
        <w:ind w:left="130" w:right="7720" w:hanging="130"/>
        <w:spacing w:after="0" w:line="284" w:lineRule="auto"/>
        <w:tabs>
          <w:tab w:leader="none" w:pos="130" w:val="left"/>
        </w:tabs>
        <w:numPr>
          <w:ilvl w:val="0"/>
          <w:numId w:val="2"/>
        </w:numPr>
        <w:rPr>
          <w:rFonts w:ascii="Arial" w:cs="Arial" w:eastAsia="Arial" w:hAnsi="Arial"/>
          <w:sz w:val="14"/>
          <w:szCs w:val="14"/>
          <w:color w:val="auto"/>
        </w:rPr>
      </w:pPr>
      <w:r>
        <w:rPr>
          <w:rFonts w:ascii="Times New Roman" w:cs="Times New Roman" w:eastAsia="Times New Roman" w:hAnsi="Times New Roman"/>
          <w:sz w:val="14"/>
          <w:szCs w:val="14"/>
          <w:color w:val="auto"/>
        </w:rPr>
        <w:t>Richness of emergent and endemic macrophytes are indicators of pond an-thropogenic disturbance.</w:t>
      </w:r>
    </w:p>
    <w:p>
      <w:pPr>
        <w:spacing w:after="0" w:line="1" w:lineRule="exact"/>
        <w:rPr>
          <w:rFonts w:ascii="Arial" w:cs="Arial" w:eastAsia="Arial" w:hAnsi="Arial"/>
          <w:sz w:val="14"/>
          <w:szCs w:val="14"/>
          <w:color w:val="auto"/>
        </w:rPr>
      </w:pPr>
    </w:p>
    <w:p>
      <w:pPr>
        <w:ind w:left="130" w:right="7720" w:hanging="130"/>
        <w:spacing w:after="0" w:line="282" w:lineRule="auto"/>
        <w:tabs>
          <w:tab w:leader="none" w:pos="130" w:val="left"/>
        </w:tabs>
        <w:numPr>
          <w:ilvl w:val="0"/>
          <w:numId w:val="2"/>
        </w:numPr>
        <w:rPr>
          <w:rFonts w:ascii="Arial" w:cs="Arial" w:eastAsia="Arial" w:hAnsi="Arial"/>
          <w:sz w:val="14"/>
          <w:szCs w:val="14"/>
          <w:color w:val="auto"/>
        </w:rPr>
      </w:pPr>
      <w:r>
        <w:rPr>
          <w:rFonts w:ascii="Times New Roman" w:cs="Times New Roman" w:eastAsia="Times New Roman" w:hAnsi="Times New Roman"/>
          <w:sz w:val="14"/>
          <w:szCs w:val="14"/>
          <w:color w:val="auto"/>
        </w:rPr>
        <w:t>In a 100 m buffer, land cover features in-</w:t>
      </w:r>
      <w:r>
        <w:rPr>
          <w:rFonts w:ascii="Arial" w:cs="Arial" w:eastAsia="Arial" w:hAnsi="Arial"/>
          <w:sz w:val="14"/>
          <w:szCs w:val="14"/>
          <w:color w:val="auto"/>
        </w:rPr>
        <w:t>fl</w:t>
      </w:r>
      <w:r>
        <w:rPr>
          <w:rFonts w:ascii="Times New Roman" w:cs="Times New Roman" w:eastAsia="Times New Roman" w:hAnsi="Times New Roman"/>
          <w:sz w:val="14"/>
          <w:szCs w:val="14"/>
          <w:color w:val="auto"/>
        </w:rPr>
        <w:t>uenced macrophytes metrics.</w:t>
      </w:r>
    </w:p>
    <w:p>
      <w:pPr>
        <w:spacing w:after="0" w:line="2" w:lineRule="exact"/>
        <w:rPr>
          <w:rFonts w:ascii="Arial" w:cs="Arial" w:eastAsia="Arial" w:hAnsi="Arial"/>
          <w:sz w:val="14"/>
          <w:szCs w:val="14"/>
          <w:color w:val="auto"/>
        </w:rPr>
      </w:pPr>
    </w:p>
    <w:p>
      <w:pPr>
        <w:ind w:left="130" w:right="7720" w:hanging="130"/>
        <w:spacing w:after="0" w:line="310" w:lineRule="auto"/>
        <w:tabs>
          <w:tab w:leader="none" w:pos="130" w:val="left"/>
        </w:tabs>
        <w:numPr>
          <w:ilvl w:val="0"/>
          <w:numId w:val="2"/>
        </w:numPr>
        <w:rPr>
          <w:rFonts w:ascii="Arial" w:cs="Arial" w:eastAsia="Arial" w:hAnsi="Arial"/>
          <w:sz w:val="14"/>
          <w:szCs w:val="14"/>
          <w:color w:val="auto"/>
        </w:rPr>
      </w:pPr>
      <w:r>
        <w:rPr>
          <w:rFonts w:ascii="Times New Roman" w:cs="Times New Roman" w:eastAsia="Times New Roman" w:hAnsi="Times New Roman"/>
          <w:sz w:val="14"/>
          <w:szCs w:val="14"/>
          <w:color w:val="auto"/>
        </w:rPr>
        <w:t>Small isolated ponds (</w:t>
      </w:r>
      <w:r>
        <w:rPr>
          <w:rFonts w:ascii="Arial" w:cs="Arial" w:eastAsia="Arial" w:hAnsi="Arial"/>
          <w:sz w:val="14"/>
          <w:szCs w:val="14"/>
          <w:color w:val="auto"/>
        </w:rPr>
        <w:t>b</w:t>
      </w:r>
      <w:r>
        <w:rPr>
          <w:rFonts w:ascii="Times New Roman" w:cs="Times New Roman" w:eastAsia="Times New Roman" w:hAnsi="Times New Roman"/>
          <w:sz w:val="14"/>
          <w:szCs w:val="14"/>
          <w:color w:val="auto"/>
        </w:rPr>
        <w:t>0.1 ha) stand as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habitats for macrophytes.</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643255</wp:posOffset>
                </wp:positionV>
                <wp:extent cx="169545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5450" cy="4763"/>
                        </a:xfrm>
                        <a:prstGeom prst="line">
                          <a:avLst/>
                        </a:prstGeom>
                        <a:solidFill>
                          <a:srgbClr val="FFFFFF"/>
                        </a:solidFill>
                        <a:ln w="3599">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0.65pt" to="133.5pt,50.65pt" o:allowincell="f" strokecolor="#000000" strokeweight="0.2834pt"/>
            </w:pict>
          </mc:Fallback>
        </mc:AlternateContent>
        <mc:AlternateContent>
          <mc:Choice Requires="wps">
            <w:drawing>
              <wp:anchor simplePos="0" relativeHeight="251657728" behindDoc="1" locked="0" layoutInCell="0" allowOverlap="1">
                <wp:simplePos x="0" y="0"/>
                <wp:positionH relativeFrom="column">
                  <wp:posOffset>2087880</wp:posOffset>
                </wp:positionH>
                <wp:positionV relativeFrom="paragraph">
                  <wp:posOffset>643255</wp:posOffset>
                </wp:positionV>
                <wp:extent cx="450342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03420" cy="4763"/>
                        </a:xfrm>
                        <a:prstGeom prst="line">
                          <a:avLst/>
                        </a:prstGeom>
                        <a:solidFill>
                          <a:srgbClr val="FFFFFF"/>
                        </a:solidFill>
                        <a:ln w="2879">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4pt,50.65pt" to="519pt,50.65pt" o:allowincell="f" strokecolor="#000000" strokeweight="0.2267pt"/>
            </w:pict>
          </mc:Fallback>
        </mc:AlternateContent>
        <w:drawing>
          <wp:anchor simplePos="0" relativeHeight="251657728" behindDoc="1" locked="0" layoutInCell="0" allowOverlap="1">
            <wp:simplePos x="0" y="0"/>
            <wp:positionH relativeFrom="column">
              <wp:posOffset>2087880</wp:posOffset>
            </wp:positionH>
            <wp:positionV relativeFrom="paragraph">
              <wp:posOffset>-1397635</wp:posOffset>
            </wp:positionV>
            <wp:extent cx="2472690" cy="16198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extLst>
                    </a:blip>
                    <a:srcRect/>
                    <a:stretch>
                      <a:fillRect/>
                    </a:stretch>
                  </pic:blipFill>
                  <pic:spPr bwMode="auto">
                    <a:xfrm>
                      <a:off x="0" y="0"/>
                      <a:ext cx="2472690" cy="1619885"/>
                    </a:xfrm>
                    <a:prstGeom prst="rect">
                      <a:avLst/>
                    </a:prstGeom>
                    <a:noFill/>
                  </pic:spPr>
                </pic:pic>
              </a:graphicData>
            </a:graphic>
          </wp:anchor>
        </w:drawing>
      </w: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50" w:lineRule="exact"/>
        <w:rPr>
          <w:rFonts w:ascii="Times New Roman" w:cs="Times New Roman" w:eastAsia="Times New Roman" w:hAnsi="Times New Roman"/>
          <w:sz w:val="21"/>
          <w:szCs w:val="21"/>
          <w:color w:val="auto"/>
        </w:rPr>
      </w:pPr>
    </w:p>
    <w:p>
      <w:pPr>
        <w:ind w:left="10"/>
        <w:spacing w:after="0"/>
        <w:tabs>
          <w:tab w:leader="none" w:pos="1269" w:val="left"/>
          <w:tab w:leader="none" w:pos="3269" w:val="left"/>
        </w:tabs>
        <w:rPr>
          <w:sz w:val="20"/>
          <w:szCs w:val="20"/>
          <w:color w:val="auto"/>
        </w:rPr>
      </w:pPr>
      <w:r>
        <w:rPr>
          <w:rFonts w:ascii="Times New Roman" w:cs="Times New Roman" w:eastAsia="Times New Roman" w:hAnsi="Times New Roman"/>
          <w:sz w:val="18"/>
          <w:szCs w:val="18"/>
          <w:color w:val="auto"/>
        </w:rPr>
        <w:t>a r t i c l e</w:t>
        <w:tab/>
        <w:t>i n f o</w:t>
      </w:r>
      <w:r>
        <w:rPr>
          <w:sz w:val="20"/>
          <w:szCs w:val="20"/>
          <w:color w:val="auto"/>
        </w:rPr>
        <w:tab/>
      </w:r>
      <w:r>
        <w:rPr>
          <w:rFonts w:ascii="Times New Roman" w:cs="Times New Roman" w:eastAsia="Times New Roman" w:hAnsi="Times New Roman"/>
          <w:sz w:val="18"/>
          <w:szCs w:val="18"/>
          <w:color w:val="auto"/>
        </w:rPr>
        <w:t>a b s t r a c t</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107315</wp:posOffset>
                </wp:positionV>
                <wp:extent cx="169164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640" cy="4763"/>
                        </a:xfrm>
                        <a:prstGeom prst="line">
                          <a:avLst/>
                        </a:prstGeom>
                        <a:solidFill>
                          <a:srgbClr val="FFFFFF"/>
                        </a:solidFill>
                        <a:ln w="3600">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45pt" to="133.2pt,8.45pt" o:allowincell="f" strokecolor="#000000" strokeweight="0.2835pt"/>
            </w:pict>
          </mc:Fallback>
        </mc:AlternateContent>
        <mc:AlternateContent>
          <mc:Choice Requires="wps">
            <w:drawing>
              <wp:anchor simplePos="0" relativeHeight="251657728" behindDoc="1" locked="0" layoutInCell="0" allowOverlap="1">
                <wp:simplePos x="0" y="0"/>
                <wp:positionH relativeFrom="column">
                  <wp:posOffset>2087880</wp:posOffset>
                </wp:positionH>
                <wp:positionV relativeFrom="paragraph">
                  <wp:posOffset>107315</wp:posOffset>
                </wp:positionV>
                <wp:extent cx="450342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03420" cy="4763"/>
                        </a:xfrm>
                        <a:prstGeom prst="line">
                          <a:avLst/>
                        </a:prstGeom>
                        <a:solidFill>
                          <a:srgbClr val="FFFFFF"/>
                        </a:solidFill>
                        <a:ln w="3600">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4pt,8.45pt" to="519pt,8.45pt" o:allowincell="f" strokecolor="#000000" strokeweight="0.2835pt"/>
            </w:pict>
          </mc:Fallback>
        </mc:AlternateContent>
      </w:r>
    </w:p>
    <w:p>
      <w:pPr>
        <w:sectPr>
          <w:pgSz w:w="11900" w:h="15874" w:orient="portrait"/>
          <w:cols w:equalWidth="0" w:num="1">
            <w:col w:w="10390"/>
          </w:cols>
          <w:pgMar w:left="850" w:top="731" w:right="666" w:bottom="406" w:gutter="0" w:footer="0" w:header="0"/>
        </w:sectPr>
      </w:pPr>
    </w:p>
    <w:p>
      <w:pPr>
        <w:spacing w:after="0" w:line="211"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Article history:</w:t>
      </w:r>
    </w:p>
    <w:p>
      <w:pPr>
        <w:spacing w:after="0" w:line="20"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Received 3 October 2019</w:t>
      </w:r>
    </w:p>
    <w:p>
      <w:pPr>
        <w:spacing w:after="0" w:line="22" w:lineRule="exact"/>
        <w:rPr>
          <w:rFonts w:ascii="Times New Roman" w:cs="Times New Roman" w:eastAsia="Times New Roman" w:hAnsi="Times New Roman"/>
          <w:sz w:val="21"/>
          <w:szCs w:val="21"/>
          <w:color w:val="auto"/>
        </w:rPr>
      </w:pPr>
    </w:p>
    <w:p>
      <w:pPr>
        <w:ind w:left="10" w:right="140"/>
        <w:spacing w:after="0" w:line="279" w:lineRule="auto"/>
        <w:rPr>
          <w:sz w:val="20"/>
          <w:szCs w:val="20"/>
          <w:color w:val="auto"/>
        </w:rPr>
      </w:pPr>
      <w:r>
        <w:rPr>
          <w:rFonts w:ascii="Times New Roman" w:cs="Times New Roman" w:eastAsia="Times New Roman" w:hAnsi="Times New Roman"/>
          <w:sz w:val="13"/>
          <w:szCs w:val="13"/>
          <w:color w:val="auto"/>
        </w:rPr>
        <w:t>Received in revised form 17 February 2020 Accepted 8 April 2020 Available online 13 April 2020</w:t>
      </w:r>
    </w:p>
    <w:p>
      <w:pPr>
        <w:spacing w:after="0" w:line="165"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Editor: Jan Vymazal</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97790</wp:posOffset>
                </wp:positionV>
                <wp:extent cx="169164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640" cy="4763"/>
                        </a:xfrm>
                        <a:prstGeom prst="line">
                          <a:avLst/>
                        </a:prstGeom>
                        <a:solidFill>
                          <a:srgbClr val="FFFFFF"/>
                        </a:solidFill>
                        <a:ln w="2880">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7pt" to="133.2pt,7.7pt" o:allowincell="f" strokecolor="#000000" strokeweight="0.2268pt"/>
            </w:pict>
          </mc:Fallback>
        </mc:AlternateContent>
      </w:r>
    </w:p>
    <w:p>
      <w:pPr>
        <w:spacing w:after="0" w:line="191"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Keywords:</w:t>
      </w:r>
    </w:p>
    <w:p>
      <w:pPr>
        <w:spacing w:after="0" w:line="20"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Aquatic plants</w:t>
      </w:r>
    </w:p>
    <w:p>
      <w:pPr>
        <w:spacing w:after="0" w:line="23"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Wetlands</w:t>
      </w:r>
    </w:p>
    <w:p>
      <w:pPr>
        <w:spacing w:after="0" w:line="22"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Environmental</w:t>
      </w:r>
    </w:p>
    <w:p>
      <w:pPr>
        <w:spacing w:after="0" w:line="22"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Land cover</w:t>
      </w:r>
    </w:p>
    <w:p>
      <w:pPr>
        <w:spacing w:after="0" w:line="22"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Livestock</w:t>
      </w:r>
    </w:p>
    <w:p>
      <w:pPr>
        <w:spacing w:after="0" w:line="22"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Land use</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868045</wp:posOffset>
                </wp:positionV>
                <wp:extent cx="45339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3390" cy="4763"/>
                        </a:xfrm>
                        <a:prstGeom prst="line">
                          <a:avLst/>
                        </a:prstGeom>
                        <a:solidFill>
                          <a:srgbClr val="FFFFFF"/>
                        </a:solidFill>
                        <a:ln w="2880">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68.35pt" to="35.85pt,68.35pt" o:allowincell="f" strokecolor="#000000" strokeweight="0.2268pt"/>
            </w:pict>
          </mc:Fallback>
        </mc:AlternateContent>
      </w: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386" w:lineRule="exact"/>
        <w:rPr>
          <w:rFonts w:ascii="Times New Roman" w:cs="Times New Roman" w:eastAsia="Times New Roman" w:hAnsi="Times New Roman"/>
          <w:sz w:val="21"/>
          <w:szCs w:val="21"/>
          <w:color w:val="auto"/>
        </w:rPr>
      </w:pPr>
    </w:p>
    <w:p>
      <w:pPr>
        <w:ind w:left="110"/>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13"/>
          <w:szCs w:val="13"/>
          <w:color w:val="auto"/>
        </w:rPr>
        <w:t>Corresponding author.</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br w:type="column"/>
      </w:r>
    </w:p>
    <w:p>
      <w:pPr>
        <w:spacing w:after="0" w:line="195" w:lineRule="exact"/>
        <w:rPr>
          <w:rFonts w:ascii="Times New Roman" w:cs="Times New Roman" w:eastAsia="Times New Roman" w:hAnsi="Times New Roman"/>
          <w:sz w:val="21"/>
          <w:szCs w:val="21"/>
          <w:color w:val="auto"/>
        </w:rPr>
      </w:pPr>
    </w:p>
    <w:p>
      <w:pPr>
        <w:jc w:val="both"/>
        <w:spacing w:after="0" w:line="286" w:lineRule="auto"/>
        <w:rPr>
          <w:sz w:val="20"/>
          <w:szCs w:val="20"/>
          <w:color w:val="auto"/>
        </w:rPr>
      </w:pPr>
      <w:r>
        <w:rPr>
          <w:rFonts w:ascii="Times New Roman" w:cs="Times New Roman" w:eastAsia="Times New Roman" w:hAnsi="Times New Roman"/>
          <w:sz w:val="14"/>
          <w:szCs w:val="14"/>
          <w:color w:val="auto"/>
        </w:rPr>
        <w:t xml:space="preserve">Anthropogenic and natural changes are threatening pond ecological integrity in Patagonia and tools for bioas-sessment are required. Macrophytes are good candidates to determine the conservation status of ponds; never-theless, metric selection procedures should be founded on an adequate knowledge of plant ecological responses. We assessed the main environmental constraints driving variation in macrophyte assemblages, and trophic sta-tus at 29 ponds located at the continental and insular Patagonia region. We screened 20 potential macrophyte metrics as indicators of pond condition that included origin (native, endemic, exotic), lifeforms (annual/biannual, perennial), functional groups (submersed, emergent, </w:t>
      </w:r>
      <w:r>
        <w:rPr>
          <w:rFonts w:ascii="Arial" w:cs="Arial" w:eastAsia="Arial" w:hAnsi="Arial"/>
          <w:sz w:val="14"/>
          <w:szCs w:val="14"/>
          <w:color w:val="auto"/>
        </w:rPr>
        <w:t>fl</w:t>
      </w:r>
      <w:r>
        <w:rPr>
          <w:rFonts w:ascii="Times New Roman" w:cs="Times New Roman" w:eastAsia="Times New Roman" w:hAnsi="Times New Roman"/>
          <w:sz w:val="14"/>
          <w:szCs w:val="14"/>
          <w:color w:val="auto"/>
        </w:rPr>
        <w:t>oating-leaved, landforms), and community attributes. A set of 106 taxa were recorded, and richness per site (10 species) was unexpectedly high for a cold temperate area, reinforcing the value of isolated ponds as habitat for macrophytes in the Patagonian landscape. Natives dominated most assemblages; exotics were present at 24 ponds, contributing with high cover (</w:t>
      </w:r>
      <w:r>
        <w:rPr>
          <w:rFonts w:ascii="Arial" w:cs="Arial" w:eastAsia="Arial" w:hAnsi="Arial"/>
          <w:sz w:val="14"/>
          <w:szCs w:val="14"/>
          <w:color w:val="auto"/>
        </w:rPr>
        <w:t>N</w:t>
      </w:r>
      <w:r>
        <w:rPr>
          <w:rFonts w:ascii="Times New Roman" w:cs="Times New Roman" w:eastAsia="Times New Roman" w:hAnsi="Times New Roman"/>
          <w:sz w:val="14"/>
          <w:szCs w:val="14"/>
          <w:color w:val="auto"/>
        </w:rPr>
        <w:t>45%) at 15% of them. Macrophyte assemblages were driven by natural factors over anthropogenic ones, with temperature, rain-fall, pH, conductivity and nutrients explaining most variation in patterns. However, pond eutrophication symp-toms (high phosphorous concentration and chlorophyll a) were associated with extensive cattle grazing (manure and trampling) and urbanization (runoff). Generalized linear models captured natural variables (tem-perature, alkalinity) as most powerful explaining richness measures. Models also indicated that both richness of emergent and endemics were negatively affected by total phosphorous increases. Land cover factors: grasses/ herbaceous, mallín and trees (%) in 100 m buffer around ponds appeared as additional ecological drivers of mac-rophyte patterns, particularly of submersed (</w:t>
      </w:r>
      <w:r>
        <w:rPr>
          <w:rFonts w:ascii="Arial" w:cs="Arial" w:eastAsia="Arial" w:hAnsi="Arial"/>
          <w:sz w:val="14"/>
          <w:szCs w:val="14"/>
          <w:color w:val="auto"/>
        </w:rPr>
        <w:t>N</w:t>
      </w:r>
      <w:r>
        <w:rPr>
          <w:rFonts w:ascii="Times New Roman" w:cs="Times New Roman" w:eastAsia="Times New Roman" w:hAnsi="Times New Roman"/>
          <w:sz w:val="14"/>
          <w:szCs w:val="14"/>
          <w:color w:val="auto"/>
        </w:rPr>
        <w:t>50%) and native richness (36%). Natural and anthropogenic gradi-ents were overlapped, making it dif</w:t>
      </w:r>
      <w:r>
        <w:rPr>
          <w:rFonts w:ascii="Arial" w:cs="Arial" w:eastAsia="Arial" w:hAnsi="Arial"/>
          <w:sz w:val="14"/>
          <w:szCs w:val="14"/>
          <w:color w:val="auto"/>
        </w:rPr>
        <w:t>fi</w:t>
      </w:r>
      <w:r>
        <w:rPr>
          <w:rFonts w:ascii="Times New Roman" w:cs="Times New Roman" w:eastAsia="Times New Roman" w:hAnsi="Times New Roman"/>
          <w:sz w:val="14"/>
          <w:szCs w:val="14"/>
          <w:color w:val="auto"/>
        </w:rPr>
        <w:t>cult to generalize our conclusions. Further studies are needed to test the</w:t>
      </w:r>
    </w:p>
    <w:p>
      <w:pPr>
        <w:spacing w:after="0" w:line="680" w:lineRule="exact"/>
        <w:rPr>
          <w:rFonts w:ascii="Times New Roman" w:cs="Times New Roman" w:eastAsia="Times New Roman" w:hAnsi="Times New Roman"/>
          <w:sz w:val="21"/>
          <w:szCs w:val="21"/>
          <w:color w:val="auto"/>
        </w:rPr>
      </w:pPr>
    </w:p>
    <w:p>
      <w:pPr>
        <w:sectPr>
          <w:pgSz w:w="11900" w:h="15874" w:orient="portrait"/>
          <w:cols w:equalWidth="0" w:num="2">
            <w:col w:w="2570" w:space="720"/>
            <w:col w:w="7100"/>
          </w:cols>
          <w:pgMar w:left="850" w:top="731" w:right="666" w:bottom="406" w:gutter="0" w:footer="0" w:header="0"/>
          <w:type w:val="continuous"/>
        </w:sectPr>
      </w:pPr>
    </w:p>
    <w:p>
      <w:pPr>
        <w:ind w:left="10" w:right="1020" w:firstLine="239"/>
        <w:spacing w:after="0" w:line="284"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E-mail addresses: </w:t>
      </w:r>
      <w:hyperlink r:id="rId16">
        <w:r>
          <w:rPr>
            <w:rFonts w:ascii="Times New Roman" w:cs="Times New Roman" w:eastAsia="Times New Roman" w:hAnsi="Times New Roman"/>
            <w:sz w:val="13"/>
            <w:szCs w:val="13"/>
            <w:color w:val="00007C"/>
          </w:rPr>
          <w:t>lmanzo@comahue-conicet.gob.ar</w:t>
        </w:r>
        <w:r>
          <w:rPr>
            <w:rFonts w:ascii="Times New Roman" w:cs="Times New Roman" w:eastAsia="Times New Roman" w:hAnsi="Times New Roman"/>
            <w:sz w:val="13"/>
            <w:szCs w:val="13"/>
            <w:color w:val="auto"/>
          </w:rPr>
          <w:t xml:space="preserve"> </w:t>
        </w:r>
      </w:hyperlink>
      <w:r>
        <w:rPr>
          <w:rFonts w:ascii="Times New Roman" w:cs="Times New Roman" w:eastAsia="Times New Roman" w:hAnsi="Times New Roman"/>
          <w:sz w:val="13"/>
          <w:szCs w:val="13"/>
          <w:color w:val="auto"/>
        </w:rPr>
        <w:t xml:space="preserve">(L.M. Manzo), </w:t>
      </w:r>
      <w:hyperlink r:id="rId17">
        <w:r>
          <w:rPr>
            <w:rFonts w:ascii="Times New Roman" w:cs="Times New Roman" w:eastAsia="Times New Roman" w:hAnsi="Times New Roman"/>
            <w:sz w:val="13"/>
            <w:szCs w:val="13"/>
            <w:color w:val="00007C"/>
          </w:rPr>
          <w:t>mgrech@comahue-conicet.gob.ar</w:t>
        </w:r>
        <w:r>
          <w:rPr>
            <w:rFonts w:ascii="Times New Roman" w:cs="Times New Roman" w:eastAsia="Times New Roman" w:hAnsi="Times New Roman"/>
            <w:sz w:val="13"/>
            <w:szCs w:val="13"/>
            <w:color w:val="auto"/>
          </w:rPr>
          <w:t xml:space="preserve"> </w:t>
        </w:r>
      </w:hyperlink>
      <w:r>
        <w:rPr>
          <w:rFonts w:ascii="Times New Roman" w:cs="Times New Roman" w:eastAsia="Times New Roman" w:hAnsi="Times New Roman"/>
          <w:sz w:val="13"/>
          <w:szCs w:val="13"/>
          <w:color w:val="auto"/>
        </w:rPr>
        <w:t xml:space="preserve">(M.G. Grech), </w:t>
      </w:r>
      <w:hyperlink r:id="rId18">
        <w:r>
          <w:rPr>
            <w:rFonts w:ascii="Times New Roman" w:cs="Times New Roman" w:eastAsia="Times New Roman" w:hAnsi="Times New Roman"/>
            <w:sz w:val="13"/>
            <w:szCs w:val="13"/>
            <w:color w:val="00007C"/>
          </w:rPr>
          <w:t>luisbepele@comahue-conicet.gob.ar</w:t>
        </w:r>
        <w:r>
          <w:rPr>
            <w:rFonts w:ascii="Times New Roman" w:cs="Times New Roman" w:eastAsia="Times New Roman" w:hAnsi="Times New Roman"/>
            <w:sz w:val="13"/>
            <w:szCs w:val="13"/>
            <w:color w:val="auto"/>
          </w:rPr>
          <w:t xml:space="preserve"> </w:t>
        </w:r>
      </w:hyperlink>
      <w:r>
        <w:rPr>
          <w:rFonts w:ascii="Times New Roman" w:cs="Times New Roman" w:eastAsia="Times New Roman" w:hAnsi="Times New Roman"/>
          <w:sz w:val="13"/>
          <w:szCs w:val="13"/>
          <w:color w:val="auto"/>
        </w:rPr>
        <w:t xml:space="preserve">(L.B. Epele), </w:t>
      </w:r>
      <w:hyperlink r:id="rId19">
        <w:r>
          <w:rPr>
            <w:rFonts w:ascii="Times New Roman" w:cs="Times New Roman" w:eastAsia="Times New Roman" w:hAnsi="Times New Roman"/>
            <w:sz w:val="13"/>
            <w:szCs w:val="13"/>
            <w:color w:val="00007C"/>
          </w:rPr>
          <w:t xml:space="preserve">adrikut@gmail.com </w:t>
        </w:r>
      </w:hyperlink>
      <w:r>
        <w:rPr>
          <w:rFonts w:ascii="Times New Roman" w:cs="Times New Roman" w:eastAsia="Times New Roman" w:hAnsi="Times New Roman"/>
          <w:sz w:val="13"/>
          <w:szCs w:val="13"/>
          <w:color w:val="000000"/>
        </w:rPr>
        <w:t>(A.M.</w:t>
      </w:r>
      <w:r>
        <w:rPr>
          <w:rFonts w:ascii="Times New Roman" w:cs="Times New Roman" w:eastAsia="Times New Roman" w:hAnsi="Times New Roman"/>
          <w:sz w:val="13"/>
          <w:szCs w:val="13"/>
          <w:color w:val="00007C"/>
        </w:rPr>
        <w:t xml:space="preserve"> </w:t>
      </w:r>
      <w:r>
        <w:rPr>
          <w:rFonts w:ascii="Times New Roman" w:cs="Times New Roman" w:eastAsia="Times New Roman" w:hAnsi="Times New Roman"/>
          <w:sz w:val="13"/>
          <w:szCs w:val="13"/>
          <w:color w:val="000000"/>
        </w:rPr>
        <w:t>Kutschker),</w:t>
      </w:r>
      <w:r>
        <w:rPr>
          <w:rFonts w:ascii="Times New Roman" w:cs="Times New Roman" w:eastAsia="Times New Roman" w:hAnsi="Times New Roman"/>
          <w:sz w:val="13"/>
          <w:szCs w:val="13"/>
          <w:color w:val="00007C"/>
        </w:rPr>
        <w:t xml:space="preserve"> </w:t>
      </w:r>
      <w:hyperlink r:id="rId20">
        <w:r>
          <w:rPr>
            <w:rFonts w:ascii="Times New Roman" w:cs="Times New Roman" w:eastAsia="Times New Roman" w:hAnsi="Times New Roman"/>
            <w:sz w:val="13"/>
            <w:szCs w:val="13"/>
            <w:color w:val="00007C"/>
          </w:rPr>
          <w:t xml:space="preserve">mlmiserendino@comahue-conicet.gob.ar </w:t>
        </w:r>
      </w:hyperlink>
      <w:r>
        <w:rPr>
          <w:rFonts w:ascii="Times New Roman" w:cs="Times New Roman" w:eastAsia="Times New Roman" w:hAnsi="Times New Roman"/>
          <w:sz w:val="13"/>
          <w:szCs w:val="13"/>
          <w:color w:val="000000"/>
        </w:rPr>
        <w:t>(M.L.</w:t>
      </w:r>
      <w:r>
        <w:rPr>
          <w:rFonts w:ascii="Times New Roman" w:cs="Times New Roman" w:eastAsia="Times New Roman" w:hAnsi="Times New Roman"/>
          <w:sz w:val="13"/>
          <w:szCs w:val="13"/>
          <w:color w:val="00007C"/>
        </w:rPr>
        <w:t xml:space="preserve"> </w:t>
      </w:r>
      <w:r>
        <w:rPr>
          <w:rFonts w:ascii="Times New Roman" w:cs="Times New Roman" w:eastAsia="Times New Roman" w:hAnsi="Times New Roman"/>
          <w:sz w:val="13"/>
          <w:szCs w:val="13"/>
          <w:color w:val="000000"/>
        </w:rPr>
        <w:t>Miserendino).</w:t>
      </w:r>
    </w:p>
    <w:p>
      <w:pPr>
        <w:spacing w:after="0" w:line="375" w:lineRule="exact"/>
        <w:rPr>
          <w:rFonts w:ascii="Times New Roman" w:cs="Times New Roman" w:eastAsia="Times New Roman" w:hAnsi="Times New Roman"/>
          <w:sz w:val="13"/>
          <w:szCs w:val="13"/>
          <w:color w:val="auto"/>
        </w:rPr>
      </w:pPr>
    </w:p>
    <w:p>
      <w:pPr>
        <w:ind w:left="10"/>
        <w:spacing w:after="0"/>
        <w:rPr>
          <w:rFonts w:ascii="Times New Roman" w:cs="Times New Roman" w:eastAsia="Times New Roman" w:hAnsi="Times New Roman"/>
          <w:sz w:val="13"/>
          <w:szCs w:val="13"/>
          <w:color w:val="00007C"/>
        </w:rPr>
      </w:pPr>
      <w:hyperlink r:id="rId8">
        <w:r>
          <w:rPr>
            <w:rFonts w:ascii="Times New Roman" w:cs="Times New Roman" w:eastAsia="Times New Roman" w:hAnsi="Times New Roman"/>
            <w:sz w:val="13"/>
            <w:szCs w:val="13"/>
            <w:color w:val="00007C"/>
          </w:rPr>
          <w:t>https://doi.org/10.1016/j.scitotenv.2020.138617</w:t>
        </w:r>
      </w:hyperlink>
    </w:p>
    <w:p>
      <w:pPr>
        <w:spacing w:after="0" w:line="22" w:lineRule="exact"/>
        <w:rPr>
          <w:rFonts w:ascii="Times New Roman" w:cs="Times New Roman" w:eastAsia="Times New Roman" w:hAnsi="Times New Roman"/>
          <w:sz w:val="13"/>
          <w:szCs w:val="13"/>
          <w:color w:val="auto"/>
        </w:rPr>
      </w:pPr>
    </w:p>
    <w:p>
      <w:pPr>
        <w:ind w:left="10"/>
        <w:spacing w:after="0"/>
        <w:rPr>
          <w:sz w:val="20"/>
          <w:szCs w:val="20"/>
          <w:color w:val="auto"/>
        </w:rPr>
      </w:pPr>
      <w:r>
        <w:rPr>
          <w:rFonts w:ascii="Times New Roman" w:cs="Times New Roman" w:eastAsia="Times New Roman" w:hAnsi="Times New Roman"/>
          <w:sz w:val="13"/>
          <w:szCs w:val="13"/>
          <w:color w:val="auto"/>
        </w:rPr>
        <w:t>0048-9697/© 2020 Elsevier B.V. All rights reserved.</w:t>
      </w:r>
    </w:p>
    <w:p>
      <w:pPr>
        <w:sectPr>
          <w:pgSz w:w="11900" w:h="15874" w:orient="portrait"/>
          <w:cols w:equalWidth="0" w:num="1">
            <w:col w:w="10390"/>
          </w:cols>
          <w:pgMar w:left="850" w:top="731" w:right="666" w:bottom="406" w:gutter="0" w:footer="0" w:header="0"/>
          <w:type w:val="continuous"/>
        </w:sectPr>
      </w:pPr>
    </w:p>
    <w:bookmarkStart w:id="1" w:name="page2"/>
    <w:bookmarkEnd w:id="1"/>
    <w:p>
      <w:pPr>
        <w:spacing w:after="0"/>
        <w:tabs>
          <w:tab w:leader="none" w:pos="3220" w:val="left"/>
        </w:tabs>
        <w:rPr>
          <w:sz w:val="20"/>
          <w:szCs w:val="20"/>
          <w:color w:val="auto"/>
        </w:rPr>
      </w:pPr>
      <w:r>
        <w:rPr>
          <w:rFonts w:ascii="Times New Roman" w:cs="Times New Roman" w:eastAsia="Times New Roman" w:hAnsi="Times New Roman"/>
          <w:sz w:val="13"/>
          <w:szCs w:val="13"/>
          <w:color w:val="auto"/>
        </w:rPr>
        <w:t>2</w:t>
      </w:r>
      <w:r>
        <w:rPr>
          <w:sz w:val="20"/>
          <w:szCs w:val="20"/>
          <w:color w:val="auto"/>
        </w:rPr>
        <w:tab/>
      </w:r>
      <w:r>
        <w:rPr>
          <w:rFonts w:ascii="Times New Roman" w:cs="Times New Roman" w:eastAsia="Times New Roman" w:hAnsi="Times New Roman"/>
          <w:sz w:val="13"/>
          <w:szCs w:val="13"/>
          <w:color w:val="auto"/>
        </w:rPr>
        <w:t>L.M. Manzo et al. / Science of the Total Environment 727 (2020) 138617</w:t>
      </w:r>
    </w:p>
    <w:p>
      <w:pPr>
        <w:spacing w:after="0" w:line="235" w:lineRule="exact"/>
        <w:rPr>
          <w:sz w:val="20"/>
          <w:szCs w:val="20"/>
          <w:color w:val="auto"/>
        </w:rPr>
      </w:pPr>
    </w:p>
    <w:p>
      <w:pPr>
        <w:ind w:left="3280"/>
        <w:spacing w:after="0" w:line="285" w:lineRule="auto"/>
        <w:rPr>
          <w:sz w:val="20"/>
          <w:szCs w:val="20"/>
          <w:color w:val="auto"/>
        </w:rPr>
      </w:pPr>
      <w:r>
        <w:rPr>
          <w:rFonts w:ascii="Times New Roman" w:cs="Times New Roman" w:eastAsia="Times New Roman" w:hAnsi="Times New Roman"/>
          <w:sz w:val="14"/>
          <w:szCs w:val="14"/>
          <w:color w:val="auto"/>
        </w:rPr>
        <w:t>performance of the macrophyte metrics selected here, which are a vital tool for the conservation of the most aus-tral ponds in South America.</w:t>
      </w:r>
    </w:p>
    <w:p>
      <w:pPr>
        <w:spacing w:after="0" w:line="1" w:lineRule="exact"/>
        <w:rPr>
          <w:sz w:val="20"/>
          <w:szCs w:val="20"/>
          <w:color w:val="auto"/>
        </w:rPr>
      </w:pPr>
    </w:p>
    <w:p>
      <w:pPr>
        <w:ind w:left="7920"/>
        <w:spacing w:after="0"/>
        <w:rPr>
          <w:sz w:val="20"/>
          <w:szCs w:val="20"/>
          <w:color w:val="auto"/>
        </w:rPr>
      </w:pPr>
      <w:r>
        <w:rPr>
          <w:rFonts w:ascii="Times New Roman" w:cs="Times New Roman" w:eastAsia="Times New Roman" w:hAnsi="Times New Roman"/>
          <w:sz w:val="14"/>
          <w:szCs w:val="14"/>
          <w:color w:val="auto"/>
        </w:rPr>
        <w:t>© 2020 Elsevier B.V. All rights reserved.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260985</wp:posOffset>
                </wp:positionV>
                <wp:extent cx="65913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91300" cy="4763"/>
                        </a:xfrm>
                        <a:prstGeom prst="line">
                          <a:avLst/>
                        </a:prstGeom>
                        <a:solidFill>
                          <a:srgbClr val="FFFFFF"/>
                        </a:solidFill>
                        <a:ln w="3599">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20.55pt" to="518.75pt,20.55pt" o:allowincell="f" strokecolor="#000000" strokeweight="0.2834pt"/>
            </w:pict>
          </mc:Fallback>
        </mc:AlternateContent>
      </w:r>
    </w:p>
    <w:p>
      <w:pPr>
        <w:sectPr>
          <w:pgSz w:w="11900" w:h="15874" w:orient="portrait"/>
          <w:cols w:equalWidth="0" w:num="1">
            <w:col w:w="10380"/>
          </w:cols>
          <w:pgMar w:left="680" w:top="731" w:right="846" w:bottom="58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1. Introduction</w:t>
      </w:r>
    </w:p>
    <w:p>
      <w:pPr>
        <w:spacing w:after="0" w:line="234" w:lineRule="exact"/>
        <w:rPr>
          <w:sz w:val="20"/>
          <w:szCs w:val="20"/>
          <w:color w:val="auto"/>
        </w:rPr>
      </w:pPr>
    </w:p>
    <w:p>
      <w:pPr>
        <w:jc w:val="both"/>
        <w:ind w:firstLine="239"/>
        <w:spacing w:after="0" w:line="272"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Aquatic macrophytes are considered good indicators of freshwater ecosystem status, being key elements in the functioning and dynamics of lentic environments. Macrophyte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in community and ecosystem-level processes is very pronounced in small shallow lakes and ponds (</w:t>
      </w:r>
      <w:hyperlink w:anchor="page1">
        <w:r>
          <w:rPr>
            <w:rFonts w:ascii="Times New Roman" w:cs="Times New Roman" w:eastAsia="Times New Roman" w:hAnsi="Times New Roman"/>
            <w:sz w:val="16"/>
            <w:szCs w:val="16"/>
            <w:color w:val="00007C"/>
          </w:rPr>
          <w:t>Zimmer et al., 2003</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Nicolet et al., 2004</w:t>
        </w:r>
      </w:hyperlink>
      <w:r>
        <w:rPr>
          <w:rFonts w:ascii="Times New Roman" w:cs="Times New Roman" w:eastAsia="Times New Roman" w:hAnsi="Times New Roman"/>
          <w:sz w:val="16"/>
          <w:szCs w:val="16"/>
          <w:color w:val="auto"/>
        </w:rPr>
        <w:t>). As primary pro-ducers, they are relevant in nutrient dynamics and cycling (</w:t>
      </w:r>
      <w:hyperlink w:anchor="page1">
        <w:r>
          <w:rPr>
            <w:rFonts w:ascii="Times New Roman" w:cs="Times New Roman" w:eastAsia="Times New Roman" w:hAnsi="Times New Roman"/>
            <w:sz w:val="16"/>
            <w:szCs w:val="16"/>
            <w:color w:val="00007C"/>
          </w:rPr>
          <w:t>Asaeda</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et al., 2000</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often regulating physicochemical conditions in the water</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column. They provide habitat, shelter, breeding areas and food re-sources to other aquatic and terrestrial species (</w:t>
      </w:r>
      <w:hyperlink w:anchor="page1">
        <w:r>
          <w:rPr>
            <w:rFonts w:ascii="Times New Roman" w:cs="Times New Roman" w:eastAsia="Times New Roman" w:hAnsi="Times New Roman"/>
            <w:sz w:val="16"/>
            <w:szCs w:val="16"/>
            <w:color w:val="00007C"/>
          </w:rPr>
          <w:t>Chambers et al., 2008</w:t>
        </w:r>
      </w:hyperlink>
      <w:r>
        <w:rPr>
          <w:rFonts w:ascii="Times New Roman" w:cs="Times New Roman" w:eastAsia="Times New Roman" w:hAnsi="Times New Roman"/>
          <w:sz w:val="16"/>
          <w:szCs w:val="16"/>
          <w:color w:val="000000"/>
        </w:rPr>
        <w:t>).</w:t>
      </w:r>
    </w:p>
    <w:p>
      <w:pPr>
        <w:spacing w:after="0" w:line="6" w:lineRule="exact"/>
        <w:rPr>
          <w:rFonts w:ascii="Times New Roman" w:cs="Times New Roman" w:eastAsia="Times New Roman" w:hAnsi="Times New Roman"/>
          <w:sz w:val="16"/>
          <w:szCs w:val="16"/>
          <w:color w:val="auto"/>
        </w:rPr>
      </w:pPr>
    </w:p>
    <w:p>
      <w:pPr>
        <w:jc w:val="both"/>
        <w:ind w:firstLine="239"/>
        <w:spacing w:after="0" w:line="273" w:lineRule="auto"/>
        <w:rPr>
          <w:rFonts w:ascii="Times New Roman" w:cs="Times New Roman" w:eastAsia="Times New Roman" w:hAnsi="Times New Roman"/>
          <w:sz w:val="16"/>
          <w:szCs w:val="16"/>
          <w:color w:val="00007C"/>
        </w:rPr>
      </w:pPr>
      <w:r>
        <w:rPr>
          <w:rFonts w:ascii="Times New Roman" w:cs="Times New Roman" w:eastAsia="Times New Roman" w:hAnsi="Times New Roman"/>
          <w:sz w:val="16"/>
          <w:szCs w:val="16"/>
          <w:color w:val="auto"/>
        </w:rPr>
        <w:t>Macrophytes have become increasingly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 as monitors of aquatic waterbodies, and numerous studies revealed that their re-sponses to environmental stressors can be predictable and diagnostic of ecosystem changes (e.g., </w:t>
      </w:r>
      <w:hyperlink w:anchor="page1">
        <w:r>
          <w:rPr>
            <w:rFonts w:ascii="Times New Roman" w:cs="Times New Roman" w:eastAsia="Times New Roman" w:hAnsi="Times New Roman"/>
            <w:sz w:val="16"/>
            <w:szCs w:val="16"/>
            <w:color w:val="00007C"/>
          </w:rPr>
          <w:t>Ruiz et al., 2011</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Beck et al., 2014</w:t>
        </w:r>
      </w:hyperlink>
      <w:r>
        <w:rPr>
          <w:rFonts w:ascii="Times New Roman" w:cs="Times New Roman" w:eastAsia="Times New Roman" w:hAnsi="Times New Roman"/>
          <w:sz w:val="16"/>
          <w:szCs w:val="16"/>
          <w:color w:val="auto"/>
        </w:rPr>
        <w:t>). Sub-mersed life forms respond rapidly to changes derived from anthropo-genic disturbances, being used as indicators of water quality (</w:t>
      </w:r>
      <w:hyperlink w:anchor="page1">
        <w:r>
          <w:rPr>
            <w:rFonts w:ascii="Times New Roman" w:cs="Times New Roman" w:eastAsia="Times New Roman" w:hAnsi="Times New Roman"/>
            <w:sz w:val="16"/>
            <w:szCs w:val="16"/>
            <w:color w:val="00007C"/>
          </w:rPr>
          <w:t>Oertli</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et al., 2005</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hyperlink w:anchor="page1">
        <w:r>
          <w:rPr>
            <w:rFonts w:ascii="Times New Roman" w:cs="Times New Roman" w:eastAsia="Times New Roman" w:hAnsi="Times New Roman"/>
            <w:sz w:val="16"/>
            <w:szCs w:val="16"/>
            <w:color w:val="00007C"/>
          </w:rPr>
          <w:t>Sass et al., 2010</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hyperlink w:anchor="page1">
        <w:r>
          <w:rPr>
            <w:rFonts w:ascii="Times New Roman" w:cs="Times New Roman" w:eastAsia="Times New Roman" w:hAnsi="Times New Roman"/>
            <w:sz w:val="16"/>
            <w:szCs w:val="16"/>
            <w:color w:val="00007C"/>
          </w:rPr>
          <w:t>Bornette and Puijalon, 2011</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and eutrophi-cation (</w:t>
      </w:r>
      <w:hyperlink w:anchor="page1">
        <w:r>
          <w:rPr>
            <w:rFonts w:ascii="Times New Roman" w:cs="Times New Roman" w:eastAsia="Times New Roman" w:hAnsi="Times New Roman"/>
            <w:sz w:val="16"/>
            <w:szCs w:val="16"/>
            <w:color w:val="00007C"/>
          </w:rPr>
          <w:t>Zimmer et al., 2003</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Penning et al., 2008</w:t>
        </w:r>
      </w:hyperlink>
      <w:r>
        <w:rPr>
          <w:rFonts w:ascii="Times New Roman" w:cs="Times New Roman" w:eastAsia="Times New Roman" w:hAnsi="Times New Roman"/>
          <w:sz w:val="16"/>
          <w:szCs w:val="16"/>
          <w:color w:val="000000"/>
        </w:rPr>
        <w:t>). Other attributes of macrophytes appear useful in re</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ecting the effects of physical, chemical, biological, and climatic changes in the surrounding aquatic environ-ment (</w:t>
      </w:r>
      <w:hyperlink w:anchor="page1">
        <w:r>
          <w:rPr>
            <w:rFonts w:ascii="Times New Roman" w:cs="Times New Roman" w:eastAsia="Times New Roman" w:hAnsi="Times New Roman"/>
            <w:sz w:val="16"/>
            <w:szCs w:val="16"/>
            <w:color w:val="00007C"/>
          </w:rPr>
          <w:t>Cronk and Fennessy, 2001</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Pereira et al., 2012</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Alahuhta et al.,</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2018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hyperlink w:anchor="page1">
        <w:r>
          <w:rPr>
            <w:rFonts w:ascii="Times New Roman" w:cs="Times New Roman" w:eastAsia="Times New Roman" w:hAnsi="Times New Roman"/>
            <w:sz w:val="16"/>
            <w:szCs w:val="16"/>
            <w:color w:val="00007C"/>
          </w:rPr>
          <w:t>Fu et al., 2019</w:t>
        </w:r>
      </w:hyperlink>
      <w:r>
        <w:rPr>
          <w:rFonts w:ascii="Times New Roman" w:cs="Times New Roman" w:eastAsia="Times New Roman" w:hAnsi="Times New Roman"/>
          <w:sz w:val="16"/>
          <w:szCs w:val="16"/>
          <w:color w:val="000000"/>
        </w:rPr>
        <w:t>). For instance, emergent and landform associations</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have been successfully used to detect land use in</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uence resulting from silviculture and cattle grazing (</w:t>
      </w:r>
      <w:hyperlink w:anchor="page1">
        <w:r>
          <w:rPr>
            <w:rFonts w:ascii="Times New Roman" w:cs="Times New Roman" w:eastAsia="Times New Roman" w:hAnsi="Times New Roman"/>
            <w:sz w:val="16"/>
            <w:szCs w:val="16"/>
            <w:color w:val="00007C"/>
          </w:rPr>
          <w:t>Hernández et al., 2015</w:t>
        </w:r>
      </w:hyperlink>
      <w:r>
        <w:rPr>
          <w:rFonts w:ascii="Times New Roman" w:cs="Times New Roman" w:eastAsia="Times New Roman" w:hAnsi="Times New Roman"/>
          <w:sz w:val="16"/>
          <w:szCs w:val="16"/>
          <w:color w:val="000000"/>
        </w:rPr>
        <w:t>). Higher cover of exotics has been linked with agricultural land uses (</w:t>
      </w:r>
      <w:hyperlink w:anchor="page1">
        <w:r>
          <w:rPr>
            <w:rFonts w:ascii="Times New Roman" w:cs="Times New Roman" w:eastAsia="Times New Roman" w:hAnsi="Times New Roman"/>
            <w:sz w:val="16"/>
            <w:szCs w:val="16"/>
            <w:color w:val="00007C"/>
          </w:rPr>
          <w:t>Stuber et al., 2016</w:t>
        </w:r>
      </w:hyperlink>
      <w:r>
        <w:rPr>
          <w:rFonts w:ascii="Times New Roman" w:cs="Times New Roman" w:eastAsia="Times New Roman" w:hAnsi="Times New Roman"/>
          <w:sz w:val="16"/>
          <w:szCs w:val="16"/>
          <w:color w:val="000000"/>
        </w:rPr>
        <w:t>), whereas measures of macrophyte diversity have been shown to reveal the adverse effects of increases in urban land cover (</w:t>
      </w:r>
      <w:hyperlink w:anchor="page1">
        <w:r>
          <w:rPr>
            <w:rFonts w:ascii="Times New Roman" w:cs="Times New Roman" w:eastAsia="Times New Roman" w:hAnsi="Times New Roman"/>
            <w:sz w:val="16"/>
            <w:szCs w:val="16"/>
            <w:color w:val="00007C"/>
          </w:rPr>
          <w:t>Akasaka et al.,</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2010</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000000"/>
        </w:rPr>
      </w:pPr>
    </w:p>
    <w:p>
      <w:pPr>
        <w:spacing w:after="0" w:line="215" w:lineRule="exact"/>
        <w:rPr>
          <w:rFonts w:ascii="Times New Roman" w:cs="Times New Roman" w:eastAsia="Times New Roman" w:hAnsi="Times New Roman"/>
          <w:sz w:val="16"/>
          <w:szCs w:val="16"/>
          <w:color w:val="000000"/>
        </w:rPr>
      </w:pPr>
    </w:p>
    <w:p>
      <w:pPr>
        <w:jc w:val="both"/>
        <w:ind w:firstLine="239"/>
        <w:spacing w:after="0" w:line="273" w:lineRule="auto"/>
        <w:rPr>
          <w:rFonts w:ascii="Times New Roman" w:cs="Times New Roman" w:eastAsia="Times New Roman" w:hAnsi="Times New Roman"/>
          <w:sz w:val="16"/>
          <w:szCs w:val="16"/>
          <w:color w:val="00007C"/>
        </w:rPr>
      </w:pPr>
      <w:r>
        <w:rPr>
          <w:rFonts w:ascii="Times New Roman" w:cs="Times New Roman" w:eastAsia="Times New Roman" w:hAnsi="Times New Roman"/>
          <w:sz w:val="16"/>
          <w:szCs w:val="16"/>
          <w:color w:val="auto"/>
        </w:rPr>
        <w:t>Most macrophyte metrics are based on different attributes of com-munities including richness,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tolerance values, conservation sta-tus, guild structure or vegetative abundance (</w:t>
      </w:r>
      <w:hyperlink w:anchor="page1">
        <w:r>
          <w:rPr>
            <w:rFonts w:ascii="Times New Roman" w:cs="Times New Roman" w:eastAsia="Times New Roman" w:hAnsi="Times New Roman"/>
            <w:sz w:val="16"/>
            <w:szCs w:val="16"/>
            <w:color w:val="00007C"/>
          </w:rPr>
          <w:t>Rothrock et al., 2008</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Poikane et al., 2018</w:t>
        </w:r>
      </w:hyperlink>
      <w:r>
        <w:rPr>
          <w:rFonts w:ascii="Times New Roman" w:cs="Times New Roman" w:eastAsia="Times New Roman" w:hAnsi="Times New Roman"/>
          <w:sz w:val="16"/>
          <w:szCs w:val="16"/>
          <w:color w:val="000000"/>
        </w:rPr>
        <w:t>). Different countries from Europe (</w:t>
      </w:r>
      <w:hyperlink w:anchor="page1">
        <w:r>
          <w:rPr>
            <w:rFonts w:ascii="Times New Roman" w:cs="Times New Roman" w:eastAsia="Times New Roman" w:hAnsi="Times New Roman"/>
            <w:sz w:val="16"/>
            <w:szCs w:val="16"/>
            <w:color w:val="00007C"/>
          </w:rPr>
          <w:t>European Envi-</w:t>
        </w:r>
      </w:hyperlink>
      <w:hyperlink w:anchor="page1">
        <w:r>
          <w:rPr>
            <w:rFonts w:ascii="Times New Roman" w:cs="Times New Roman" w:eastAsia="Times New Roman" w:hAnsi="Times New Roman"/>
            <w:sz w:val="16"/>
            <w:szCs w:val="16"/>
            <w:color w:val="00007C"/>
          </w:rPr>
          <w:t>ronmental Agency, 2018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North America (</w:t>
      </w:r>
      <w:hyperlink w:anchor="page1">
        <w:r>
          <w:rPr>
            <w:rFonts w:ascii="Times New Roman" w:cs="Times New Roman" w:eastAsia="Times New Roman" w:hAnsi="Times New Roman"/>
            <w:sz w:val="16"/>
            <w:szCs w:val="16"/>
            <w:color w:val="00007C"/>
          </w:rPr>
          <w:t>U.S. E.P.A, 2016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and</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Australia (</w:t>
      </w:r>
      <w:hyperlink w:anchor="page1">
        <w:r>
          <w:rPr>
            <w:rFonts w:ascii="Times New Roman" w:cs="Times New Roman" w:eastAsia="Times New Roman" w:hAnsi="Times New Roman"/>
            <w:sz w:val="16"/>
            <w:szCs w:val="16"/>
            <w:color w:val="00007C"/>
          </w:rPr>
          <w:t>Schallenberg et al., 2011</w:t>
        </w:r>
      </w:hyperlink>
      <w:r>
        <w:rPr>
          <w:rFonts w:ascii="Times New Roman" w:cs="Times New Roman" w:eastAsia="Times New Roman" w:hAnsi="Times New Roman"/>
          <w:sz w:val="16"/>
          <w:szCs w:val="16"/>
          <w:color w:val="000000"/>
        </w:rPr>
        <w:t>) have a good background of knowl-edge regarding species distribution, lifeforms, and origin. This knowl-edge allowed establishing environmental-related policies using macrophytes as biological indicators. Aquatic plant communities have been included in protocols of water assessment in Europe (</w:t>
      </w:r>
      <w:hyperlink w:anchor="page1">
        <w:r>
          <w:rPr>
            <w:rFonts w:ascii="Times New Roman" w:cs="Times New Roman" w:eastAsia="Times New Roman" w:hAnsi="Times New Roman"/>
            <w:sz w:val="16"/>
            <w:szCs w:val="16"/>
            <w:color w:val="00007C"/>
          </w:rPr>
          <w:t>Ruiz et al.,</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2011</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hyperlink w:anchor="page1">
        <w:r>
          <w:rPr>
            <w:rFonts w:ascii="Times New Roman" w:cs="Times New Roman" w:eastAsia="Times New Roman" w:hAnsi="Times New Roman"/>
            <w:sz w:val="16"/>
            <w:szCs w:val="16"/>
            <w:color w:val="00007C"/>
          </w:rPr>
          <w:t>Willby et al., 2012</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Australia (</w:t>
      </w:r>
      <w:hyperlink w:anchor="page1">
        <w:r>
          <w:rPr>
            <w:rFonts w:ascii="Times New Roman" w:cs="Times New Roman" w:eastAsia="Times New Roman" w:hAnsi="Times New Roman"/>
            <w:sz w:val="16"/>
            <w:szCs w:val="16"/>
            <w:color w:val="00007C"/>
          </w:rPr>
          <w:t>Roberts et al., 2017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and USA</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w:t>
      </w:r>
      <w:hyperlink w:anchor="page1">
        <w:r>
          <w:rPr>
            <w:rFonts w:ascii="Times New Roman" w:cs="Times New Roman" w:eastAsia="Times New Roman" w:hAnsi="Times New Roman"/>
            <w:sz w:val="16"/>
            <w:szCs w:val="16"/>
            <w:color w:val="00007C"/>
          </w:rPr>
          <w:t>U.S. EPA, 2016</w:t>
        </w:r>
      </w:hyperlink>
      <w:r>
        <w:rPr>
          <w:rFonts w:ascii="Times New Roman" w:cs="Times New Roman" w:eastAsia="Times New Roman" w:hAnsi="Times New Roman"/>
          <w:sz w:val="16"/>
          <w:szCs w:val="16"/>
          <w:color w:val="000000"/>
        </w:rPr>
        <w:t>). Certainly, efforts have been made to understand the causes of natural variation of macrophyte species at a regional scale in order to produce assessment protocols (</w:t>
      </w:r>
      <w:hyperlink w:anchor="page1">
        <w:r>
          <w:rPr>
            <w:rFonts w:ascii="Times New Roman" w:cs="Times New Roman" w:eastAsia="Times New Roman" w:hAnsi="Times New Roman"/>
            <w:sz w:val="16"/>
            <w:szCs w:val="16"/>
            <w:color w:val="00007C"/>
          </w:rPr>
          <w:t>Penning et al., 2008</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del Pozo</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et al., 2010</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hyperlink w:anchor="page1">
        <w:r>
          <w:rPr>
            <w:rFonts w:ascii="Times New Roman" w:cs="Times New Roman" w:eastAsia="Times New Roman" w:hAnsi="Times New Roman"/>
            <w:sz w:val="16"/>
            <w:szCs w:val="16"/>
            <w:color w:val="00007C"/>
          </w:rPr>
          <w:t>Alahuhta et al., 2013, 2017</w:t>
        </w:r>
      </w:hyperlink>
      <w:r>
        <w:rPr>
          <w:rFonts w:ascii="Times New Roman" w:cs="Times New Roman" w:eastAsia="Times New Roman" w:hAnsi="Times New Roman"/>
          <w:sz w:val="16"/>
          <w:szCs w:val="16"/>
          <w:color w:val="000000"/>
        </w:rPr>
        <w:t>).</w:t>
      </w:r>
    </w:p>
    <w:p>
      <w:pPr>
        <w:spacing w:after="0" w:line="208" w:lineRule="exact"/>
        <w:rPr>
          <w:rFonts w:ascii="Times New Roman" w:cs="Times New Roman" w:eastAsia="Times New Roman" w:hAnsi="Times New Roman"/>
          <w:sz w:val="16"/>
          <w:szCs w:val="16"/>
          <w:color w:val="000000"/>
        </w:rPr>
      </w:pPr>
    </w:p>
    <w:p>
      <w:pPr>
        <w:jc w:val="both"/>
        <w:ind w:firstLine="23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Currently, although previous advances in the ecological assess-ment of Patagonia wetlands (which are colloquially known as </w:t>
      </w:r>
      <w:r>
        <w:rPr>
          <w:rFonts w:ascii="Arial" w:cs="Arial" w:eastAsia="Arial" w:hAnsi="Arial"/>
          <w:sz w:val="16"/>
          <w:szCs w:val="16"/>
          <w:color w:val="auto"/>
        </w:rPr>
        <w:t>“</w:t>
      </w:r>
      <w:r>
        <w:rPr>
          <w:rFonts w:ascii="Times New Roman" w:cs="Times New Roman" w:eastAsia="Times New Roman" w:hAnsi="Times New Roman"/>
          <w:sz w:val="16"/>
          <w:szCs w:val="16"/>
          <w:color w:val="auto"/>
        </w:rPr>
        <w:t>mallines</w:t>
      </w:r>
      <w:r>
        <w:rPr>
          <w:rFonts w:ascii="Arial" w:cs="Arial" w:eastAsia="Arial" w:hAnsi="Arial"/>
          <w:sz w:val="16"/>
          <w:szCs w:val="16"/>
          <w:color w:val="auto"/>
        </w:rPr>
        <w:t>”</w:t>
      </w:r>
      <w:r>
        <w:rPr>
          <w:rFonts w:ascii="Times New Roman" w:cs="Times New Roman" w:eastAsia="Times New Roman" w:hAnsi="Times New Roman"/>
          <w:sz w:val="16"/>
          <w:szCs w:val="16"/>
          <w:color w:val="auto"/>
        </w:rPr>
        <w:t>) (</w:t>
      </w:r>
      <w:hyperlink w:anchor="page1">
        <w:r>
          <w:rPr>
            <w:rFonts w:ascii="Times New Roman" w:cs="Times New Roman" w:eastAsia="Times New Roman" w:hAnsi="Times New Roman"/>
            <w:sz w:val="16"/>
            <w:szCs w:val="16"/>
            <w:color w:val="00007C"/>
          </w:rPr>
          <w:t>Epele and Miserendino, 2015</w:t>
        </w:r>
      </w:hyperlink>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w:t>
      </w:r>
      <w:hyperlink w:anchor="page1">
        <w:r>
          <w:rPr>
            <w:rFonts w:ascii="Times New Roman" w:cs="Times New Roman" w:eastAsia="Times New Roman" w:hAnsi="Times New Roman"/>
            <w:sz w:val="16"/>
            <w:szCs w:val="16"/>
            <w:color w:val="00007C"/>
          </w:rPr>
          <w:t>Manzo et al., 2019</w:t>
        </w:r>
      </w:hyperlink>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 xml:space="preserve">there has been limited empirical research exploring macrophytes communities of the southern Patagonia. Evidence that aquatic plants could make useful tools for pond bioassessment in the re-gion have been provided by </w:t>
      </w:r>
      <w:hyperlink w:anchor="page1">
        <w:r>
          <w:rPr>
            <w:rFonts w:ascii="Times New Roman" w:cs="Times New Roman" w:eastAsia="Times New Roman" w:hAnsi="Times New Roman"/>
            <w:sz w:val="16"/>
            <w:szCs w:val="16"/>
            <w:color w:val="00007C"/>
          </w:rPr>
          <w:t>Hauenstein et al. (2008)</w:t>
        </w:r>
      </w:hyperlink>
      <w:r>
        <w:rPr>
          <w:rFonts w:ascii="Times New Roman" w:cs="Times New Roman" w:eastAsia="Times New Roman" w:hAnsi="Times New Roman"/>
          <w:sz w:val="16"/>
          <w:szCs w:val="16"/>
          <w:color w:val="auto"/>
        </w:rPr>
        <w:t xml:space="preserve">; they found that macrophytes displayed consistent responses to eutrophica-tion, with allochthonous taxa dominating assemblages and hemicryptophytes indicating strong human impact (La Araucanía, Chile). For the northern Patagonia </w:t>
      </w:r>
      <w:hyperlink w:anchor="page1">
        <w:r>
          <w:rPr>
            <w:rFonts w:ascii="Times New Roman" w:cs="Times New Roman" w:eastAsia="Times New Roman" w:hAnsi="Times New Roman"/>
            <w:sz w:val="16"/>
            <w:szCs w:val="16"/>
            <w:color w:val="00007C"/>
          </w:rPr>
          <w:t>Kutschker et al. (2014)</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found a strong correspondence between macrophyte community composi-tion and intensity of grazing pressure at isolated wetlands, with total species richness, richness of natives and aquatic plant cover-age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decreasing towards most disturbed sites.</w:t>
      </w:r>
    </w:p>
    <w:p>
      <w:pPr>
        <w:spacing w:after="0" w:line="20" w:lineRule="exact"/>
        <w:rPr>
          <w:rFonts w:ascii="Arial" w:cs="Arial" w:eastAsia="Arial" w:hAnsi="Arial"/>
          <w:sz w:val="16"/>
          <w:szCs w:val="16"/>
          <w:color w:val="auto"/>
        </w:rPr>
      </w:pPr>
      <w:r>
        <w:rPr>
          <w:rFonts w:ascii="Arial" w:cs="Arial" w:eastAsia="Arial" w:hAnsi="Arial"/>
          <w:sz w:val="16"/>
          <w:szCs w:val="16"/>
          <w:color w:val="auto"/>
        </w:rPr>
        <w:br w:type="column"/>
      </w: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301" w:lineRule="exact"/>
        <w:rPr>
          <w:rFonts w:ascii="Arial" w:cs="Arial" w:eastAsia="Arial" w:hAnsi="Arial"/>
          <w:sz w:val="16"/>
          <w:szCs w:val="16"/>
          <w:color w:val="auto"/>
        </w:rPr>
      </w:pPr>
    </w:p>
    <w:p>
      <w:pPr>
        <w:jc w:val="both"/>
        <w:ind w:firstLine="239"/>
        <w:spacing w:after="0" w:line="272"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 xml:space="preserve">According to </w:t>
      </w:r>
      <w:hyperlink w:anchor="page1">
        <w:r>
          <w:rPr>
            <w:rFonts w:ascii="Times New Roman" w:cs="Times New Roman" w:eastAsia="Times New Roman" w:hAnsi="Times New Roman"/>
            <w:sz w:val="16"/>
            <w:szCs w:val="16"/>
            <w:color w:val="00007C"/>
          </w:rPr>
          <w:t>Crego et al. (2014)</w:t>
        </w:r>
      </w:hyperlink>
      <w:r>
        <w:rPr>
          <w:rFonts w:ascii="Times New Roman" w:cs="Times New Roman" w:eastAsia="Times New Roman" w:hAnsi="Times New Roman"/>
          <w:sz w:val="16"/>
          <w:szCs w:val="16"/>
          <w:color w:val="auto"/>
        </w:rPr>
        <w:t>, much of Patagonia is altogether un-protected from anthropogenic degradation, thus wetland areas become vulnerable to disturbance. For more than a century, extensive sheep farming has been the dominant land use in the region, having remark-able environmental consequences (</w:t>
      </w:r>
      <w:hyperlink w:anchor="page1">
        <w:r>
          <w:rPr>
            <w:rFonts w:ascii="Times New Roman" w:cs="Times New Roman" w:eastAsia="Times New Roman" w:hAnsi="Times New Roman"/>
            <w:sz w:val="16"/>
            <w:szCs w:val="16"/>
            <w:color w:val="00007C"/>
          </w:rPr>
          <w:t>del Valle et al., 1998</w:t>
        </w:r>
      </w:hyperlink>
      <w:r>
        <w:rPr>
          <w:rFonts w:ascii="Times New Roman" w:cs="Times New Roman" w:eastAsia="Times New Roman" w:hAnsi="Times New Roman"/>
          <w:sz w:val="16"/>
          <w:szCs w:val="16"/>
          <w:color w:val="auto"/>
        </w:rPr>
        <w:t>). Today, grazing by livestock (i.e., sheep, cattle and horses) is still the most widespread land use at arid and semiarid areas, were mallines represent 30 to 40% of the forage supply and are essential as water sources (</w:t>
      </w:r>
      <w:hyperlink w:anchor="page1">
        <w:r>
          <w:rPr>
            <w:rFonts w:ascii="Times New Roman" w:cs="Times New Roman" w:eastAsia="Times New Roman" w:hAnsi="Times New Roman"/>
            <w:sz w:val="16"/>
            <w:szCs w:val="16"/>
            <w:color w:val="00007C"/>
          </w:rPr>
          <w:t>Gaitán et al.,</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2011</w:t>
        </w:r>
      </w:hyperlink>
      <w:r>
        <w:rPr>
          <w:rFonts w:ascii="Times New Roman" w:cs="Times New Roman" w:eastAsia="Times New Roman" w:hAnsi="Times New Roman"/>
          <w:sz w:val="16"/>
          <w:szCs w:val="16"/>
          <w:color w:val="000000"/>
        </w:rPr>
        <w:t>). Even though governmental agencies have concern about pond</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integrity; most guidelines used for wetland assessment are based on en-vironmental criteria (e.g., physicochemical) rather than biological ones (</w:t>
      </w:r>
      <w:hyperlink w:anchor="page1">
        <w:r>
          <w:rPr>
            <w:rFonts w:ascii="Times New Roman" w:cs="Times New Roman" w:eastAsia="Times New Roman" w:hAnsi="Times New Roman"/>
            <w:sz w:val="16"/>
            <w:szCs w:val="16"/>
            <w:color w:val="00007C"/>
          </w:rPr>
          <w:t>DPN Santa Cruz, 2004</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DPN Tierra del Fuego, 2016</w:t>
        </w:r>
      </w:hyperlink>
      <w:r>
        <w:rPr>
          <w:rFonts w:ascii="Times New Roman" w:cs="Times New Roman" w:eastAsia="Times New Roman" w:hAnsi="Times New Roman"/>
          <w:sz w:val="16"/>
          <w:szCs w:val="16"/>
          <w:color w:val="000000"/>
        </w:rPr>
        <w:t>). Therefore, metrics -an individual measurement or combinations of data types to describe a particular property (e.g., species richness, species cover by growth form, etc.) for a site- or biotic indexes -a combination of metrics used to gen-erate a single score to describe a particular property (condition or stress) for a site- (</w:t>
      </w:r>
      <w:hyperlink w:anchor="page1">
        <w:r>
          <w:rPr>
            <w:rFonts w:ascii="Times New Roman" w:cs="Times New Roman" w:eastAsia="Times New Roman" w:hAnsi="Times New Roman"/>
            <w:sz w:val="16"/>
            <w:szCs w:val="16"/>
            <w:color w:val="00007C"/>
          </w:rPr>
          <w:t>U.S. EPA, 2016</w:t>
        </w:r>
      </w:hyperlink>
      <w:r>
        <w:rPr>
          <w:rFonts w:ascii="Times New Roman" w:cs="Times New Roman" w:eastAsia="Times New Roman" w:hAnsi="Times New Roman"/>
          <w:sz w:val="16"/>
          <w:szCs w:val="16"/>
          <w:color w:val="000000"/>
        </w:rPr>
        <w:t xml:space="preserve">), are not considered in protocols of water quality. Hence, a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rst step to produce more precise and accurate biological indicators requires reliable information of aquatic plants dis-tributions across environmental gradients (</w:t>
      </w:r>
      <w:hyperlink w:anchor="page1">
        <w:r>
          <w:rPr>
            <w:rFonts w:ascii="Times New Roman" w:cs="Times New Roman" w:eastAsia="Times New Roman" w:hAnsi="Times New Roman"/>
            <w:sz w:val="16"/>
            <w:szCs w:val="16"/>
            <w:color w:val="00007C"/>
          </w:rPr>
          <w:t>Beck et al., 2010, 2014</w:t>
        </w:r>
      </w:hyperlink>
      <w:r>
        <w:rPr>
          <w:rFonts w:ascii="Times New Roman" w:cs="Times New Roman" w:eastAsia="Times New Roman" w:hAnsi="Times New Roman"/>
          <w:sz w:val="16"/>
          <w:szCs w:val="16"/>
          <w:color w:val="000000"/>
        </w:rPr>
        <w:t>).</w:t>
      </w:r>
    </w:p>
    <w:p>
      <w:pPr>
        <w:spacing w:after="0" w:line="13" w:lineRule="exact"/>
        <w:rPr>
          <w:rFonts w:ascii="Times New Roman" w:cs="Times New Roman" w:eastAsia="Times New Roman" w:hAnsi="Times New Roman"/>
          <w:sz w:val="16"/>
          <w:szCs w:val="16"/>
          <w:color w:val="000000"/>
        </w:rPr>
      </w:pPr>
    </w:p>
    <w:p>
      <w:pPr>
        <w:jc w:val="both"/>
        <w:ind w:firstLine="239"/>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 xml:space="preserve">We investigated the responses of different metrics to natural and an-thropogenic gradients, based on functional groups or habits (emergent, </w:t>
      </w:r>
      <w:r>
        <w:rPr>
          <w:rFonts w:ascii="Arial" w:cs="Arial" w:eastAsia="Arial" w:hAnsi="Arial"/>
          <w:sz w:val="16"/>
          <w:szCs w:val="16"/>
          <w:color w:val="auto"/>
        </w:rPr>
        <w:t>fl</w:t>
      </w:r>
      <w:r>
        <w:rPr>
          <w:rFonts w:ascii="Times New Roman" w:cs="Times New Roman" w:eastAsia="Times New Roman" w:hAnsi="Times New Roman"/>
          <w:sz w:val="16"/>
          <w:szCs w:val="16"/>
          <w:color w:val="auto"/>
        </w:rPr>
        <w:t>oating leaves, submersed and landforms), origin (endemic, native and</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exotics), lifeforms (perennial, annual) and community attributes (rich-ness, diversity). This included local environmental features (physico-chemical) and land cover patterns in a 100 m buffer area around ponds. Accordingly, our main objectives were to: 1) examine the distri-bution of macrophyte assemblages and their relationships with envi-ronmental gradients (e.g., climatic, physicochemical) at ponds in Austral Patagonia, including the continental (Santa Cruz, SC) and insular region (Tierra del Fuego, TF); 2) assess the ef</w:t>
      </w:r>
      <w:r>
        <w:rPr>
          <w:rFonts w:ascii="Arial" w:cs="Arial" w:eastAsia="Arial" w:hAnsi="Arial"/>
          <w:sz w:val="16"/>
          <w:szCs w:val="16"/>
          <w:color w:val="auto"/>
        </w:rPr>
        <w:t>fi</w:t>
      </w:r>
      <w:r>
        <w:rPr>
          <w:rFonts w:ascii="Times New Roman" w:cs="Times New Roman" w:eastAsia="Times New Roman" w:hAnsi="Times New Roman"/>
          <w:sz w:val="16"/>
          <w:szCs w:val="16"/>
          <w:color w:val="auto"/>
        </w:rPr>
        <w:t>cacy of macrophyte met-rics as measures of pond environmental condition, providing a concep-tual basis for future index development. Main hypothesis is that macrophytes from southern South America would be driven primarily by natural factors (i.e., climate). Concerning regional patterns we expect more diverse assemblages in continental Patagonia (SC) rather than at Tierra del Fuego Island (TF), while in terms of richness, endemics would prevail at the insular region. Our study also provides a baseline for pond conservation and management on a remote region that may be susceptible to water impairment through climate change (</w:t>
      </w:r>
      <w:hyperlink w:anchor="page1">
        <w:r>
          <w:rPr>
            <w:rFonts w:ascii="Times New Roman" w:cs="Times New Roman" w:eastAsia="Times New Roman" w:hAnsi="Times New Roman"/>
            <w:sz w:val="16"/>
            <w:szCs w:val="16"/>
            <w:color w:val="00007C"/>
          </w:rPr>
          <w:t>Crego</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et al., 2014</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and ecosystem degradation by human pressures</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w:t>
      </w:r>
      <w:hyperlink w:anchor="page1">
        <w:r>
          <w:rPr>
            <w:rFonts w:ascii="Times New Roman" w:cs="Times New Roman" w:eastAsia="Times New Roman" w:hAnsi="Times New Roman"/>
            <w:sz w:val="16"/>
            <w:szCs w:val="16"/>
            <w:color w:val="00007C"/>
          </w:rPr>
          <w:t>Newbold et al., 2015</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25"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2. Methodology</w:t>
      </w:r>
    </w:p>
    <w:p>
      <w:pPr>
        <w:spacing w:after="0" w:line="236"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2.1. Study area</w:t>
      </w:r>
    </w:p>
    <w:p>
      <w:pPr>
        <w:spacing w:after="0" w:line="232" w:lineRule="exact"/>
        <w:rPr>
          <w:rFonts w:ascii="Times New Roman" w:cs="Times New Roman" w:eastAsia="Times New Roman" w:hAnsi="Times New Roman"/>
          <w:sz w:val="16"/>
          <w:szCs w:val="16"/>
          <w:color w:val="auto"/>
        </w:rPr>
      </w:pPr>
    </w:p>
    <w:p>
      <w:pPr>
        <w:jc w:val="both"/>
        <w:ind w:firstLine="23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Austral Patagonia is located in the southernmost portion of South America (</w:t>
      </w:r>
      <w:hyperlink w:anchor="page1">
        <w:r>
          <w:rPr>
            <w:rFonts w:ascii="Times New Roman" w:cs="Times New Roman" w:eastAsia="Times New Roman" w:hAnsi="Times New Roman"/>
            <w:sz w:val="16"/>
            <w:szCs w:val="16"/>
            <w:color w:val="00007C"/>
          </w:rPr>
          <w:t>Fig. 1</w:t>
        </w:r>
      </w:hyperlink>
      <w:r>
        <w:rPr>
          <w:rFonts w:ascii="Times New Roman" w:cs="Times New Roman" w:eastAsia="Times New Roman" w:hAnsi="Times New Roman"/>
          <w:sz w:val="16"/>
          <w:szCs w:val="16"/>
          <w:color w:val="auto"/>
        </w:rPr>
        <w:t>). The study area includes both Santa Cruz (SC) and Tierra del Fuego (TF) political provinces (continental and insular area, respectively). The climate of the continental area is wet and cold in the western zone, with a mean annual temperature of 5 °C. Precipitation ranges from 3000 to 500 mm, with a decreasing trend towards the east side. In the central zone, mean temperature ranges from 5 °C to 12 °C, and precipitation is lower than in the cordillera (Andean Mountains) (700 to 200 mm). The eastern zone exhibits a temperate and arid cli-mate (mean annual temperature: 12 °C to 20 °C), and annual precipita-tion barely reaches 300 mm (</w:t>
      </w:r>
      <w:hyperlink w:anchor="page1">
        <w:r>
          <w:rPr>
            <w:rFonts w:ascii="Times New Roman" w:cs="Times New Roman" w:eastAsia="Times New Roman" w:hAnsi="Times New Roman"/>
            <w:sz w:val="16"/>
            <w:szCs w:val="16"/>
            <w:color w:val="00007C"/>
          </w:rPr>
          <w:t>ANIDA, 2015</w:t>
        </w:r>
      </w:hyperlink>
      <w:r>
        <w:rPr>
          <w:rFonts w:ascii="Times New Roman" w:cs="Times New Roman" w:eastAsia="Times New Roman" w:hAnsi="Times New Roman"/>
          <w:sz w:val="16"/>
          <w:szCs w:val="16"/>
          <w:color w:val="auto"/>
        </w:rPr>
        <w:t>). The climate of the insular area is cold temperate in the south and temperate oceanic in the</w:t>
      </w:r>
    </w:p>
    <w:p>
      <w:pPr>
        <w:sectPr>
          <w:pgSz w:w="11900" w:h="15874" w:orient="portrait"/>
          <w:cols w:equalWidth="0" w:num="2">
            <w:col w:w="5020" w:space="340"/>
            <w:col w:w="5020"/>
          </w:cols>
          <w:pgMar w:left="680" w:top="731" w:right="846" w:bottom="584" w:gutter="0" w:footer="0" w:header="0"/>
          <w:type w:val="continuous"/>
        </w:sectPr>
      </w:pPr>
    </w:p>
    <w:bookmarkStart w:id="2" w:name="page3"/>
    <w:bookmarkEnd w:id="2"/>
    <w:tbl>
      <w:tblPr>
        <w:tblLayout w:type="fixed"/>
        <w:tblInd w:w="3220" w:type="dxa"/>
        <w:tblCellMar>
          <w:top w:w="0" w:type="dxa"/>
          <w:left w:w="0" w:type="dxa"/>
          <w:bottom w:w="0" w:type="dxa"/>
          <w:right w:w="0" w:type="dxa"/>
        </w:tblCellMar>
      </w:tblPr>
      <w:tr>
        <w:trPr>
          <w:trHeight w:val="155"/>
        </w:trPr>
        <w:tc>
          <w:tcPr>
            <w:tcW w:w="5500" w:type="dxa"/>
            <w:vAlign w:val="bottom"/>
          </w:tcPr>
          <w:p>
            <w:pPr>
              <w:spacing w:after="0"/>
              <w:rPr>
                <w:sz w:val="20"/>
                <w:szCs w:val="20"/>
                <w:color w:val="auto"/>
              </w:rPr>
            </w:pPr>
            <w:r>
              <w:rPr>
                <w:rFonts w:ascii="Times New Roman" w:cs="Times New Roman" w:eastAsia="Times New Roman" w:hAnsi="Times New Roman"/>
                <w:sz w:val="13"/>
                <w:szCs w:val="13"/>
                <w:color w:val="auto"/>
              </w:rPr>
              <w:t>L.M. Manzo et al. / Science of the Total Environment 727 (2020) 138617</w:t>
            </w:r>
          </w:p>
        </w:tc>
        <w:tc>
          <w:tcPr>
            <w:tcW w:w="16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3</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1120140</wp:posOffset>
            </wp:positionH>
            <wp:positionV relativeFrom="paragraph">
              <wp:posOffset>113030</wp:posOffset>
            </wp:positionV>
            <wp:extent cx="4338955" cy="498538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extLst>
                    </a:blip>
                    <a:srcRect/>
                    <a:stretch>
                      <a:fillRect/>
                    </a:stretch>
                  </pic:blipFill>
                  <pic:spPr bwMode="auto">
                    <a:xfrm>
                      <a:off x="0" y="0"/>
                      <a:ext cx="4338955" cy="49853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jc w:val="both"/>
        <w:spacing w:after="0" w:line="291" w:lineRule="auto"/>
        <w:rPr>
          <w:sz w:val="20"/>
          <w:szCs w:val="20"/>
          <w:color w:val="auto"/>
        </w:rPr>
      </w:pPr>
      <w:r>
        <w:rPr>
          <w:rFonts w:ascii="Times New Roman" w:cs="Times New Roman" w:eastAsia="Times New Roman" w:hAnsi="Times New Roman"/>
          <w:sz w:val="13"/>
          <w:szCs w:val="13"/>
          <w:color w:val="auto"/>
        </w:rPr>
        <w:t xml:space="preserve">Fig. 1. Locations of studied ponds in the continental (Santa Cruz Province: orange dots) and insular (Tierra del Fuego Province: blue dots) region in the Patagonia Austral. Cities and population are shown (green). (For interpretation of the references to colour in this </w:t>
      </w:r>
      <w:r>
        <w:rPr>
          <w:rFonts w:ascii="Arial" w:cs="Arial" w:eastAsia="Arial" w:hAnsi="Arial"/>
          <w:sz w:val="13"/>
          <w:szCs w:val="13"/>
          <w:color w:val="auto"/>
        </w:rPr>
        <w:t>fi</w:t>
      </w:r>
      <w:r>
        <w:rPr>
          <w:rFonts w:ascii="Times New Roman" w:cs="Times New Roman" w:eastAsia="Times New Roman" w:hAnsi="Times New Roman"/>
          <w:sz w:val="13"/>
          <w:szCs w:val="13"/>
          <w:color w:val="auto"/>
        </w:rPr>
        <w:t>gure legend, the reader is referred to the web version of this article.)</w:t>
      </w:r>
    </w:p>
    <w:p>
      <w:pPr>
        <w:sectPr>
          <w:pgSz w:w="11900" w:h="15874" w:orient="portrait"/>
          <w:cols w:equalWidth="0" w:num="1">
            <w:col w:w="10380"/>
          </w:cols>
          <w:pgMar w:left="860" w:top="731" w:right="666" w:bottom="364" w:gutter="0" w:footer="0" w:header="0"/>
        </w:sectPr>
      </w:pPr>
    </w:p>
    <w:p>
      <w:pPr>
        <w:spacing w:after="0" w:line="400" w:lineRule="exact"/>
        <w:rPr>
          <w:sz w:val="20"/>
          <w:szCs w:val="20"/>
          <w:color w:val="auto"/>
        </w:rPr>
      </w:pPr>
    </w:p>
    <w:p>
      <w:pPr>
        <w:jc w:val="both"/>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north, with a mean annual temperature of 5 °C, and a precipitation range from 600 mm to </w:t>
      </w:r>
      <w:r>
        <w:rPr>
          <w:rFonts w:ascii="Arial" w:cs="Arial" w:eastAsia="Arial" w:hAnsi="Arial"/>
          <w:sz w:val="16"/>
          <w:szCs w:val="16"/>
          <w:color w:val="auto"/>
        </w:rPr>
        <w:t>b</w:t>
      </w:r>
      <w:r>
        <w:rPr>
          <w:rFonts w:ascii="Times New Roman" w:cs="Times New Roman" w:eastAsia="Times New Roman" w:hAnsi="Times New Roman"/>
          <w:sz w:val="16"/>
          <w:szCs w:val="16"/>
          <w:color w:val="auto"/>
        </w:rPr>
        <w:t>300 mm, decreasing from the southwest to the northeast (</w:t>
      </w:r>
      <w:hyperlink w:anchor="page1">
        <w:r>
          <w:rPr>
            <w:rFonts w:ascii="Times New Roman" w:cs="Times New Roman" w:eastAsia="Times New Roman" w:hAnsi="Times New Roman"/>
            <w:sz w:val="16"/>
            <w:szCs w:val="16"/>
            <w:color w:val="00007C"/>
          </w:rPr>
          <w:t>Rabassa et al., 2006</w:t>
        </w:r>
      </w:hyperlink>
      <w:r>
        <w:rPr>
          <w:rFonts w:ascii="Times New Roman" w:cs="Times New Roman" w:eastAsia="Times New Roman" w:hAnsi="Times New Roman"/>
          <w:sz w:val="16"/>
          <w:szCs w:val="16"/>
          <w:color w:val="auto"/>
        </w:rPr>
        <w:t>).</w:t>
      </w:r>
    </w:p>
    <w:p>
      <w:pPr>
        <w:spacing w:after="0" w:line="1" w:lineRule="exact"/>
        <w:rPr>
          <w:sz w:val="20"/>
          <w:szCs w:val="20"/>
          <w:color w:val="auto"/>
        </w:rPr>
      </w:pPr>
    </w:p>
    <w:p>
      <w:pPr>
        <w:jc w:val="both"/>
        <w:ind w:firstLine="23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noticeable west to east precipitation gradient has resulted in two main phytogeographical provinces: the Sub-Antarctic Forest and the Patagonian Steppe. The Sub-Antarctic Forest is dominated by ever-green (Austrocedrus chilensis, Nothofagus dombeyi and Maytenus boaria) and deciduous trees species (Nothofagus pumilio and Nothofagus antarc-tica). The shrub and herbaceous strata are characterized mainly by Chusquea culeou, Berberis microphylla, Lomatia hirsuta, Schinus patagonicus, Diostea juncea, Fuchsia magellanica, Alstroemeria aurea, Mutisia spinosa and Mutisia decurrens. The Patagonian Steppe is charac-terized by xerophytic forms, dominated by an herbaceous-shrub-like steppe (Azorella prolifera, Pappostipa spp., Senecio spp., Adesmia sp., Nassauvia sp., Chuquiraga sp. and Poa sp.) (</w:t>
      </w:r>
      <w:hyperlink w:anchor="page1">
        <w:r>
          <w:rPr>
            <w:rFonts w:ascii="Times New Roman" w:cs="Times New Roman" w:eastAsia="Times New Roman" w:hAnsi="Times New Roman"/>
            <w:sz w:val="16"/>
            <w:szCs w:val="16"/>
            <w:color w:val="00007C"/>
          </w:rPr>
          <w:t>Tell et al., 1997</w:t>
        </w:r>
      </w:hyperlink>
      <w:r>
        <w:rPr>
          <w:rFonts w:ascii="Times New Roman" w:cs="Times New Roman" w:eastAsia="Times New Roman" w:hAnsi="Times New Roman"/>
          <w:sz w:val="16"/>
          <w:szCs w:val="16"/>
          <w:color w:val="auto"/>
        </w:rPr>
        <w:t>).</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2.2. Site selection</w:t>
      </w:r>
    </w:p>
    <w:p>
      <w:pPr>
        <w:spacing w:after="0" w:line="232" w:lineRule="exact"/>
        <w:rPr>
          <w:sz w:val="20"/>
          <w:szCs w:val="20"/>
          <w:color w:val="auto"/>
        </w:rPr>
      </w:pPr>
    </w:p>
    <w:p>
      <w:pPr>
        <w:jc w:val="both"/>
        <w:ind w:firstLine="239"/>
        <w:spacing w:after="0" w:line="27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Sampling was conducted during summer season (between Decem-ber 2013 and January 2014) in a set of 29 isolated ponds located in wet-lands (</w:t>
      </w:r>
      <w:hyperlink w:anchor="page1">
        <w:r>
          <w:rPr>
            <w:rFonts w:ascii="Times New Roman" w:cs="Times New Roman" w:eastAsia="Times New Roman" w:hAnsi="Times New Roman"/>
            <w:sz w:val="16"/>
            <w:szCs w:val="16"/>
            <w:color w:val="00007C"/>
          </w:rPr>
          <w:t>Fig. 1</w:t>
        </w:r>
      </w:hyperlink>
      <w:r>
        <w:rPr>
          <w:rFonts w:ascii="Times New Roman" w:cs="Times New Roman" w:eastAsia="Times New Roman" w:hAnsi="Times New Roman"/>
          <w:sz w:val="16"/>
          <w:szCs w:val="16"/>
          <w:color w:val="auto"/>
        </w:rPr>
        <w:t xml:space="preserve">). From the pool of sites, 20 corresponded to the continental area (SC) and nine were placed in the insular area (TF). Ponds presented similar hydroperiod conditions (temporary: longer than eight months), as checked in satellite imagery and tested in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The sampling</w:t>
      </w:r>
    </w:p>
    <w:p>
      <w:pPr>
        <w:spacing w:after="0" w:line="20" w:lineRule="exact"/>
        <w:rPr>
          <w:sz w:val="20"/>
          <w:szCs w:val="20"/>
          <w:color w:val="auto"/>
        </w:rPr>
      </w:pPr>
      <w:r>
        <w:rPr>
          <w:sz w:val="20"/>
          <w:szCs w:val="20"/>
          <w:color w:val="auto"/>
        </w:rPr>
        <w:br w:type="column"/>
      </w:r>
    </w:p>
    <w:p>
      <w:pPr>
        <w:spacing w:after="0" w:line="380" w:lineRule="exact"/>
        <w:rPr>
          <w:sz w:val="20"/>
          <w:szCs w:val="20"/>
          <w:color w:val="auto"/>
        </w:rPr>
      </w:pPr>
    </w:p>
    <w:p>
      <w:pPr>
        <w:jc w:val="both"/>
        <w:ind w:left="10"/>
        <w:spacing w:after="0" w:line="272" w:lineRule="auto"/>
        <w:rPr>
          <w:sz w:val="20"/>
          <w:szCs w:val="20"/>
          <w:color w:val="auto"/>
        </w:rPr>
      </w:pPr>
      <w:r>
        <w:rPr>
          <w:rFonts w:ascii="Times New Roman" w:cs="Times New Roman" w:eastAsia="Times New Roman" w:hAnsi="Times New Roman"/>
          <w:sz w:val="16"/>
          <w:szCs w:val="16"/>
          <w:color w:val="auto"/>
        </w:rPr>
        <w:t>protocol attempted to ensure the following aspects: a) a reduction in the natural variability of communities in relation to seasonal changes,</w:t>
      </w:r>
    </w:p>
    <w:p>
      <w:pPr>
        <w:spacing w:after="0" w:line="1" w:lineRule="exact"/>
        <w:rPr>
          <w:sz w:val="20"/>
          <w:szCs w:val="20"/>
          <w:color w:val="auto"/>
        </w:rPr>
      </w:pPr>
    </w:p>
    <w:p>
      <w:pPr>
        <w:jc w:val="both"/>
        <w:ind w:left="10" w:hanging="10"/>
        <w:spacing w:after="0" w:line="272" w:lineRule="auto"/>
        <w:tabs>
          <w:tab w:leader="none" w:pos="219" w:val="left"/>
        </w:tabs>
        <w:numPr>
          <w:ilvl w:val="0"/>
          <w:numId w:val="4"/>
        </w:numPr>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providing enough differentiation of communities across a natural gradient, and c) feasibility from a logistic point of view (</w:t>
      </w:r>
      <w:hyperlink w:anchor="page1">
        <w:r>
          <w:rPr>
            <w:rFonts w:ascii="Times New Roman" w:cs="Times New Roman" w:eastAsia="Times New Roman" w:hAnsi="Times New Roman"/>
            <w:sz w:val="16"/>
            <w:szCs w:val="16"/>
            <w:color w:val="00007C"/>
          </w:rPr>
          <w:t>U.S. EPA,</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2002</w:t>
        </w:r>
      </w:hyperlink>
      <w:r>
        <w:rPr>
          <w:rFonts w:ascii="Times New Roman" w:cs="Times New Roman" w:eastAsia="Times New Roman" w:hAnsi="Times New Roman"/>
          <w:sz w:val="16"/>
          <w:szCs w:val="16"/>
          <w:color w:val="000000"/>
        </w:rPr>
        <w:t>). According to previous works carried out in Patagonia, summer</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is an appropriate season to study aquatic biota and a time of the year when the wetlands present enough water (</w:t>
      </w:r>
      <w:hyperlink w:anchor="page1">
        <w:r>
          <w:rPr>
            <w:rFonts w:ascii="Times New Roman" w:cs="Times New Roman" w:eastAsia="Times New Roman" w:hAnsi="Times New Roman"/>
            <w:sz w:val="16"/>
            <w:szCs w:val="16"/>
            <w:color w:val="00007C"/>
          </w:rPr>
          <w:t>Kutschker et al., 2014</w:t>
        </w:r>
      </w:hyperlink>
      <w:r>
        <w:rPr>
          <w:rFonts w:ascii="Times New Roman" w:cs="Times New Roman" w:eastAsia="Times New Roman" w:hAnsi="Times New Roman"/>
          <w:sz w:val="16"/>
          <w:szCs w:val="16"/>
          <w:color w:val="000000"/>
        </w:rPr>
        <w:t>).</w:t>
      </w:r>
    </w:p>
    <w:p>
      <w:pPr>
        <w:spacing w:after="0" w:line="2" w:lineRule="exact"/>
        <w:rPr>
          <w:rFonts w:ascii="Times New Roman" w:cs="Times New Roman" w:eastAsia="Times New Roman" w:hAnsi="Times New Roman"/>
          <w:sz w:val="16"/>
          <w:szCs w:val="16"/>
          <w:color w:val="000000"/>
        </w:rPr>
      </w:pPr>
    </w:p>
    <w:p>
      <w:pPr>
        <w:jc w:val="both"/>
        <w:ind w:left="10" w:firstLine="23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To assess ponds macrophyte assemblages in the vast study area, our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eldwork was extensive and exploratory in nature, and land use condi-tions in the adjacent areas were different according to pond placement. Some water bodies were located in protected areas (National Parks, for-est biome) or without direct disturbances (Reference sites: 3, 4, 7, 8, 9, 15, 21, 22, 24, 25, 26, 27 and 28), but a great number of sites were sub-jected to extensive grazing mainly by sheep (Livestock sites: 1, 2, 5, 6, 11, 12, 13, 16, 18, 20, 23 and 29). None of the sampled ponds were used for disposal of treated urban ef</w:t>
      </w:r>
      <w:r>
        <w:rPr>
          <w:rFonts w:ascii="Arial" w:cs="Arial" w:eastAsia="Arial" w:hAnsi="Arial"/>
          <w:sz w:val="16"/>
          <w:szCs w:val="16"/>
          <w:color w:val="auto"/>
        </w:rPr>
        <w:t>fl</w:t>
      </w:r>
      <w:r>
        <w:rPr>
          <w:rFonts w:ascii="Times New Roman" w:cs="Times New Roman" w:eastAsia="Times New Roman" w:hAnsi="Times New Roman"/>
          <w:sz w:val="16"/>
          <w:szCs w:val="16"/>
          <w:color w:val="auto"/>
        </w:rPr>
        <w:t>uents, but some of them were placed at open areas (parks) surrounding an urban matrix (Urban sites: 10, 14, 17 and 19) (</w:t>
      </w:r>
      <w:hyperlink w:anchor="page1">
        <w:r>
          <w:rPr>
            <w:rFonts w:ascii="Times New Roman" w:cs="Times New Roman" w:eastAsia="Times New Roman" w:hAnsi="Times New Roman"/>
            <w:sz w:val="16"/>
            <w:szCs w:val="16"/>
            <w:color w:val="00007C"/>
          </w:rPr>
          <w:t>Fig. 1</w:t>
        </w:r>
      </w:hyperlink>
      <w:r>
        <w:rPr>
          <w:rFonts w:ascii="Times New Roman" w:cs="Times New Roman" w:eastAsia="Times New Roman" w:hAnsi="Times New Roman"/>
          <w:sz w:val="16"/>
          <w:szCs w:val="16"/>
          <w:color w:val="auto"/>
        </w:rPr>
        <w:t>).</w:t>
      </w:r>
    </w:p>
    <w:p>
      <w:pPr>
        <w:spacing w:after="0" w:line="200" w:lineRule="exact"/>
        <w:rPr>
          <w:rFonts w:ascii="Times New Roman" w:cs="Times New Roman" w:eastAsia="Times New Roman" w:hAnsi="Times New Roman"/>
          <w:sz w:val="16"/>
          <w:szCs w:val="16"/>
          <w:color w:val="00007C"/>
        </w:rPr>
      </w:pPr>
    </w:p>
    <w:p>
      <w:pPr>
        <w:spacing w:after="0" w:line="211" w:lineRule="exact"/>
        <w:rPr>
          <w:rFonts w:ascii="Times New Roman" w:cs="Times New Roman" w:eastAsia="Times New Roman" w:hAnsi="Times New Roman"/>
          <w:sz w:val="16"/>
          <w:szCs w:val="16"/>
          <w:color w:val="00007C"/>
        </w:rPr>
      </w:pPr>
    </w:p>
    <w:p>
      <w:pPr>
        <w:ind w:left="10"/>
        <w:spacing w:after="0"/>
        <w:rPr>
          <w:sz w:val="20"/>
          <w:szCs w:val="20"/>
          <w:color w:val="auto"/>
        </w:rPr>
      </w:pPr>
      <w:r>
        <w:rPr>
          <w:rFonts w:ascii="Times New Roman" w:cs="Times New Roman" w:eastAsia="Times New Roman" w:hAnsi="Times New Roman"/>
          <w:sz w:val="16"/>
          <w:szCs w:val="16"/>
          <w:color w:val="auto"/>
        </w:rPr>
        <w:t>2.3. Environmental characterization</w:t>
      </w:r>
    </w:p>
    <w:p>
      <w:pPr>
        <w:spacing w:after="0" w:line="232" w:lineRule="exact"/>
        <w:rPr>
          <w:rFonts w:ascii="Times New Roman" w:cs="Times New Roman" w:eastAsia="Times New Roman" w:hAnsi="Times New Roman"/>
          <w:sz w:val="16"/>
          <w:szCs w:val="16"/>
          <w:color w:val="00007C"/>
        </w:rPr>
      </w:pPr>
    </w:p>
    <w:p>
      <w:pPr>
        <w:jc w:val="both"/>
        <w:ind w:left="10" w:firstLine="239"/>
        <w:spacing w:after="0" w:line="27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Morphometric and physicochemical characteristics on each wetland were evaluated (</w:t>
      </w:r>
      <w:hyperlink w:anchor="page1">
        <w:r>
          <w:rPr>
            <w:rFonts w:ascii="Times New Roman" w:cs="Times New Roman" w:eastAsia="Times New Roman" w:hAnsi="Times New Roman"/>
            <w:sz w:val="16"/>
            <w:szCs w:val="16"/>
            <w:color w:val="00007C"/>
          </w:rPr>
          <w:t>Table 1</w:t>
        </w:r>
      </w:hyperlink>
      <w:r>
        <w:rPr>
          <w:rFonts w:ascii="Times New Roman" w:cs="Times New Roman" w:eastAsia="Times New Roman" w:hAnsi="Times New Roman"/>
          <w:sz w:val="16"/>
          <w:szCs w:val="16"/>
          <w:color w:val="auto"/>
        </w:rPr>
        <w:t>). Mean annual temperature and mean annual precipitation (from 1970 to 2000) were obtained from digital maps,</w:t>
      </w:r>
    </w:p>
    <w:p>
      <w:pPr>
        <w:sectPr>
          <w:pgSz w:w="11900" w:h="15874" w:orient="portrait"/>
          <w:cols w:equalWidth="0" w:num="2">
            <w:col w:w="5020" w:space="330"/>
            <w:col w:w="5030"/>
          </w:cols>
          <w:pgMar w:left="860" w:top="731" w:right="666" w:bottom="364" w:gutter="0" w:footer="0" w:header="0"/>
          <w:type w:val="continuous"/>
        </w:sectPr>
      </w:pPr>
    </w:p>
    <w:bookmarkStart w:id="3" w:name="page4"/>
    <w:bookmarkEnd w:id="3"/>
    <w:p>
      <w:pPr>
        <w:spacing w:after="0"/>
        <w:tabs>
          <w:tab w:leader="none" w:pos="3220" w:val="left"/>
        </w:tabs>
        <w:rPr>
          <w:sz w:val="20"/>
          <w:szCs w:val="20"/>
          <w:color w:val="auto"/>
        </w:rPr>
      </w:pPr>
      <w:r>
        <w:rPr>
          <w:rFonts w:ascii="Times New Roman" w:cs="Times New Roman" w:eastAsia="Times New Roman" w:hAnsi="Times New Roman"/>
          <w:sz w:val="13"/>
          <w:szCs w:val="13"/>
          <w:color w:val="auto"/>
        </w:rPr>
        <w:t>4</w:t>
      </w:r>
      <w:r>
        <w:rPr>
          <w:sz w:val="20"/>
          <w:szCs w:val="20"/>
          <w:color w:val="auto"/>
        </w:rPr>
        <w:tab/>
      </w:r>
      <w:r>
        <w:rPr>
          <w:rFonts w:ascii="Times New Roman" w:cs="Times New Roman" w:eastAsia="Times New Roman" w:hAnsi="Times New Roman"/>
          <w:sz w:val="13"/>
          <w:szCs w:val="13"/>
          <w:color w:val="auto"/>
        </w:rPr>
        <w:t>L.M. Manzo et al. / Science of the Total Environment 727 (2020) 138617</w:t>
      </w:r>
    </w:p>
    <w:p>
      <w:pPr>
        <w:spacing w:after="0" w:line="250"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Table 1</w:t>
      </w:r>
    </w:p>
    <w:p>
      <w:pPr>
        <w:spacing w:after="0" w:line="22" w:lineRule="exact"/>
        <w:rPr>
          <w:sz w:val="20"/>
          <w:szCs w:val="20"/>
          <w:color w:val="auto"/>
        </w:rPr>
      </w:pPr>
    </w:p>
    <w:p>
      <w:pPr>
        <w:spacing w:after="0" w:line="283" w:lineRule="auto"/>
        <w:rPr>
          <w:sz w:val="20"/>
          <w:szCs w:val="20"/>
          <w:color w:val="auto"/>
        </w:rPr>
      </w:pPr>
      <w:r>
        <w:rPr>
          <w:rFonts w:ascii="Times New Roman" w:cs="Times New Roman" w:eastAsia="Times New Roman" w:hAnsi="Times New Roman"/>
          <w:sz w:val="13"/>
          <w:szCs w:val="13"/>
          <w:color w:val="auto"/>
        </w:rPr>
        <w:t>Environmental descriptors measured at 29 Patagonian ponds at wetlands (Santa Cruz and Tierra del Fuego Provinces, Argentina). Mean, standard deviation and minimum and maximum values are consigned.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36830</wp:posOffset>
                </wp:positionV>
                <wp:extent cx="659193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91935"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2.9pt" to="518.8pt,2.9pt" o:allowincell="f" strokecolor="#000000" strokeweight="0.5102pt"/>
            </w:pict>
          </mc:Fallback>
        </mc:AlternateContent>
      </w:r>
    </w:p>
    <w:p>
      <w:pPr>
        <w:spacing w:after="0" w:line="90" w:lineRule="exact"/>
        <w:rPr>
          <w:sz w:val="20"/>
          <w:szCs w:val="20"/>
          <w:color w:val="auto"/>
        </w:rPr>
      </w:pPr>
    </w:p>
    <w:tbl>
      <w:tblPr>
        <w:tblLayout w:type="fixed"/>
        <w:tblInd w:w="0" w:type="dxa"/>
        <w:tblCellMar>
          <w:top w:w="0" w:type="dxa"/>
          <w:left w:w="0" w:type="dxa"/>
          <w:bottom w:w="0" w:type="dxa"/>
          <w:right w:w="0" w:type="dxa"/>
        </w:tblCellMar>
      </w:tblPr>
      <w:tr>
        <w:trPr>
          <w:trHeight w:val="155"/>
        </w:trPr>
        <w:tc>
          <w:tcPr>
            <w:tcW w:w="3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Variables</w:t>
            </w:r>
          </w:p>
        </w:tc>
        <w:tc>
          <w:tcPr>
            <w:tcW w:w="1580" w:type="dxa"/>
            <w:vAlign w:val="bottom"/>
            <w:gridSpan w:val="4"/>
          </w:tcPr>
          <w:p>
            <w:pPr>
              <w:spacing w:after="0"/>
              <w:rPr>
                <w:sz w:val="20"/>
                <w:szCs w:val="20"/>
                <w:color w:val="auto"/>
              </w:rPr>
            </w:pPr>
            <w:r>
              <w:rPr>
                <w:rFonts w:ascii="Times New Roman" w:cs="Times New Roman" w:eastAsia="Times New Roman" w:hAnsi="Times New Roman"/>
                <w:sz w:val="13"/>
                <w:szCs w:val="13"/>
                <w:color w:val="auto"/>
              </w:rPr>
              <w:t>Santa Cruz</w:t>
            </w:r>
          </w:p>
        </w:tc>
        <w:tc>
          <w:tcPr>
            <w:tcW w:w="1440" w:type="dxa"/>
            <w:vAlign w:val="bottom"/>
          </w:tcPr>
          <w:p>
            <w:pPr>
              <w:spacing w:after="0"/>
              <w:rPr>
                <w:sz w:val="13"/>
                <w:szCs w:val="13"/>
                <w:color w:val="auto"/>
              </w:rPr>
            </w:pPr>
          </w:p>
        </w:tc>
        <w:tc>
          <w:tcPr>
            <w:tcW w:w="1160" w:type="dxa"/>
            <w:vAlign w:val="bottom"/>
          </w:tcPr>
          <w:p>
            <w:pPr>
              <w:spacing w:after="0"/>
              <w:rPr>
                <w:sz w:val="13"/>
                <w:szCs w:val="13"/>
                <w:color w:val="auto"/>
              </w:rPr>
            </w:pPr>
          </w:p>
        </w:tc>
        <w:tc>
          <w:tcPr>
            <w:tcW w:w="1580" w:type="dxa"/>
            <w:vAlign w:val="bottom"/>
            <w:gridSpan w:val="3"/>
          </w:tcPr>
          <w:p>
            <w:pPr>
              <w:spacing w:after="0"/>
              <w:rPr>
                <w:sz w:val="20"/>
                <w:szCs w:val="20"/>
                <w:color w:val="auto"/>
              </w:rPr>
            </w:pPr>
            <w:r>
              <w:rPr>
                <w:rFonts w:ascii="Times New Roman" w:cs="Times New Roman" w:eastAsia="Times New Roman" w:hAnsi="Times New Roman"/>
                <w:sz w:val="13"/>
                <w:szCs w:val="13"/>
                <w:color w:val="auto"/>
              </w:rPr>
              <w:t>Tierra del Fuego</w:t>
            </w:r>
          </w:p>
        </w:tc>
        <w:tc>
          <w:tcPr>
            <w:tcW w:w="1440" w:type="dxa"/>
            <w:vAlign w:val="bottom"/>
          </w:tcPr>
          <w:p>
            <w:pPr>
              <w:spacing w:after="0"/>
              <w:rPr>
                <w:sz w:val="13"/>
                <w:szCs w:val="13"/>
                <w:color w:val="auto"/>
              </w:rPr>
            </w:pPr>
          </w:p>
        </w:tc>
        <w:tc>
          <w:tcPr>
            <w:tcW w:w="120" w:type="dxa"/>
            <w:vAlign w:val="bottom"/>
          </w:tcPr>
          <w:p>
            <w:pPr>
              <w:spacing w:after="0"/>
              <w:rPr>
                <w:sz w:val="13"/>
                <w:szCs w:val="13"/>
                <w:color w:val="auto"/>
              </w:rPr>
            </w:pPr>
          </w:p>
        </w:tc>
      </w:tr>
      <w:tr>
        <w:trPr>
          <w:trHeight w:val="49"/>
        </w:trPr>
        <w:tc>
          <w:tcPr>
            <w:tcW w:w="3060" w:type="dxa"/>
            <w:vAlign w:val="bottom"/>
          </w:tcPr>
          <w:p>
            <w:pPr>
              <w:spacing w:after="0"/>
              <w:rPr>
                <w:sz w:val="4"/>
                <w:szCs w:val="4"/>
                <w:color w:val="auto"/>
              </w:rPr>
            </w:pPr>
          </w:p>
        </w:tc>
        <w:tc>
          <w:tcPr>
            <w:tcW w:w="1580" w:type="dxa"/>
            <w:vAlign w:val="bottom"/>
            <w:tcBorders>
              <w:bottom w:val="single" w:sz="8" w:color="auto"/>
            </w:tcBorders>
            <w:gridSpan w:val="4"/>
          </w:tcPr>
          <w:p>
            <w:pPr>
              <w:spacing w:after="0"/>
              <w:rPr>
                <w:sz w:val="4"/>
                <w:szCs w:val="4"/>
                <w:color w:val="auto"/>
              </w:rPr>
            </w:pPr>
          </w:p>
        </w:tc>
        <w:tc>
          <w:tcPr>
            <w:tcW w:w="1440" w:type="dxa"/>
            <w:vAlign w:val="bottom"/>
            <w:tcBorders>
              <w:bottom w:val="single" w:sz="8" w:color="auto"/>
            </w:tcBorders>
          </w:tcPr>
          <w:p>
            <w:pPr>
              <w:spacing w:after="0"/>
              <w:rPr>
                <w:sz w:val="4"/>
                <w:szCs w:val="4"/>
                <w:color w:val="auto"/>
              </w:rPr>
            </w:pPr>
          </w:p>
        </w:tc>
        <w:tc>
          <w:tcPr>
            <w:tcW w:w="1160" w:type="dxa"/>
            <w:vAlign w:val="bottom"/>
          </w:tcPr>
          <w:p>
            <w:pPr>
              <w:spacing w:after="0"/>
              <w:rPr>
                <w:sz w:val="4"/>
                <w:szCs w:val="4"/>
                <w:color w:val="auto"/>
              </w:rPr>
            </w:pPr>
          </w:p>
        </w:tc>
        <w:tc>
          <w:tcPr>
            <w:tcW w:w="1580" w:type="dxa"/>
            <w:vAlign w:val="bottom"/>
            <w:tcBorders>
              <w:bottom w:val="single" w:sz="8" w:color="auto"/>
            </w:tcBorders>
            <w:gridSpan w:val="3"/>
          </w:tcPr>
          <w:p>
            <w:pPr>
              <w:spacing w:after="0"/>
              <w:rPr>
                <w:sz w:val="4"/>
                <w:szCs w:val="4"/>
                <w:color w:val="auto"/>
              </w:rPr>
            </w:pPr>
          </w:p>
        </w:tc>
        <w:tc>
          <w:tcPr>
            <w:tcW w:w="1440" w:type="dxa"/>
            <w:vAlign w:val="bottom"/>
            <w:tcBorders>
              <w:bottom w:val="single" w:sz="8" w:color="auto"/>
            </w:tcBorders>
          </w:tcPr>
          <w:p>
            <w:pPr>
              <w:spacing w:after="0"/>
              <w:rPr>
                <w:sz w:val="4"/>
                <w:szCs w:val="4"/>
                <w:color w:val="auto"/>
              </w:rPr>
            </w:pPr>
          </w:p>
        </w:tc>
        <w:tc>
          <w:tcPr>
            <w:tcW w:w="120" w:type="dxa"/>
            <w:vAlign w:val="bottom"/>
          </w:tcPr>
          <w:p>
            <w:pPr>
              <w:spacing w:after="0"/>
              <w:rPr>
                <w:sz w:val="4"/>
                <w:szCs w:val="4"/>
                <w:color w:val="auto"/>
              </w:rPr>
            </w:pPr>
          </w:p>
        </w:tc>
      </w:tr>
      <w:tr>
        <w:trPr>
          <w:trHeight w:val="191"/>
        </w:trPr>
        <w:tc>
          <w:tcPr>
            <w:tcW w:w="3060" w:type="dxa"/>
            <w:vAlign w:val="bottom"/>
          </w:tcPr>
          <w:p>
            <w:pPr>
              <w:spacing w:after="0"/>
              <w:rPr>
                <w:sz w:val="16"/>
                <w:szCs w:val="16"/>
                <w:color w:val="auto"/>
              </w:rPr>
            </w:pPr>
          </w:p>
        </w:tc>
        <w:tc>
          <w:tcPr>
            <w:tcW w:w="1580" w:type="dxa"/>
            <w:vAlign w:val="bottom"/>
            <w:gridSpan w:val="4"/>
          </w:tcPr>
          <w:p>
            <w:pPr>
              <w:spacing w:after="0"/>
              <w:rPr>
                <w:sz w:val="20"/>
                <w:szCs w:val="20"/>
                <w:color w:val="auto"/>
              </w:rPr>
            </w:pPr>
            <w:r>
              <w:rPr>
                <w:rFonts w:ascii="Times New Roman" w:cs="Times New Roman" w:eastAsia="Times New Roman" w:hAnsi="Times New Roman"/>
                <w:sz w:val="13"/>
                <w:szCs w:val="13"/>
                <w:color w:val="auto"/>
              </w:rPr>
              <w:t>Mean ± SD</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Min-Max</w:t>
            </w:r>
          </w:p>
        </w:tc>
        <w:tc>
          <w:tcPr>
            <w:tcW w:w="1160" w:type="dxa"/>
            <w:vAlign w:val="bottom"/>
          </w:tcPr>
          <w:p>
            <w:pPr>
              <w:spacing w:after="0"/>
              <w:rPr>
                <w:sz w:val="16"/>
                <w:szCs w:val="16"/>
                <w:color w:val="auto"/>
              </w:rPr>
            </w:pPr>
          </w:p>
        </w:tc>
        <w:tc>
          <w:tcPr>
            <w:tcW w:w="1580" w:type="dxa"/>
            <w:vAlign w:val="bottom"/>
            <w:gridSpan w:val="3"/>
          </w:tcPr>
          <w:p>
            <w:pPr>
              <w:spacing w:after="0"/>
              <w:rPr>
                <w:sz w:val="20"/>
                <w:szCs w:val="20"/>
                <w:color w:val="auto"/>
              </w:rPr>
            </w:pPr>
            <w:r>
              <w:rPr>
                <w:rFonts w:ascii="Times New Roman" w:cs="Times New Roman" w:eastAsia="Times New Roman" w:hAnsi="Times New Roman"/>
                <w:sz w:val="13"/>
                <w:szCs w:val="13"/>
                <w:color w:val="auto"/>
              </w:rPr>
              <w:t>Mean ± SD</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Min-Max</w:t>
            </w:r>
          </w:p>
        </w:tc>
        <w:tc>
          <w:tcPr>
            <w:tcW w:w="120" w:type="dxa"/>
            <w:vAlign w:val="bottom"/>
          </w:tcPr>
          <w:p>
            <w:pPr>
              <w:spacing w:after="0"/>
              <w:rPr>
                <w:sz w:val="16"/>
                <w:szCs w:val="16"/>
                <w:color w:val="auto"/>
              </w:rPr>
            </w:pPr>
          </w:p>
        </w:tc>
      </w:tr>
      <w:tr>
        <w:trPr>
          <w:trHeight w:val="49"/>
        </w:trPr>
        <w:tc>
          <w:tcPr>
            <w:tcW w:w="3060" w:type="dxa"/>
            <w:vAlign w:val="bottom"/>
            <w:tcBorders>
              <w:bottom w:val="single" w:sz="8" w:color="auto"/>
            </w:tcBorders>
          </w:tcPr>
          <w:p>
            <w:pPr>
              <w:spacing w:after="0"/>
              <w:rPr>
                <w:sz w:val="4"/>
                <w:szCs w:val="4"/>
                <w:color w:val="auto"/>
              </w:rPr>
            </w:pPr>
          </w:p>
        </w:tc>
        <w:tc>
          <w:tcPr>
            <w:tcW w:w="340" w:type="dxa"/>
            <w:vAlign w:val="bottom"/>
            <w:tcBorders>
              <w:bottom w:val="single" w:sz="8" w:color="auto"/>
            </w:tcBorders>
          </w:tcPr>
          <w:p>
            <w:pPr>
              <w:spacing w:after="0"/>
              <w:rPr>
                <w:sz w:val="4"/>
                <w:szCs w:val="4"/>
                <w:color w:val="auto"/>
              </w:rPr>
            </w:pPr>
          </w:p>
        </w:tc>
        <w:tc>
          <w:tcPr>
            <w:tcW w:w="80" w:type="dxa"/>
            <w:vAlign w:val="bottom"/>
            <w:tcBorders>
              <w:bottom w:val="single" w:sz="8" w:color="auto"/>
            </w:tcBorders>
          </w:tcPr>
          <w:p>
            <w:pPr>
              <w:spacing w:after="0"/>
              <w:rPr>
                <w:sz w:val="4"/>
                <w:szCs w:val="4"/>
                <w:color w:val="auto"/>
              </w:rPr>
            </w:pPr>
          </w:p>
        </w:tc>
        <w:tc>
          <w:tcPr>
            <w:tcW w:w="16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1440" w:type="dxa"/>
            <w:vAlign w:val="bottom"/>
            <w:tcBorders>
              <w:bottom w:val="single" w:sz="8" w:color="auto"/>
            </w:tcBorders>
          </w:tcPr>
          <w:p>
            <w:pPr>
              <w:spacing w:after="0"/>
              <w:rPr>
                <w:sz w:val="4"/>
                <w:szCs w:val="4"/>
                <w:color w:val="auto"/>
              </w:rPr>
            </w:pPr>
          </w:p>
        </w:tc>
        <w:tc>
          <w:tcPr>
            <w:tcW w:w="1160" w:type="dxa"/>
            <w:vAlign w:val="bottom"/>
            <w:tcBorders>
              <w:bottom w:val="single" w:sz="8" w:color="auto"/>
            </w:tcBorders>
          </w:tcPr>
          <w:p>
            <w:pPr>
              <w:spacing w:after="0"/>
              <w:rPr>
                <w:sz w:val="4"/>
                <w:szCs w:val="4"/>
                <w:color w:val="auto"/>
              </w:rPr>
            </w:pPr>
          </w:p>
        </w:tc>
        <w:tc>
          <w:tcPr>
            <w:tcW w:w="260" w:type="dxa"/>
            <w:vAlign w:val="bottom"/>
            <w:tcBorders>
              <w:bottom w:val="single" w:sz="8" w:color="auto"/>
            </w:tcBorders>
          </w:tcPr>
          <w:p>
            <w:pPr>
              <w:spacing w:after="0"/>
              <w:rPr>
                <w:sz w:val="4"/>
                <w:szCs w:val="4"/>
                <w:color w:val="auto"/>
              </w:rPr>
            </w:pPr>
          </w:p>
        </w:tc>
        <w:tc>
          <w:tcPr>
            <w:tcW w:w="80" w:type="dxa"/>
            <w:vAlign w:val="bottom"/>
            <w:tcBorders>
              <w:bottom w:val="single" w:sz="8" w:color="auto"/>
            </w:tcBorders>
          </w:tcPr>
          <w:p>
            <w:pPr>
              <w:spacing w:after="0"/>
              <w:rPr>
                <w:sz w:val="4"/>
                <w:szCs w:val="4"/>
                <w:color w:val="auto"/>
              </w:rPr>
            </w:pPr>
          </w:p>
        </w:tc>
        <w:tc>
          <w:tcPr>
            <w:tcW w:w="1240" w:type="dxa"/>
            <w:vAlign w:val="bottom"/>
            <w:tcBorders>
              <w:bottom w:val="single" w:sz="8" w:color="auto"/>
            </w:tcBorders>
          </w:tcPr>
          <w:p>
            <w:pPr>
              <w:spacing w:after="0"/>
              <w:rPr>
                <w:sz w:val="4"/>
                <w:szCs w:val="4"/>
                <w:color w:val="auto"/>
              </w:rPr>
            </w:pPr>
          </w:p>
        </w:tc>
        <w:tc>
          <w:tcPr>
            <w:tcW w:w="1440" w:type="dxa"/>
            <w:vAlign w:val="bottom"/>
            <w:tcBorders>
              <w:bottom w:val="single" w:sz="8" w:color="auto"/>
            </w:tcBorders>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r>
      <w:tr>
        <w:trPr>
          <w:trHeight w:val="191"/>
        </w:trPr>
        <w:tc>
          <w:tcPr>
            <w:tcW w:w="3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Climatic features</w:t>
            </w:r>
          </w:p>
        </w:tc>
        <w:tc>
          <w:tcPr>
            <w:tcW w:w="34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1000" w:type="dxa"/>
            <w:vAlign w:val="bottom"/>
          </w:tcPr>
          <w:p>
            <w:pPr>
              <w:spacing w:after="0"/>
              <w:rPr>
                <w:sz w:val="16"/>
                <w:szCs w:val="16"/>
                <w:color w:val="auto"/>
              </w:rPr>
            </w:pPr>
          </w:p>
        </w:tc>
        <w:tc>
          <w:tcPr>
            <w:tcW w:w="1440" w:type="dxa"/>
            <w:vAlign w:val="bottom"/>
          </w:tcPr>
          <w:p>
            <w:pPr>
              <w:spacing w:after="0"/>
              <w:rPr>
                <w:sz w:val="16"/>
                <w:szCs w:val="16"/>
                <w:color w:val="auto"/>
              </w:rPr>
            </w:pPr>
          </w:p>
        </w:tc>
        <w:tc>
          <w:tcPr>
            <w:tcW w:w="116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240" w:type="dxa"/>
            <w:vAlign w:val="bottom"/>
          </w:tcPr>
          <w:p>
            <w:pPr>
              <w:spacing w:after="0"/>
              <w:rPr>
                <w:sz w:val="16"/>
                <w:szCs w:val="16"/>
                <w:color w:val="auto"/>
              </w:rPr>
            </w:pPr>
          </w:p>
        </w:tc>
        <w:tc>
          <w:tcPr>
            <w:tcW w:w="1440" w:type="dxa"/>
            <w:vAlign w:val="bottom"/>
          </w:tcPr>
          <w:p>
            <w:pPr>
              <w:spacing w:after="0"/>
              <w:rPr>
                <w:sz w:val="16"/>
                <w:szCs w:val="16"/>
                <w:color w:val="auto"/>
              </w:rPr>
            </w:pPr>
          </w:p>
        </w:tc>
        <w:tc>
          <w:tcPr>
            <w:tcW w:w="120" w:type="dxa"/>
            <w:vAlign w:val="bottom"/>
          </w:tcPr>
          <w:p>
            <w:pPr>
              <w:spacing w:after="0"/>
              <w:rPr>
                <w:sz w:val="16"/>
                <w:szCs w:val="16"/>
                <w:color w:val="auto"/>
              </w:rPr>
            </w:pPr>
          </w:p>
        </w:tc>
      </w:tr>
      <w:tr>
        <w:trPr>
          <w:trHeight w:val="175"/>
        </w:trPr>
        <w:tc>
          <w:tcPr>
            <w:tcW w:w="3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Mean annual temperature (°C)</w:t>
            </w:r>
          </w:p>
        </w:tc>
        <w:tc>
          <w:tcPr>
            <w:tcW w:w="1580" w:type="dxa"/>
            <w:vAlign w:val="bottom"/>
            <w:gridSpan w:val="4"/>
          </w:tcPr>
          <w:p>
            <w:pPr>
              <w:spacing w:after="0"/>
              <w:rPr>
                <w:sz w:val="20"/>
                <w:szCs w:val="20"/>
                <w:color w:val="auto"/>
              </w:rPr>
            </w:pPr>
            <w:r>
              <w:rPr>
                <w:rFonts w:ascii="Times New Roman" w:cs="Times New Roman" w:eastAsia="Times New Roman" w:hAnsi="Times New Roman"/>
                <w:sz w:val="13"/>
                <w:szCs w:val="13"/>
                <w:color w:val="auto"/>
              </w:rPr>
              <w:t>6.47 ± 1.56</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3.72</w:t>
            </w:r>
            <w:r>
              <w:rPr>
                <w:rFonts w:ascii="Arial" w:cs="Arial" w:eastAsia="Arial" w:hAnsi="Arial"/>
                <w:sz w:val="13"/>
                <w:szCs w:val="13"/>
                <w:color w:val="auto"/>
              </w:rPr>
              <w:t>–</w:t>
            </w:r>
            <w:r>
              <w:rPr>
                <w:rFonts w:ascii="Times New Roman" w:cs="Times New Roman" w:eastAsia="Times New Roman" w:hAnsi="Times New Roman"/>
                <w:sz w:val="13"/>
                <w:szCs w:val="13"/>
                <w:color w:val="auto"/>
              </w:rPr>
              <w:t>9.37</w:t>
            </w:r>
          </w:p>
        </w:tc>
        <w:tc>
          <w:tcPr>
            <w:tcW w:w="1420" w:type="dxa"/>
            <w:vAlign w:val="bottom"/>
            <w:gridSpan w:val="2"/>
          </w:tcPr>
          <w:p>
            <w:pPr>
              <w:ind w:left="1160"/>
              <w:spacing w:after="0"/>
              <w:rPr>
                <w:sz w:val="20"/>
                <w:szCs w:val="20"/>
                <w:color w:val="auto"/>
              </w:rPr>
            </w:pPr>
            <w:r>
              <w:rPr>
                <w:rFonts w:ascii="Times New Roman" w:cs="Times New Roman" w:eastAsia="Times New Roman" w:hAnsi="Times New Roman"/>
                <w:sz w:val="13"/>
                <w:szCs w:val="13"/>
                <w:color w:val="auto"/>
              </w:rPr>
              <w:t>4.47</w:t>
            </w:r>
          </w:p>
        </w:tc>
        <w:tc>
          <w:tcPr>
            <w:tcW w:w="1320" w:type="dxa"/>
            <w:vAlign w:val="bottom"/>
            <w:gridSpan w:val="2"/>
          </w:tcPr>
          <w:p>
            <w:pPr>
              <w:ind w:left="40"/>
              <w:spacing w:after="0"/>
              <w:rPr>
                <w:sz w:val="20"/>
                <w:szCs w:val="20"/>
                <w:color w:val="auto"/>
              </w:rPr>
            </w:pPr>
            <w:r>
              <w:rPr>
                <w:rFonts w:ascii="Times New Roman" w:cs="Times New Roman" w:eastAsia="Times New Roman" w:hAnsi="Times New Roman"/>
                <w:sz w:val="13"/>
                <w:szCs w:val="13"/>
                <w:color w:val="auto"/>
              </w:rPr>
              <w:t>± 0.67</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3.94</w:t>
            </w:r>
            <w:r>
              <w:rPr>
                <w:rFonts w:ascii="Arial" w:cs="Arial" w:eastAsia="Arial" w:hAnsi="Arial"/>
                <w:sz w:val="13"/>
                <w:szCs w:val="13"/>
                <w:color w:val="auto"/>
              </w:rPr>
              <w:t>–</w:t>
            </w:r>
            <w:r>
              <w:rPr>
                <w:rFonts w:ascii="Times New Roman" w:cs="Times New Roman" w:eastAsia="Times New Roman" w:hAnsi="Times New Roman"/>
                <w:sz w:val="13"/>
                <w:szCs w:val="13"/>
                <w:color w:val="auto"/>
              </w:rPr>
              <w:t>5.79</w:t>
            </w:r>
          </w:p>
        </w:tc>
        <w:tc>
          <w:tcPr>
            <w:tcW w:w="120" w:type="dxa"/>
            <w:vAlign w:val="bottom"/>
          </w:tcPr>
          <w:p>
            <w:pPr>
              <w:spacing w:after="0"/>
              <w:rPr>
                <w:sz w:val="15"/>
                <w:szCs w:val="15"/>
                <w:color w:val="auto"/>
              </w:rPr>
            </w:pPr>
          </w:p>
        </w:tc>
      </w:tr>
      <w:tr>
        <w:trPr>
          <w:trHeight w:val="172"/>
        </w:trPr>
        <w:tc>
          <w:tcPr>
            <w:tcW w:w="3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Mean annual rainfall (mm)</w:t>
            </w:r>
          </w:p>
        </w:tc>
        <w:tc>
          <w:tcPr>
            <w:tcW w:w="42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421.55</w:t>
            </w:r>
          </w:p>
        </w:tc>
        <w:tc>
          <w:tcPr>
            <w:tcW w:w="1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w:t>
            </w:r>
          </w:p>
        </w:tc>
        <w:tc>
          <w:tcPr>
            <w:tcW w:w="100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302.54</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123</w:t>
            </w:r>
            <w:r>
              <w:rPr>
                <w:rFonts w:ascii="Arial" w:cs="Arial" w:eastAsia="Arial" w:hAnsi="Arial"/>
                <w:sz w:val="13"/>
                <w:szCs w:val="13"/>
                <w:color w:val="auto"/>
              </w:rPr>
              <w:t>–</w:t>
            </w:r>
            <w:r>
              <w:rPr>
                <w:rFonts w:ascii="Times New Roman" w:cs="Times New Roman" w:eastAsia="Times New Roman" w:hAnsi="Times New Roman"/>
                <w:sz w:val="13"/>
                <w:szCs w:val="13"/>
                <w:color w:val="auto"/>
              </w:rPr>
              <w:t>1192</w:t>
            </w:r>
          </w:p>
        </w:tc>
        <w:tc>
          <w:tcPr>
            <w:tcW w:w="2740" w:type="dxa"/>
            <w:vAlign w:val="bottom"/>
            <w:gridSpan w:val="4"/>
          </w:tcPr>
          <w:p>
            <w:pPr>
              <w:ind w:left="1160"/>
              <w:spacing w:after="0"/>
              <w:rPr>
                <w:sz w:val="20"/>
                <w:szCs w:val="20"/>
                <w:color w:val="auto"/>
              </w:rPr>
            </w:pPr>
            <w:r>
              <w:rPr>
                <w:rFonts w:ascii="Times New Roman" w:cs="Times New Roman" w:eastAsia="Times New Roman" w:hAnsi="Times New Roman"/>
                <w:sz w:val="13"/>
                <w:szCs w:val="13"/>
                <w:color w:val="auto"/>
              </w:rPr>
              <w:t>517.67 ± 83.32</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388</w:t>
            </w:r>
            <w:r>
              <w:rPr>
                <w:rFonts w:ascii="Arial" w:cs="Arial" w:eastAsia="Arial" w:hAnsi="Arial"/>
                <w:sz w:val="13"/>
                <w:szCs w:val="13"/>
                <w:color w:val="auto"/>
              </w:rPr>
              <w:t>–</w:t>
            </w:r>
            <w:r>
              <w:rPr>
                <w:rFonts w:ascii="Times New Roman" w:cs="Times New Roman" w:eastAsia="Times New Roman" w:hAnsi="Times New Roman"/>
                <w:sz w:val="13"/>
                <w:szCs w:val="13"/>
                <w:color w:val="auto"/>
              </w:rPr>
              <w:t>612</w:t>
            </w:r>
          </w:p>
        </w:tc>
        <w:tc>
          <w:tcPr>
            <w:tcW w:w="120" w:type="dxa"/>
            <w:vAlign w:val="bottom"/>
          </w:tcPr>
          <w:p>
            <w:pPr>
              <w:spacing w:after="0"/>
              <w:rPr>
                <w:sz w:val="14"/>
                <w:szCs w:val="14"/>
                <w:color w:val="auto"/>
              </w:rPr>
            </w:pPr>
          </w:p>
        </w:tc>
      </w:tr>
      <w:tr>
        <w:trPr>
          <w:trHeight w:val="171"/>
        </w:trPr>
        <w:tc>
          <w:tcPr>
            <w:tcW w:w="3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Water temperature (°C)</w:t>
            </w:r>
          </w:p>
        </w:tc>
        <w:tc>
          <w:tcPr>
            <w:tcW w:w="340" w:type="dxa"/>
            <w:vAlign w:val="bottom"/>
          </w:tcPr>
          <w:p>
            <w:pPr>
              <w:spacing w:after="0"/>
              <w:rPr>
                <w:sz w:val="20"/>
                <w:szCs w:val="20"/>
                <w:color w:val="auto"/>
              </w:rPr>
            </w:pPr>
            <w:r>
              <w:rPr>
                <w:rFonts w:ascii="Times New Roman" w:cs="Times New Roman" w:eastAsia="Times New Roman" w:hAnsi="Times New Roman"/>
                <w:sz w:val="13"/>
                <w:szCs w:val="13"/>
                <w:color w:val="auto"/>
              </w:rPr>
              <w:t>14.59</w:t>
            </w:r>
          </w:p>
        </w:tc>
        <w:tc>
          <w:tcPr>
            <w:tcW w:w="1240" w:type="dxa"/>
            <w:vAlign w:val="bottom"/>
            <w:gridSpan w:val="3"/>
          </w:tcPr>
          <w:p>
            <w:pPr>
              <w:ind w:left="40"/>
              <w:spacing w:after="0"/>
              <w:rPr>
                <w:sz w:val="20"/>
                <w:szCs w:val="20"/>
                <w:color w:val="auto"/>
              </w:rPr>
            </w:pPr>
            <w:r>
              <w:rPr>
                <w:rFonts w:ascii="Times New Roman" w:cs="Times New Roman" w:eastAsia="Times New Roman" w:hAnsi="Times New Roman"/>
                <w:sz w:val="13"/>
                <w:szCs w:val="13"/>
                <w:color w:val="auto"/>
              </w:rPr>
              <w:t>± 3.74</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8.1</w:t>
            </w:r>
            <w:r>
              <w:rPr>
                <w:rFonts w:ascii="Arial" w:cs="Arial" w:eastAsia="Arial" w:hAnsi="Arial"/>
                <w:sz w:val="13"/>
                <w:szCs w:val="13"/>
                <w:color w:val="auto"/>
              </w:rPr>
              <w:t>–</w:t>
            </w:r>
            <w:r>
              <w:rPr>
                <w:rFonts w:ascii="Times New Roman" w:cs="Times New Roman" w:eastAsia="Times New Roman" w:hAnsi="Times New Roman"/>
                <w:sz w:val="13"/>
                <w:szCs w:val="13"/>
                <w:color w:val="auto"/>
              </w:rPr>
              <w:t>22.2</w:t>
            </w:r>
          </w:p>
        </w:tc>
        <w:tc>
          <w:tcPr>
            <w:tcW w:w="1500" w:type="dxa"/>
            <w:vAlign w:val="bottom"/>
            <w:gridSpan w:val="3"/>
          </w:tcPr>
          <w:p>
            <w:pPr>
              <w:ind w:left="1160"/>
              <w:spacing w:after="0"/>
              <w:rPr>
                <w:sz w:val="20"/>
                <w:szCs w:val="20"/>
                <w:color w:val="auto"/>
              </w:rPr>
            </w:pPr>
            <w:r>
              <w:rPr>
                <w:rFonts w:ascii="Times New Roman" w:cs="Times New Roman" w:eastAsia="Times New Roman" w:hAnsi="Times New Roman"/>
                <w:sz w:val="13"/>
                <w:szCs w:val="13"/>
                <w:color w:val="auto"/>
              </w:rPr>
              <w:t>13.69</w:t>
            </w:r>
          </w:p>
        </w:tc>
        <w:tc>
          <w:tcPr>
            <w:tcW w:w="12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2.79</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10.7</w:t>
            </w:r>
            <w:r>
              <w:rPr>
                <w:rFonts w:ascii="Arial" w:cs="Arial" w:eastAsia="Arial" w:hAnsi="Arial"/>
                <w:sz w:val="13"/>
                <w:szCs w:val="13"/>
                <w:color w:val="auto"/>
              </w:rPr>
              <w:t>–</w:t>
            </w:r>
            <w:r>
              <w:rPr>
                <w:rFonts w:ascii="Times New Roman" w:cs="Times New Roman" w:eastAsia="Times New Roman" w:hAnsi="Times New Roman"/>
                <w:sz w:val="13"/>
                <w:szCs w:val="13"/>
                <w:color w:val="auto"/>
              </w:rPr>
              <w:t>20.1</w:t>
            </w:r>
          </w:p>
        </w:tc>
        <w:tc>
          <w:tcPr>
            <w:tcW w:w="120" w:type="dxa"/>
            <w:vAlign w:val="bottom"/>
          </w:tcPr>
          <w:p>
            <w:pPr>
              <w:spacing w:after="0"/>
              <w:rPr>
                <w:sz w:val="14"/>
                <w:szCs w:val="14"/>
                <w:color w:val="auto"/>
              </w:rPr>
            </w:pPr>
          </w:p>
        </w:tc>
      </w:tr>
      <w:tr>
        <w:trPr>
          <w:trHeight w:val="282"/>
        </w:trPr>
        <w:tc>
          <w:tcPr>
            <w:tcW w:w="3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Geomorphological features</w:t>
            </w:r>
          </w:p>
        </w:tc>
        <w:tc>
          <w:tcPr>
            <w:tcW w:w="3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120" w:type="dxa"/>
            <w:vAlign w:val="bottom"/>
          </w:tcPr>
          <w:p>
            <w:pPr>
              <w:spacing w:after="0"/>
              <w:rPr>
                <w:sz w:val="24"/>
                <w:szCs w:val="24"/>
                <w:color w:val="auto"/>
              </w:rPr>
            </w:pPr>
          </w:p>
        </w:tc>
      </w:tr>
      <w:tr>
        <w:trPr>
          <w:trHeight w:val="175"/>
        </w:trPr>
        <w:tc>
          <w:tcPr>
            <w:tcW w:w="3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Altitude (m a.s.l)</w:t>
            </w:r>
          </w:p>
        </w:tc>
        <w:tc>
          <w:tcPr>
            <w:tcW w:w="42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437.05</w:t>
            </w:r>
          </w:p>
        </w:tc>
        <w:tc>
          <w:tcPr>
            <w:tcW w:w="1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w:t>
            </w:r>
          </w:p>
        </w:tc>
        <w:tc>
          <w:tcPr>
            <w:tcW w:w="100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191.92</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166</w:t>
            </w:r>
            <w:r>
              <w:rPr>
                <w:rFonts w:ascii="Arial" w:cs="Arial" w:eastAsia="Arial" w:hAnsi="Arial"/>
                <w:sz w:val="13"/>
                <w:szCs w:val="13"/>
                <w:color w:val="auto"/>
              </w:rPr>
              <w:t>–</w:t>
            </w:r>
            <w:r>
              <w:rPr>
                <w:rFonts w:ascii="Times New Roman" w:cs="Times New Roman" w:eastAsia="Times New Roman" w:hAnsi="Times New Roman"/>
                <w:sz w:val="13"/>
                <w:szCs w:val="13"/>
                <w:color w:val="auto"/>
              </w:rPr>
              <w:t>777</w:t>
            </w:r>
          </w:p>
        </w:tc>
        <w:tc>
          <w:tcPr>
            <w:tcW w:w="1500" w:type="dxa"/>
            <w:vAlign w:val="bottom"/>
            <w:gridSpan w:val="3"/>
          </w:tcPr>
          <w:p>
            <w:pPr>
              <w:ind w:left="1160"/>
              <w:spacing w:after="0"/>
              <w:rPr>
                <w:sz w:val="20"/>
                <w:szCs w:val="20"/>
                <w:color w:val="auto"/>
              </w:rPr>
            </w:pPr>
            <w:r>
              <w:rPr>
                <w:rFonts w:ascii="Times New Roman" w:cs="Times New Roman" w:eastAsia="Times New Roman" w:hAnsi="Times New Roman"/>
                <w:sz w:val="13"/>
                <w:szCs w:val="13"/>
                <w:color w:val="auto"/>
              </w:rPr>
              <w:t>67.12</w:t>
            </w:r>
          </w:p>
        </w:tc>
        <w:tc>
          <w:tcPr>
            <w:tcW w:w="12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57.39</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2</w:t>
            </w:r>
            <w:r>
              <w:rPr>
                <w:rFonts w:ascii="Arial" w:cs="Arial" w:eastAsia="Arial" w:hAnsi="Arial"/>
                <w:sz w:val="13"/>
                <w:szCs w:val="13"/>
                <w:color w:val="auto"/>
              </w:rPr>
              <w:t>–</w:t>
            </w:r>
            <w:r>
              <w:rPr>
                <w:rFonts w:ascii="Times New Roman" w:cs="Times New Roman" w:eastAsia="Times New Roman" w:hAnsi="Times New Roman"/>
                <w:sz w:val="13"/>
                <w:szCs w:val="13"/>
                <w:color w:val="auto"/>
              </w:rPr>
              <w:t>174</w:t>
            </w:r>
          </w:p>
        </w:tc>
        <w:tc>
          <w:tcPr>
            <w:tcW w:w="120" w:type="dxa"/>
            <w:vAlign w:val="bottom"/>
          </w:tcPr>
          <w:p>
            <w:pPr>
              <w:spacing w:after="0"/>
              <w:rPr>
                <w:sz w:val="15"/>
                <w:szCs w:val="15"/>
                <w:color w:val="auto"/>
              </w:rPr>
            </w:pPr>
          </w:p>
        </w:tc>
      </w:tr>
      <w:tr>
        <w:trPr>
          <w:trHeight w:val="171"/>
        </w:trPr>
        <w:tc>
          <w:tcPr>
            <w:tcW w:w="3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Area (ha)</w:t>
            </w:r>
          </w:p>
        </w:tc>
        <w:tc>
          <w:tcPr>
            <w:tcW w:w="1580" w:type="dxa"/>
            <w:vAlign w:val="bottom"/>
            <w:gridSpan w:val="4"/>
          </w:tcPr>
          <w:p>
            <w:pPr>
              <w:spacing w:after="0"/>
              <w:rPr>
                <w:sz w:val="20"/>
                <w:szCs w:val="20"/>
                <w:color w:val="auto"/>
              </w:rPr>
            </w:pPr>
            <w:r>
              <w:rPr>
                <w:rFonts w:ascii="Times New Roman" w:cs="Times New Roman" w:eastAsia="Times New Roman" w:hAnsi="Times New Roman"/>
                <w:sz w:val="13"/>
                <w:szCs w:val="13"/>
                <w:color w:val="auto"/>
              </w:rPr>
              <w:t>0.2 ± 0.32</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0.01</w:t>
            </w:r>
            <w:r>
              <w:rPr>
                <w:rFonts w:ascii="Arial" w:cs="Arial" w:eastAsia="Arial" w:hAnsi="Arial"/>
                <w:sz w:val="13"/>
                <w:szCs w:val="13"/>
                <w:color w:val="auto"/>
              </w:rPr>
              <w:t>–</w:t>
            </w:r>
            <w:r>
              <w:rPr>
                <w:rFonts w:ascii="Times New Roman" w:cs="Times New Roman" w:eastAsia="Times New Roman" w:hAnsi="Times New Roman"/>
                <w:sz w:val="13"/>
                <w:szCs w:val="13"/>
                <w:color w:val="auto"/>
              </w:rPr>
              <w:t>1.2</w:t>
            </w:r>
          </w:p>
        </w:tc>
        <w:tc>
          <w:tcPr>
            <w:tcW w:w="1420" w:type="dxa"/>
            <w:vAlign w:val="bottom"/>
            <w:gridSpan w:val="2"/>
          </w:tcPr>
          <w:p>
            <w:pPr>
              <w:ind w:left="1160"/>
              <w:spacing w:after="0"/>
              <w:rPr>
                <w:sz w:val="20"/>
                <w:szCs w:val="20"/>
                <w:color w:val="auto"/>
              </w:rPr>
            </w:pPr>
            <w:r>
              <w:rPr>
                <w:rFonts w:ascii="Times New Roman" w:cs="Times New Roman" w:eastAsia="Times New Roman" w:hAnsi="Times New Roman"/>
                <w:sz w:val="13"/>
                <w:szCs w:val="13"/>
                <w:color w:val="auto"/>
              </w:rPr>
              <w:t>0.06</w:t>
            </w:r>
          </w:p>
        </w:tc>
        <w:tc>
          <w:tcPr>
            <w:tcW w:w="1320" w:type="dxa"/>
            <w:vAlign w:val="bottom"/>
            <w:gridSpan w:val="2"/>
          </w:tcPr>
          <w:p>
            <w:pPr>
              <w:ind w:left="40"/>
              <w:spacing w:after="0"/>
              <w:rPr>
                <w:sz w:val="20"/>
                <w:szCs w:val="20"/>
                <w:color w:val="auto"/>
              </w:rPr>
            </w:pPr>
            <w:r>
              <w:rPr>
                <w:rFonts w:ascii="Times New Roman" w:cs="Times New Roman" w:eastAsia="Times New Roman" w:hAnsi="Times New Roman"/>
                <w:sz w:val="13"/>
                <w:szCs w:val="13"/>
                <w:color w:val="auto"/>
              </w:rPr>
              <w:t>± 0.06</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0.01</w:t>
            </w:r>
            <w:r>
              <w:rPr>
                <w:rFonts w:ascii="Arial" w:cs="Arial" w:eastAsia="Arial" w:hAnsi="Arial"/>
                <w:sz w:val="13"/>
                <w:szCs w:val="13"/>
                <w:color w:val="auto"/>
              </w:rPr>
              <w:t>–</w:t>
            </w:r>
            <w:r>
              <w:rPr>
                <w:rFonts w:ascii="Times New Roman" w:cs="Times New Roman" w:eastAsia="Times New Roman" w:hAnsi="Times New Roman"/>
                <w:sz w:val="13"/>
                <w:szCs w:val="13"/>
                <w:color w:val="auto"/>
              </w:rPr>
              <w:t>0.17</w:t>
            </w:r>
          </w:p>
        </w:tc>
        <w:tc>
          <w:tcPr>
            <w:tcW w:w="120" w:type="dxa"/>
            <w:vAlign w:val="bottom"/>
          </w:tcPr>
          <w:p>
            <w:pPr>
              <w:spacing w:after="0"/>
              <w:rPr>
                <w:sz w:val="14"/>
                <w:szCs w:val="14"/>
                <w:color w:val="auto"/>
              </w:rPr>
            </w:pPr>
          </w:p>
        </w:tc>
      </w:tr>
      <w:tr>
        <w:trPr>
          <w:trHeight w:val="171"/>
        </w:trPr>
        <w:tc>
          <w:tcPr>
            <w:tcW w:w="3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Width (m)</w:t>
            </w:r>
          </w:p>
        </w:tc>
        <w:tc>
          <w:tcPr>
            <w:tcW w:w="340" w:type="dxa"/>
            <w:vAlign w:val="bottom"/>
          </w:tcPr>
          <w:p>
            <w:pPr>
              <w:spacing w:after="0"/>
              <w:rPr>
                <w:sz w:val="20"/>
                <w:szCs w:val="20"/>
                <w:color w:val="auto"/>
              </w:rPr>
            </w:pPr>
            <w:r>
              <w:rPr>
                <w:rFonts w:ascii="Times New Roman" w:cs="Times New Roman" w:eastAsia="Times New Roman" w:hAnsi="Times New Roman"/>
                <w:sz w:val="13"/>
                <w:szCs w:val="13"/>
                <w:color w:val="auto"/>
              </w:rPr>
              <w:t>33.69</w:t>
            </w:r>
          </w:p>
        </w:tc>
        <w:tc>
          <w:tcPr>
            <w:tcW w:w="1240" w:type="dxa"/>
            <w:vAlign w:val="bottom"/>
            <w:gridSpan w:val="3"/>
          </w:tcPr>
          <w:p>
            <w:pPr>
              <w:ind w:left="40"/>
              <w:spacing w:after="0"/>
              <w:rPr>
                <w:sz w:val="20"/>
                <w:szCs w:val="20"/>
                <w:color w:val="auto"/>
              </w:rPr>
            </w:pPr>
            <w:r>
              <w:rPr>
                <w:rFonts w:ascii="Times New Roman" w:cs="Times New Roman" w:eastAsia="Times New Roman" w:hAnsi="Times New Roman"/>
                <w:sz w:val="13"/>
                <w:szCs w:val="13"/>
                <w:color w:val="auto"/>
              </w:rPr>
              <w:t>± 35.91</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5.8</w:t>
            </w:r>
            <w:r>
              <w:rPr>
                <w:rFonts w:ascii="Arial" w:cs="Arial" w:eastAsia="Arial" w:hAnsi="Arial"/>
                <w:sz w:val="13"/>
                <w:szCs w:val="13"/>
                <w:color w:val="auto"/>
              </w:rPr>
              <w:t>–</w:t>
            </w:r>
            <w:r>
              <w:rPr>
                <w:rFonts w:ascii="Times New Roman" w:cs="Times New Roman" w:eastAsia="Times New Roman" w:hAnsi="Times New Roman"/>
                <w:sz w:val="13"/>
                <w:szCs w:val="13"/>
                <w:color w:val="auto"/>
              </w:rPr>
              <w:t>151.55</w:t>
            </w:r>
          </w:p>
        </w:tc>
        <w:tc>
          <w:tcPr>
            <w:tcW w:w="1420" w:type="dxa"/>
            <w:vAlign w:val="bottom"/>
            <w:gridSpan w:val="2"/>
          </w:tcPr>
          <w:p>
            <w:pPr>
              <w:ind w:left="1160"/>
              <w:spacing w:after="0"/>
              <w:rPr>
                <w:sz w:val="20"/>
                <w:szCs w:val="20"/>
                <w:color w:val="auto"/>
              </w:rPr>
            </w:pPr>
            <w:r>
              <w:rPr>
                <w:rFonts w:ascii="Times New Roman" w:cs="Times New Roman" w:eastAsia="Times New Roman" w:hAnsi="Times New Roman"/>
                <w:sz w:val="13"/>
                <w:szCs w:val="13"/>
                <w:color w:val="auto"/>
              </w:rPr>
              <w:t>34.2</w:t>
            </w:r>
          </w:p>
        </w:tc>
        <w:tc>
          <w:tcPr>
            <w:tcW w:w="1320" w:type="dxa"/>
            <w:vAlign w:val="bottom"/>
            <w:gridSpan w:val="2"/>
          </w:tcPr>
          <w:p>
            <w:pPr>
              <w:ind w:left="40"/>
              <w:spacing w:after="0"/>
              <w:rPr>
                <w:sz w:val="20"/>
                <w:szCs w:val="20"/>
                <w:color w:val="auto"/>
              </w:rPr>
            </w:pPr>
            <w:r>
              <w:rPr>
                <w:rFonts w:ascii="Times New Roman" w:cs="Times New Roman" w:eastAsia="Times New Roman" w:hAnsi="Times New Roman"/>
                <w:sz w:val="13"/>
                <w:szCs w:val="13"/>
                <w:color w:val="auto"/>
              </w:rPr>
              <w:t>± 14.66</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15</w:t>
            </w:r>
            <w:r>
              <w:rPr>
                <w:rFonts w:ascii="Arial" w:cs="Arial" w:eastAsia="Arial" w:hAnsi="Arial"/>
                <w:sz w:val="13"/>
                <w:szCs w:val="13"/>
                <w:color w:val="auto"/>
              </w:rPr>
              <w:t>–</w:t>
            </w:r>
            <w:r>
              <w:rPr>
                <w:rFonts w:ascii="Times New Roman" w:cs="Times New Roman" w:eastAsia="Times New Roman" w:hAnsi="Times New Roman"/>
                <w:sz w:val="13"/>
                <w:szCs w:val="13"/>
                <w:color w:val="auto"/>
              </w:rPr>
              <w:t>55.4</w:t>
            </w:r>
          </w:p>
        </w:tc>
        <w:tc>
          <w:tcPr>
            <w:tcW w:w="120" w:type="dxa"/>
            <w:vAlign w:val="bottom"/>
          </w:tcPr>
          <w:p>
            <w:pPr>
              <w:spacing w:after="0"/>
              <w:rPr>
                <w:sz w:val="14"/>
                <w:szCs w:val="14"/>
                <w:color w:val="auto"/>
              </w:rPr>
            </w:pPr>
          </w:p>
        </w:tc>
      </w:tr>
      <w:tr>
        <w:trPr>
          <w:trHeight w:val="172"/>
        </w:trPr>
        <w:tc>
          <w:tcPr>
            <w:tcW w:w="3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Length (m)</w:t>
            </w:r>
          </w:p>
        </w:tc>
        <w:tc>
          <w:tcPr>
            <w:tcW w:w="1580" w:type="dxa"/>
            <w:vAlign w:val="bottom"/>
            <w:gridSpan w:val="4"/>
          </w:tcPr>
          <w:p>
            <w:pPr>
              <w:spacing w:after="0"/>
              <w:rPr>
                <w:sz w:val="20"/>
                <w:szCs w:val="20"/>
                <w:color w:val="auto"/>
              </w:rPr>
            </w:pPr>
            <w:r>
              <w:rPr>
                <w:rFonts w:ascii="Times New Roman" w:cs="Times New Roman" w:eastAsia="Times New Roman" w:hAnsi="Times New Roman"/>
                <w:sz w:val="13"/>
                <w:szCs w:val="13"/>
                <w:color w:val="auto"/>
              </w:rPr>
              <w:t>49.9 ± 32.51</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7.83</w:t>
            </w:r>
            <w:r>
              <w:rPr>
                <w:rFonts w:ascii="Arial" w:cs="Arial" w:eastAsia="Arial" w:hAnsi="Arial"/>
                <w:sz w:val="13"/>
                <w:szCs w:val="13"/>
                <w:color w:val="auto"/>
              </w:rPr>
              <w:t>–</w:t>
            </w:r>
            <w:r>
              <w:rPr>
                <w:rFonts w:ascii="Times New Roman" w:cs="Times New Roman" w:eastAsia="Times New Roman" w:hAnsi="Times New Roman"/>
                <w:sz w:val="13"/>
                <w:szCs w:val="13"/>
                <w:color w:val="auto"/>
              </w:rPr>
              <w:t>111.95</w:t>
            </w:r>
          </w:p>
        </w:tc>
        <w:tc>
          <w:tcPr>
            <w:tcW w:w="1500" w:type="dxa"/>
            <w:vAlign w:val="bottom"/>
            <w:gridSpan w:val="3"/>
          </w:tcPr>
          <w:p>
            <w:pPr>
              <w:ind w:left="1160"/>
              <w:spacing w:after="0"/>
              <w:rPr>
                <w:sz w:val="20"/>
                <w:szCs w:val="20"/>
                <w:color w:val="auto"/>
              </w:rPr>
            </w:pPr>
            <w:r>
              <w:rPr>
                <w:rFonts w:ascii="Times New Roman" w:cs="Times New Roman" w:eastAsia="Times New Roman" w:hAnsi="Times New Roman"/>
                <w:sz w:val="13"/>
                <w:szCs w:val="13"/>
                <w:color w:val="auto"/>
              </w:rPr>
              <w:t>20.76</w:t>
            </w:r>
          </w:p>
        </w:tc>
        <w:tc>
          <w:tcPr>
            <w:tcW w:w="12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17.1</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3.69</w:t>
            </w:r>
            <w:r>
              <w:rPr>
                <w:rFonts w:ascii="Arial" w:cs="Arial" w:eastAsia="Arial" w:hAnsi="Arial"/>
                <w:sz w:val="13"/>
                <w:szCs w:val="13"/>
                <w:color w:val="auto"/>
              </w:rPr>
              <w:t>–</w:t>
            </w:r>
            <w:r>
              <w:rPr>
                <w:rFonts w:ascii="Times New Roman" w:cs="Times New Roman" w:eastAsia="Times New Roman" w:hAnsi="Times New Roman"/>
                <w:sz w:val="13"/>
                <w:szCs w:val="13"/>
                <w:color w:val="auto"/>
              </w:rPr>
              <w:t>61.85</w:t>
            </w:r>
          </w:p>
        </w:tc>
        <w:tc>
          <w:tcPr>
            <w:tcW w:w="120" w:type="dxa"/>
            <w:vAlign w:val="bottom"/>
          </w:tcPr>
          <w:p>
            <w:pPr>
              <w:spacing w:after="0"/>
              <w:rPr>
                <w:sz w:val="14"/>
                <w:szCs w:val="14"/>
                <w:color w:val="auto"/>
              </w:rPr>
            </w:pPr>
          </w:p>
        </w:tc>
      </w:tr>
      <w:tr>
        <w:trPr>
          <w:trHeight w:val="171"/>
        </w:trPr>
        <w:tc>
          <w:tcPr>
            <w:tcW w:w="3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Depth (m)</w:t>
            </w:r>
          </w:p>
        </w:tc>
        <w:tc>
          <w:tcPr>
            <w:tcW w:w="580" w:type="dxa"/>
            <w:vAlign w:val="bottom"/>
            <w:gridSpan w:val="3"/>
          </w:tcPr>
          <w:p>
            <w:pPr>
              <w:spacing w:after="0"/>
              <w:rPr>
                <w:sz w:val="20"/>
                <w:szCs w:val="20"/>
                <w:color w:val="auto"/>
              </w:rPr>
            </w:pPr>
            <w:r>
              <w:rPr>
                <w:rFonts w:ascii="Times New Roman" w:cs="Times New Roman" w:eastAsia="Times New Roman" w:hAnsi="Times New Roman"/>
                <w:sz w:val="13"/>
                <w:szCs w:val="13"/>
                <w:color w:val="auto"/>
              </w:rPr>
              <w:t>0.4 ± 0.3</w:t>
            </w:r>
          </w:p>
        </w:tc>
        <w:tc>
          <w:tcPr>
            <w:tcW w:w="1000" w:type="dxa"/>
            <w:vAlign w:val="bottom"/>
          </w:tcPr>
          <w:p>
            <w:pPr>
              <w:spacing w:after="0"/>
              <w:rPr>
                <w:sz w:val="14"/>
                <w:szCs w:val="14"/>
                <w:color w:val="auto"/>
              </w:rPr>
            </w:pP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0.13</w:t>
            </w:r>
            <w:r>
              <w:rPr>
                <w:rFonts w:ascii="Arial" w:cs="Arial" w:eastAsia="Arial" w:hAnsi="Arial"/>
                <w:sz w:val="13"/>
                <w:szCs w:val="13"/>
                <w:color w:val="auto"/>
              </w:rPr>
              <w:t>–</w:t>
            </w:r>
            <w:r>
              <w:rPr>
                <w:rFonts w:ascii="Times New Roman" w:cs="Times New Roman" w:eastAsia="Times New Roman" w:hAnsi="Times New Roman"/>
                <w:sz w:val="13"/>
                <w:szCs w:val="13"/>
                <w:color w:val="auto"/>
              </w:rPr>
              <w:t>1.45</w:t>
            </w:r>
          </w:p>
        </w:tc>
        <w:tc>
          <w:tcPr>
            <w:tcW w:w="1420" w:type="dxa"/>
            <w:vAlign w:val="bottom"/>
            <w:gridSpan w:val="2"/>
          </w:tcPr>
          <w:p>
            <w:pPr>
              <w:ind w:left="1160"/>
              <w:spacing w:after="0"/>
              <w:rPr>
                <w:sz w:val="20"/>
                <w:szCs w:val="20"/>
                <w:color w:val="auto"/>
              </w:rPr>
            </w:pPr>
            <w:r>
              <w:rPr>
                <w:rFonts w:ascii="Times New Roman" w:cs="Times New Roman" w:eastAsia="Times New Roman" w:hAnsi="Times New Roman"/>
                <w:sz w:val="13"/>
                <w:szCs w:val="13"/>
                <w:color w:val="auto"/>
              </w:rPr>
              <w:t>0.75</w:t>
            </w:r>
          </w:p>
        </w:tc>
        <w:tc>
          <w:tcPr>
            <w:tcW w:w="1320" w:type="dxa"/>
            <w:vAlign w:val="bottom"/>
            <w:gridSpan w:val="2"/>
          </w:tcPr>
          <w:p>
            <w:pPr>
              <w:ind w:left="40"/>
              <w:spacing w:after="0"/>
              <w:rPr>
                <w:sz w:val="20"/>
                <w:szCs w:val="20"/>
                <w:color w:val="auto"/>
              </w:rPr>
            </w:pPr>
            <w:r>
              <w:rPr>
                <w:rFonts w:ascii="Times New Roman" w:cs="Times New Roman" w:eastAsia="Times New Roman" w:hAnsi="Times New Roman"/>
                <w:sz w:val="13"/>
                <w:szCs w:val="13"/>
                <w:color w:val="auto"/>
              </w:rPr>
              <w:t>± 0.24</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0.41</w:t>
            </w:r>
            <w:r>
              <w:rPr>
                <w:rFonts w:ascii="Arial" w:cs="Arial" w:eastAsia="Arial" w:hAnsi="Arial"/>
                <w:sz w:val="13"/>
                <w:szCs w:val="13"/>
                <w:color w:val="auto"/>
              </w:rPr>
              <w:t>–</w:t>
            </w:r>
            <w:r>
              <w:rPr>
                <w:rFonts w:ascii="Times New Roman" w:cs="Times New Roman" w:eastAsia="Times New Roman" w:hAnsi="Times New Roman"/>
                <w:sz w:val="13"/>
                <w:szCs w:val="13"/>
                <w:color w:val="auto"/>
              </w:rPr>
              <w:t>1.19</w:t>
            </w:r>
          </w:p>
        </w:tc>
        <w:tc>
          <w:tcPr>
            <w:tcW w:w="120" w:type="dxa"/>
            <w:vAlign w:val="bottom"/>
          </w:tcPr>
          <w:p>
            <w:pPr>
              <w:spacing w:after="0"/>
              <w:rPr>
                <w:sz w:val="14"/>
                <w:szCs w:val="14"/>
                <w:color w:val="auto"/>
              </w:rPr>
            </w:pPr>
          </w:p>
        </w:tc>
      </w:tr>
      <w:tr>
        <w:trPr>
          <w:trHeight w:val="282"/>
        </w:trPr>
        <w:tc>
          <w:tcPr>
            <w:tcW w:w="3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Physicochemical features</w:t>
            </w:r>
          </w:p>
        </w:tc>
        <w:tc>
          <w:tcPr>
            <w:tcW w:w="3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120" w:type="dxa"/>
            <w:vAlign w:val="bottom"/>
          </w:tcPr>
          <w:p>
            <w:pPr>
              <w:spacing w:after="0"/>
              <w:rPr>
                <w:sz w:val="24"/>
                <w:szCs w:val="24"/>
                <w:color w:val="auto"/>
              </w:rPr>
            </w:pPr>
          </w:p>
        </w:tc>
      </w:tr>
      <w:tr>
        <w:trPr>
          <w:trHeight w:val="177"/>
        </w:trPr>
        <w:tc>
          <w:tcPr>
            <w:tcW w:w="3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Conductivity (</w:t>
            </w:r>
            <w:r>
              <w:rPr>
                <w:rFonts w:ascii="Arial" w:cs="Arial" w:eastAsia="Arial" w:hAnsi="Arial"/>
                <w:sz w:val="13"/>
                <w:szCs w:val="13"/>
                <w:color w:val="auto"/>
              </w:rPr>
              <w:t>μ</w:t>
            </w:r>
            <w:r>
              <w:rPr>
                <w:rFonts w:ascii="Times New Roman" w:cs="Times New Roman" w:eastAsia="Times New Roman" w:hAnsi="Times New Roman"/>
                <w:sz w:val="13"/>
                <w:szCs w:val="13"/>
                <w:color w:val="auto"/>
              </w:rPr>
              <w:t>S/cm)</w:t>
            </w:r>
          </w:p>
        </w:tc>
        <w:tc>
          <w:tcPr>
            <w:tcW w:w="42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310.31</w:t>
            </w:r>
          </w:p>
        </w:tc>
        <w:tc>
          <w:tcPr>
            <w:tcW w:w="1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w:t>
            </w:r>
          </w:p>
        </w:tc>
        <w:tc>
          <w:tcPr>
            <w:tcW w:w="100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321.67</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14.81</w:t>
            </w:r>
            <w:r>
              <w:rPr>
                <w:rFonts w:ascii="Arial" w:cs="Arial" w:eastAsia="Arial" w:hAnsi="Arial"/>
                <w:sz w:val="13"/>
                <w:szCs w:val="13"/>
                <w:color w:val="auto"/>
              </w:rPr>
              <w:t>–</w:t>
            </w:r>
            <w:r>
              <w:rPr>
                <w:rFonts w:ascii="Times New Roman" w:cs="Times New Roman" w:eastAsia="Times New Roman" w:hAnsi="Times New Roman"/>
                <w:sz w:val="13"/>
                <w:szCs w:val="13"/>
                <w:color w:val="auto"/>
              </w:rPr>
              <w:t>1220</w:t>
            </w:r>
          </w:p>
        </w:tc>
        <w:tc>
          <w:tcPr>
            <w:tcW w:w="2740" w:type="dxa"/>
            <w:vAlign w:val="bottom"/>
            <w:gridSpan w:val="4"/>
          </w:tcPr>
          <w:p>
            <w:pPr>
              <w:ind w:left="1160"/>
              <w:spacing w:after="0"/>
              <w:rPr>
                <w:sz w:val="20"/>
                <w:szCs w:val="20"/>
                <w:color w:val="auto"/>
              </w:rPr>
            </w:pPr>
            <w:r>
              <w:rPr>
                <w:rFonts w:ascii="Times New Roman" w:cs="Times New Roman" w:eastAsia="Times New Roman" w:hAnsi="Times New Roman"/>
                <w:sz w:val="13"/>
                <w:szCs w:val="13"/>
                <w:color w:val="auto"/>
              </w:rPr>
              <w:t>149.58 ± 135.08</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20.9</w:t>
            </w:r>
            <w:r>
              <w:rPr>
                <w:rFonts w:ascii="Arial" w:cs="Arial" w:eastAsia="Arial" w:hAnsi="Arial"/>
                <w:sz w:val="13"/>
                <w:szCs w:val="13"/>
                <w:color w:val="auto"/>
              </w:rPr>
              <w:t>–</w:t>
            </w:r>
            <w:r>
              <w:rPr>
                <w:rFonts w:ascii="Times New Roman" w:cs="Times New Roman" w:eastAsia="Times New Roman" w:hAnsi="Times New Roman"/>
                <w:sz w:val="13"/>
                <w:szCs w:val="13"/>
                <w:color w:val="auto"/>
              </w:rPr>
              <w:t>414</w:t>
            </w:r>
          </w:p>
        </w:tc>
        <w:tc>
          <w:tcPr>
            <w:tcW w:w="120" w:type="dxa"/>
            <w:vAlign w:val="bottom"/>
          </w:tcPr>
          <w:p>
            <w:pPr>
              <w:spacing w:after="0"/>
              <w:rPr>
                <w:sz w:val="15"/>
                <w:szCs w:val="15"/>
                <w:color w:val="auto"/>
              </w:rPr>
            </w:pPr>
          </w:p>
        </w:tc>
      </w:tr>
      <w:tr>
        <w:trPr>
          <w:trHeight w:val="169"/>
        </w:trPr>
        <w:tc>
          <w:tcPr>
            <w:tcW w:w="3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TDS (mg/l)</w:t>
            </w:r>
          </w:p>
        </w:tc>
        <w:tc>
          <w:tcPr>
            <w:tcW w:w="42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190.28</w:t>
            </w:r>
          </w:p>
        </w:tc>
        <w:tc>
          <w:tcPr>
            <w:tcW w:w="1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w:t>
            </w:r>
          </w:p>
        </w:tc>
        <w:tc>
          <w:tcPr>
            <w:tcW w:w="100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203.14</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7.3</w:t>
            </w:r>
            <w:r>
              <w:rPr>
                <w:rFonts w:ascii="Arial" w:cs="Arial" w:eastAsia="Arial" w:hAnsi="Arial"/>
                <w:sz w:val="13"/>
                <w:szCs w:val="13"/>
                <w:color w:val="auto"/>
              </w:rPr>
              <w:t>–</w:t>
            </w:r>
            <w:r>
              <w:rPr>
                <w:rFonts w:ascii="Times New Roman" w:cs="Times New Roman" w:eastAsia="Times New Roman" w:hAnsi="Times New Roman"/>
                <w:sz w:val="13"/>
                <w:szCs w:val="13"/>
                <w:color w:val="auto"/>
              </w:rPr>
              <w:t>783</w:t>
            </w:r>
          </w:p>
        </w:tc>
        <w:tc>
          <w:tcPr>
            <w:tcW w:w="1500" w:type="dxa"/>
            <w:vAlign w:val="bottom"/>
            <w:gridSpan w:val="3"/>
          </w:tcPr>
          <w:p>
            <w:pPr>
              <w:ind w:left="1160"/>
              <w:spacing w:after="0"/>
              <w:rPr>
                <w:sz w:val="20"/>
                <w:szCs w:val="20"/>
                <w:color w:val="auto"/>
              </w:rPr>
            </w:pPr>
            <w:r>
              <w:rPr>
                <w:rFonts w:ascii="Times New Roman" w:cs="Times New Roman" w:eastAsia="Times New Roman" w:hAnsi="Times New Roman"/>
                <w:sz w:val="13"/>
                <w:szCs w:val="13"/>
                <w:color w:val="auto"/>
              </w:rPr>
              <w:t>87.88</w:t>
            </w:r>
          </w:p>
        </w:tc>
        <w:tc>
          <w:tcPr>
            <w:tcW w:w="12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73.2</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12.7</w:t>
            </w:r>
            <w:r>
              <w:rPr>
                <w:rFonts w:ascii="Arial" w:cs="Arial" w:eastAsia="Arial" w:hAnsi="Arial"/>
                <w:sz w:val="13"/>
                <w:szCs w:val="13"/>
                <w:color w:val="auto"/>
              </w:rPr>
              <w:t>–</w:t>
            </w:r>
            <w:r>
              <w:rPr>
                <w:rFonts w:ascii="Times New Roman" w:cs="Times New Roman" w:eastAsia="Times New Roman" w:hAnsi="Times New Roman"/>
                <w:sz w:val="13"/>
                <w:szCs w:val="13"/>
                <w:color w:val="auto"/>
              </w:rPr>
              <w:t>212</w:t>
            </w:r>
          </w:p>
        </w:tc>
        <w:tc>
          <w:tcPr>
            <w:tcW w:w="120" w:type="dxa"/>
            <w:vAlign w:val="bottom"/>
          </w:tcPr>
          <w:p>
            <w:pPr>
              <w:spacing w:after="0"/>
              <w:rPr>
                <w:sz w:val="14"/>
                <w:szCs w:val="14"/>
                <w:color w:val="auto"/>
              </w:rPr>
            </w:pPr>
          </w:p>
        </w:tc>
      </w:tr>
      <w:tr>
        <w:trPr>
          <w:trHeight w:val="171"/>
        </w:trPr>
        <w:tc>
          <w:tcPr>
            <w:tcW w:w="3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Salinity (</w:t>
            </w:r>
            <w:r>
              <w:rPr>
                <w:rFonts w:ascii="Arial" w:cs="Arial" w:eastAsia="Arial" w:hAnsi="Arial"/>
                <w:sz w:val="13"/>
                <w:szCs w:val="13"/>
                <w:color w:val="auto"/>
              </w:rPr>
              <w:t>‰</w:t>
            </w:r>
            <w:r>
              <w:rPr>
                <w:rFonts w:ascii="Times New Roman" w:cs="Times New Roman" w:eastAsia="Times New Roman" w:hAnsi="Times New Roman"/>
                <w:sz w:val="13"/>
                <w:szCs w:val="13"/>
                <w:color w:val="auto"/>
              </w:rPr>
              <w:t>)</w:t>
            </w:r>
          </w:p>
        </w:tc>
        <w:tc>
          <w:tcPr>
            <w:tcW w:w="1580" w:type="dxa"/>
            <w:vAlign w:val="bottom"/>
            <w:gridSpan w:val="4"/>
          </w:tcPr>
          <w:p>
            <w:pPr>
              <w:spacing w:after="0"/>
              <w:rPr>
                <w:sz w:val="20"/>
                <w:szCs w:val="20"/>
                <w:color w:val="auto"/>
              </w:rPr>
            </w:pPr>
            <w:r>
              <w:rPr>
                <w:rFonts w:ascii="Times New Roman" w:cs="Times New Roman" w:eastAsia="Times New Roman" w:hAnsi="Times New Roman"/>
                <w:sz w:val="13"/>
                <w:szCs w:val="13"/>
                <w:color w:val="auto"/>
              </w:rPr>
              <w:t>0.2 ± 0.21</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0</w:t>
            </w:r>
            <w:r>
              <w:rPr>
                <w:rFonts w:ascii="Arial" w:cs="Arial" w:eastAsia="Arial" w:hAnsi="Arial"/>
                <w:sz w:val="13"/>
                <w:szCs w:val="13"/>
                <w:color w:val="auto"/>
              </w:rPr>
              <w:t>–</w:t>
            </w:r>
            <w:r>
              <w:rPr>
                <w:rFonts w:ascii="Times New Roman" w:cs="Times New Roman" w:eastAsia="Times New Roman" w:hAnsi="Times New Roman"/>
                <w:sz w:val="13"/>
                <w:szCs w:val="13"/>
                <w:color w:val="auto"/>
              </w:rPr>
              <w:t>0.8</w:t>
            </w:r>
          </w:p>
        </w:tc>
        <w:tc>
          <w:tcPr>
            <w:tcW w:w="1420" w:type="dxa"/>
            <w:vAlign w:val="bottom"/>
            <w:gridSpan w:val="2"/>
          </w:tcPr>
          <w:p>
            <w:pPr>
              <w:ind w:left="1160"/>
              <w:spacing w:after="0"/>
              <w:rPr>
                <w:sz w:val="20"/>
                <w:szCs w:val="20"/>
                <w:color w:val="auto"/>
              </w:rPr>
            </w:pPr>
            <w:r>
              <w:rPr>
                <w:rFonts w:ascii="Times New Roman" w:cs="Times New Roman" w:eastAsia="Times New Roman" w:hAnsi="Times New Roman"/>
                <w:sz w:val="13"/>
                <w:szCs w:val="13"/>
                <w:color w:val="auto"/>
              </w:rPr>
              <w:t>0.09</w:t>
            </w:r>
          </w:p>
        </w:tc>
        <w:tc>
          <w:tcPr>
            <w:tcW w:w="1320" w:type="dxa"/>
            <w:vAlign w:val="bottom"/>
            <w:gridSpan w:val="2"/>
          </w:tcPr>
          <w:p>
            <w:pPr>
              <w:ind w:left="40"/>
              <w:spacing w:after="0"/>
              <w:rPr>
                <w:sz w:val="20"/>
                <w:szCs w:val="20"/>
                <w:color w:val="auto"/>
              </w:rPr>
            </w:pPr>
            <w:r>
              <w:rPr>
                <w:rFonts w:ascii="Times New Roman" w:cs="Times New Roman" w:eastAsia="Times New Roman" w:hAnsi="Times New Roman"/>
                <w:sz w:val="13"/>
                <w:szCs w:val="13"/>
                <w:color w:val="auto"/>
              </w:rPr>
              <w:t>± 0.08</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0</w:t>
            </w:r>
            <w:r>
              <w:rPr>
                <w:rFonts w:ascii="Arial" w:cs="Arial" w:eastAsia="Arial" w:hAnsi="Arial"/>
                <w:sz w:val="13"/>
                <w:szCs w:val="13"/>
                <w:color w:val="auto"/>
              </w:rPr>
              <w:t>–</w:t>
            </w:r>
            <w:r>
              <w:rPr>
                <w:rFonts w:ascii="Times New Roman" w:cs="Times New Roman" w:eastAsia="Times New Roman" w:hAnsi="Times New Roman"/>
                <w:sz w:val="13"/>
                <w:szCs w:val="13"/>
                <w:color w:val="auto"/>
              </w:rPr>
              <w:t>0.2</w:t>
            </w:r>
          </w:p>
        </w:tc>
        <w:tc>
          <w:tcPr>
            <w:tcW w:w="120" w:type="dxa"/>
            <w:vAlign w:val="bottom"/>
          </w:tcPr>
          <w:p>
            <w:pPr>
              <w:spacing w:after="0"/>
              <w:rPr>
                <w:sz w:val="14"/>
                <w:szCs w:val="14"/>
                <w:color w:val="auto"/>
              </w:rPr>
            </w:pPr>
          </w:p>
        </w:tc>
      </w:tr>
      <w:tr>
        <w:trPr>
          <w:trHeight w:val="171"/>
        </w:trPr>
        <w:tc>
          <w:tcPr>
            <w:tcW w:w="3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DO(mg/l)</w:t>
            </w:r>
          </w:p>
        </w:tc>
        <w:tc>
          <w:tcPr>
            <w:tcW w:w="340" w:type="dxa"/>
            <w:vAlign w:val="bottom"/>
          </w:tcPr>
          <w:p>
            <w:pPr>
              <w:spacing w:after="0"/>
              <w:rPr>
                <w:sz w:val="20"/>
                <w:szCs w:val="20"/>
                <w:color w:val="auto"/>
              </w:rPr>
            </w:pPr>
            <w:r>
              <w:rPr>
                <w:rFonts w:ascii="Times New Roman" w:cs="Times New Roman" w:eastAsia="Times New Roman" w:hAnsi="Times New Roman"/>
                <w:sz w:val="13"/>
                <w:szCs w:val="13"/>
                <w:color w:val="auto"/>
              </w:rPr>
              <w:t>12.61</w:t>
            </w:r>
          </w:p>
        </w:tc>
        <w:tc>
          <w:tcPr>
            <w:tcW w:w="1240" w:type="dxa"/>
            <w:vAlign w:val="bottom"/>
            <w:gridSpan w:val="3"/>
          </w:tcPr>
          <w:p>
            <w:pPr>
              <w:ind w:left="40"/>
              <w:spacing w:after="0"/>
              <w:rPr>
                <w:sz w:val="20"/>
                <w:szCs w:val="20"/>
                <w:color w:val="auto"/>
              </w:rPr>
            </w:pPr>
            <w:r>
              <w:rPr>
                <w:rFonts w:ascii="Times New Roman" w:cs="Times New Roman" w:eastAsia="Times New Roman" w:hAnsi="Times New Roman"/>
                <w:sz w:val="13"/>
                <w:szCs w:val="13"/>
                <w:color w:val="auto"/>
              </w:rPr>
              <w:t>± 4.43</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2.47</w:t>
            </w:r>
            <w:r>
              <w:rPr>
                <w:rFonts w:ascii="Arial" w:cs="Arial" w:eastAsia="Arial" w:hAnsi="Arial"/>
                <w:sz w:val="13"/>
                <w:szCs w:val="13"/>
                <w:color w:val="auto"/>
              </w:rPr>
              <w:t>–</w:t>
            </w:r>
            <w:r>
              <w:rPr>
                <w:rFonts w:ascii="Times New Roman" w:cs="Times New Roman" w:eastAsia="Times New Roman" w:hAnsi="Times New Roman"/>
                <w:sz w:val="13"/>
                <w:szCs w:val="13"/>
                <w:color w:val="auto"/>
              </w:rPr>
              <w:t>21.5</w:t>
            </w:r>
          </w:p>
        </w:tc>
        <w:tc>
          <w:tcPr>
            <w:tcW w:w="1500" w:type="dxa"/>
            <w:vAlign w:val="bottom"/>
            <w:gridSpan w:val="3"/>
          </w:tcPr>
          <w:p>
            <w:pPr>
              <w:ind w:left="1160"/>
              <w:spacing w:after="0"/>
              <w:rPr>
                <w:sz w:val="20"/>
                <w:szCs w:val="20"/>
                <w:color w:val="auto"/>
              </w:rPr>
            </w:pPr>
            <w:r>
              <w:rPr>
                <w:rFonts w:ascii="Times New Roman" w:cs="Times New Roman" w:eastAsia="Times New Roman" w:hAnsi="Times New Roman"/>
                <w:sz w:val="13"/>
                <w:szCs w:val="13"/>
                <w:color w:val="auto"/>
              </w:rPr>
              <w:t>12.16</w:t>
            </w:r>
          </w:p>
        </w:tc>
        <w:tc>
          <w:tcPr>
            <w:tcW w:w="12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3.87</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4.33</w:t>
            </w:r>
            <w:r>
              <w:rPr>
                <w:rFonts w:ascii="Arial" w:cs="Arial" w:eastAsia="Arial" w:hAnsi="Arial"/>
                <w:sz w:val="13"/>
                <w:szCs w:val="13"/>
                <w:color w:val="auto"/>
              </w:rPr>
              <w:t>–</w:t>
            </w:r>
            <w:r>
              <w:rPr>
                <w:rFonts w:ascii="Times New Roman" w:cs="Times New Roman" w:eastAsia="Times New Roman" w:hAnsi="Times New Roman"/>
                <w:sz w:val="13"/>
                <w:szCs w:val="13"/>
                <w:color w:val="auto"/>
              </w:rPr>
              <w:t>19.29</w:t>
            </w:r>
          </w:p>
        </w:tc>
        <w:tc>
          <w:tcPr>
            <w:tcW w:w="120" w:type="dxa"/>
            <w:vAlign w:val="bottom"/>
          </w:tcPr>
          <w:p>
            <w:pPr>
              <w:spacing w:after="0"/>
              <w:rPr>
                <w:sz w:val="14"/>
                <w:szCs w:val="14"/>
                <w:color w:val="auto"/>
              </w:rPr>
            </w:pPr>
          </w:p>
        </w:tc>
      </w:tr>
      <w:tr>
        <w:trPr>
          <w:trHeight w:val="172"/>
        </w:trPr>
        <w:tc>
          <w:tcPr>
            <w:tcW w:w="3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DO (%)</w:t>
            </w:r>
          </w:p>
        </w:tc>
        <w:tc>
          <w:tcPr>
            <w:tcW w:w="42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128.85</w:t>
            </w:r>
          </w:p>
        </w:tc>
        <w:tc>
          <w:tcPr>
            <w:tcW w:w="1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w:t>
            </w:r>
          </w:p>
        </w:tc>
        <w:tc>
          <w:tcPr>
            <w:tcW w:w="100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52.11</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26</w:t>
            </w:r>
            <w:r>
              <w:rPr>
                <w:rFonts w:ascii="Arial" w:cs="Arial" w:eastAsia="Arial" w:hAnsi="Arial"/>
                <w:sz w:val="13"/>
                <w:szCs w:val="13"/>
                <w:color w:val="auto"/>
              </w:rPr>
              <w:t>–</w:t>
            </w:r>
            <w:r>
              <w:rPr>
                <w:rFonts w:ascii="Times New Roman" w:cs="Times New Roman" w:eastAsia="Times New Roman" w:hAnsi="Times New Roman"/>
                <w:sz w:val="13"/>
                <w:szCs w:val="13"/>
                <w:color w:val="auto"/>
              </w:rPr>
              <w:t>232</w:t>
            </w:r>
          </w:p>
        </w:tc>
        <w:tc>
          <w:tcPr>
            <w:tcW w:w="2740" w:type="dxa"/>
            <w:vAlign w:val="bottom"/>
            <w:gridSpan w:val="4"/>
          </w:tcPr>
          <w:p>
            <w:pPr>
              <w:ind w:left="1160"/>
              <w:spacing w:after="0"/>
              <w:rPr>
                <w:sz w:val="20"/>
                <w:szCs w:val="20"/>
                <w:color w:val="auto"/>
              </w:rPr>
            </w:pPr>
            <w:r>
              <w:rPr>
                <w:rFonts w:ascii="Times New Roman" w:cs="Times New Roman" w:eastAsia="Times New Roman" w:hAnsi="Times New Roman"/>
                <w:sz w:val="13"/>
                <w:szCs w:val="13"/>
                <w:color w:val="auto"/>
              </w:rPr>
              <w:t>113.85 ± 32.34</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38.8</w:t>
            </w:r>
            <w:r>
              <w:rPr>
                <w:rFonts w:ascii="Arial" w:cs="Arial" w:eastAsia="Arial" w:hAnsi="Arial"/>
                <w:sz w:val="13"/>
                <w:szCs w:val="13"/>
                <w:color w:val="auto"/>
              </w:rPr>
              <w:t>–</w:t>
            </w:r>
            <w:r>
              <w:rPr>
                <w:rFonts w:ascii="Times New Roman" w:cs="Times New Roman" w:eastAsia="Times New Roman" w:hAnsi="Times New Roman"/>
                <w:sz w:val="13"/>
                <w:szCs w:val="13"/>
                <w:color w:val="auto"/>
              </w:rPr>
              <w:t>145.4</w:t>
            </w:r>
          </w:p>
        </w:tc>
        <w:tc>
          <w:tcPr>
            <w:tcW w:w="120" w:type="dxa"/>
            <w:vAlign w:val="bottom"/>
          </w:tcPr>
          <w:p>
            <w:pPr>
              <w:spacing w:after="0"/>
              <w:rPr>
                <w:sz w:val="14"/>
                <w:szCs w:val="14"/>
                <w:color w:val="auto"/>
              </w:rPr>
            </w:pPr>
          </w:p>
        </w:tc>
      </w:tr>
      <w:tr>
        <w:trPr>
          <w:trHeight w:val="171"/>
        </w:trPr>
        <w:tc>
          <w:tcPr>
            <w:tcW w:w="3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pH</w:t>
            </w:r>
          </w:p>
        </w:tc>
        <w:tc>
          <w:tcPr>
            <w:tcW w:w="1580" w:type="dxa"/>
            <w:vAlign w:val="bottom"/>
            <w:gridSpan w:val="4"/>
          </w:tcPr>
          <w:p>
            <w:pPr>
              <w:spacing w:after="0"/>
              <w:rPr>
                <w:sz w:val="20"/>
                <w:szCs w:val="20"/>
                <w:color w:val="auto"/>
              </w:rPr>
            </w:pPr>
            <w:r>
              <w:rPr>
                <w:rFonts w:ascii="Times New Roman" w:cs="Times New Roman" w:eastAsia="Times New Roman" w:hAnsi="Times New Roman"/>
                <w:sz w:val="13"/>
                <w:szCs w:val="13"/>
                <w:color w:val="auto"/>
              </w:rPr>
              <w:t>6.66 ± 1.57</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4.48</w:t>
            </w:r>
            <w:r>
              <w:rPr>
                <w:rFonts w:ascii="Arial" w:cs="Arial" w:eastAsia="Arial" w:hAnsi="Arial"/>
                <w:sz w:val="13"/>
                <w:szCs w:val="13"/>
                <w:color w:val="auto"/>
              </w:rPr>
              <w:t>–</w:t>
            </w:r>
            <w:r>
              <w:rPr>
                <w:rFonts w:ascii="Times New Roman" w:cs="Times New Roman" w:eastAsia="Times New Roman" w:hAnsi="Times New Roman"/>
                <w:sz w:val="13"/>
                <w:szCs w:val="13"/>
                <w:color w:val="auto"/>
              </w:rPr>
              <w:t>9.92</w:t>
            </w:r>
          </w:p>
        </w:tc>
        <w:tc>
          <w:tcPr>
            <w:tcW w:w="1420" w:type="dxa"/>
            <w:vAlign w:val="bottom"/>
            <w:gridSpan w:val="2"/>
          </w:tcPr>
          <w:p>
            <w:pPr>
              <w:ind w:left="1160"/>
              <w:spacing w:after="0"/>
              <w:rPr>
                <w:sz w:val="20"/>
                <w:szCs w:val="20"/>
                <w:color w:val="auto"/>
              </w:rPr>
            </w:pPr>
            <w:r>
              <w:rPr>
                <w:rFonts w:ascii="Times New Roman" w:cs="Times New Roman" w:eastAsia="Times New Roman" w:hAnsi="Times New Roman"/>
                <w:sz w:val="13"/>
                <w:szCs w:val="13"/>
                <w:color w:val="auto"/>
              </w:rPr>
              <w:t>4.73</w:t>
            </w:r>
          </w:p>
        </w:tc>
        <w:tc>
          <w:tcPr>
            <w:tcW w:w="1320" w:type="dxa"/>
            <w:vAlign w:val="bottom"/>
            <w:gridSpan w:val="2"/>
          </w:tcPr>
          <w:p>
            <w:pPr>
              <w:ind w:left="40"/>
              <w:spacing w:after="0"/>
              <w:rPr>
                <w:sz w:val="20"/>
                <w:szCs w:val="20"/>
                <w:color w:val="auto"/>
              </w:rPr>
            </w:pPr>
            <w:r>
              <w:rPr>
                <w:rFonts w:ascii="Times New Roman" w:cs="Times New Roman" w:eastAsia="Times New Roman" w:hAnsi="Times New Roman"/>
                <w:sz w:val="13"/>
                <w:szCs w:val="13"/>
                <w:color w:val="auto"/>
              </w:rPr>
              <w:t>± 1.04</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3.12</w:t>
            </w:r>
            <w:r>
              <w:rPr>
                <w:rFonts w:ascii="Arial" w:cs="Arial" w:eastAsia="Arial" w:hAnsi="Arial"/>
                <w:sz w:val="13"/>
                <w:szCs w:val="13"/>
                <w:color w:val="auto"/>
              </w:rPr>
              <w:t>–</w:t>
            </w:r>
            <w:r>
              <w:rPr>
                <w:rFonts w:ascii="Times New Roman" w:cs="Times New Roman" w:eastAsia="Times New Roman" w:hAnsi="Times New Roman"/>
                <w:sz w:val="13"/>
                <w:szCs w:val="13"/>
                <w:color w:val="auto"/>
              </w:rPr>
              <w:t>5.86</w:t>
            </w:r>
          </w:p>
        </w:tc>
        <w:tc>
          <w:tcPr>
            <w:tcW w:w="120" w:type="dxa"/>
            <w:vAlign w:val="bottom"/>
          </w:tcPr>
          <w:p>
            <w:pPr>
              <w:spacing w:after="0"/>
              <w:rPr>
                <w:sz w:val="14"/>
                <w:szCs w:val="14"/>
                <w:color w:val="auto"/>
              </w:rPr>
            </w:pPr>
          </w:p>
        </w:tc>
      </w:tr>
      <w:tr>
        <w:trPr>
          <w:trHeight w:val="163"/>
        </w:trPr>
        <w:tc>
          <w:tcPr>
            <w:tcW w:w="3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TN (</w:t>
            </w:r>
            <w:r>
              <w:rPr>
                <w:rFonts w:ascii="Arial" w:cs="Arial" w:eastAsia="Arial" w:hAnsi="Arial"/>
                <w:sz w:val="13"/>
                <w:szCs w:val="13"/>
                <w:color w:val="auto"/>
              </w:rPr>
              <w:t>μ</w:t>
            </w:r>
            <w:r>
              <w:rPr>
                <w:rFonts w:ascii="Times New Roman" w:cs="Times New Roman" w:eastAsia="Times New Roman" w:hAnsi="Times New Roman"/>
                <w:sz w:val="13"/>
                <w:szCs w:val="13"/>
                <w:color w:val="auto"/>
              </w:rPr>
              <w:t>g/l)</w:t>
            </w:r>
          </w:p>
        </w:tc>
        <w:tc>
          <w:tcPr>
            <w:tcW w:w="42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463.39</w:t>
            </w:r>
          </w:p>
        </w:tc>
        <w:tc>
          <w:tcPr>
            <w:tcW w:w="1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w:t>
            </w:r>
          </w:p>
        </w:tc>
        <w:tc>
          <w:tcPr>
            <w:tcW w:w="100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140.23</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261.19</w:t>
            </w:r>
            <w:r>
              <w:rPr>
                <w:rFonts w:ascii="Arial" w:cs="Arial" w:eastAsia="Arial" w:hAnsi="Arial"/>
                <w:sz w:val="13"/>
                <w:szCs w:val="13"/>
                <w:color w:val="auto"/>
              </w:rPr>
              <w:t>–</w:t>
            </w:r>
            <w:r>
              <w:rPr>
                <w:rFonts w:ascii="Times New Roman" w:cs="Times New Roman" w:eastAsia="Times New Roman" w:hAnsi="Times New Roman"/>
                <w:sz w:val="13"/>
                <w:szCs w:val="13"/>
                <w:color w:val="auto"/>
              </w:rPr>
              <w:t>773.19</w:t>
            </w:r>
          </w:p>
        </w:tc>
        <w:tc>
          <w:tcPr>
            <w:tcW w:w="2740" w:type="dxa"/>
            <w:vAlign w:val="bottom"/>
            <w:gridSpan w:val="4"/>
          </w:tcPr>
          <w:p>
            <w:pPr>
              <w:ind w:left="1160"/>
              <w:spacing w:after="0"/>
              <w:rPr>
                <w:sz w:val="20"/>
                <w:szCs w:val="20"/>
                <w:color w:val="auto"/>
              </w:rPr>
            </w:pPr>
            <w:r>
              <w:rPr>
                <w:rFonts w:ascii="Times New Roman" w:cs="Times New Roman" w:eastAsia="Times New Roman" w:hAnsi="Times New Roman"/>
                <w:sz w:val="13"/>
                <w:szCs w:val="13"/>
                <w:color w:val="auto"/>
              </w:rPr>
              <w:t>340.52 ± 71.6</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249.19</w:t>
            </w:r>
            <w:r>
              <w:rPr>
                <w:rFonts w:ascii="Arial" w:cs="Arial" w:eastAsia="Arial" w:hAnsi="Arial"/>
                <w:sz w:val="13"/>
                <w:szCs w:val="13"/>
                <w:color w:val="auto"/>
              </w:rPr>
              <w:t>–</w:t>
            </w:r>
            <w:r>
              <w:rPr>
                <w:rFonts w:ascii="Times New Roman" w:cs="Times New Roman" w:eastAsia="Times New Roman" w:hAnsi="Times New Roman"/>
                <w:sz w:val="13"/>
                <w:szCs w:val="13"/>
                <w:color w:val="auto"/>
              </w:rPr>
              <w:t>455.19</w:t>
            </w:r>
          </w:p>
        </w:tc>
        <w:tc>
          <w:tcPr>
            <w:tcW w:w="120" w:type="dxa"/>
            <w:vAlign w:val="bottom"/>
          </w:tcPr>
          <w:p>
            <w:pPr>
              <w:spacing w:after="0"/>
              <w:rPr>
                <w:sz w:val="14"/>
                <w:szCs w:val="14"/>
                <w:color w:val="auto"/>
              </w:rPr>
            </w:pPr>
          </w:p>
        </w:tc>
      </w:tr>
      <w:tr>
        <w:trPr>
          <w:trHeight w:val="177"/>
        </w:trPr>
        <w:tc>
          <w:tcPr>
            <w:tcW w:w="3060" w:type="dxa"/>
            <w:vAlign w:val="bottom"/>
          </w:tcPr>
          <w:p>
            <w:pPr>
              <w:ind w:left="120"/>
              <w:spacing w:after="0" w:line="177" w:lineRule="exact"/>
              <w:rPr>
                <w:sz w:val="20"/>
                <w:szCs w:val="20"/>
                <w:color w:val="auto"/>
              </w:rPr>
            </w:pPr>
            <w:r>
              <w:rPr>
                <w:rFonts w:ascii="Times New Roman" w:cs="Times New Roman" w:eastAsia="Times New Roman" w:hAnsi="Times New Roman"/>
                <w:sz w:val="13"/>
                <w:szCs w:val="13"/>
                <w:color w:val="auto"/>
              </w:rPr>
              <w:t>NO</w:t>
            </w:r>
            <w:r>
              <w:rPr>
                <w:rFonts w:ascii="Times New Roman" w:cs="Times New Roman" w:eastAsia="Times New Roman" w:hAnsi="Times New Roman"/>
                <w:sz w:val="17"/>
                <w:szCs w:val="17"/>
                <w:color w:val="auto"/>
                <w:vertAlign w:val="subscript"/>
              </w:rPr>
              <w:t>3</w:t>
            </w:r>
            <w:r>
              <w:rPr>
                <w:rFonts w:ascii="Arial" w:cs="Arial" w:eastAsia="Arial" w:hAnsi="Arial"/>
                <w:sz w:val="17"/>
                <w:szCs w:val="17"/>
                <w:color w:val="auto"/>
                <w:vertAlign w:val="superscript"/>
              </w:rPr>
              <w:t>−</w:t>
            </w:r>
            <w:r>
              <w:rPr>
                <w:rFonts w:ascii="Times New Roman" w:cs="Times New Roman" w:eastAsia="Times New Roman" w:hAnsi="Times New Roman"/>
                <w:sz w:val="13"/>
                <w:szCs w:val="13"/>
                <w:color w:val="auto"/>
              </w:rPr>
              <w:t xml:space="preserve"> + NO</w:t>
            </w:r>
            <w:r>
              <w:rPr>
                <w:rFonts w:ascii="Times New Roman" w:cs="Times New Roman" w:eastAsia="Times New Roman" w:hAnsi="Times New Roman"/>
                <w:sz w:val="17"/>
                <w:szCs w:val="17"/>
                <w:color w:val="auto"/>
                <w:vertAlign w:val="subscript"/>
              </w:rPr>
              <w:t>2</w:t>
            </w:r>
            <w:r>
              <w:rPr>
                <w:rFonts w:ascii="Arial" w:cs="Arial" w:eastAsia="Arial" w:hAnsi="Arial"/>
                <w:sz w:val="17"/>
                <w:szCs w:val="17"/>
                <w:color w:val="auto"/>
                <w:vertAlign w:val="superscript"/>
              </w:rPr>
              <w:t>−</w:t>
            </w:r>
            <w:r>
              <w:rPr>
                <w:rFonts w:ascii="Times New Roman" w:cs="Times New Roman" w:eastAsia="Times New Roman" w:hAnsi="Times New Roman"/>
                <w:sz w:val="13"/>
                <w:szCs w:val="13"/>
                <w:color w:val="auto"/>
              </w:rPr>
              <w:t>(</w:t>
            </w:r>
            <w:r>
              <w:rPr>
                <w:rFonts w:ascii="Arial" w:cs="Arial" w:eastAsia="Arial" w:hAnsi="Arial"/>
                <w:sz w:val="13"/>
                <w:szCs w:val="13"/>
                <w:color w:val="auto"/>
              </w:rPr>
              <w:t>μ</w:t>
            </w:r>
            <w:r>
              <w:rPr>
                <w:rFonts w:ascii="Times New Roman" w:cs="Times New Roman" w:eastAsia="Times New Roman" w:hAnsi="Times New Roman"/>
                <w:sz w:val="13"/>
                <w:szCs w:val="13"/>
                <w:color w:val="auto"/>
              </w:rPr>
              <w:t>g/l)</w:t>
            </w:r>
          </w:p>
        </w:tc>
        <w:tc>
          <w:tcPr>
            <w:tcW w:w="42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165.65</w:t>
            </w:r>
          </w:p>
        </w:tc>
        <w:tc>
          <w:tcPr>
            <w:tcW w:w="1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w:t>
            </w:r>
          </w:p>
        </w:tc>
        <w:tc>
          <w:tcPr>
            <w:tcW w:w="100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652.35</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0.3</w:t>
            </w:r>
            <w:r>
              <w:rPr>
                <w:rFonts w:ascii="Arial" w:cs="Arial" w:eastAsia="Arial" w:hAnsi="Arial"/>
                <w:sz w:val="13"/>
                <w:szCs w:val="13"/>
                <w:color w:val="auto"/>
              </w:rPr>
              <w:t>–</w:t>
            </w:r>
            <w:r>
              <w:rPr>
                <w:rFonts w:ascii="Times New Roman" w:cs="Times New Roman" w:eastAsia="Times New Roman" w:hAnsi="Times New Roman"/>
                <w:sz w:val="13"/>
                <w:szCs w:val="13"/>
                <w:color w:val="auto"/>
              </w:rPr>
              <w:t>2936.25</w:t>
            </w:r>
          </w:p>
        </w:tc>
        <w:tc>
          <w:tcPr>
            <w:tcW w:w="1420" w:type="dxa"/>
            <w:vAlign w:val="bottom"/>
            <w:gridSpan w:val="2"/>
          </w:tcPr>
          <w:p>
            <w:pPr>
              <w:ind w:left="1160"/>
              <w:spacing w:after="0"/>
              <w:rPr>
                <w:sz w:val="20"/>
                <w:szCs w:val="20"/>
                <w:color w:val="auto"/>
              </w:rPr>
            </w:pPr>
            <w:r>
              <w:rPr>
                <w:rFonts w:ascii="Times New Roman" w:cs="Times New Roman" w:eastAsia="Times New Roman" w:hAnsi="Times New Roman"/>
                <w:sz w:val="13"/>
                <w:szCs w:val="13"/>
                <w:color w:val="auto"/>
              </w:rPr>
              <w:t>7.29</w:t>
            </w:r>
          </w:p>
        </w:tc>
        <w:tc>
          <w:tcPr>
            <w:tcW w:w="1320" w:type="dxa"/>
            <w:vAlign w:val="bottom"/>
            <w:gridSpan w:val="2"/>
          </w:tcPr>
          <w:p>
            <w:pPr>
              <w:ind w:left="40"/>
              <w:spacing w:after="0"/>
              <w:rPr>
                <w:sz w:val="20"/>
                <w:szCs w:val="20"/>
                <w:color w:val="auto"/>
              </w:rPr>
            </w:pPr>
            <w:r>
              <w:rPr>
                <w:rFonts w:ascii="Times New Roman" w:cs="Times New Roman" w:eastAsia="Times New Roman" w:hAnsi="Times New Roman"/>
                <w:sz w:val="13"/>
                <w:szCs w:val="13"/>
                <w:color w:val="auto"/>
              </w:rPr>
              <w:t>± 10.22</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0</w:t>
            </w:r>
            <w:r>
              <w:rPr>
                <w:rFonts w:ascii="Arial" w:cs="Arial" w:eastAsia="Arial" w:hAnsi="Arial"/>
                <w:sz w:val="13"/>
                <w:szCs w:val="13"/>
                <w:color w:val="auto"/>
              </w:rPr>
              <w:t>–</w:t>
            </w:r>
            <w:r>
              <w:rPr>
                <w:rFonts w:ascii="Times New Roman" w:cs="Times New Roman" w:eastAsia="Times New Roman" w:hAnsi="Times New Roman"/>
                <w:sz w:val="13"/>
                <w:szCs w:val="13"/>
                <w:color w:val="auto"/>
              </w:rPr>
              <w:t>30.27</w:t>
            </w:r>
          </w:p>
        </w:tc>
        <w:tc>
          <w:tcPr>
            <w:tcW w:w="120" w:type="dxa"/>
            <w:vAlign w:val="bottom"/>
          </w:tcPr>
          <w:p>
            <w:pPr>
              <w:spacing w:after="0"/>
              <w:rPr>
                <w:sz w:val="15"/>
                <w:szCs w:val="15"/>
                <w:color w:val="auto"/>
              </w:rPr>
            </w:pPr>
          </w:p>
        </w:tc>
      </w:tr>
      <w:tr>
        <w:trPr>
          <w:trHeight w:val="186"/>
        </w:trPr>
        <w:tc>
          <w:tcPr>
            <w:tcW w:w="3060" w:type="dxa"/>
            <w:vAlign w:val="bottom"/>
          </w:tcPr>
          <w:p>
            <w:pPr>
              <w:ind w:left="120"/>
              <w:spacing w:after="0" w:line="186" w:lineRule="exact"/>
              <w:rPr>
                <w:sz w:val="20"/>
                <w:szCs w:val="20"/>
                <w:color w:val="auto"/>
              </w:rPr>
            </w:pPr>
            <w:r>
              <w:rPr>
                <w:rFonts w:ascii="Times New Roman" w:cs="Times New Roman" w:eastAsia="Times New Roman" w:hAnsi="Times New Roman"/>
                <w:sz w:val="13"/>
                <w:szCs w:val="13"/>
                <w:color w:val="auto"/>
              </w:rPr>
              <w:t>NH</w:t>
            </w:r>
            <w:r>
              <w:rPr>
                <w:rFonts w:ascii="Times New Roman" w:cs="Times New Roman" w:eastAsia="Times New Roman" w:hAnsi="Times New Roman"/>
                <w:sz w:val="17"/>
                <w:szCs w:val="17"/>
                <w:color w:val="auto"/>
                <w:vertAlign w:val="subscript"/>
              </w:rPr>
              <w:t>4</w:t>
            </w:r>
            <w:r>
              <w:rPr>
                <w:rFonts w:ascii="Times New Roman" w:cs="Times New Roman" w:eastAsia="Times New Roman" w:hAnsi="Times New Roman"/>
                <w:sz w:val="17"/>
                <w:szCs w:val="17"/>
                <w:color w:val="auto"/>
                <w:vertAlign w:val="superscript"/>
              </w:rPr>
              <w:t>+</w:t>
            </w:r>
            <w:r>
              <w:rPr>
                <w:rFonts w:ascii="Times New Roman" w:cs="Times New Roman" w:eastAsia="Times New Roman" w:hAnsi="Times New Roman"/>
                <w:sz w:val="13"/>
                <w:szCs w:val="13"/>
                <w:color w:val="auto"/>
              </w:rPr>
              <w:t xml:space="preserve"> (</w:t>
            </w:r>
            <w:r>
              <w:rPr>
                <w:rFonts w:ascii="Arial" w:cs="Arial" w:eastAsia="Arial" w:hAnsi="Arial"/>
                <w:sz w:val="13"/>
                <w:szCs w:val="13"/>
                <w:color w:val="auto"/>
              </w:rPr>
              <w:t>μ</w:t>
            </w:r>
            <w:r>
              <w:rPr>
                <w:rFonts w:ascii="Times New Roman" w:cs="Times New Roman" w:eastAsia="Times New Roman" w:hAnsi="Times New Roman"/>
                <w:sz w:val="13"/>
                <w:szCs w:val="13"/>
                <w:color w:val="auto"/>
              </w:rPr>
              <w:t>g/l)</w:t>
            </w:r>
          </w:p>
        </w:tc>
        <w:tc>
          <w:tcPr>
            <w:tcW w:w="340" w:type="dxa"/>
            <w:vAlign w:val="bottom"/>
          </w:tcPr>
          <w:p>
            <w:pPr>
              <w:spacing w:after="0"/>
              <w:rPr>
                <w:sz w:val="20"/>
                <w:szCs w:val="20"/>
                <w:color w:val="auto"/>
              </w:rPr>
            </w:pPr>
            <w:r>
              <w:rPr>
                <w:rFonts w:ascii="Times New Roman" w:cs="Times New Roman" w:eastAsia="Times New Roman" w:hAnsi="Times New Roman"/>
                <w:sz w:val="13"/>
                <w:szCs w:val="13"/>
                <w:color w:val="auto"/>
              </w:rPr>
              <w:t>40.79</w:t>
            </w:r>
          </w:p>
        </w:tc>
        <w:tc>
          <w:tcPr>
            <w:tcW w:w="1240" w:type="dxa"/>
            <w:vAlign w:val="bottom"/>
            <w:gridSpan w:val="3"/>
          </w:tcPr>
          <w:p>
            <w:pPr>
              <w:ind w:left="40"/>
              <w:spacing w:after="0"/>
              <w:rPr>
                <w:sz w:val="20"/>
                <w:szCs w:val="20"/>
                <w:color w:val="auto"/>
              </w:rPr>
            </w:pPr>
            <w:r>
              <w:rPr>
                <w:rFonts w:ascii="Times New Roman" w:cs="Times New Roman" w:eastAsia="Times New Roman" w:hAnsi="Times New Roman"/>
                <w:sz w:val="13"/>
                <w:szCs w:val="13"/>
                <w:color w:val="auto"/>
              </w:rPr>
              <w:t>± 52.92</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0.96</w:t>
            </w:r>
            <w:r>
              <w:rPr>
                <w:rFonts w:ascii="Arial" w:cs="Arial" w:eastAsia="Arial" w:hAnsi="Arial"/>
                <w:sz w:val="13"/>
                <w:szCs w:val="13"/>
                <w:color w:val="auto"/>
              </w:rPr>
              <w:t>–</w:t>
            </w:r>
            <w:r>
              <w:rPr>
                <w:rFonts w:ascii="Times New Roman" w:cs="Times New Roman" w:eastAsia="Times New Roman" w:hAnsi="Times New Roman"/>
                <w:sz w:val="13"/>
                <w:szCs w:val="13"/>
                <w:color w:val="auto"/>
              </w:rPr>
              <w:t>228.09</w:t>
            </w:r>
          </w:p>
        </w:tc>
        <w:tc>
          <w:tcPr>
            <w:tcW w:w="1500" w:type="dxa"/>
            <w:vAlign w:val="bottom"/>
            <w:gridSpan w:val="3"/>
          </w:tcPr>
          <w:p>
            <w:pPr>
              <w:ind w:left="1160"/>
              <w:spacing w:after="0"/>
              <w:rPr>
                <w:sz w:val="20"/>
                <w:szCs w:val="20"/>
                <w:color w:val="auto"/>
              </w:rPr>
            </w:pPr>
            <w:r>
              <w:rPr>
                <w:rFonts w:ascii="Times New Roman" w:cs="Times New Roman" w:eastAsia="Times New Roman" w:hAnsi="Times New Roman"/>
                <w:sz w:val="13"/>
                <w:szCs w:val="13"/>
                <w:color w:val="auto"/>
              </w:rPr>
              <w:t>16.12</w:t>
            </w:r>
          </w:p>
        </w:tc>
        <w:tc>
          <w:tcPr>
            <w:tcW w:w="12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8.31</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7.34</w:t>
            </w:r>
            <w:r>
              <w:rPr>
                <w:rFonts w:ascii="Arial" w:cs="Arial" w:eastAsia="Arial" w:hAnsi="Arial"/>
                <w:sz w:val="13"/>
                <w:szCs w:val="13"/>
                <w:color w:val="auto"/>
              </w:rPr>
              <w:t>–</w:t>
            </w:r>
            <w:r>
              <w:rPr>
                <w:rFonts w:ascii="Times New Roman" w:cs="Times New Roman" w:eastAsia="Times New Roman" w:hAnsi="Times New Roman"/>
                <w:sz w:val="13"/>
                <w:szCs w:val="13"/>
                <w:color w:val="auto"/>
              </w:rPr>
              <w:t>28.83</w:t>
            </w:r>
          </w:p>
        </w:tc>
        <w:tc>
          <w:tcPr>
            <w:tcW w:w="120" w:type="dxa"/>
            <w:vAlign w:val="bottom"/>
          </w:tcPr>
          <w:p>
            <w:pPr>
              <w:spacing w:after="0"/>
              <w:rPr>
                <w:sz w:val="16"/>
                <w:szCs w:val="16"/>
                <w:color w:val="auto"/>
              </w:rPr>
            </w:pPr>
          </w:p>
        </w:tc>
      </w:tr>
      <w:tr>
        <w:trPr>
          <w:trHeight w:val="161"/>
        </w:trPr>
        <w:tc>
          <w:tcPr>
            <w:tcW w:w="3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TP (</w:t>
            </w:r>
            <w:r>
              <w:rPr>
                <w:rFonts w:ascii="Arial" w:cs="Arial" w:eastAsia="Arial" w:hAnsi="Arial"/>
                <w:sz w:val="13"/>
                <w:szCs w:val="13"/>
                <w:color w:val="auto"/>
              </w:rPr>
              <w:t>μ</w:t>
            </w:r>
            <w:r>
              <w:rPr>
                <w:rFonts w:ascii="Times New Roman" w:cs="Times New Roman" w:eastAsia="Times New Roman" w:hAnsi="Times New Roman"/>
                <w:sz w:val="13"/>
                <w:szCs w:val="13"/>
                <w:color w:val="auto"/>
              </w:rPr>
              <w:t>g/l)</w:t>
            </w:r>
          </w:p>
        </w:tc>
        <w:tc>
          <w:tcPr>
            <w:tcW w:w="42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132.63</w:t>
            </w:r>
          </w:p>
        </w:tc>
        <w:tc>
          <w:tcPr>
            <w:tcW w:w="1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w:t>
            </w:r>
          </w:p>
        </w:tc>
        <w:tc>
          <w:tcPr>
            <w:tcW w:w="100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119.97</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6.12</w:t>
            </w:r>
            <w:r>
              <w:rPr>
                <w:rFonts w:ascii="Arial" w:cs="Arial" w:eastAsia="Arial" w:hAnsi="Arial"/>
                <w:sz w:val="13"/>
                <w:szCs w:val="13"/>
                <w:color w:val="auto"/>
              </w:rPr>
              <w:t>–</w:t>
            </w:r>
            <w:r>
              <w:rPr>
                <w:rFonts w:ascii="Times New Roman" w:cs="Times New Roman" w:eastAsia="Times New Roman" w:hAnsi="Times New Roman"/>
                <w:sz w:val="13"/>
                <w:szCs w:val="13"/>
                <w:color w:val="auto"/>
              </w:rPr>
              <w:t>400.45</w:t>
            </w:r>
          </w:p>
        </w:tc>
        <w:tc>
          <w:tcPr>
            <w:tcW w:w="1500" w:type="dxa"/>
            <w:vAlign w:val="bottom"/>
            <w:gridSpan w:val="3"/>
          </w:tcPr>
          <w:p>
            <w:pPr>
              <w:ind w:left="1160"/>
              <w:spacing w:after="0"/>
              <w:rPr>
                <w:sz w:val="20"/>
                <w:szCs w:val="20"/>
                <w:color w:val="auto"/>
              </w:rPr>
            </w:pPr>
            <w:r>
              <w:rPr>
                <w:rFonts w:ascii="Times New Roman" w:cs="Times New Roman" w:eastAsia="Times New Roman" w:hAnsi="Times New Roman"/>
                <w:sz w:val="13"/>
                <w:szCs w:val="13"/>
                <w:color w:val="auto"/>
              </w:rPr>
              <w:t>74.18</w:t>
            </w:r>
          </w:p>
        </w:tc>
        <w:tc>
          <w:tcPr>
            <w:tcW w:w="12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23.5</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40.15</w:t>
            </w:r>
            <w:r>
              <w:rPr>
                <w:rFonts w:ascii="Arial" w:cs="Arial" w:eastAsia="Arial" w:hAnsi="Arial"/>
                <w:sz w:val="13"/>
                <w:szCs w:val="13"/>
                <w:color w:val="auto"/>
              </w:rPr>
              <w:t>–</w:t>
            </w:r>
            <w:r>
              <w:rPr>
                <w:rFonts w:ascii="Times New Roman" w:cs="Times New Roman" w:eastAsia="Times New Roman" w:hAnsi="Times New Roman"/>
                <w:sz w:val="13"/>
                <w:szCs w:val="13"/>
                <w:color w:val="auto"/>
              </w:rPr>
              <w:t>118.21</w:t>
            </w:r>
          </w:p>
        </w:tc>
        <w:tc>
          <w:tcPr>
            <w:tcW w:w="120" w:type="dxa"/>
            <w:vAlign w:val="bottom"/>
          </w:tcPr>
          <w:p>
            <w:pPr>
              <w:spacing w:after="0"/>
              <w:rPr>
                <w:sz w:val="13"/>
                <w:szCs w:val="13"/>
                <w:color w:val="auto"/>
              </w:rPr>
            </w:pPr>
          </w:p>
        </w:tc>
      </w:tr>
      <w:tr>
        <w:trPr>
          <w:trHeight w:val="171"/>
        </w:trPr>
        <w:tc>
          <w:tcPr>
            <w:tcW w:w="3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SRP (</w:t>
            </w:r>
            <w:r>
              <w:rPr>
                <w:rFonts w:ascii="Arial" w:cs="Arial" w:eastAsia="Arial" w:hAnsi="Arial"/>
                <w:sz w:val="13"/>
                <w:szCs w:val="13"/>
                <w:color w:val="auto"/>
              </w:rPr>
              <w:t>μ</w:t>
            </w:r>
            <w:r>
              <w:rPr>
                <w:rFonts w:ascii="Times New Roman" w:cs="Times New Roman" w:eastAsia="Times New Roman" w:hAnsi="Times New Roman"/>
                <w:sz w:val="13"/>
                <w:szCs w:val="13"/>
                <w:color w:val="auto"/>
              </w:rPr>
              <w:t>g/l)</w:t>
            </w:r>
          </w:p>
        </w:tc>
        <w:tc>
          <w:tcPr>
            <w:tcW w:w="1580" w:type="dxa"/>
            <w:vAlign w:val="bottom"/>
            <w:gridSpan w:val="4"/>
          </w:tcPr>
          <w:p>
            <w:pPr>
              <w:spacing w:after="0"/>
              <w:rPr>
                <w:sz w:val="20"/>
                <w:szCs w:val="20"/>
                <w:color w:val="auto"/>
              </w:rPr>
            </w:pPr>
            <w:r>
              <w:rPr>
                <w:rFonts w:ascii="Times New Roman" w:cs="Times New Roman" w:eastAsia="Times New Roman" w:hAnsi="Times New Roman"/>
                <w:sz w:val="13"/>
                <w:szCs w:val="13"/>
                <w:color w:val="auto"/>
              </w:rPr>
              <w:t>47.8 ± 84.91</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0</w:t>
            </w:r>
            <w:r>
              <w:rPr>
                <w:rFonts w:ascii="Arial" w:cs="Arial" w:eastAsia="Arial" w:hAnsi="Arial"/>
                <w:sz w:val="13"/>
                <w:szCs w:val="13"/>
                <w:color w:val="auto"/>
              </w:rPr>
              <w:t>–</w:t>
            </w:r>
            <w:r>
              <w:rPr>
                <w:rFonts w:ascii="Times New Roman" w:cs="Times New Roman" w:eastAsia="Times New Roman" w:hAnsi="Times New Roman"/>
                <w:sz w:val="13"/>
                <w:szCs w:val="13"/>
                <w:color w:val="auto"/>
              </w:rPr>
              <w:t>372.48</w:t>
            </w:r>
          </w:p>
        </w:tc>
        <w:tc>
          <w:tcPr>
            <w:tcW w:w="1500" w:type="dxa"/>
            <w:vAlign w:val="bottom"/>
            <w:gridSpan w:val="3"/>
          </w:tcPr>
          <w:p>
            <w:pPr>
              <w:ind w:left="1160"/>
              <w:spacing w:after="0"/>
              <w:rPr>
                <w:sz w:val="20"/>
                <w:szCs w:val="20"/>
                <w:color w:val="auto"/>
              </w:rPr>
            </w:pPr>
            <w:r>
              <w:rPr>
                <w:rFonts w:ascii="Times New Roman" w:cs="Times New Roman" w:eastAsia="Times New Roman" w:hAnsi="Times New Roman"/>
                <w:sz w:val="13"/>
                <w:szCs w:val="13"/>
                <w:color w:val="auto"/>
              </w:rPr>
              <w:t>10.08</w:t>
            </w:r>
          </w:p>
        </w:tc>
        <w:tc>
          <w:tcPr>
            <w:tcW w:w="12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8.47</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0</w:t>
            </w:r>
            <w:r>
              <w:rPr>
                <w:rFonts w:ascii="Arial" w:cs="Arial" w:eastAsia="Arial" w:hAnsi="Arial"/>
                <w:sz w:val="13"/>
                <w:szCs w:val="13"/>
                <w:color w:val="auto"/>
              </w:rPr>
              <w:t>–</w:t>
            </w:r>
            <w:r>
              <w:rPr>
                <w:rFonts w:ascii="Times New Roman" w:cs="Times New Roman" w:eastAsia="Times New Roman" w:hAnsi="Times New Roman"/>
                <w:sz w:val="13"/>
                <w:szCs w:val="13"/>
                <w:color w:val="auto"/>
              </w:rPr>
              <w:t>23.81</w:t>
            </w:r>
          </w:p>
        </w:tc>
        <w:tc>
          <w:tcPr>
            <w:tcW w:w="120" w:type="dxa"/>
            <w:vAlign w:val="bottom"/>
          </w:tcPr>
          <w:p>
            <w:pPr>
              <w:spacing w:after="0"/>
              <w:rPr>
                <w:sz w:val="14"/>
                <w:szCs w:val="14"/>
                <w:color w:val="auto"/>
              </w:rPr>
            </w:pPr>
          </w:p>
        </w:tc>
      </w:tr>
      <w:tr>
        <w:trPr>
          <w:trHeight w:val="171"/>
        </w:trPr>
        <w:tc>
          <w:tcPr>
            <w:tcW w:w="3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DIN (</w:t>
            </w:r>
            <w:r>
              <w:rPr>
                <w:rFonts w:ascii="Arial" w:cs="Arial" w:eastAsia="Arial" w:hAnsi="Arial"/>
                <w:sz w:val="13"/>
                <w:szCs w:val="13"/>
                <w:color w:val="auto"/>
              </w:rPr>
              <w:t>μ</w:t>
            </w:r>
            <w:r>
              <w:rPr>
                <w:rFonts w:ascii="Times New Roman" w:cs="Times New Roman" w:eastAsia="Times New Roman" w:hAnsi="Times New Roman"/>
                <w:sz w:val="13"/>
                <w:szCs w:val="13"/>
                <w:color w:val="auto"/>
              </w:rPr>
              <w:t>g/l)</w:t>
            </w:r>
          </w:p>
        </w:tc>
        <w:tc>
          <w:tcPr>
            <w:tcW w:w="42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206.44</w:t>
            </w:r>
          </w:p>
        </w:tc>
        <w:tc>
          <w:tcPr>
            <w:tcW w:w="1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w:t>
            </w:r>
          </w:p>
        </w:tc>
        <w:tc>
          <w:tcPr>
            <w:tcW w:w="100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645.39</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8.02</w:t>
            </w:r>
            <w:r>
              <w:rPr>
                <w:rFonts w:ascii="Arial" w:cs="Arial" w:eastAsia="Arial" w:hAnsi="Arial"/>
                <w:sz w:val="13"/>
                <w:szCs w:val="13"/>
                <w:color w:val="auto"/>
              </w:rPr>
              <w:t>–</w:t>
            </w:r>
            <w:r>
              <w:rPr>
                <w:rFonts w:ascii="Times New Roman" w:cs="Times New Roman" w:eastAsia="Times New Roman" w:hAnsi="Times New Roman"/>
                <w:sz w:val="13"/>
                <w:szCs w:val="13"/>
                <w:color w:val="auto"/>
              </w:rPr>
              <w:t>2937.2</w:t>
            </w:r>
          </w:p>
        </w:tc>
        <w:tc>
          <w:tcPr>
            <w:tcW w:w="1500" w:type="dxa"/>
            <w:vAlign w:val="bottom"/>
            <w:gridSpan w:val="3"/>
          </w:tcPr>
          <w:p>
            <w:pPr>
              <w:ind w:left="1160"/>
              <w:spacing w:after="0"/>
              <w:rPr>
                <w:sz w:val="20"/>
                <w:szCs w:val="20"/>
                <w:color w:val="auto"/>
              </w:rPr>
            </w:pPr>
            <w:r>
              <w:rPr>
                <w:rFonts w:ascii="Times New Roman" w:cs="Times New Roman" w:eastAsia="Times New Roman" w:hAnsi="Times New Roman"/>
                <w:sz w:val="13"/>
                <w:szCs w:val="13"/>
                <w:color w:val="auto"/>
              </w:rPr>
              <w:t>21.62</w:t>
            </w:r>
          </w:p>
        </w:tc>
        <w:tc>
          <w:tcPr>
            <w:tcW w:w="12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15.66</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7.34</w:t>
            </w:r>
            <w:r>
              <w:rPr>
                <w:rFonts w:ascii="Arial" w:cs="Arial" w:eastAsia="Arial" w:hAnsi="Arial"/>
                <w:sz w:val="13"/>
                <w:szCs w:val="13"/>
                <w:color w:val="auto"/>
              </w:rPr>
              <w:t>–</w:t>
            </w:r>
            <w:r>
              <w:rPr>
                <w:rFonts w:ascii="Times New Roman" w:cs="Times New Roman" w:eastAsia="Times New Roman" w:hAnsi="Times New Roman"/>
                <w:sz w:val="13"/>
                <w:szCs w:val="13"/>
                <w:color w:val="auto"/>
              </w:rPr>
              <w:t>59.09</w:t>
            </w:r>
          </w:p>
        </w:tc>
        <w:tc>
          <w:tcPr>
            <w:tcW w:w="120" w:type="dxa"/>
            <w:vAlign w:val="bottom"/>
          </w:tcPr>
          <w:p>
            <w:pPr>
              <w:spacing w:after="0"/>
              <w:rPr>
                <w:sz w:val="14"/>
                <w:szCs w:val="14"/>
                <w:color w:val="auto"/>
              </w:rPr>
            </w:pPr>
          </w:p>
        </w:tc>
      </w:tr>
      <w:tr>
        <w:trPr>
          <w:trHeight w:val="170"/>
        </w:trPr>
        <w:tc>
          <w:tcPr>
            <w:tcW w:w="3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TN/TP</w:t>
            </w:r>
          </w:p>
        </w:tc>
        <w:tc>
          <w:tcPr>
            <w:tcW w:w="1580" w:type="dxa"/>
            <w:vAlign w:val="bottom"/>
            <w:gridSpan w:val="4"/>
          </w:tcPr>
          <w:p>
            <w:pPr>
              <w:spacing w:after="0"/>
              <w:rPr>
                <w:sz w:val="20"/>
                <w:szCs w:val="20"/>
                <w:color w:val="auto"/>
              </w:rPr>
            </w:pPr>
            <w:r>
              <w:rPr>
                <w:rFonts w:ascii="Times New Roman" w:cs="Times New Roman" w:eastAsia="Times New Roman" w:hAnsi="Times New Roman"/>
                <w:sz w:val="13"/>
                <w:szCs w:val="13"/>
                <w:color w:val="auto"/>
              </w:rPr>
              <w:t>8.52 ± 11.87</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0.8</w:t>
            </w:r>
            <w:r>
              <w:rPr>
                <w:rFonts w:ascii="Arial" w:cs="Arial" w:eastAsia="Arial" w:hAnsi="Arial"/>
                <w:sz w:val="13"/>
                <w:szCs w:val="13"/>
                <w:color w:val="auto"/>
              </w:rPr>
              <w:t>–</w:t>
            </w:r>
            <w:r>
              <w:rPr>
                <w:rFonts w:ascii="Times New Roman" w:cs="Times New Roman" w:eastAsia="Times New Roman" w:hAnsi="Times New Roman"/>
                <w:sz w:val="13"/>
                <w:szCs w:val="13"/>
                <w:color w:val="auto"/>
              </w:rPr>
              <w:t>55.48</w:t>
            </w:r>
          </w:p>
        </w:tc>
        <w:tc>
          <w:tcPr>
            <w:tcW w:w="1420" w:type="dxa"/>
            <w:vAlign w:val="bottom"/>
            <w:gridSpan w:val="2"/>
          </w:tcPr>
          <w:p>
            <w:pPr>
              <w:ind w:left="1160"/>
              <w:spacing w:after="0"/>
              <w:rPr>
                <w:sz w:val="20"/>
                <w:szCs w:val="20"/>
                <w:color w:val="auto"/>
              </w:rPr>
            </w:pPr>
            <w:r>
              <w:rPr>
                <w:rFonts w:ascii="Times New Roman" w:cs="Times New Roman" w:eastAsia="Times New Roman" w:hAnsi="Times New Roman"/>
                <w:sz w:val="13"/>
                <w:szCs w:val="13"/>
                <w:color w:val="auto"/>
              </w:rPr>
              <w:t>5.03</w:t>
            </w:r>
          </w:p>
        </w:tc>
        <w:tc>
          <w:tcPr>
            <w:tcW w:w="1320" w:type="dxa"/>
            <w:vAlign w:val="bottom"/>
            <w:gridSpan w:val="2"/>
          </w:tcPr>
          <w:p>
            <w:pPr>
              <w:ind w:left="40"/>
              <w:spacing w:after="0"/>
              <w:rPr>
                <w:sz w:val="20"/>
                <w:szCs w:val="20"/>
                <w:color w:val="auto"/>
              </w:rPr>
            </w:pPr>
            <w:r>
              <w:rPr>
                <w:rFonts w:ascii="Times New Roman" w:cs="Times New Roman" w:eastAsia="Times New Roman" w:hAnsi="Times New Roman"/>
                <w:sz w:val="13"/>
                <w:szCs w:val="13"/>
                <w:color w:val="auto"/>
              </w:rPr>
              <w:t>± 1.9</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2.57</w:t>
            </w:r>
            <w:r>
              <w:rPr>
                <w:rFonts w:ascii="Arial" w:cs="Arial" w:eastAsia="Arial" w:hAnsi="Arial"/>
                <w:sz w:val="13"/>
                <w:szCs w:val="13"/>
                <w:color w:val="auto"/>
              </w:rPr>
              <w:t>–</w:t>
            </w:r>
            <w:r>
              <w:rPr>
                <w:rFonts w:ascii="Times New Roman" w:cs="Times New Roman" w:eastAsia="Times New Roman" w:hAnsi="Times New Roman"/>
                <w:sz w:val="13"/>
                <w:szCs w:val="13"/>
                <w:color w:val="auto"/>
              </w:rPr>
              <w:t>7.96</w:t>
            </w:r>
          </w:p>
        </w:tc>
        <w:tc>
          <w:tcPr>
            <w:tcW w:w="120" w:type="dxa"/>
            <w:vAlign w:val="bottom"/>
          </w:tcPr>
          <w:p>
            <w:pPr>
              <w:spacing w:after="0"/>
              <w:rPr>
                <w:sz w:val="14"/>
                <w:szCs w:val="14"/>
                <w:color w:val="auto"/>
              </w:rPr>
            </w:pPr>
          </w:p>
        </w:tc>
      </w:tr>
      <w:tr>
        <w:trPr>
          <w:trHeight w:val="171"/>
        </w:trPr>
        <w:tc>
          <w:tcPr>
            <w:tcW w:w="3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DIN/TP</w:t>
            </w:r>
          </w:p>
        </w:tc>
        <w:tc>
          <w:tcPr>
            <w:tcW w:w="1580" w:type="dxa"/>
            <w:vAlign w:val="bottom"/>
            <w:gridSpan w:val="4"/>
          </w:tcPr>
          <w:p>
            <w:pPr>
              <w:spacing w:after="0"/>
              <w:rPr>
                <w:sz w:val="20"/>
                <w:szCs w:val="20"/>
                <w:color w:val="auto"/>
              </w:rPr>
            </w:pPr>
            <w:r>
              <w:rPr>
                <w:rFonts w:ascii="Times New Roman" w:cs="Times New Roman" w:eastAsia="Times New Roman" w:hAnsi="Times New Roman"/>
                <w:sz w:val="13"/>
                <w:szCs w:val="13"/>
                <w:color w:val="auto"/>
              </w:rPr>
              <w:t>3.84 ± 14.1</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0.1</w:t>
            </w:r>
            <w:r>
              <w:rPr>
                <w:rFonts w:ascii="Arial" w:cs="Arial" w:eastAsia="Arial" w:hAnsi="Arial"/>
                <w:sz w:val="13"/>
                <w:szCs w:val="13"/>
                <w:color w:val="auto"/>
              </w:rPr>
              <w:t>–</w:t>
            </w:r>
            <w:r>
              <w:rPr>
                <w:rFonts w:ascii="Times New Roman" w:cs="Times New Roman" w:eastAsia="Times New Roman" w:hAnsi="Times New Roman"/>
                <w:sz w:val="13"/>
                <w:szCs w:val="13"/>
                <w:color w:val="auto"/>
              </w:rPr>
              <w:t>63.65</w:t>
            </w:r>
          </w:p>
        </w:tc>
        <w:tc>
          <w:tcPr>
            <w:tcW w:w="1420" w:type="dxa"/>
            <w:vAlign w:val="bottom"/>
            <w:gridSpan w:val="2"/>
          </w:tcPr>
          <w:p>
            <w:pPr>
              <w:ind w:left="1160"/>
              <w:spacing w:after="0"/>
              <w:rPr>
                <w:sz w:val="20"/>
                <w:szCs w:val="20"/>
                <w:color w:val="auto"/>
              </w:rPr>
            </w:pPr>
            <w:r>
              <w:rPr>
                <w:rFonts w:ascii="Times New Roman" w:cs="Times New Roman" w:eastAsia="Times New Roman" w:hAnsi="Times New Roman"/>
                <w:sz w:val="13"/>
                <w:szCs w:val="13"/>
                <w:color w:val="auto"/>
              </w:rPr>
              <w:t>0.34</w:t>
            </w:r>
          </w:p>
        </w:tc>
        <w:tc>
          <w:tcPr>
            <w:tcW w:w="1320" w:type="dxa"/>
            <w:vAlign w:val="bottom"/>
            <w:gridSpan w:val="2"/>
          </w:tcPr>
          <w:p>
            <w:pPr>
              <w:ind w:left="40"/>
              <w:spacing w:after="0"/>
              <w:rPr>
                <w:sz w:val="20"/>
                <w:szCs w:val="20"/>
                <w:color w:val="auto"/>
              </w:rPr>
            </w:pPr>
            <w:r>
              <w:rPr>
                <w:rFonts w:ascii="Times New Roman" w:cs="Times New Roman" w:eastAsia="Times New Roman" w:hAnsi="Times New Roman"/>
                <w:sz w:val="13"/>
                <w:szCs w:val="13"/>
                <w:color w:val="auto"/>
              </w:rPr>
              <w:t>± 0.31</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0.09</w:t>
            </w:r>
            <w:r>
              <w:rPr>
                <w:rFonts w:ascii="Arial" w:cs="Arial" w:eastAsia="Arial" w:hAnsi="Arial"/>
                <w:sz w:val="13"/>
                <w:szCs w:val="13"/>
                <w:color w:val="auto"/>
              </w:rPr>
              <w:t>–</w:t>
            </w:r>
            <w:r>
              <w:rPr>
                <w:rFonts w:ascii="Times New Roman" w:cs="Times New Roman" w:eastAsia="Times New Roman" w:hAnsi="Times New Roman"/>
                <w:sz w:val="13"/>
                <w:szCs w:val="13"/>
                <w:color w:val="auto"/>
              </w:rPr>
              <w:t>1.1</w:t>
            </w:r>
          </w:p>
        </w:tc>
        <w:tc>
          <w:tcPr>
            <w:tcW w:w="120" w:type="dxa"/>
            <w:vAlign w:val="bottom"/>
          </w:tcPr>
          <w:p>
            <w:pPr>
              <w:spacing w:after="0"/>
              <w:rPr>
                <w:sz w:val="14"/>
                <w:szCs w:val="14"/>
                <w:color w:val="auto"/>
              </w:rPr>
            </w:pPr>
          </w:p>
        </w:tc>
      </w:tr>
      <w:tr>
        <w:trPr>
          <w:trHeight w:val="171"/>
        </w:trPr>
        <w:tc>
          <w:tcPr>
            <w:tcW w:w="3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TSS (mg/l)</w:t>
            </w:r>
          </w:p>
        </w:tc>
        <w:tc>
          <w:tcPr>
            <w:tcW w:w="340" w:type="dxa"/>
            <w:vAlign w:val="bottom"/>
          </w:tcPr>
          <w:p>
            <w:pPr>
              <w:spacing w:after="0"/>
              <w:rPr>
                <w:sz w:val="20"/>
                <w:szCs w:val="20"/>
                <w:color w:val="auto"/>
              </w:rPr>
            </w:pPr>
            <w:r>
              <w:rPr>
                <w:rFonts w:ascii="Times New Roman" w:cs="Times New Roman" w:eastAsia="Times New Roman" w:hAnsi="Times New Roman"/>
                <w:sz w:val="13"/>
                <w:szCs w:val="13"/>
                <w:color w:val="auto"/>
              </w:rPr>
              <w:t>60.63</w:t>
            </w:r>
          </w:p>
        </w:tc>
        <w:tc>
          <w:tcPr>
            <w:tcW w:w="1240" w:type="dxa"/>
            <w:vAlign w:val="bottom"/>
            <w:gridSpan w:val="3"/>
          </w:tcPr>
          <w:p>
            <w:pPr>
              <w:ind w:left="40"/>
              <w:spacing w:after="0"/>
              <w:rPr>
                <w:sz w:val="20"/>
                <w:szCs w:val="20"/>
                <w:color w:val="auto"/>
              </w:rPr>
            </w:pPr>
            <w:r>
              <w:rPr>
                <w:rFonts w:ascii="Times New Roman" w:cs="Times New Roman" w:eastAsia="Times New Roman" w:hAnsi="Times New Roman"/>
                <w:sz w:val="13"/>
                <w:szCs w:val="13"/>
                <w:color w:val="auto"/>
              </w:rPr>
              <w:t>± 175.1</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0</w:t>
            </w:r>
            <w:r>
              <w:rPr>
                <w:rFonts w:ascii="Arial" w:cs="Arial" w:eastAsia="Arial" w:hAnsi="Arial"/>
                <w:sz w:val="13"/>
                <w:szCs w:val="13"/>
                <w:color w:val="auto"/>
              </w:rPr>
              <w:t>–</w:t>
            </w:r>
            <w:r>
              <w:rPr>
                <w:rFonts w:ascii="Times New Roman" w:cs="Times New Roman" w:eastAsia="Times New Roman" w:hAnsi="Times New Roman"/>
                <w:sz w:val="13"/>
                <w:szCs w:val="13"/>
                <w:color w:val="auto"/>
              </w:rPr>
              <w:t>718</w:t>
            </w:r>
          </w:p>
        </w:tc>
        <w:tc>
          <w:tcPr>
            <w:tcW w:w="1420" w:type="dxa"/>
            <w:vAlign w:val="bottom"/>
            <w:gridSpan w:val="2"/>
          </w:tcPr>
          <w:p>
            <w:pPr>
              <w:ind w:left="1160"/>
              <w:spacing w:after="0"/>
              <w:rPr>
                <w:sz w:val="20"/>
                <w:szCs w:val="20"/>
                <w:color w:val="auto"/>
              </w:rPr>
            </w:pPr>
            <w:r>
              <w:rPr>
                <w:rFonts w:ascii="Times New Roman" w:cs="Times New Roman" w:eastAsia="Times New Roman" w:hAnsi="Times New Roman"/>
                <w:sz w:val="13"/>
                <w:szCs w:val="13"/>
                <w:color w:val="auto"/>
              </w:rPr>
              <w:t>0.89</w:t>
            </w:r>
          </w:p>
        </w:tc>
        <w:tc>
          <w:tcPr>
            <w:tcW w:w="1320" w:type="dxa"/>
            <w:vAlign w:val="bottom"/>
            <w:gridSpan w:val="2"/>
          </w:tcPr>
          <w:p>
            <w:pPr>
              <w:ind w:left="40"/>
              <w:spacing w:after="0"/>
              <w:rPr>
                <w:sz w:val="20"/>
                <w:szCs w:val="20"/>
                <w:color w:val="auto"/>
              </w:rPr>
            </w:pPr>
            <w:r>
              <w:rPr>
                <w:rFonts w:ascii="Times New Roman" w:cs="Times New Roman" w:eastAsia="Times New Roman" w:hAnsi="Times New Roman"/>
                <w:sz w:val="13"/>
                <w:szCs w:val="13"/>
                <w:color w:val="auto"/>
              </w:rPr>
              <w:t>± 1.97</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0</w:t>
            </w:r>
            <w:r>
              <w:rPr>
                <w:rFonts w:ascii="Arial" w:cs="Arial" w:eastAsia="Arial" w:hAnsi="Arial"/>
                <w:sz w:val="13"/>
                <w:szCs w:val="13"/>
                <w:color w:val="auto"/>
              </w:rPr>
              <w:t>–</w:t>
            </w:r>
            <w:r>
              <w:rPr>
                <w:rFonts w:ascii="Times New Roman" w:cs="Times New Roman" w:eastAsia="Times New Roman" w:hAnsi="Times New Roman"/>
                <w:sz w:val="13"/>
                <w:szCs w:val="13"/>
                <w:color w:val="auto"/>
              </w:rPr>
              <w:t>6</w:t>
            </w:r>
          </w:p>
        </w:tc>
        <w:tc>
          <w:tcPr>
            <w:tcW w:w="120" w:type="dxa"/>
            <w:vAlign w:val="bottom"/>
          </w:tcPr>
          <w:p>
            <w:pPr>
              <w:spacing w:after="0"/>
              <w:rPr>
                <w:sz w:val="14"/>
                <w:szCs w:val="14"/>
                <w:color w:val="auto"/>
              </w:rPr>
            </w:pPr>
          </w:p>
        </w:tc>
      </w:tr>
      <w:tr>
        <w:trPr>
          <w:trHeight w:val="282"/>
        </w:trPr>
        <w:tc>
          <w:tcPr>
            <w:tcW w:w="3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Biological features</w:t>
            </w:r>
          </w:p>
        </w:tc>
        <w:tc>
          <w:tcPr>
            <w:tcW w:w="3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120" w:type="dxa"/>
            <w:vAlign w:val="bottom"/>
          </w:tcPr>
          <w:p>
            <w:pPr>
              <w:spacing w:after="0"/>
              <w:rPr>
                <w:sz w:val="24"/>
                <w:szCs w:val="24"/>
                <w:color w:val="auto"/>
              </w:rPr>
            </w:pPr>
          </w:p>
        </w:tc>
      </w:tr>
      <w:tr>
        <w:trPr>
          <w:trHeight w:val="175"/>
        </w:trPr>
        <w:tc>
          <w:tcPr>
            <w:tcW w:w="3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Chlorophyll a (mg/l)</w:t>
            </w:r>
          </w:p>
        </w:tc>
        <w:tc>
          <w:tcPr>
            <w:tcW w:w="1580" w:type="dxa"/>
            <w:vAlign w:val="bottom"/>
            <w:gridSpan w:val="4"/>
          </w:tcPr>
          <w:p>
            <w:pPr>
              <w:spacing w:after="0"/>
              <w:rPr>
                <w:sz w:val="20"/>
                <w:szCs w:val="20"/>
                <w:color w:val="auto"/>
              </w:rPr>
            </w:pPr>
            <w:r>
              <w:rPr>
                <w:rFonts w:ascii="Times New Roman" w:cs="Times New Roman" w:eastAsia="Times New Roman" w:hAnsi="Times New Roman"/>
                <w:sz w:val="13"/>
                <w:szCs w:val="13"/>
                <w:color w:val="auto"/>
              </w:rPr>
              <w:t>6.82 ± 12.26</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0</w:t>
            </w:r>
            <w:r>
              <w:rPr>
                <w:rFonts w:ascii="Arial" w:cs="Arial" w:eastAsia="Arial" w:hAnsi="Arial"/>
                <w:sz w:val="13"/>
                <w:szCs w:val="13"/>
                <w:color w:val="auto"/>
              </w:rPr>
              <w:t>–</w:t>
            </w:r>
            <w:r>
              <w:rPr>
                <w:rFonts w:ascii="Times New Roman" w:cs="Times New Roman" w:eastAsia="Times New Roman" w:hAnsi="Times New Roman"/>
                <w:sz w:val="13"/>
                <w:szCs w:val="13"/>
                <w:color w:val="auto"/>
              </w:rPr>
              <w:t>44.25</w:t>
            </w:r>
          </w:p>
        </w:tc>
        <w:tc>
          <w:tcPr>
            <w:tcW w:w="1420" w:type="dxa"/>
            <w:vAlign w:val="bottom"/>
            <w:gridSpan w:val="2"/>
          </w:tcPr>
          <w:p>
            <w:pPr>
              <w:ind w:left="1160"/>
              <w:spacing w:after="0"/>
              <w:rPr>
                <w:sz w:val="20"/>
                <w:szCs w:val="20"/>
                <w:color w:val="auto"/>
              </w:rPr>
            </w:pPr>
            <w:r>
              <w:rPr>
                <w:rFonts w:ascii="Times New Roman" w:cs="Times New Roman" w:eastAsia="Times New Roman" w:hAnsi="Times New Roman"/>
                <w:sz w:val="13"/>
                <w:szCs w:val="13"/>
                <w:color w:val="auto"/>
              </w:rPr>
              <w:t>2.26</w:t>
            </w:r>
          </w:p>
        </w:tc>
        <w:tc>
          <w:tcPr>
            <w:tcW w:w="1320" w:type="dxa"/>
            <w:vAlign w:val="bottom"/>
            <w:gridSpan w:val="2"/>
          </w:tcPr>
          <w:p>
            <w:pPr>
              <w:ind w:left="40"/>
              <w:spacing w:after="0"/>
              <w:rPr>
                <w:sz w:val="20"/>
                <w:szCs w:val="20"/>
                <w:color w:val="auto"/>
              </w:rPr>
            </w:pPr>
            <w:r>
              <w:rPr>
                <w:rFonts w:ascii="Times New Roman" w:cs="Times New Roman" w:eastAsia="Times New Roman" w:hAnsi="Times New Roman"/>
                <w:sz w:val="13"/>
                <w:szCs w:val="13"/>
                <w:color w:val="auto"/>
              </w:rPr>
              <w:t>± 2.96</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0</w:t>
            </w:r>
            <w:r>
              <w:rPr>
                <w:rFonts w:ascii="Arial" w:cs="Arial" w:eastAsia="Arial" w:hAnsi="Arial"/>
                <w:sz w:val="13"/>
                <w:szCs w:val="13"/>
                <w:color w:val="auto"/>
              </w:rPr>
              <w:t>–</w:t>
            </w:r>
            <w:r>
              <w:rPr>
                <w:rFonts w:ascii="Times New Roman" w:cs="Times New Roman" w:eastAsia="Times New Roman" w:hAnsi="Times New Roman"/>
                <w:sz w:val="13"/>
                <w:szCs w:val="13"/>
                <w:color w:val="auto"/>
              </w:rPr>
              <w:t>7.48</w:t>
            </w:r>
          </w:p>
        </w:tc>
        <w:tc>
          <w:tcPr>
            <w:tcW w:w="120" w:type="dxa"/>
            <w:vAlign w:val="bottom"/>
          </w:tcPr>
          <w:p>
            <w:pPr>
              <w:spacing w:after="0"/>
              <w:rPr>
                <w:sz w:val="15"/>
                <w:szCs w:val="15"/>
                <w:color w:val="auto"/>
              </w:rPr>
            </w:pPr>
          </w:p>
        </w:tc>
      </w:tr>
      <w:tr>
        <w:trPr>
          <w:trHeight w:val="171"/>
        </w:trPr>
        <w:tc>
          <w:tcPr>
            <w:tcW w:w="3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Aquatic plant cover (%)</w:t>
            </w:r>
          </w:p>
        </w:tc>
        <w:tc>
          <w:tcPr>
            <w:tcW w:w="340" w:type="dxa"/>
            <w:vAlign w:val="bottom"/>
          </w:tcPr>
          <w:p>
            <w:pPr>
              <w:spacing w:after="0"/>
              <w:rPr>
                <w:sz w:val="20"/>
                <w:szCs w:val="20"/>
                <w:color w:val="auto"/>
              </w:rPr>
            </w:pPr>
            <w:r>
              <w:rPr>
                <w:rFonts w:ascii="Times New Roman" w:cs="Times New Roman" w:eastAsia="Times New Roman" w:hAnsi="Times New Roman"/>
                <w:sz w:val="13"/>
                <w:szCs w:val="13"/>
                <w:color w:val="auto"/>
              </w:rPr>
              <w:t>81.25</w:t>
            </w:r>
          </w:p>
        </w:tc>
        <w:tc>
          <w:tcPr>
            <w:tcW w:w="1240" w:type="dxa"/>
            <w:vAlign w:val="bottom"/>
            <w:gridSpan w:val="3"/>
          </w:tcPr>
          <w:p>
            <w:pPr>
              <w:ind w:left="40"/>
              <w:spacing w:after="0"/>
              <w:rPr>
                <w:sz w:val="20"/>
                <w:szCs w:val="20"/>
                <w:color w:val="auto"/>
              </w:rPr>
            </w:pPr>
            <w:r>
              <w:rPr>
                <w:rFonts w:ascii="Times New Roman" w:cs="Times New Roman" w:eastAsia="Times New Roman" w:hAnsi="Times New Roman"/>
                <w:sz w:val="13"/>
                <w:szCs w:val="13"/>
                <w:color w:val="auto"/>
              </w:rPr>
              <w:t>± 23.34</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10</w:t>
            </w:r>
            <w:r>
              <w:rPr>
                <w:rFonts w:ascii="Arial" w:cs="Arial" w:eastAsia="Arial" w:hAnsi="Arial"/>
                <w:sz w:val="13"/>
                <w:szCs w:val="13"/>
                <w:color w:val="auto"/>
              </w:rPr>
              <w:t>–</w:t>
            </w:r>
            <w:r>
              <w:rPr>
                <w:rFonts w:ascii="Times New Roman" w:cs="Times New Roman" w:eastAsia="Times New Roman" w:hAnsi="Times New Roman"/>
                <w:sz w:val="13"/>
                <w:szCs w:val="13"/>
                <w:color w:val="auto"/>
              </w:rPr>
              <w:t>100</w:t>
            </w:r>
          </w:p>
        </w:tc>
        <w:tc>
          <w:tcPr>
            <w:tcW w:w="1500" w:type="dxa"/>
            <w:vAlign w:val="bottom"/>
            <w:gridSpan w:val="3"/>
          </w:tcPr>
          <w:p>
            <w:pPr>
              <w:ind w:left="1160"/>
              <w:spacing w:after="0"/>
              <w:rPr>
                <w:sz w:val="20"/>
                <w:szCs w:val="20"/>
                <w:color w:val="auto"/>
              </w:rPr>
            </w:pPr>
            <w:r>
              <w:rPr>
                <w:rFonts w:ascii="Times New Roman" w:cs="Times New Roman" w:eastAsia="Times New Roman" w:hAnsi="Times New Roman"/>
                <w:sz w:val="13"/>
                <w:szCs w:val="13"/>
                <w:color w:val="auto"/>
              </w:rPr>
              <w:t>83.89</w:t>
            </w:r>
          </w:p>
        </w:tc>
        <w:tc>
          <w:tcPr>
            <w:tcW w:w="12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29.14</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10</w:t>
            </w:r>
            <w:r>
              <w:rPr>
                <w:rFonts w:ascii="Arial" w:cs="Arial" w:eastAsia="Arial" w:hAnsi="Arial"/>
                <w:sz w:val="13"/>
                <w:szCs w:val="13"/>
                <w:color w:val="auto"/>
              </w:rPr>
              <w:t>–</w:t>
            </w:r>
            <w:r>
              <w:rPr>
                <w:rFonts w:ascii="Times New Roman" w:cs="Times New Roman" w:eastAsia="Times New Roman" w:hAnsi="Times New Roman"/>
                <w:sz w:val="13"/>
                <w:szCs w:val="13"/>
                <w:color w:val="auto"/>
              </w:rPr>
              <w:t>100</w:t>
            </w:r>
          </w:p>
        </w:tc>
        <w:tc>
          <w:tcPr>
            <w:tcW w:w="120" w:type="dxa"/>
            <w:vAlign w:val="bottom"/>
          </w:tcPr>
          <w:p>
            <w:pPr>
              <w:spacing w:after="0"/>
              <w:rPr>
                <w:sz w:val="14"/>
                <w:szCs w:val="14"/>
                <w:color w:val="auto"/>
              </w:rPr>
            </w:pPr>
          </w:p>
        </w:tc>
      </w:tr>
      <w:tr>
        <w:trPr>
          <w:trHeight w:val="283"/>
        </w:trPr>
        <w:tc>
          <w:tcPr>
            <w:tcW w:w="3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Eutrophication indexes</w:t>
            </w:r>
          </w:p>
        </w:tc>
        <w:tc>
          <w:tcPr>
            <w:tcW w:w="3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120" w:type="dxa"/>
            <w:vAlign w:val="bottom"/>
          </w:tcPr>
          <w:p>
            <w:pPr>
              <w:spacing w:after="0"/>
              <w:rPr>
                <w:sz w:val="24"/>
                <w:szCs w:val="24"/>
                <w:color w:val="auto"/>
              </w:rPr>
            </w:pPr>
          </w:p>
        </w:tc>
      </w:tr>
      <w:tr>
        <w:trPr>
          <w:trHeight w:val="188"/>
        </w:trPr>
        <w:tc>
          <w:tcPr>
            <w:tcW w:w="3060" w:type="dxa"/>
            <w:vAlign w:val="bottom"/>
          </w:tcPr>
          <w:p>
            <w:pPr>
              <w:ind w:left="120"/>
              <w:spacing w:after="0" w:line="188" w:lineRule="exact"/>
              <w:rPr>
                <w:sz w:val="20"/>
                <w:szCs w:val="20"/>
                <w:color w:val="auto"/>
              </w:rPr>
            </w:pPr>
            <w:r>
              <w:rPr>
                <w:rFonts w:ascii="Times New Roman" w:cs="Times New Roman" w:eastAsia="Times New Roman" w:hAnsi="Times New Roman"/>
                <w:sz w:val="13"/>
                <w:szCs w:val="13"/>
                <w:color w:val="auto"/>
              </w:rPr>
              <w:t>TSI</w:t>
            </w:r>
            <w:r>
              <w:rPr>
                <w:rFonts w:ascii="Times New Roman" w:cs="Times New Roman" w:eastAsia="Times New Roman" w:hAnsi="Times New Roman"/>
                <w:sz w:val="17"/>
                <w:szCs w:val="17"/>
                <w:color w:val="auto"/>
                <w:vertAlign w:val="subscript"/>
              </w:rPr>
              <w:t>TN</w:t>
            </w:r>
          </w:p>
        </w:tc>
        <w:tc>
          <w:tcPr>
            <w:tcW w:w="340" w:type="dxa"/>
            <w:vAlign w:val="bottom"/>
          </w:tcPr>
          <w:p>
            <w:pPr>
              <w:spacing w:after="0"/>
              <w:rPr>
                <w:sz w:val="20"/>
                <w:szCs w:val="20"/>
                <w:color w:val="auto"/>
              </w:rPr>
            </w:pPr>
            <w:r>
              <w:rPr>
                <w:rFonts w:ascii="Times New Roman" w:cs="Times New Roman" w:eastAsia="Times New Roman" w:hAnsi="Times New Roman"/>
                <w:sz w:val="13"/>
                <w:szCs w:val="13"/>
                <w:color w:val="auto"/>
              </w:rPr>
              <w:t>42.76</w:t>
            </w:r>
          </w:p>
        </w:tc>
        <w:tc>
          <w:tcPr>
            <w:tcW w:w="1240" w:type="dxa"/>
            <w:vAlign w:val="bottom"/>
            <w:gridSpan w:val="3"/>
          </w:tcPr>
          <w:p>
            <w:pPr>
              <w:ind w:left="40"/>
              <w:spacing w:after="0"/>
              <w:rPr>
                <w:sz w:val="20"/>
                <w:szCs w:val="20"/>
                <w:color w:val="auto"/>
              </w:rPr>
            </w:pPr>
            <w:r>
              <w:rPr>
                <w:rFonts w:ascii="Times New Roman" w:cs="Times New Roman" w:eastAsia="Times New Roman" w:hAnsi="Times New Roman"/>
                <w:sz w:val="13"/>
                <w:szCs w:val="13"/>
                <w:color w:val="auto"/>
              </w:rPr>
              <w:t>± 4.20</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35.08</w:t>
            </w:r>
            <w:r>
              <w:rPr>
                <w:rFonts w:ascii="Arial" w:cs="Arial" w:eastAsia="Arial" w:hAnsi="Arial"/>
                <w:sz w:val="13"/>
                <w:szCs w:val="13"/>
                <w:color w:val="auto"/>
              </w:rPr>
              <w:t>–</w:t>
            </w:r>
            <w:r>
              <w:rPr>
                <w:rFonts w:ascii="Times New Roman" w:cs="Times New Roman" w:eastAsia="Times New Roman" w:hAnsi="Times New Roman"/>
                <w:sz w:val="13"/>
                <w:szCs w:val="13"/>
                <w:color w:val="auto"/>
              </w:rPr>
              <w:t>50.74</w:t>
            </w:r>
          </w:p>
        </w:tc>
        <w:tc>
          <w:tcPr>
            <w:tcW w:w="1500" w:type="dxa"/>
            <w:vAlign w:val="bottom"/>
            <w:gridSpan w:val="3"/>
          </w:tcPr>
          <w:p>
            <w:pPr>
              <w:ind w:left="1160"/>
              <w:spacing w:after="0"/>
              <w:rPr>
                <w:sz w:val="20"/>
                <w:szCs w:val="20"/>
                <w:color w:val="auto"/>
              </w:rPr>
            </w:pPr>
            <w:r>
              <w:rPr>
                <w:rFonts w:ascii="Times New Roman" w:cs="Times New Roman" w:eastAsia="Times New Roman" w:hAnsi="Times New Roman"/>
                <w:sz w:val="13"/>
                <w:szCs w:val="13"/>
                <w:color w:val="auto"/>
              </w:rPr>
              <w:t>38.62</w:t>
            </w:r>
          </w:p>
        </w:tc>
        <w:tc>
          <w:tcPr>
            <w:tcW w:w="12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3.01</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34.39</w:t>
            </w:r>
            <w:r>
              <w:rPr>
                <w:rFonts w:ascii="Arial" w:cs="Arial" w:eastAsia="Arial" w:hAnsi="Arial"/>
                <w:sz w:val="13"/>
                <w:szCs w:val="13"/>
                <w:color w:val="auto"/>
              </w:rPr>
              <w:t>–</w:t>
            </w:r>
            <w:r>
              <w:rPr>
                <w:rFonts w:ascii="Times New Roman" w:cs="Times New Roman" w:eastAsia="Times New Roman" w:hAnsi="Times New Roman"/>
                <w:sz w:val="13"/>
                <w:szCs w:val="13"/>
                <w:color w:val="auto"/>
              </w:rPr>
              <w:t>43.09</w:t>
            </w:r>
          </w:p>
        </w:tc>
        <w:tc>
          <w:tcPr>
            <w:tcW w:w="120" w:type="dxa"/>
            <w:vAlign w:val="bottom"/>
          </w:tcPr>
          <w:p>
            <w:pPr>
              <w:spacing w:after="0"/>
              <w:rPr>
                <w:sz w:val="16"/>
                <w:szCs w:val="16"/>
                <w:color w:val="auto"/>
              </w:rPr>
            </w:pPr>
          </w:p>
        </w:tc>
      </w:tr>
      <w:tr>
        <w:trPr>
          <w:trHeight w:val="171"/>
        </w:trPr>
        <w:tc>
          <w:tcPr>
            <w:tcW w:w="3060" w:type="dxa"/>
            <w:vAlign w:val="bottom"/>
          </w:tcPr>
          <w:p>
            <w:pPr>
              <w:ind w:left="120"/>
              <w:spacing w:after="0" w:line="172" w:lineRule="exact"/>
              <w:rPr>
                <w:sz w:val="20"/>
                <w:szCs w:val="20"/>
                <w:color w:val="auto"/>
              </w:rPr>
            </w:pPr>
            <w:r>
              <w:rPr>
                <w:rFonts w:ascii="Times New Roman" w:cs="Times New Roman" w:eastAsia="Times New Roman" w:hAnsi="Times New Roman"/>
                <w:sz w:val="13"/>
                <w:szCs w:val="13"/>
                <w:color w:val="auto"/>
              </w:rPr>
              <w:t>TSI</w:t>
            </w:r>
            <w:r>
              <w:rPr>
                <w:rFonts w:ascii="Times New Roman" w:cs="Times New Roman" w:eastAsia="Times New Roman" w:hAnsi="Times New Roman"/>
                <w:sz w:val="17"/>
                <w:szCs w:val="17"/>
                <w:color w:val="auto"/>
                <w:vertAlign w:val="subscript"/>
              </w:rPr>
              <w:t>TP</w:t>
            </w:r>
          </w:p>
        </w:tc>
        <w:tc>
          <w:tcPr>
            <w:tcW w:w="340" w:type="dxa"/>
            <w:vAlign w:val="bottom"/>
          </w:tcPr>
          <w:p>
            <w:pPr>
              <w:spacing w:after="0"/>
              <w:rPr>
                <w:sz w:val="20"/>
                <w:szCs w:val="20"/>
                <w:color w:val="auto"/>
              </w:rPr>
            </w:pPr>
            <w:r>
              <w:rPr>
                <w:rFonts w:ascii="Times New Roman" w:cs="Times New Roman" w:eastAsia="Times New Roman" w:hAnsi="Times New Roman"/>
                <w:sz w:val="13"/>
                <w:szCs w:val="13"/>
                <w:color w:val="auto"/>
              </w:rPr>
              <w:t>68.61</w:t>
            </w:r>
          </w:p>
        </w:tc>
        <w:tc>
          <w:tcPr>
            <w:tcW w:w="1240" w:type="dxa"/>
            <w:vAlign w:val="bottom"/>
            <w:gridSpan w:val="3"/>
          </w:tcPr>
          <w:p>
            <w:pPr>
              <w:ind w:left="40"/>
              <w:spacing w:after="0"/>
              <w:rPr>
                <w:sz w:val="20"/>
                <w:szCs w:val="20"/>
                <w:color w:val="auto"/>
              </w:rPr>
            </w:pPr>
            <w:r>
              <w:rPr>
                <w:rFonts w:ascii="Times New Roman" w:cs="Times New Roman" w:eastAsia="Times New Roman" w:hAnsi="Times New Roman"/>
                <w:sz w:val="13"/>
                <w:szCs w:val="13"/>
                <w:color w:val="auto"/>
              </w:rPr>
              <w:t>± 14.74</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30.26</w:t>
            </w:r>
            <w:r>
              <w:rPr>
                <w:rFonts w:ascii="Arial" w:cs="Arial" w:eastAsia="Arial" w:hAnsi="Arial"/>
                <w:sz w:val="13"/>
                <w:szCs w:val="13"/>
                <w:color w:val="auto"/>
              </w:rPr>
              <w:t>–</w:t>
            </w:r>
            <w:r>
              <w:rPr>
                <w:rFonts w:ascii="Times New Roman" w:cs="Times New Roman" w:eastAsia="Times New Roman" w:hAnsi="Times New Roman"/>
                <w:sz w:val="13"/>
                <w:szCs w:val="13"/>
                <w:color w:val="auto"/>
              </w:rPr>
              <w:t>90.56</w:t>
            </w:r>
          </w:p>
        </w:tc>
        <w:tc>
          <w:tcPr>
            <w:tcW w:w="1500" w:type="dxa"/>
            <w:vAlign w:val="bottom"/>
            <w:gridSpan w:val="3"/>
          </w:tcPr>
          <w:p>
            <w:pPr>
              <w:ind w:left="1160"/>
              <w:spacing w:after="0"/>
              <w:rPr>
                <w:sz w:val="20"/>
                <w:szCs w:val="20"/>
                <w:color w:val="auto"/>
              </w:rPr>
            </w:pPr>
            <w:r>
              <w:rPr>
                <w:rFonts w:ascii="Times New Roman" w:cs="Times New Roman" w:eastAsia="Times New Roman" w:hAnsi="Times New Roman"/>
                <w:sz w:val="13"/>
                <w:szCs w:val="13"/>
                <w:color w:val="auto"/>
              </w:rPr>
              <w:t>65.58</w:t>
            </w:r>
          </w:p>
        </w:tc>
        <w:tc>
          <w:tcPr>
            <w:tcW w:w="12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4.75</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57.39</w:t>
            </w:r>
            <w:r>
              <w:rPr>
                <w:rFonts w:ascii="Arial" w:cs="Arial" w:eastAsia="Arial" w:hAnsi="Arial"/>
                <w:sz w:val="13"/>
                <w:szCs w:val="13"/>
                <w:color w:val="auto"/>
              </w:rPr>
              <w:t>–</w:t>
            </w:r>
            <w:r>
              <w:rPr>
                <w:rFonts w:ascii="Times New Roman" w:cs="Times New Roman" w:eastAsia="Times New Roman" w:hAnsi="Times New Roman"/>
                <w:sz w:val="13"/>
                <w:szCs w:val="13"/>
                <w:color w:val="auto"/>
              </w:rPr>
              <w:t>72.97</w:t>
            </w:r>
          </w:p>
        </w:tc>
        <w:tc>
          <w:tcPr>
            <w:tcW w:w="120" w:type="dxa"/>
            <w:vAlign w:val="bottom"/>
          </w:tcPr>
          <w:p>
            <w:pPr>
              <w:spacing w:after="0"/>
              <w:rPr>
                <w:sz w:val="14"/>
                <w:szCs w:val="14"/>
                <w:color w:val="auto"/>
              </w:rPr>
            </w:pPr>
          </w:p>
        </w:tc>
      </w:tr>
      <w:tr>
        <w:trPr>
          <w:trHeight w:val="250"/>
        </w:trPr>
        <w:tc>
          <w:tcPr>
            <w:tcW w:w="3060" w:type="dxa"/>
            <w:vAlign w:val="bottom"/>
          </w:tcPr>
          <w:p>
            <w:pPr>
              <w:ind w:left="120"/>
              <w:spacing w:after="0" w:line="250" w:lineRule="exact"/>
              <w:rPr>
                <w:sz w:val="20"/>
                <w:szCs w:val="20"/>
                <w:color w:val="auto"/>
              </w:rPr>
            </w:pPr>
            <w:r>
              <w:rPr>
                <w:rFonts w:ascii="Times New Roman" w:cs="Times New Roman" w:eastAsia="Times New Roman" w:hAnsi="Times New Roman"/>
                <w:sz w:val="25"/>
                <w:szCs w:val="25"/>
                <w:color w:val="auto"/>
                <w:vertAlign w:val="superscript"/>
              </w:rPr>
              <w:t>TSI</w:t>
            </w:r>
            <w:r>
              <w:rPr>
                <w:rFonts w:ascii="Times New Roman" w:cs="Times New Roman" w:eastAsia="Times New Roman" w:hAnsi="Times New Roman"/>
                <w:sz w:val="9"/>
                <w:szCs w:val="9"/>
                <w:color w:val="auto"/>
              </w:rPr>
              <w:t>Chla</w:t>
            </w:r>
          </w:p>
        </w:tc>
        <w:tc>
          <w:tcPr>
            <w:tcW w:w="340" w:type="dxa"/>
            <w:vAlign w:val="bottom"/>
          </w:tcPr>
          <w:p>
            <w:pPr>
              <w:spacing w:after="0"/>
              <w:rPr>
                <w:sz w:val="20"/>
                <w:szCs w:val="20"/>
                <w:color w:val="auto"/>
              </w:rPr>
            </w:pPr>
            <w:r>
              <w:rPr>
                <w:rFonts w:ascii="Times New Roman" w:cs="Times New Roman" w:eastAsia="Times New Roman" w:hAnsi="Times New Roman"/>
                <w:sz w:val="13"/>
                <w:szCs w:val="13"/>
                <w:color w:val="auto"/>
              </w:rPr>
              <w:t>30.83</w:t>
            </w:r>
          </w:p>
        </w:tc>
        <w:tc>
          <w:tcPr>
            <w:tcW w:w="1240" w:type="dxa"/>
            <w:vAlign w:val="bottom"/>
            <w:gridSpan w:val="3"/>
          </w:tcPr>
          <w:p>
            <w:pPr>
              <w:ind w:left="40"/>
              <w:spacing w:after="0"/>
              <w:rPr>
                <w:sz w:val="20"/>
                <w:szCs w:val="20"/>
                <w:color w:val="auto"/>
              </w:rPr>
            </w:pPr>
            <w:r>
              <w:rPr>
                <w:rFonts w:ascii="Times New Roman" w:cs="Times New Roman" w:eastAsia="Times New Roman" w:hAnsi="Times New Roman"/>
                <w:sz w:val="13"/>
                <w:szCs w:val="13"/>
                <w:color w:val="auto"/>
              </w:rPr>
              <w:t>± 24.89</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0</w:t>
            </w:r>
            <w:r>
              <w:rPr>
                <w:rFonts w:ascii="Arial" w:cs="Arial" w:eastAsia="Arial" w:hAnsi="Arial"/>
                <w:sz w:val="13"/>
                <w:szCs w:val="13"/>
                <w:color w:val="auto"/>
              </w:rPr>
              <w:t>–</w:t>
            </w:r>
            <w:r>
              <w:rPr>
                <w:rFonts w:ascii="Times New Roman" w:cs="Times New Roman" w:eastAsia="Times New Roman" w:hAnsi="Times New Roman"/>
                <w:sz w:val="13"/>
                <w:szCs w:val="13"/>
                <w:color w:val="auto"/>
              </w:rPr>
              <w:t>67.78</w:t>
            </w:r>
          </w:p>
        </w:tc>
        <w:tc>
          <w:tcPr>
            <w:tcW w:w="1500" w:type="dxa"/>
            <w:vAlign w:val="bottom"/>
            <w:gridSpan w:val="3"/>
          </w:tcPr>
          <w:p>
            <w:pPr>
              <w:ind w:left="1160"/>
              <w:spacing w:after="0"/>
              <w:rPr>
                <w:sz w:val="20"/>
                <w:szCs w:val="20"/>
                <w:color w:val="auto"/>
              </w:rPr>
            </w:pPr>
            <w:r>
              <w:rPr>
                <w:rFonts w:ascii="Times New Roman" w:cs="Times New Roman" w:eastAsia="Times New Roman" w:hAnsi="Times New Roman"/>
                <w:sz w:val="13"/>
                <w:szCs w:val="13"/>
                <w:color w:val="auto"/>
              </w:rPr>
              <w:t>23.41</w:t>
            </w:r>
          </w:p>
        </w:tc>
        <w:tc>
          <w:tcPr>
            <w:tcW w:w="12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22.83</w:t>
            </w:r>
          </w:p>
        </w:tc>
        <w:tc>
          <w:tcPr>
            <w:tcW w:w="1440" w:type="dxa"/>
            <w:vAlign w:val="bottom"/>
          </w:tcPr>
          <w:p>
            <w:pPr>
              <w:ind w:left="580"/>
              <w:spacing w:after="0"/>
              <w:rPr>
                <w:sz w:val="20"/>
                <w:szCs w:val="20"/>
                <w:color w:val="auto"/>
              </w:rPr>
            </w:pPr>
            <w:r>
              <w:rPr>
                <w:rFonts w:ascii="Times New Roman" w:cs="Times New Roman" w:eastAsia="Times New Roman" w:hAnsi="Times New Roman"/>
                <w:sz w:val="13"/>
                <w:szCs w:val="13"/>
                <w:color w:val="auto"/>
              </w:rPr>
              <w:t>0</w:t>
            </w:r>
            <w:r>
              <w:rPr>
                <w:rFonts w:ascii="Arial" w:cs="Arial" w:eastAsia="Arial" w:hAnsi="Arial"/>
                <w:sz w:val="13"/>
                <w:szCs w:val="13"/>
                <w:color w:val="auto"/>
              </w:rPr>
              <w:t>–</w:t>
            </w:r>
            <w:r>
              <w:rPr>
                <w:rFonts w:ascii="Times New Roman" w:cs="Times New Roman" w:eastAsia="Times New Roman" w:hAnsi="Times New Roman"/>
                <w:sz w:val="13"/>
                <w:szCs w:val="13"/>
                <w:color w:val="auto"/>
              </w:rPr>
              <w:t>50.33</w:t>
            </w:r>
          </w:p>
        </w:tc>
        <w:tc>
          <w:tcPr>
            <w:tcW w:w="120" w:type="dxa"/>
            <w:vAlign w:val="bottom"/>
          </w:tcPr>
          <w:p>
            <w:pPr>
              <w:spacing w:after="0"/>
              <w:rPr>
                <w:sz w:val="21"/>
                <w:szCs w:val="2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-25400</wp:posOffset>
                </wp:positionV>
                <wp:extent cx="659193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91935"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2pt" to="518.8pt,-2pt" o:allowincell="f" strokecolor="#000000" strokeweight="0.5102pt"/>
            </w:pict>
          </mc:Fallback>
        </mc:AlternateContent>
      </w:r>
    </w:p>
    <w:p>
      <w:pPr>
        <w:jc w:val="both"/>
        <w:spacing w:after="0" w:line="233" w:lineRule="auto"/>
        <w:rPr>
          <w:sz w:val="20"/>
          <w:szCs w:val="20"/>
          <w:color w:val="auto"/>
        </w:rPr>
      </w:pPr>
      <w:r>
        <w:rPr>
          <w:rFonts w:ascii="Times New Roman" w:cs="Times New Roman" w:eastAsia="Times New Roman" w:hAnsi="Times New Roman"/>
          <w:sz w:val="13"/>
          <w:szCs w:val="13"/>
          <w:color w:val="auto"/>
        </w:rPr>
        <w:t>TDS, total dissolved solids; DO, dissolved oxygen; TN, total nitrogen; NO</w:t>
      </w:r>
      <w:r>
        <w:rPr>
          <w:rFonts w:ascii="Times New Roman" w:cs="Times New Roman" w:eastAsia="Times New Roman" w:hAnsi="Times New Roman"/>
          <w:sz w:val="17"/>
          <w:szCs w:val="17"/>
          <w:color w:val="auto"/>
          <w:vertAlign w:val="subscript"/>
        </w:rPr>
        <w:t>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 NO</w:t>
      </w:r>
      <w:r>
        <w:rPr>
          <w:rFonts w:ascii="Times New Roman" w:cs="Times New Roman" w:eastAsia="Times New Roman" w:hAnsi="Times New Roman"/>
          <w:sz w:val="17"/>
          <w:szCs w:val="17"/>
          <w:color w:val="auto"/>
          <w:vertAlign w:val="subscript"/>
        </w:rPr>
        <w:t>2</w:t>
      </w:r>
      <w:r>
        <w:rPr>
          <w:rFonts w:ascii="Arial" w:cs="Arial" w:eastAsia="Arial" w:hAnsi="Arial"/>
          <w:sz w:val="13"/>
          <w:szCs w:val="13"/>
          <w:color w:val="auto"/>
        </w:rPr>
        <w:t>−</w:t>
      </w:r>
      <w:r>
        <w:rPr>
          <w:rFonts w:ascii="Times New Roman" w:cs="Times New Roman" w:eastAsia="Times New Roman" w:hAnsi="Times New Roman"/>
          <w:sz w:val="13"/>
          <w:szCs w:val="13"/>
          <w:color w:val="auto"/>
        </w:rPr>
        <w:t>, nitrate plus nitrite nitrogen; NH</w:t>
      </w:r>
      <w:r>
        <w:rPr>
          <w:rFonts w:ascii="Times New Roman" w:cs="Times New Roman" w:eastAsia="Times New Roman" w:hAnsi="Times New Roman"/>
          <w:sz w:val="17"/>
          <w:szCs w:val="17"/>
          <w:color w:val="auto"/>
          <w:vertAlign w:val="superscript"/>
        </w:rPr>
        <w:t>+</w:t>
      </w:r>
      <w:r>
        <w:rPr>
          <w:rFonts w:ascii="Times New Roman" w:cs="Times New Roman" w:eastAsia="Times New Roman" w:hAnsi="Times New Roman"/>
          <w:sz w:val="17"/>
          <w:szCs w:val="17"/>
          <w:color w:val="auto"/>
          <w:vertAlign w:val="subscript"/>
        </w:rPr>
        <w:t>4</w:t>
      </w:r>
      <w:r>
        <w:rPr>
          <w:rFonts w:ascii="Times New Roman" w:cs="Times New Roman" w:eastAsia="Times New Roman" w:hAnsi="Times New Roman"/>
          <w:sz w:val="13"/>
          <w:szCs w:val="13"/>
          <w:color w:val="auto"/>
        </w:rPr>
        <w:t>, ammonium; TP, total phosphorous; SRP, soluble reactive phos-phorus; DIN, dissolved inorganic nitrogen; TSS, total suspended solids; TSI, trophic state index; Chl</w:t>
      </w:r>
      <w:r>
        <w:rPr>
          <w:rFonts w:ascii="Arial" w:cs="Arial" w:eastAsia="Arial" w:hAnsi="Arial"/>
          <w:sz w:val="13"/>
          <w:szCs w:val="13"/>
          <w:color w:val="auto"/>
        </w:rPr>
        <w:t>a</w:t>
      </w:r>
      <w:r>
        <w:rPr>
          <w:rFonts w:ascii="Times New Roman" w:cs="Times New Roman" w:eastAsia="Times New Roman" w:hAnsi="Times New Roman"/>
          <w:sz w:val="13"/>
          <w:szCs w:val="13"/>
          <w:color w:val="auto"/>
        </w:rPr>
        <w:t>, chlorophyll a.</w:t>
      </w:r>
    </w:p>
    <w:p>
      <w:pPr>
        <w:sectPr>
          <w:pgSz w:w="11900" w:h="15874" w:orient="portrait"/>
          <w:cols w:equalWidth="0" w:num="1">
            <w:col w:w="10380"/>
          </w:cols>
          <w:pgMar w:left="680" w:top="731" w:right="846" w:bottom="373" w:gutter="0" w:footer="0" w:header="0"/>
        </w:sectPr>
      </w:pPr>
    </w:p>
    <w:p>
      <w:pPr>
        <w:spacing w:after="0" w:line="253" w:lineRule="exact"/>
        <w:rPr>
          <w:sz w:val="20"/>
          <w:szCs w:val="20"/>
          <w:color w:val="auto"/>
        </w:rPr>
      </w:pPr>
    </w:p>
    <w:p>
      <w:pPr>
        <w:jc w:val="both"/>
        <w:spacing w:after="0" w:line="25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WorldClim database version 2 (</w:t>
      </w:r>
      <w:hyperlink w:anchor="page1">
        <w:r>
          <w:rPr>
            <w:rFonts w:ascii="Times New Roman" w:cs="Times New Roman" w:eastAsia="Times New Roman" w:hAnsi="Times New Roman"/>
            <w:sz w:val="16"/>
            <w:szCs w:val="16"/>
            <w:color w:val="00007C"/>
          </w:rPr>
          <w:t>Fick and Hijmans, 2017</w:t>
        </w:r>
      </w:hyperlink>
      <w:r>
        <w:rPr>
          <w:rFonts w:ascii="Times New Roman" w:cs="Times New Roman" w:eastAsia="Times New Roman" w:hAnsi="Times New Roman"/>
          <w:sz w:val="16"/>
          <w:szCs w:val="16"/>
          <w:color w:val="auto"/>
        </w:rPr>
        <w:t>), using the soft-ware open source QGIS 3.4. At the sampling moment, we measured length and width (laser distance measurer), pond area, depth (cali-brated stick), water temperature (°C),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conductance (</w:t>
      </w:r>
      <w:r>
        <w:rPr>
          <w:rFonts w:ascii="Arial" w:cs="Arial" w:eastAsia="Arial" w:hAnsi="Arial"/>
          <w:sz w:val="16"/>
          <w:szCs w:val="16"/>
          <w:color w:val="auto"/>
        </w:rPr>
        <w:t>μ</w:t>
      </w:r>
      <w:r>
        <w:rPr>
          <w:rFonts w:ascii="Times New Roman" w:cs="Times New Roman" w:eastAsia="Times New Roman" w:hAnsi="Times New Roman"/>
          <w:sz w:val="16"/>
          <w:szCs w:val="16"/>
          <w:color w:val="auto"/>
        </w:rPr>
        <w:t xml:space="preserve">S/cm), total dissolved solids (mg/l), pH and dissolved oxygen (mg/l) (Hach SensION 156 multiparameter probe). For better comparisons, the sites were sampled at the same time each day (between 10 and 12 a.m.). In order to determine nutrient concentrations, water samples were col-lected below the water surface, kept at 4 °C and transported to the lab-oratory. Total phosphorus (TP) was estimated after an acid digestion with potassium persulfate (120 °C for 1 h). Soluble reactive phosphorus (SRP) was determined as Molybdate reactive P according to standard analytical procedures (424-F Standard Methods, </w:t>
      </w:r>
      <w:hyperlink w:anchor="page1">
        <w:r>
          <w:rPr>
            <w:rFonts w:ascii="Times New Roman" w:cs="Times New Roman" w:eastAsia="Times New Roman" w:hAnsi="Times New Roman"/>
            <w:sz w:val="16"/>
            <w:szCs w:val="16"/>
            <w:color w:val="00007C"/>
          </w:rPr>
          <w:t>APHA, 1998</w:t>
        </w:r>
      </w:hyperlink>
      <w:r>
        <w:rPr>
          <w:rFonts w:ascii="Times New Roman" w:cs="Times New Roman" w:eastAsia="Times New Roman" w:hAnsi="Times New Roman"/>
          <w:sz w:val="16"/>
          <w:szCs w:val="16"/>
          <w:color w:val="auto"/>
        </w:rPr>
        <w:t>); nitrates (NO</w:t>
      </w:r>
      <w:r>
        <w:rPr>
          <w:rFonts w:ascii="Times New Roman" w:cs="Times New Roman" w:eastAsia="Times New Roman" w:hAnsi="Times New Roman"/>
          <w:sz w:val="21"/>
          <w:szCs w:val="21"/>
          <w:color w:val="auto"/>
          <w:vertAlign w:val="subscript"/>
        </w:rPr>
        <w:t>3</w:t>
      </w:r>
      <w:r>
        <w:rPr>
          <w:rFonts w:ascii="Arial" w:cs="Arial" w:eastAsia="Arial" w:hAnsi="Arial"/>
          <w:sz w:val="16"/>
          <w:szCs w:val="16"/>
          <w:color w:val="auto"/>
        </w:rPr>
        <w:t>–</w:t>
      </w:r>
      <w:r>
        <w:rPr>
          <w:rFonts w:ascii="Times New Roman" w:cs="Times New Roman" w:eastAsia="Times New Roman" w:hAnsi="Times New Roman"/>
          <w:sz w:val="16"/>
          <w:szCs w:val="16"/>
          <w:color w:val="auto"/>
        </w:rPr>
        <w:t>N) were reduced to nitrites using a cadmium column reduction; nitrites (NO</w:t>
      </w:r>
      <w:r>
        <w:rPr>
          <w:rFonts w:ascii="Times New Roman" w:cs="Times New Roman" w:eastAsia="Times New Roman" w:hAnsi="Times New Roman"/>
          <w:sz w:val="21"/>
          <w:szCs w:val="21"/>
          <w:color w:val="auto"/>
          <w:vertAlign w:val="subscript"/>
        </w:rPr>
        <w:t>2</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N) were determined by diazotization (418-F Standard Methods, </w:t>
      </w:r>
      <w:hyperlink w:anchor="page1">
        <w:r>
          <w:rPr>
            <w:rFonts w:ascii="Times New Roman" w:cs="Times New Roman" w:eastAsia="Times New Roman" w:hAnsi="Times New Roman"/>
            <w:sz w:val="16"/>
            <w:szCs w:val="16"/>
            <w:color w:val="00007C"/>
          </w:rPr>
          <w:t>APHA, 1998</w:t>
        </w:r>
      </w:hyperlink>
      <w:r>
        <w:rPr>
          <w:rFonts w:ascii="Times New Roman" w:cs="Times New Roman" w:eastAsia="Times New Roman" w:hAnsi="Times New Roman"/>
          <w:sz w:val="16"/>
          <w:szCs w:val="16"/>
          <w:color w:val="auto"/>
        </w:rPr>
        <w:t>); ammonium (NH</w:t>
      </w:r>
      <w:r>
        <w:rPr>
          <w:rFonts w:ascii="Times New Roman" w:cs="Times New Roman" w:eastAsia="Times New Roman" w:hAnsi="Times New Roman"/>
          <w:sz w:val="21"/>
          <w:szCs w:val="21"/>
          <w:color w:val="auto"/>
          <w:vertAlign w:val="superscript"/>
        </w:rPr>
        <w:t>+</w:t>
      </w:r>
      <w:r>
        <w:rPr>
          <w:rFonts w:ascii="Times New Roman" w:cs="Times New Roman" w:eastAsia="Times New Roman" w:hAnsi="Times New Roman"/>
          <w:sz w:val="21"/>
          <w:szCs w:val="21"/>
          <w:color w:val="auto"/>
          <w:vertAlign w:val="subscript"/>
        </w:rPr>
        <w:t>4</w:t>
      </w:r>
      <w:r>
        <w:rPr>
          <w:rFonts w:ascii="Arial" w:cs="Arial" w:eastAsia="Arial" w:hAnsi="Arial"/>
          <w:sz w:val="16"/>
          <w:szCs w:val="16"/>
          <w:color w:val="auto"/>
        </w:rPr>
        <w:t>–</w:t>
      </w:r>
      <w:r>
        <w:rPr>
          <w:rFonts w:ascii="Times New Roman" w:cs="Times New Roman" w:eastAsia="Times New Roman" w:hAnsi="Times New Roman"/>
          <w:sz w:val="16"/>
          <w:szCs w:val="16"/>
          <w:color w:val="auto"/>
        </w:rPr>
        <w:t>N) was assessed by the in-dophenol blue method; total organic nitrogen (TON) was determined by the Kjeldahl method (</w:t>
      </w:r>
      <w:hyperlink w:anchor="page1">
        <w:r>
          <w:rPr>
            <w:rFonts w:ascii="Times New Roman" w:cs="Times New Roman" w:eastAsia="Times New Roman" w:hAnsi="Times New Roman"/>
            <w:sz w:val="16"/>
            <w:szCs w:val="16"/>
            <w:color w:val="00007C"/>
          </w:rPr>
          <w:t>APHA, 1998</w:t>
        </w:r>
      </w:hyperlink>
      <w:r>
        <w:rPr>
          <w:rFonts w:ascii="Times New Roman" w:cs="Times New Roman" w:eastAsia="Times New Roman" w:hAnsi="Times New Roman"/>
          <w:sz w:val="16"/>
          <w:szCs w:val="16"/>
          <w:color w:val="auto"/>
        </w:rPr>
        <w:t>). Total nitrogen (TN) was esti-mated as the sum of nitrites, nitrates and total organic nitrogen.</w:t>
      </w:r>
    </w:p>
    <w:p>
      <w:pPr>
        <w:spacing w:after="0" w:line="214" w:lineRule="exact"/>
        <w:rPr>
          <w:rFonts w:ascii="Times New Roman" w:cs="Times New Roman" w:eastAsia="Times New Roman" w:hAnsi="Times New Roman"/>
          <w:sz w:val="16"/>
          <w:szCs w:val="16"/>
          <w:color w:val="auto"/>
        </w:rPr>
      </w:pPr>
    </w:p>
    <w:p>
      <w:pPr>
        <w:jc w:val="both"/>
        <w:ind w:firstLine="23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Chlorophyll a analysis was performed as a proxy of phytoplankton; to do so, 500 ml of water were taken from the water column and </w:t>
      </w:r>
      <w:r>
        <w:rPr>
          <w:rFonts w:ascii="Arial" w:cs="Arial" w:eastAsia="Arial" w:hAnsi="Arial"/>
          <w:sz w:val="16"/>
          <w:szCs w:val="16"/>
          <w:color w:val="auto"/>
        </w:rPr>
        <w:t>fi</w:t>
      </w:r>
      <w:r>
        <w:rPr>
          <w:rFonts w:ascii="Times New Roman" w:cs="Times New Roman" w:eastAsia="Times New Roman" w:hAnsi="Times New Roman"/>
          <w:sz w:val="16"/>
          <w:szCs w:val="16"/>
          <w:color w:val="auto"/>
        </w:rPr>
        <w:t>ltered at each site in Whatman® Grade GF/F Glass Micro</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ber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lters (pore size 0.7 </w:t>
      </w:r>
      <w:r>
        <w:rPr>
          <w:rFonts w:ascii="Arial" w:cs="Arial" w:eastAsia="Arial" w:hAnsi="Arial"/>
          <w:sz w:val="16"/>
          <w:szCs w:val="16"/>
          <w:color w:val="auto"/>
        </w:rPr>
        <w:t>μ</w:t>
      </w:r>
      <w:r>
        <w:rPr>
          <w:rFonts w:ascii="Times New Roman" w:cs="Times New Roman" w:eastAsia="Times New Roman" w:hAnsi="Times New Roman"/>
          <w:sz w:val="16"/>
          <w:szCs w:val="16"/>
          <w:color w:val="auto"/>
        </w:rPr>
        <w:t xml:space="preserve">m) that were cooled and transported in dark containers to the lab-oratory. All samples were frozen until analyzed. Chlorophyll a was extracted from </w:t>
      </w:r>
      <w:r>
        <w:rPr>
          <w:rFonts w:ascii="Arial" w:cs="Arial" w:eastAsia="Arial" w:hAnsi="Arial"/>
          <w:sz w:val="16"/>
          <w:szCs w:val="16"/>
          <w:color w:val="auto"/>
        </w:rPr>
        <w:t>fi</w:t>
      </w:r>
      <w:r>
        <w:rPr>
          <w:rFonts w:ascii="Times New Roman" w:cs="Times New Roman" w:eastAsia="Times New Roman" w:hAnsi="Times New Roman"/>
          <w:sz w:val="16"/>
          <w:szCs w:val="16"/>
          <w:color w:val="auto"/>
        </w:rPr>
        <w:t>lters in 90% acetone, and measured spectrophotometri-cally with correction by phaeopigments, according to standard methods (</w:t>
      </w:r>
      <w:hyperlink w:anchor="page1">
        <w:r>
          <w:rPr>
            <w:rFonts w:ascii="Times New Roman" w:cs="Times New Roman" w:eastAsia="Times New Roman" w:hAnsi="Times New Roman"/>
            <w:sz w:val="16"/>
            <w:szCs w:val="16"/>
            <w:color w:val="00007C"/>
          </w:rPr>
          <w:t>APHA, 1998</w:t>
        </w:r>
      </w:hyperlink>
      <w:r>
        <w:rPr>
          <w:rFonts w:ascii="Times New Roman" w:cs="Times New Roman" w:eastAsia="Times New Roman" w:hAnsi="Times New Roman"/>
          <w:sz w:val="16"/>
          <w:szCs w:val="16"/>
          <w:color w:val="auto"/>
        </w:rPr>
        <w:t>). Total suspended solids (TSS) were assessed gravimetri-cally from water samples (2000 ml plastic bottles). Suspended particles</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233" w:lineRule="exact"/>
        <w:rPr>
          <w:rFonts w:ascii="Times New Roman" w:cs="Times New Roman" w:eastAsia="Times New Roman" w:hAnsi="Times New Roman"/>
          <w:sz w:val="16"/>
          <w:szCs w:val="16"/>
          <w:color w:val="auto"/>
        </w:rPr>
      </w:pPr>
    </w:p>
    <w:p>
      <w:pPr>
        <w:jc w:val="both"/>
        <w:spacing w:after="0" w:line="272" w:lineRule="auto"/>
        <w:rPr>
          <w:sz w:val="20"/>
          <w:szCs w:val="20"/>
          <w:color w:val="auto"/>
        </w:rPr>
      </w:pPr>
      <w:r>
        <w:rPr>
          <w:rFonts w:ascii="Times New Roman" w:cs="Times New Roman" w:eastAsia="Times New Roman" w:hAnsi="Times New Roman"/>
          <w:sz w:val="16"/>
          <w:szCs w:val="16"/>
          <w:color w:val="auto"/>
        </w:rPr>
        <w:t xml:space="preserve">were measured by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ltering through pre-dried and pre-weighed 47-mm </w:t>
      </w:r>
      <w:r>
        <w:rPr>
          <w:rFonts w:ascii="Arial" w:cs="Arial" w:eastAsia="Arial" w:hAnsi="Arial"/>
          <w:sz w:val="16"/>
          <w:szCs w:val="16"/>
          <w:color w:val="auto"/>
        </w:rPr>
        <w:t>fi</w:t>
      </w:r>
      <w:r>
        <w:rPr>
          <w:rFonts w:ascii="Times New Roman" w:cs="Times New Roman" w:eastAsia="Times New Roman" w:hAnsi="Times New Roman"/>
          <w:sz w:val="16"/>
          <w:szCs w:val="16"/>
          <w:color w:val="auto"/>
        </w:rPr>
        <w:t>lters. Differences between the</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nal and initial weights of dried</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lters</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(105 °C for 4 h) were obtained.</w:t>
      </w:r>
    </w:p>
    <w:p>
      <w:pPr>
        <w:spacing w:after="0" w:line="1" w:lineRule="exact"/>
        <w:rPr>
          <w:rFonts w:ascii="Times New Roman" w:cs="Times New Roman" w:eastAsia="Times New Roman" w:hAnsi="Times New Roman"/>
          <w:sz w:val="16"/>
          <w:szCs w:val="16"/>
          <w:color w:val="auto"/>
        </w:rPr>
      </w:pPr>
    </w:p>
    <w:p>
      <w:pPr>
        <w:jc w:val="both"/>
        <w:ind w:firstLine="239"/>
        <w:spacing w:after="0" w:line="274" w:lineRule="auto"/>
        <w:rPr>
          <w:rFonts w:ascii="Times New Roman" w:cs="Times New Roman" w:eastAsia="Times New Roman" w:hAnsi="Times New Roman"/>
          <w:sz w:val="16"/>
          <w:szCs w:val="16"/>
          <w:color w:val="00007C"/>
        </w:rPr>
      </w:pPr>
      <w:r>
        <w:rPr>
          <w:rFonts w:ascii="Times New Roman" w:cs="Times New Roman" w:eastAsia="Times New Roman" w:hAnsi="Times New Roman"/>
          <w:sz w:val="16"/>
          <w:szCs w:val="16"/>
          <w:color w:val="auto"/>
        </w:rPr>
        <w:t>Trophic state index (TSI) based on three parameters - TP, TN and chlorophyll a - were calculated (</w:t>
      </w:r>
      <w:hyperlink w:anchor="page1">
        <w:r>
          <w:rPr>
            <w:rFonts w:ascii="Times New Roman" w:cs="Times New Roman" w:eastAsia="Times New Roman" w:hAnsi="Times New Roman"/>
            <w:sz w:val="16"/>
            <w:szCs w:val="16"/>
            <w:color w:val="00007C"/>
          </w:rPr>
          <w:t>Carlson, 1977</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Kratzer and Brezonik,</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1981</w:t>
        </w:r>
      </w:hyperlink>
      <w:r>
        <w:rPr>
          <w:rFonts w:ascii="Times New Roman" w:cs="Times New Roman" w:eastAsia="Times New Roman" w:hAnsi="Times New Roman"/>
          <w:sz w:val="16"/>
          <w:szCs w:val="16"/>
          <w:color w:val="000000"/>
        </w:rPr>
        <w:t>). According to the values reached by the TSI, four categories can</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be distinguished (</w:t>
      </w:r>
      <w:hyperlink w:anchor="page1">
        <w:r>
          <w:rPr>
            <w:rFonts w:ascii="Times New Roman" w:cs="Times New Roman" w:eastAsia="Times New Roman" w:hAnsi="Times New Roman"/>
            <w:sz w:val="16"/>
            <w:szCs w:val="16"/>
            <w:color w:val="00007C"/>
          </w:rPr>
          <w:t>Carlson and Simpson, 1996</w:t>
        </w:r>
      </w:hyperlink>
      <w:r>
        <w:rPr>
          <w:rFonts w:ascii="Times New Roman" w:cs="Times New Roman" w:eastAsia="Times New Roman" w:hAnsi="Times New Roman"/>
          <w:sz w:val="16"/>
          <w:szCs w:val="16"/>
          <w:color w:val="000000"/>
        </w:rPr>
        <w:t xml:space="preserve">): oligotrophic (TSI </w:t>
      </w:r>
      <w:r>
        <w:rPr>
          <w:rFonts w:ascii="Arial" w:cs="Arial" w:eastAsia="Arial" w:hAnsi="Arial"/>
          <w:sz w:val="16"/>
          <w:szCs w:val="16"/>
          <w:color w:val="000000"/>
        </w:rPr>
        <w:t>b</w:t>
      </w:r>
      <w:r>
        <w:rPr>
          <w:rFonts w:ascii="Times New Roman" w:cs="Times New Roman" w:eastAsia="Times New Roman" w:hAnsi="Times New Roman"/>
          <w:sz w:val="16"/>
          <w:szCs w:val="16"/>
          <w:color w:val="000000"/>
        </w:rPr>
        <w:t xml:space="preserve"> 30), mesotrophic (TSI: 30</w:t>
      </w:r>
      <w:r>
        <w:rPr>
          <w:rFonts w:ascii="Arial" w:cs="Arial" w:eastAsia="Arial" w:hAnsi="Arial"/>
          <w:sz w:val="16"/>
          <w:szCs w:val="16"/>
          <w:color w:val="000000"/>
        </w:rPr>
        <w:t>–</w:t>
      </w:r>
      <w:r>
        <w:rPr>
          <w:rFonts w:ascii="Times New Roman" w:cs="Times New Roman" w:eastAsia="Times New Roman" w:hAnsi="Times New Roman"/>
          <w:sz w:val="16"/>
          <w:szCs w:val="16"/>
          <w:color w:val="000000"/>
        </w:rPr>
        <w:t>60), eutrophic (TSI: 60</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90) and hypereutrophic (TSI </w:t>
      </w:r>
      <w:r>
        <w:rPr>
          <w:rFonts w:ascii="Arial" w:cs="Arial" w:eastAsia="Arial" w:hAnsi="Arial"/>
          <w:sz w:val="16"/>
          <w:szCs w:val="16"/>
          <w:color w:val="000000"/>
        </w:rPr>
        <w:t>N</w:t>
      </w:r>
      <w:r>
        <w:rPr>
          <w:rFonts w:ascii="Times New Roman" w:cs="Times New Roman" w:eastAsia="Times New Roman" w:hAnsi="Times New Roman"/>
          <w:sz w:val="16"/>
          <w:szCs w:val="16"/>
          <w:color w:val="000000"/>
        </w:rPr>
        <w:t xml:space="preserve">90). TSI was used following the extensive work of </w:t>
      </w:r>
      <w:hyperlink w:anchor="page1">
        <w:r>
          <w:rPr>
            <w:rFonts w:ascii="Times New Roman" w:cs="Times New Roman" w:eastAsia="Times New Roman" w:hAnsi="Times New Roman"/>
            <w:sz w:val="16"/>
            <w:szCs w:val="16"/>
            <w:color w:val="00007C"/>
          </w:rPr>
          <w:t>Epele et al.</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(2018)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that showed consistent results using this index to evaluate the</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trophic level at Patagonian ponds.</w:t>
      </w:r>
    </w:p>
    <w:p>
      <w:pPr>
        <w:spacing w:after="0" w:line="202" w:lineRule="exact"/>
        <w:rPr>
          <w:rFonts w:ascii="Times New Roman" w:cs="Times New Roman" w:eastAsia="Times New Roman" w:hAnsi="Times New Roman"/>
          <w:sz w:val="16"/>
          <w:szCs w:val="16"/>
          <w:color w:val="000000"/>
        </w:rPr>
      </w:pPr>
    </w:p>
    <w:p>
      <w:pPr>
        <w:spacing w:after="0"/>
        <w:rPr>
          <w:sz w:val="20"/>
          <w:szCs w:val="20"/>
          <w:color w:val="auto"/>
        </w:rPr>
      </w:pPr>
      <w:r>
        <w:rPr>
          <w:rFonts w:ascii="Times New Roman" w:cs="Times New Roman" w:eastAsia="Times New Roman" w:hAnsi="Times New Roman"/>
          <w:sz w:val="16"/>
          <w:szCs w:val="16"/>
          <w:color w:val="auto"/>
        </w:rPr>
        <w:t>2.4. Land cover assessment</w:t>
      </w:r>
    </w:p>
    <w:p>
      <w:pPr>
        <w:spacing w:after="0" w:line="232" w:lineRule="exact"/>
        <w:rPr>
          <w:rFonts w:ascii="Times New Roman" w:cs="Times New Roman" w:eastAsia="Times New Roman" w:hAnsi="Times New Roman"/>
          <w:sz w:val="16"/>
          <w:szCs w:val="16"/>
          <w:color w:val="000000"/>
        </w:rPr>
      </w:pPr>
    </w:p>
    <w:p>
      <w:pPr>
        <w:jc w:val="both"/>
        <w:ind w:firstLine="239"/>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Land cover variables were assessed as the percentage cover within a concentric circle of 100 m buffer around the pond (</w:t>
      </w:r>
      <w:hyperlink w:anchor="page1">
        <w:r>
          <w:rPr>
            <w:rFonts w:ascii="Times New Roman" w:cs="Times New Roman" w:eastAsia="Times New Roman" w:hAnsi="Times New Roman"/>
            <w:sz w:val="16"/>
            <w:szCs w:val="16"/>
            <w:color w:val="00007C"/>
          </w:rPr>
          <w:t>López et al., 2013</w:t>
        </w:r>
      </w:hyperlink>
      <w:r>
        <w:rPr>
          <w:rFonts w:ascii="Times New Roman" w:cs="Times New Roman" w:eastAsia="Times New Roman" w:hAnsi="Times New Roman"/>
          <w:sz w:val="16"/>
          <w:szCs w:val="16"/>
          <w:color w:val="auto"/>
        </w:rPr>
        <w:t>). This attempted to incorporate information about the ecological integrity of pond surroundings, as well as possible sources of disturbances explaining in situ environmental conditions (e.g., water quality). The buffer size selection was based on a large scale study previously con-ducted in Patagonia (</w:t>
      </w:r>
      <w:hyperlink w:anchor="page1">
        <w:r>
          <w:rPr>
            <w:rFonts w:ascii="Times New Roman" w:cs="Times New Roman" w:eastAsia="Times New Roman" w:hAnsi="Times New Roman"/>
            <w:sz w:val="16"/>
            <w:szCs w:val="16"/>
            <w:color w:val="00007C"/>
          </w:rPr>
          <w:t>Epele et al., 2018</w:t>
        </w:r>
      </w:hyperlink>
      <w:r>
        <w:rPr>
          <w:rFonts w:ascii="Times New Roman" w:cs="Times New Roman" w:eastAsia="Times New Roman" w:hAnsi="Times New Roman"/>
          <w:sz w:val="16"/>
          <w:szCs w:val="16"/>
          <w:color w:val="auto"/>
        </w:rPr>
        <w:t>), in which consistent responses to land use practices were evidenced.</w:t>
      </w:r>
    </w:p>
    <w:p>
      <w:pPr>
        <w:spacing w:after="0" w:line="198" w:lineRule="exact"/>
        <w:rPr>
          <w:sz w:val="20"/>
          <w:szCs w:val="20"/>
          <w:color w:val="auto"/>
        </w:rPr>
      </w:pPr>
    </w:p>
    <w:p>
      <w:pPr>
        <w:jc w:val="both"/>
        <w:ind w:firstLine="239"/>
        <w:spacing w:after="0" w:line="275" w:lineRule="auto"/>
        <w:rPr>
          <w:sz w:val="20"/>
          <w:szCs w:val="20"/>
          <w:color w:val="auto"/>
        </w:rPr>
      </w:pPr>
      <w:r>
        <w:rPr>
          <w:rFonts w:ascii="Times New Roman" w:cs="Times New Roman" w:eastAsia="Times New Roman" w:hAnsi="Times New Roman"/>
          <w:sz w:val="16"/>
          <w:szCs w:val="16"/>
          <w:color w:val="auto"/>
        </w:rPr>
        <w:t xml:space="preserve">The adjacent land cover categories used at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rst were: bare soil (lack-ing vegetation soils), rocks, grasses/herbaceous (dry soils), peatlands, mallín (hydrophilic vegetation on saturated soil), shrubs, trees and urban (including roads and buildings). High spatial resolution imagery concurrent with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sampling was employed as a base map, which were obtained from Google Earth Pro, 2015 (accessed on April 2016)</w:t>
      </w:r>
    </w:p>
    <w:p>
      <w:pPr>
        <w:sectPr>
          <w:pgSz w:w="11900" w:h="15874" w:orient="portrait"/>
          <w:cols w:equalWidth="0" w:num="2">
            <w:col w:w="5020" w:space="340"/>
            <w:col w:w="5020"/>
          </w:cols>
          <w:pgMar w:left="680" w:top="731" w:right="846" w:bottom="373" w:gutter="0" w:footer="0" w:header="0"/>
          <w:type w:val="continuous"/>
        </w:sectPr>
      </w:pPr>
    </w:p>
    <w:bookmarkStart w:id="4" w:name="page5"/>
    <w:bookmarkEnd w:id="4"/>
    <w:tbl>
      <w:tblPr>
        <w:tblLayout w:type="fixed"/>
        <w:tblInd w:w="3230" w:type="dxa"/>
        <w:tblCellMar>
          <w:top w:w="0" w:type="dxa"/>
          <w:left w:w="0" w:type="dxa"/>
          <w:bottom w:w="0" w:type="dxa"/>
          <w:right w:w="0" w:type="dxa"/>
        </w:tblCellMar>
      </w:tblPr>
      <w:tr>
        <w:trPr>
          <w:trHeight w:val="155"/>
        </w:trPr>
        <w:tc>
          <w:tcPr>
            <w:tcW w:w="5500" w:type="dxa"/>
            <w:vAlign w:val="bottom"/>
          </w:tcPr>
          <w:p>
            <w:pPr>
              <w:spacing w:after="0"/>
              <w:rPr>
                <w:sz w:val="20"/>
                <w:szCs w:val="20"/>
                <w:color w:val="auto"/>
              </w:rPr>
            </w:pPr>
            <w:r>
              <w:rPr>
                <w:rFonts w:ascii="Times New Roman" w:cs="Times New Roman" w:eastAsia="Times New Roman" w:hAnsi="Times New Roman"/>
                <w:sz w:val="13"/>
                <w:szCs w:val="13"/>
                <w:color w:val="auto"/>
              </w:rPr>
              <w:t>L.M. Manzo et al. / Science of the Total Environment 727 (2020) 138617</w:t>
            </w:r>
          </w:p>
        </w:tc>
        <w:tc>
          <w:tcPr>
            <w:tcW w:w="16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5</w:t>
            </w:r>
          </w:p>
        </w:tc>
      </w:tr>
    </w:tbl>
    <w:p>
      <w:pPr>
        <w:spacing w:after="0" w:line="200" w:lineRule="exact"/>
        <w:rPr>
          <w:sz w:val="20"/>
          <w:szCs w:val="20"/>
          <w:color w:val="auto"/>
        </w:rPr>
      </w:pPr>
    </w:p>
    <w:p>
      <w:pPr>
        <w:sectPr>
          <w:pgSz w:w="11900" w:h="15874" w:orient="portrait"/>
          <w:cols w:equalWidth="0" w:num="1">
            <w:col w:w="10390"/>
          </w:cols>
          <w:pgMar w:left="850" w:top="731" w:right="666" w:bottom="365" w:gutter="0" w:footer="0" w:header="0"/>
        </w:sectPr>
      </w:pPr>
    </w:p>
    <w:p>
      <w:pPr>
        <w:spacing w:after="0" w:line="31" w:lineRule="exact"/>
        <w:rPr>
          <w:sz w:val="20"/>
          <w:szCs w:val="20"/>
          <w:color w:val="auto"/>
        </w:rPr>
      </w:pPr>
    </w:p>
    <w:p>
      <w:pPr>
        <w:jc w:val="both"/>
        <w:ind w:left="10"/>
        <w:spacing w:after="0" w:line="272" w:lineRule="auto"/>
        <w:rPr>
          <w:rFonts w:ascii="Times New Roman" w:cs="Times New Roman" w:eastAsia="Times New Roman" w:hAnsi="Times New Roman"/>
          <w:sz w:val="16"/>
          <w:szCs w:val="16"/>
          <w:color w:val="00007C"/>
        </w:rPr>
      </w:pPr>
      <w:r>
        <w:rPr>
          <w:rFonts w:ascii="Times New Roman" w:cs="Times New Roman" w:eastAsia="Times New Roman" w:hAnsi="Times New Roman"/>
          <w:sz w:val="16"/>
          <w:szCs w:val="16"/>
          <w:color w:val="auto"/>
        </w:rPr>
        <w:t>and SPOT 5 satellite (2.5 m spatial scale resolution). The cartographic work was performed using the software open source QGIS 3.4 (</w:t>
      </w:r>
      <w:hyperlink w:anchor="page1">
        <w:r>
          <w:rPr>
            <w:rFonts w:ascii="Times New Roman" w:cs="Times New Roman" w:eastAsia="Times New Roman" w:hAnsi="Times New Roman"/>
            <w:sz w:val="16"/>
            <w:szCs w:val="16"/>
            <w:color w:val="00007C"/>
          </w:rPr>
          <w:t>QGIS</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Development Team, 2018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and, hence, SPOT imagery was</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georeferenced to the Universal Transverse Mercator coordinate system. In the classi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cation procedure, parametric decision rules of </w:t>
      </w:r>
      <w:r>
        <w:rPr>
          <w:rFonts w:ascii="Arial" w:cs="Arial" w:eastAsia="Arial" w:hAnsi="Arial"/>
          <w:sz w:val="16"/>
          <w:szCs w:val="16"/>
          <w:color w:val="000000"/>
        </w:rPr>
        <w:t>“</w:t>
      </w:r>
      <w:r>
        <w:rPr>
          <w:rFonts w:ascii="Times New Roman" w:cs="Times New Roman" w:eastAsia="Times New Roman" w:hAnsi="Times New Roman"/>
          <w:sz w:val="16"/>
          <w:szCs w:val="16"/>
          <w:color w:val="000000"/>
        </w:rPr>
        <w:t>minimum distance</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 were used to separate features. This is an iterative process whereby homogeneous pixels were converted from individual raster pixels to a polygon until the entire study area was completed. Finally, we validated the classi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cation system with ground survey information. After inspection of cover data (distribution, zeros), only six categories emerged consistently and these were retained for further analyses:</w:t>
      </w:r>
    </w:p>
    <w:p>
      <w:pPr>
        <w:spacing w:after="0" w:line="6" w:lineRule="exact"/>
        <w:rPr>
          <w:sz w:val="20"/>
          <w:szCs w:val="20"/>
          <w:color w:val="auto"/>
        </w:rPr>
      </w:pPr>
    </w:p>
    <w:p>
      <w:pPr>
        <w:ind w:left="210" w:hanging="210"/>
        <w:spacing w:after="0"/>
        <w:tabs>
          <w:tab w:leader="none" w:pos="210" w:val="left"/>
        </w:tabs>
        <w:numPr>
          <w:ilvl w:val="0"/>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bare soil, 2) grasses/herbaceous, 3) mallín, 4) shrubs, 5) trees, and</w:t>
      </w:r>
    </w:p>
    <w:p>
      <w:pPr>
        <w:spacing w:after="0" w:line="24" w:lineRule="exact"/>
        <w:rPr>
          <w:rFonts w:ascii="Times New Roman" w:cs="Times New Roman" w:eastAsia="Times New Roman" w:hAnsi="Times New Roman"/>
          <w:sz w:val="16"/>
          <w:szCs w:val="16"/>
          <w:color w:val="auto"/>
        </w:rPr>
      </w:pPr>
    </w:p>
    <w:p>
      <w:pPr>
        <w:ind w:left="210" w:hanging="210"/>
        <w:spacing w:after="0"/>
        <w:tabs>
          <w:tab w:leader="none" w:pos="210" w:val="left"/>
        </w:tabs>
        <w:numPr>
          <w:ilvl w:val="0"/>
          <w:numId w:val="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urban.</w:t>
      </w:r>
    </w:p>
    <w:p>
      <w:pPr>
        <w:spacing w:after="0" w:line="236" w:lineRule="exact"/>
        <w:rPr>
          <w:sz w:val="20"/>
          <w:szCs w:val="20"/>
          <w:color w:val="auto"/>
        </w:rPr>
      </w:pPr>
    </w:p>
    <w:p>
      <w:pPr>
        <w:ind w:left="10"/>
        <w:spacing w:after="0"/>
        <w:rPr>
          <w:sz w:val="20"/>
          <w:szCs w:val="20"/>
          <w:color w:val="auto"/>
        </w:rPr>
      </w:pPr>
      <w:r>
        <w:rPr>
          <w:rFonts w:ascii="Times New Roman" w:cs="Times New Roman" w:eastAsia="Times New Roman" w:hAnsi="Times New Roman"/>
          <w:sz w:val="16"/>
          <w:szCs w:val="16"/>
          <w:color w:val="auto"/>
        </w:rPr>
        <w:t>2.5. Macrophyte collection procedure</w:t>
      </w:r>
    </w:p>
    <w:p>
      <w:pPr>
        <w:spacing w:after="0" w:line="232" w:lineRule="exact"/>
        <w:rPr>
          <w:sz w:val="20"/>
          <w:szCs w:val="20"/>
          <w:color w:val="auto"/>
        </w:rPr>
      </w:pPr>
    </w:p>
    <w:p>
      <w:pPr>
        <w:jc w:val="both"/>
        <w:ind w:left="10" w:firstLine="23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Quantitative macrophyte samples were gathered from all studied ponds. This survey was accomplished in order to include all functional groups present in a site: emergent (plants rooted, morphologically adapted to growing in a water-logged or submersed substrate), </w:t>
      </w:r>
      <w:r>
        <w:rPr>
          <w:rFonts w:ascii="Arial" w:cs="Arial" w:eastAsia="Arial" w:hAnsi="Arial"/>
          <w:sz w:val="16"/>
          <w:szCs w:val="16"/>
          <w:color w:val="auto"/>
        </w:rPr>
        <w:t>fl</w:t>
      </w:r>
      <w:r>
        <w:rPr>
          <w:rFonts w:ascii="Times New Roman" w:cs="Times New Roman" w:eastAsia="Times New Roman" w:hAnsi="Times New Roman"/>
          <w:sz w:val="16"/>
          <w:szCs w:val="16"/>
          <w:color w:val="auto"/>
        </w:rPr>
        <w:t>oating-leaves (plants rooted in the substrate with</w:t>
      </w:r>
      <w:r>
        <w:rPr>
          <w:rFonts w:ascii="Arial" w:cs="Arial" w:eastAsia="Arial" w:hAnsi="Arial"/>
          <w:sz w:val="16"/>
          <w:szCs w:val="16"/>
          <w:color w:val="auto"/>
        </w:rPr>
        <w:t xml:space="preserve"> fl</w:t>
      </w:r>
      <w:r>
        <w:rPr>
          <w:rFonts w:ascii="Times New Roman" w:cs="Times New Roman" w:eastAsia="Times New Roman" w:hAnsi="Times New Roman"/>
          <w:sz w:val="16"/>
          <w:szCs w:val="16"/>
          <w:color w:val="auto"/>
        </w:rPr>
        <w:t>oating leaves),</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and submersed (plants with photosynthetic tissue entirely submersed) (</w:t>
      </w:r>
      <w:hyperlink w:anchor="page1">
        <w:r>
          <w:rPr>
            <w:rFonts w:ascii="Times New Roman" w:cs="Times New Roman" w:eastAsia="Times New Roman" w:hAnsi="Times New Roman"/>
            <w:sz w:val="16"/>
            <w:szCs w:val="16"/>
            <w:color w:val="00007C"/>
          </w:rPr>
          <w:t>Cronk and Fennessy, 2001</w:t>
        </w:r>
      </w:hyperlink>
      <w:r>
        <w:rPr>
          <w:rFonts w:ascii="Times New Roman" w:cs="Times New Roman" w:eastAsia="Times New Roman" w:hAnsi="Times New Roman"/>
          <w:sz w:val="16"/>
          <w:szCs w:val="16"/>
          <w:color w:val="auto"/>
        </w:rPr>
        <w:t xml:space="preserve">). Following </w:t>
      </w:r>
      <w:hyperlink w:anchor="page1">
        <w:r>
          <w:rPr>
            <w:rFonts w:ascii="Times New Roman" w:cs="Times New Roman" w:eastAsia="Times New Roman" w:hAnsi="Times New Roman"/>
            <w:sz w:val="16"/>
            <w:szCs w:val="16"/>
            <w:color w:val="00007C"/>
          </w:rPr>
          <w:t>Luque (1997)</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criteria, landforms (terrestrial vascular plants growing in the surrounding matrix of the wetland) were also included.</w:t>
      </w:r>
    </w:p>
    <w:p>
      <w:pPr>
        <w:spacing w:after="0" w:line="201" w:lineRule="exact"/>
        <w:rPr>
          <w:sz w:val="20"/>
          <w:szCs w:val="20"/>
          <w:color w:val="auto"/>
        </w:rPr>
      </w:pPr>
    </w:p>
    <w:p>
      <w:pPr>
        <w:jc w:val="both"/>
        <w:ind w:left="10" w:firstLine="239"/>
        <w:spacing w:after="0" w:line="268"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At each site, three transects (15 m) were established. Transect di-mension was chosen taking into account that the average pond area of the pool data was 0.15 ha. Each transect was located from the center of the pond to the shoreline according to one of eight possible direc-tions: South, North, East, West, South-East, South-West, North-East and North-West. Transect direction was randomly selected, without re-placement. Macrophyte community was then assessed in ten circle units (0.25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located equidistantly (1.5 m) along each transect (</w:t>
      </w:r>
      <w:hyperlink w:anchor="page1">
        <w:r>
          <w:rPr>
            <w:rFonts w:ascii="Times New Roman" w:cs="Times New Roman" w:eastAsia="Times New Roman" w:hAnsi="Times New Roman"/>
            <w:sz w:val="16"/>
            <w:szCs w:val="16"/>
            <w:color w:val="00007C"/>
          </w:rPr>
          <w:t>Gage and Cooper, 2010</w:t>
        </w:r>
      </w:hyperlink>
      <w:r>
        <w:rPr>
          <w:rFonts w:ascii="Times New Roman" w:cs="Times New Roman" w:eastAsia="Times New Roman" w:hAnsi="Times New Roman"/>
          <w:sz w:val="16"/>
          <w:szCs w:val="16"/>
          <w:color w:val="auto"/>
        </w:rPr>
        <w:t>). Species richness and percentage coverage of all species were obtained. Voucher specimens were removed by hand and stored in plastic bags. Material was subsequently conditioned for laboratory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cation. In addition, digital pictures were taken for de-tails of live specimens. The species were observed with a LEICA MZ6 ste-reomicroscope and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using regional bibliography (</w:t>
      </w:r>
      <w:hyperlink w:anchor="page1">
        <w:r>
          <w:rPr>
            <w:rFonts w:ascii="Times New Roman" w:cs="Times New Roman" w:eastAsia="Times New Roman" w:hAnsi="Times New Roman"/>
            <w:sz w:val="16"/>
            <w:szCs w:val="16"/>
            <w:color w:val="00007C"/>
          </w:rPr>
          <w:t>Correa,</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1978</w:t>
        </w:r>
        <w:r>
          <w:rPr>
            <w:rFonts w:ascii="Arial" w:cs="Arial" w:eastAsia="Arial" w:hAnsi="Arial"/>
            <w:sz w:val="16"/>
            <w:szCs w:val="16"/>
            <w:color w:val="00007C"/>
          </w:rPr>
          <w:t>–</w:t>
        </w:r>
        <w:r>
          <w:rPr>
            <w:rFonts w:ascii="Times New Roman" w:cs="Times New Roman" w:eastAsia="Times New Roman" w:hAnsi="Times New Roman"/>
            <w:sz w:val="16"/>
            <w:szCs w:val="16"/>
            <w:color w:val="00007C"/>
          </w:rPr>
          <w:t>1999</w:t>
        </w:r>
      </w:hyperlink>
      <w:r>
        <w:rPr>
          <w:rFonts w:ascii="Times New Roman" w:cs="Times New Roman" w:eastAsia="Times New Roman" w:hAnsi="Times New Roman"/>
          <w:sz w:val="16"/>
          <w:szCs w:val="16"/>
          <w:color w:val="000000"/>
        </w:rPr>
        <w:t>). Species were also classi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ed as native, endemic and exotic</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following the Catalogue of the Vascular Plants from the Southern Cone (</w:t>
      </w:r>
      <w:hyperlink w:anchor="page1">
        <w:r>
          <w:rPr>
            <w:rFonts w:ascii="Times New Roman" w:cs="Times New Roman" w:eastAsia="Times New Roman" w:hAnsi="Times New Roman"/>
            <w:sz w:val="16"/>
            <w:szCs w:val="16"/>
            <w:color w:val="00007C"/>
          </w:rPr>
          <w:t>Zuloaga et al., 2008</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auto"/>
        </w:rPr>
      </w:pPr>
    </w:p>
    <w:p>
      <w:pPr>
        <w:spacing w:after="0" w:line="214" w:lineRule="exact"/>
        <w:rPr>
          <w:rFonts w:ascii="Times New Roman" w:cs="Times New Roman" w:eastAsia="Times New Roman" w:hAnsi="Times New Roman"/>
          <w:sz w:val="16"/>
          <w:szCs w:val="16"/>
          <w:color w:val="auto"/>
        </w:rPr>
      </w:pPr>
    </w:p>
    <w:p>
      <w:pPr>
        <w:ind w:left="10"/>
        <w:spacing w:after="0"/>
        <w:rPr>
          <w:sz w:val="20"/>
          <w:szCs w:val="20"/>
          <w:color w:val="auto"/>
        </w:rPr>
      </w:pPr>
      <w:r>
        <w:rPr>
          <w:rFonts w:ascii="Times New Roman" w:cs="Times New Roman" w:eastAsia="Times New Roman" w:hAnsi="Times New Roman"/>
          <w:sz w:val="16"/>
          <w:szCs w:val="16"/>
          <w:color w:val="auto"/>
        </w:rPr>
        <w:t>2.6. Metric calculation</w:t>
      </w:r>
    </w:p>
    <w:p>
      <w:pPr>
        <w:spacing w:after="0" w:line="232" w:lineRule="exact"/>
        <w:rPr>
          <w:rFonts w:ascii="Times New Roman" w:cs="Times New Roman" w:eastAsia="Times New Roman" w:hAnsi="Times New Roman"/>
          <w:sz w:val="16"/>
          <w:szCs w:val="16"/>
          <w:color w:val="auto"/>
        </w:rPr>
      </w:pPr>
    </w:p>
    <w:p>
      <w:pPr>
        <w:jc w:val="both"/>
        <w:ind w:left="10" w:firstLine="239"/>
        <w:spacing w:after="0" w:line="274" w:lineRule="auto"/>
        <w:rPr>
          <w:rFonts w:ascii="Times New Roman" w:cs="Times New Roman" w:eastAsia="Times New Roman" w:hAnsi="Times New Roman"/>
          <w:sz w:val="16"/>
          <w:szCs w:val="16"/>
          <w:color w:val="00007C"/>
        </w:rPr>
      </w:pPr>
      <w:r>
        <w:rPr>
          <w:rFonts w:ascii="Times New Roman" w:cs="Times New Roman" w:eastAsia="Times New Roman" w:hAnsi="Times New Roman"/>
          <w:sz w:val="16"/>
          <w:szCs w:val="16"/>
          <w:color w:val="auto"/>
        </w:rPr>
        <w:t>In addition to the macrophyte inventory, a set of measures were se-lected to evaluate community responses to possible stressors following existing protocols used at cold-temperate areas and included in water framework directives (</w:t>
      </w:r>
      <w:hyperlink w:anchor="page1">
        <w:r>
          <w:rPr>
            <w:rFonts w:ascii="Times New Roman" w:cs="Times New Roman" w:eastAsia="Times New Roman" w:hAnsi="Times New Roman"/>
            <w:sz w:val="16"/>
            <w:szCs w:val="16"/>
            <w:color w:val="00007C"/>
          </w:rPr>
          <w:t>Willby et al., 2012</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U.S. EPA, 2016</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Roberts</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et al., 2017</w:t>
        </w:r>
      </w:hyperlink>
      <w:r>
        <w:rPr>
          <w:rFonts w:ascii="Times New Roman" w:cs="Times New Roman" w:eastAsia="Times New Roman" w:hAnsi="Times New Roman"/>
          <w:sz w:val="16"/>
          <w:szCs w:val="16"/>
          <w:color w:val="000000"/>
        </w:rPr>
        <w:t xml:space="preserve">). Macrophyte metrics included measures of taxonomic rich-ness, abundance, Shannon diversity, and percentage of taxonomic com-position. Moreover, richness and cover (i.e., quantitative data) of macrophytes regarding to origin (endemics, native and exotics), func-tional groups (emergent, landform,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oating-leaves and submersed) and lifeforms (perennial and annual/biannual) were calculated for each pond (</w:t>
      </w:r>
      <w:hyperlink w:anchor="page1">
        <w:r>
          <w:rPr>
            <w:rFonts w:ascii="Times New Roman" w:cs="Times New Roman" w:eastAsia="Times New Roman" w:hAnsi="Times New Roman"/>
            <w:sz w:val="16"/>
            <w:szCs w:val="16"/>
            <w:color w:val="00007C"/>
          </w:rPr>
          <w:t>Gage and Cooper, 2010</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Beck et al., 2014</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Kolada et al.,</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2014</w:t>
        </w:r>
      </w:hyperlink>
      <w:r>
        <w:rPr>
          <w:rFonts w:ascii="Times New Roman" w:cs="Times New Roman" w:eastAsia="Times New Roman" w:hAnsi="Times New Roman"/>
          <w:sz w:val="16"/>
          <w:szCs w:val="16"/>
          <w:color w:val="000000"/>
        </w:rPr>
        <w:t>). As a result, 20 measures were obtained.</w:t>
      </w:r>
    </w:p>
    <w:p>
      <w:pPr>
        <w:spacing w:after="0" w:line="200" w:lineRule="exact"/>
        <w:rPr>
          <w:rFonts w:ascii="Times New Roman" w:cs="Times New Roman" w:eastAsia="Times New Roman" w:hAnsi="Times New Roman"/>
          <w:sz w:val="16"/>
          <w:szCs w:val="16"/>
          <w:color w:val="000000"/>
        </w:rPr>
      </w:pPr>
    </w:p>
    <w:p>
      <w:pPr>
        <w:spacing w:after="0" w:line="211" w:lineRule="exact"/>
        <w:rPr>
          <w:rFonts w:ascii="Times New Roman" w:cs="Times New Roman" w:eastAsia="Times New Roman" w:hAnsi="Times New Roman"/>
          <w:sz w:val="16"/>
          <w:szCs w:val="16"/>
          <w:color w:val="000000"/>
        </w:rPr>
      </w:pPr>
    </w:p>
    <w:p>
      <w:pPr>
        <w:ind w:left="10"/>
        <w:spacing w:after="0"/>
        <w:rPr>
          <w:sz w:val="20"/>
          <w:szCs w:val="20"/>
          <w:color w:val="auto"/>
        </w:rPr>
      </w:pPr>
      <w:r>
        <w:rPr>
          <w:rFonts w:ascii="Times New Roman" w:cs="Times New Roman" w:eastAsia="Times New Roman" w:hAnsi="Times New Roman"/>
          <w:sz w:val="16"/>
          <w:szCs w:val="16"/>
          <w:color w:val="auto"/>
        </w:rPr>
        <w:t>2.7. Statistical approach</w:t>
      </w:r>
    </w:p>
    <w:p>
      <w:pPr>
        <w:spacing w:after="0" w:line="232" w:lineRule="exact"/>
        <w:rPr>
          <w:rFonts w:ascii="Times New Roman" w:cs="Times New Roman" w:eastAsia="Times New Roman" w:hAnsi="Times New Roman"/>
          <w:sz w:val="16"/>
          <w:szCs w:val="16"/>
          <w:color w:val="000000"/>
        </w:rPr>
      </w:pPr>
    </w:p>
    <w:p>
      <w:pPr>
        <w:jc w:val="both"/>
        <w:ind w:left="10" w:firstLine="239"/>
        <w:spacing w:after="0" w:line="275" w:lineRule="auto"/>
        <w:rPr>
          <w:sz w:val="20"/>
          <w:szCs w:val="20"/>
          <w:color w:val="auto"/>
        </w:rPr>
      </w:pPr>
      <w:r>
        <w:rPr>
          <w:rFonts w:ascii="Times New Roman" w:cs="Times New Roman" w:eastAsia="Times New Roman" w:hAnsi="Times New Roman"/>
          <w:sz w:val="16"/>
          <w:szCs w:val="16"/>
          <w:color w:val="auto"/>
        </w:rPr>
        <w:t>To examine main environmental gradients across the studied sites two Principal Component Analysis (PCA) were performed. PCA's are valuable procedures to detect structure in the relationships among var-iables, which were posteriorly used as explanatory variables in further analysis. First PCA (a) was based on physical (climatic and geomorpho-logical features), chemical (pH, conductivity and nutrients) and</w:t>
      </w:r>
    </w:p>
    <w:p>
      <w:pPr>
        <w:spacing w:after="0" w:line="20" w:lineRule="exact"/>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000000"/>
        </w:rPr>
        <w:br w:type="column"/>
      </w:r>
    </w:p>
    <w:p>
      <w:pPr>
        <w:spacing w:after="0" w:line="11" w:lineRule="exact"/>
        <w:rPr>
          <w:rFonts w:ascii="Times New Roman" w:cs="Times New Roman" w:eastAsia="Times New Roman" w:hAnsi="Times New Roman"/>
          <w:sz w:val="16"/>
          <w:szCs w:val="16"/>
          <w:color w:val="000000"/>
        </w:rPr>
      </w:pPr>
    </w:p>
    <w:p>
      <w:pPr>
        <w:jc w:val="both"/>
        <w:spacing w:after="0" w:line="274" w:lineRule="auto"/>
        <w:rPr>
          <w:sz w:val="20"/>
          <w:szCs w:val="20"/>
          <w:color w:val="auto"/>
        </w:rPr>
      </w:pPr>
      <w:r>
        <w:rPr>
          <w:rFonts w:ascii="Times New Roman" w:cs="Times New Roman" w:eastAsia="Times New Roman" w:hAnsi="Times New Roman"/>
          <w:sz w:val="16"/>
          <w:szCs w:val="16"/>
          <w:color w:val="auto"/>
        </w:rPr>
        <w:t>biological parameters (chlorophyll a). Collinearity among variables was checked prior the PCA (a) with a Spearman correlation matrix; as a result the initial set of 26 variables was reduced to 16 variables (vari-ables with magnitudes greater than a pre-selected threshold of ±0.5 were removed). The second PCA (b) was conducted in order to assess the possible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of land cover patterns in structuring local envi-ronmental measures. The land cover categories and data were those resulting from the analysis of 100 m buffer area around each pond. All variables, except pH and chlorophyll a, were log-transformed using log (x + 1) before analysis (PCA's) in order to reach the normality assumption.</w:t>
      </w:r>
    </w:p>
    <w:p>
      <w:pPr>
        <w:spacing w:after="0" w:line="200" w:lineRule="exact"/>
        <w:rPr>
          <w:rFonts w:ascii="Times New Roman" w:cs="Times New Roman" w:eastAsia="Times New Roman" w:hAnsi="Times New Roman"/>
          <w:sz w:val="16"/>
          <w:szCs w:val="16"/>
          <w:color w:val="000000"/>
        </w:rPr>
      </w:pPr>
    </w:p>
    <w:p>
      <w:pPr>
        <w:jc w:val="both"/>
        <w:ind w:firstLine="239"/>
        <w:spacing w:after="0" w:line="272" w:lineRule="auto"/>
        <w:rPr>
          <w:sz w:val="20"/>
          <w:szCs w:val="20"/>
          <w:color w:val="auto"/>
        </w:rPr>
      </w:pPr>
      <w:r>
        <w:rPr>
          <w:rFonts w:ascii="Times New Roman" w:cs="Times New Roman" w:eastAsia="Times New Roman" w:hAnsi="Times New Roman"/>
          <w:sz w:val="16"/>
          <w:szCs w:val="16"/>
          <w:color w:val="auto"/>
        </w:rPr>
        <w:t>Mann Whitney non parametric tests were performed to check re-gional differences of macrophyte community descriptors between insu-lar (TF) and continental region (SC).</w:t>
      </w:r>
    </w:p>
    <w:p>
      <w:pPr>
        <w:spacing w:after="0" w:line="1" w:lineRule="exact"/>
        <w:rPr>
          <w:rFonts w:ascii="Times New Roman" w:cs="Times New Roman" w:eastAsia="Times New Roman" w:hAnsi="Times New Roman"/>
          <w:sz w:val="16"/>
          <w:szCs w:val="16"/>
          <w:color w:val="000000"/>
        </w:rPr>
      </w:pPr>
    </w:p>
    <w:p>
      <w:pPr>
        <w:jc w:val="both"/>
        <w:ind w:firstLine="239"/>
        <w:spacing w:after="0" w:line="273" w:lineRule="auto"/>
        <w:rPr>
          <w:rFonts w:ascii="Times New Roman" w:cs="Times New Roman" w:eastAsia="Times New Roman" w:hAnsi="Times New Roman"/>
          <w:sz w:val="16"/>
          <w:szCs w:val="16"/>
          <w:color w:val="00007C"/>
        </w:rPr>
      </w:pPr>
      <w:r>
        <w:rPr>
          <w:rFonts w:ascii="Times New Roman" w:cs="Times New Roman" w:eastAsia="Times New Roman" w:hAnsi="Times New Roman"/>
          <w:sz w:val="16"/>
          <w:szCs w:val="16"/>
          <w:color w:val="auto"/>
        </w:rPr>
        <w:t>Quantitative macrophyte species data were log (x + 1) transformed and analyzed via Detrended Correspondence Analysis (DCA) to assess the biological turnover within each data set. Gradient lengths obtained for all organism groups (</w:t>
      </w:r>
      <w:r>
        <w:rPr>
          <w:rFonts w:ascii="Arial" w:cs="Arial" w:eastAsia="Arial" w:hAnsi="Arial"/>
          <w:sz w:val="16"/>
          <w:szCs w:val="16"/>
          <w:color w:val="auto"/>
        </w:rPr>
        <w:t>N</w:t>
      </w:r>
      <w:r>
        <w:rPr>
          <w:rFonts w:ascii="Times New Roman" w:cs="Times New Roman" w:eastAsia="Times New Roman" w:hAnsi="Times New Roman"/>
          <w:sz w:val="16"/>
          <w:szCs w:val="16"/>
          <w:color w:val="auto"/>
        </w:rPr>
        <w:t>3.0 SD units) indicated the use of a unimodal model; therefore Canonical Correspondence Analysis (CCA) was chosen to evaluate species environmental relationships (</w:t>
      </w:r>
      <w:hyperlink w:anchor="page1">
        <w:r>
          <w:rPr>
            <w:rFonts w:ascii="Times New Roman" w:cs="Times New Roman" w:eastAsia="Times New Roman" w:hAnsi="Times New Roman"/>
            <w:sz w:val="16"/>
            <w:szCs w:val="16"/>
            <w:color w:val="00007C"/>
          </w:rPr>
          <w:t>ter Braak and</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Smilauer, 1998</w:t>
        </w:r>
      </w:hyperlink>
      <w:r>
        <w:rPr>
          <w:rFonts w:ascii="Times New Roman" w:cs="Times New Roman" w:eastAsia="Times New Roman" w:hAnsi="Times New Roman"/>
          <w:sz w:val="16"/>
          <w:szCs w:val="16"/>
          <w:color w:val="000000"/>
        </w:rPr>
        <w:t>). CCA is a technique of direct gradient analysis, and iden-ti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es an environmental basis for community and site ordination by de-tecting the patterns of variation in composition that can be best explained by the environmental variables. The CCA ordination was per-formed with 106 macrophyte taxa and 16 environmental variables. A stepwise selection procedure (forward and backward selection) was employed to select the best model and environmental variables that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cantly (</w:t>
      </w:r>
      <w:r>
        <w:rPr>
          <w:rFonts w:ascii="Arial" w:cs="Arial" w:eastAsia="Arial" w:hAnsi="Arial"/>
          <w:sz w:val="16"/>
          <w:szCs w:val="16"/>
          <w:color w:val="000000"/>
        </w:rPr>
        <w:t>α</w:t>
      </w:r>
      <w:r>
        <w:rPr>
          <w:rFonts w:ascii="Times New Roman" w:cs="Times New Roman" w:eastAsia="Times New Roman" w:hAnsi="Times New Roman"/>
          <w:sz w:val="16"/>
          <w:szCs w:val="16"/>
          <w:color w:val="000000"/>
        </w:rPr>
        <w:t xml:space="preserve"> </w:t>
      </w:r>
      <w:r>
        <w:rPr>
          <w:rFonts w:ascii="Arial" w:cs="Arial" w:eastAsia="Arial" w:hAnsi="Arial"/>
          <w:sz w:val="16"/>
          <w:szCs w:val="16"/>
          <w:color w:val="000000"/>
        </w:rPr>
        <w:t>b</w:t>
      </w:r>
      <w:r>
        <w:rPr>
          <w:rFonts w:ascii="Times New Roman" w:cs="Times New Roman" w:eastAsia="Times New Roman" w:hAnsi="Times New Roman"/>
          <w:sz w:val="16"/>
          <w:szCs w:val="16"/>
          <w:color w:val="000000"/>
        </w:rPr>
        <w:t xml:space="preserve"> 0.05) explained the variance in pond macrophyte assem-blages, which uses a permutation-based test. A Monte-Carlo permutation test (999 permutations) was run on the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rst axis eigen-value and the </w:t>
      </w:r>
      <w:r>
        <w:rPr>
          <w:rFonts w:ascii="Arial" w:cs="Arial" w:eastAsia="Arial" w:hAnsi="Arial"/>
          <w:sz w:val="16"/>
          <w:szCs w:val="16"/>
          <w:color w:val="000000"/>
        </w:rPr>
        <w:t>“</w:t>
      </w:r>
      <w:r>
        <w:rPr>
          <w:rFonts w:ascii="Times New Roman" w:cs="Times New Roman" w:eastAsia="Times New Roman" w:hAnsi="Times New Roman"/>
          <w:sz w:val="16"/>
          <w:szCs w:val="16"/>
          <w:color w:val="000000"/>
        </w:rPr>
        <w:t>trace</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 (sum of all canonical eigenvalues) to test the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cance of the environmental and pressure effects under analysis (</w:t>
      </w:r>
      <w:hyperlink w:anchor="page1">
        <w:r>
          <w:rPr>
            <w:rFonts w:ascii="Times New Roman" w:cs="Times New Roman" w:eastAsia="Times New Roman" w:hAnsi="Times New Roman"/>
            <w:sz w:val="16"/>
            <w:szCs w:val="16"/>
            <w:color w:val="00007C"/>
          </w:rPr>
          <w:t>ter</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Braak and Smilauer, 1999</w:t>
        </w:r>
      </w:hyperlink>
      <w:r>
        <w:rPr>
          <w:rFonts w:ascii="Times New Roman" w:cs="Times New Roman" w:eastAsia="Times New Roman" w:hAnsi="Times New Roman"/>
          <w:sz w:val="16"/>
          <w:szCs w:val="16"/>
          <w:color w:val="000000"/>
        </w:rPr>
        <w:t>).</w:t>
      </w:r>
    </w:p>
    <w:p>
      <w:pPr>
        <w:spacing w:after="0" w:line="204" w:lineRule="exact"/>
        <w:rPr>
          <w:rFonts w:ascii="Times New Roman" w:cs="Times New Roman" w:eastAsia="Times New Roman" w:hAnsi="Times New Roman"/>
          <w:sz w:val="16"/>
          <w:szCs w:val="16"/>
          <w:color w:val="00007C"/>
        </w:rPr>
      </w:pPr>
    </w:p>
    <w:p>
      <w:pPr>
        <w:jc w:val="both"/>
        <w:ind w:firstLine="239"/>
        <w:spacing w:after="0" w:line="273" w:lineRule="auto"/>
        <w:rPr>
          <w:rFonts w:ascii="Times New Roman" w:cs="Times New Roman" w:eastAsia="Times New Roman" w:hAnsi="Times New Roman"/>
          <w:sz w:val="16"/>
          <w:szCs w:val="16"/>
          <w:color w:val="00007C"/>
        </w:rPr>
      </w:pPr>
      <w:r>
        <w:rPr>
          <w:rFonts w:ascii="Times New Roman" w:cs="Times New Roman" w:eastAsia="Times New Roman" w:hAnsi="Times New Roman"/>
          <w:sz w:val="16"/>
          <w:szCs w:val="16"/>
          <w:color w:val="auto"/>
        </w:rPr>
        <w:t xml:space="preserve">We analyzed effects of environmental and land cover variables on macrophyte metrics using generalized linear models (GLM). Two sets of separate models were run to predict metrics that included: 1) the en-vironmental variables, and 2) the land cover variables as </w:t>
      </w:r>
      <w:r>
        <w:rPr>
          <w:rFonts w:ascii="Arial" w:cs="Arial" w:eastAsia="Arial" w:hAnsi="Arial"/>
          <w:sz w:val="16"/>
          <w:szCs w:val="16"/>
          <w:color w:val="auto"/>
        </w:rPr>
        <w:t>fi</w:t>
      </w:r>
      <w:r>
        <w:rPr>
          <w:rFonts w:ascii="Times New Roman" w:cs="Times New Roman" w:eastAsia="Times New Roman" w:hAnsi="Times New Roman"/>
          <w:sz w:val="16"/>
          <w:szCs w:val="16"/>
          <w:color w:val="auto"/>
        </w:rPr>
        <w:t>xed effects. The response variable total taxa, endemic, native, native+endemic, emergent, submersed and annual were modeled assuming a Poisson distribution of errors and log link function, while cover (proportional data) of endemic, emergent and submersed with a Binomial family and logit function. Shannon index was modeled with a Gaussian family and identity link function (</w:t>
      </w:r>
      <w:hyperlink w:anchor="page1">
        <w:r>
          <w:rPr>
            <w:rFonts w:ascii="Times New Roman" w:cs="Times New Roman" w:eastAsia="Times New Roman" w:hAnsi="Times New Roman"/>
            <w:sz w:val="16"/>
            <w:szCs w:val="16"/>
            <w:color w:val="00007C"/>
          </w:rPr>
          <w:t>Crawley, 2007</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Zuur et al., 2009</w:t>
        </w:r>
      </w:hyperlink>
      <w:r>
        <w:rPr>
          <w:rFonts w:ascii="Times New Roman" w:cs="Times New Roman" w:eastAsia="Times New Roman" w:hAnsi="Times New Roman"/>
          <w:sz w:val="16"/>
          <w:szCs w:val="16"/>
          <w:color w:val="auto"/>
        </w:rPr>
        <w:t>). The ex-planatory variables included in the analysis (</w:t>
      </w:r>
      <w:r>
        <w:rPr>
          <w:rFonts w:ascii="Arial" w:cs="Arial" w:eastAsia="Arial" w:hAnsi="Arial"/>
          <w:sz w:val="16"/>
          <w:szCs w:val="16"/>
          <w:color w:val="auto"/>
        </w:rPr>
        <w:t>fi</w:t>
      </w:r>
      <w:r>
        <w:rPr>
          <w:rFonts w:ascii="Times New Roman" w:cs="Times New Roman" w:eastAsia="Times New Roman" w:hAnsi="Times New Roman"/>
          <w:sz w:val="16"/>
          <w:szCs w:val="16"/>
          <w:color w:val="auto"/>
        </w:rPr>
        <w:t>rst set of models) were annual mean rainfall, annual mean temperature, area, altitude, depth, conductivity, dissolved oxygen, chlorophyll a, pH, ammonium and total phosphorus as environmental variables, and shrubs, mallín, trees and grasses/herbaceous as land cover variables (second set of models). Models were evaluated with an automatic backward stepwise selection procedure. To supplement parameter evidence of important effects, the model parameters were bootstrapped and con</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dence intervals limits (CL) were calculated. Explanatory variables with CL including zero were excluded from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nal model. To avoid collinearity between ex-planatory variables, only terms with variance in</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ation factors </w:t>
      </w:r>
      <w:r>
        <w:rPr>
          <w:rFonts w:ascii="Arial" w:cs="Arial" w:eastAsia="Arial" w:hAnsi="Arial"/>
          <w:sz w:val="16"/>
          <w:szCs w:val="16"/>
          <w:color w:val="auto"/>
        </w:rPr>
        <w:t>≤</w:t>
      </w:r>
      <w:r>
        <w:rPr>
          <w:rFonts w:ascii="Times New Roman" w:cs="Times New Roman" w:eastAsia="Times New Roman" w:hAnsi="Times New Roman"/>
          <w:sz w:val="16"/>
          <w:szCs w:val="16"/>
          <w:color w:val="auto"/>
        </w:rPr>
        <w:t>4 were allowed. The percentage of explained deviance by each model was cal-culated. Statistical analyses were performed using R software, Version 3.2.3 (</w:t>
      </w:r>
      <w:hyperlink w:anchor="page1">
        <w:r>
          <w:rPr>
            <w:rFonts w:ascii="Times New Roman" w:cs="Times New Roman" w:eastAsia="Times New Roman" w:hAnsi="Times New Roman"/>
            <w:sz w:val="16"/>
            <w:szCs w:val="16"/>
            <w:color w:val="00007C"/>
          </w:rPr>
          <w:t>R Core Team, 2016</w:t>
        </w:r>
      </w:hyperlink>
      <w:r>
        <w:rPr>
          <w:rFonts w:ascii="Times New Roman" w:cs="Times New Roman" w:eastAsia="Times New Roman" w:hAnsi="Times New Roman"/>
          <w:sz w:val="16"/>
          <w:szCs w:val="16"/>
          <w:color w:val="auto"/>
        </w:rPr>
        <w:t>), boot (</w:t>
      </w:r>
      <w:hyperlink w:anchor="page1">
        <w:r>
          <w:rPr>
            <w:rFonts w:ascii="Times New Roman" w:cs="Times New Roman" w:eastAsia="Times New Roman" w:hAnsi="Times New Roman"/>
            <w:sz w:val="16"/>
            <w:szCs w:val="16"/>
            <w:color w:val="00007C"/>
          </w:rPr>
          <w:t>Canty and Ripley, 2014</w:t>
        </w:r>
      </w:hyperlink>
      <w:r>
        <w:rPr>
          <w:rFonts w:ascii="Times New Roman" w:cs="Times New Roman" w:eastAsia="Times New Roman" w:hAnsi="Times New Roman"/>
          <w:sz w:val="16"/>
          <w:szCs w:val="16"/>
          <w:color w:val="auto"/>
        </w:rPr>
        <w:t>), and car (</w:t>
      </w:r>
      <w:hyperlink w:anchor="page1">
        <w:r>
          <w:rPr>
            <w:rFonts w:ascii="Times New Roman" w:cs="Times New Roman" w:eastAsia="Times New Roman" w:hAnsi="Times New Roman"/>
            <w:sz w:val="16"/>
            <w:szCs w:val="16"/>
            <w:color w:val="00007C"/>
          </w:rPr>
          <w:t>Fox</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and Weisberg, 2011</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package, in RStudio software v.1.0.136 (</w:t>
      </w:r>
      <w:hyperlink w:anchor="page1">
        <w:r>
          <w:rPr>
            <w:rFonts w:ascii="Times New Roman" w:cs="Times New Roman" w:eastAsia="Times New Roman" w:hAnsi="Times New Roman"/>
            <w:sz w:val="16"/>
            <w:szCs w:val="16"/>
            <w:color w:val="00007C"/>
          </w:rPr>
          <w:t>R Studio</w:t>
        </w:r>
      </w:hyperlink>
      <w:r>
        <w:rPr>
          <w:rFonts w:ascii="Times New Roman" w:cs="Times New Roman" w:eastAsia="Times New Roman" w:hAnsi="Times New Roman"/>
          <w:sz w:val="16"/>
          <w:szCs w:val="16"/>
          <w:color w:val="00007C"/>
        </w:rPr>
        <w:t xml:space="preserve"> </w:t>
      </w:r>
      <w:hyperlink w:anchor="page1">
        <w:r>
          <w:rPr>
            <w:rFonts w:ascii="Times New Roman" w:cs="Times New Roman" w:eastAsia="Times New Roman" w:hAnsi="Times New Roman"/>
            <w:sz w:val="16"/>
            <w:szCs w:val="16"/>
            <w:color w:val="00007C"/>
          </w:rPr>
          <w:t>Team, 2016</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00007C"/>
        </w:rPr>
      </w:pPr>
    </w:p>
    <w:p>
      <w:pPr>
        <w:spacing w:after="0" w:line="200" w:lineRule="exact"/>
        <w:rPr>
          <w:rFonts w:ascii="Times New Roman" w:cs="Times New Roman" w:eastAsia="Times New Roman" w:hAnsi="Times New Roman"/>
          <w:sz w:val="16"/>
          <w:szCs w:val="16"/>
          <w:color w:val="00007C"/>
        </w:rPr>
      </w:pPr>
    </w:p>
    <w:p>
      <w:pPr>
        <w:spacing w:after="0" w:line="222" w:lineRule="exact"/>
        <w:rPr>
          <w:rFonts w:ascii="Times New Roman" w:cs="Times New Roman" w:eastAsia="Times New Roman" w:hAnsi="Times New Roman"/>
          <w:sz w:val="16"/>
          <w:szCs w:val="16"/>
          <w:color w:val="00007C"/>
        </w:rPr>
      </w:pPr>
    </w:p>
    <w:p>
      <w:pPr>
        <w:spacing w:after="0"/>
        <w:rPr>
          <w:sz w:val="20"/>
          <w:szCs w:val="20"/>
          <w:color w:val="auto"/>
        </w:rPr>
      </w:pPr>
      <w:r>
        <w:rPr>
          <w:rFonts w:ascii="Times New Roman" w:cs="Times New Roman" w:eastAsia="Times New Roman" w:hAnsi="Times New Roman"/>
          <w:sz w:val="16"/>
          <w:szCs w:val="16"/>
          <w:color w:val="auto"/>
        </w:rPr>
        <w:t>3. Results</w:t>
      </w:r>
    </w:p>
    <w:p>
      <w:pPr>
        <w:spacing w:after="0" w:line="236" w:lineRule="exact"/>
        <w:rPr>
          <w:rFonts w:ascii="Times New Roman" w:cs="Times New Roman" w:eastAsia="Times New Roman" w:hAnsi="Times New Roman"/>
          <w:sz w:val="16"/>
          <w:szCs w:val="16"/>
          <w:color w:val="00007C"/>
        </w:rPr>
      </w:pPr>
    </w:p>
    <w:p>
      <w:pPr>
        <w:spacing w:after="0"/>
        <w:rPr>
          <w:sz w:val="20"/>
          <w:szCs w:val="20"/>
          <w:color w:val="auto"/>
        </w:rPr>
      </w:pPr>
      <w:r>
        <w:rPr>
          <w:rFonts w:ascii="Times New Roman" w:cs="Times New Roman" w:eastAsia="Times New Roman" w:hAnsi="Times New Roman"/>
          <w:sz w:val="16"/>
          <w:szCs w:val="16"/>
          <w:color w:val="auto"/>
        </w:rPr>
        <w:t>3.1. Environmental and land cover attributes of ponds</w:t>
      </w:r>
    </w:p>
    <w:p>
      <w:pPr>
        <w:spacing w:after="0" w:line="232" w:lineRule="exact"/>
        <w:rPr>
          <w:rFonts w:ascii="Times New Roman" w:cs="Times New Roman" w:eastAsia="Times New Roman" w:hAnsi="Times New Roman"/>
          <w:sz w:val="16"/>
          <w:szCs w:val="16"/>
          <w:color w:val="00007C"/>
        </w:rPr>
      </w:pPr>
    </w:p>
    <w:p>
      <w:pPr>
        <w:jc w:val="both"/>
        <w:ind w:firstLine="239"/>
        <w:spacing w:after="0" w:line="285" w:lineRule="auto"/>
        <w:rPr>
          <w:sz w:val="20"/>
          <w:szCs w:val="20"/>
          <w:color w:val="auto"/>
        </w:rPr>
      </w:pPr>
      <w:r>
        <w:rPr>
          <w:rFonts w:ascii="Times New Roman" w:cs="Times New Roman" w:eastAsia="Times New Roman" w:hAnsi="Times New Roman"/>
          <w:sz w:val="16"/>
          <w:szCs w:val="16"/>
          <w:color w:val="auto"/>
        </w:rPr>
        <w:t>Ponds were small (0.01</w:t>
      </w:r>
      <w:r>
        <w:rPr>
          <w:rFonts w:ascii="Arial" w:cs="Arial" w:eastAsia="Arial" w:hAnsi="Arial"/>
          <w:sz w:val="16"/>
          <w:szCs w:val="16"/>
          <w:color w:val="auto"/>
        </w:rPr>
        <w:t>–</w:t>
      </w:r>
      <w:r>
        <w:rPr>
          <w:rFonts w:ascii="Times New Roman" w:cs="Times New Roman" w:eastAsia="Times New Roman" w:hAnsi="Times New Roman"/>
          <w:sz w:val="16"/>
          <w:szCs w:val="16"/>
          <w:color w:val="auto"/>
        </w:rPr>
        <w:t>1.2 ha) and shallow (0.13</w:t>
      </w:r>
      <w:r>
        <w:rPr>
          <w:rFonts w:ascii="Arial" w:cs="Arial" w:eastAsia="Arial" w:hAnsi="Arial"/>
          <w:sz w:val="16"/>
          <w:szCs w:val="16"/>
          <w:color w:val="auto"/>
        </w:rPr>
        <w:t>–</w:t>
      </w:r>
      <w:r>
        <w:rPr>
          <w:rFonts w:ascii="Times New Roman" w:cs="Times New Roman" w:eastAsia="Times New Roman" w:hAnsi="Times New Roman"/>
          <w:sz w:val="16"/>
          <w:szCs w:val="16"/>
          <w:color w:val="auto"/>
        </w:rPr>
        <w:t>1.19 m). Values of pH showed large spatial variability, ranging from 3.12 to 9.92, but</w:t>
      </w:r>
    </w:p>
    <w:p>
      <w:pPr>
        <w:sectPr>
          <w:pgSz w:w="11900" w:h="15874" w:orient="portrait"/>
          <w:cols w:equalWidth="0" w:num="2">
            <w:col w:w="5030" w:space="340"/>
            <w:col w:w="5020"/>
          </w:cols>
          <w:pgMar w:left="850" w:top="731" w:right="666" w:bottom="365" w:gutter="0" w:footer="0" w:header="0"/>
          <w:type w:val="continuous"/>
        </w:sectPr>
      </w:pPr>
    </w:p>
    <w:bookmarkStart w:id="5" w:name="page6"/>
    <w:bookmarkEnd w:id="5"/>
    <w:p>
      <w:pPr>
        <w:ind w:left="5"/>
        <w:spacing w:after="0"/>
        <w:tabs>
          <w:tab w:leader="none" w:pos="3225" w:val="left"/>
        </w:tabs>
        <w:rPr>
          <w:sz w:val="20"/>
          <w:szCs w:val="20"/>
          <w:color w:val="auto"/>
        </w:rPr>
      </w:pPr>
      <w:r>
        <w:rPr>
          <w:rFonts w:ascii="Times New Roman" w:cs="Times New Roman" w:eastAsia="Times New Roman" w:hAnsi="Times New Roman"/>
          <w:sz w:val="13"/>
          <w:szCs w:val="13"/>
          <w:color w:val="auto"/>
        </w:rPr>
        <w:t>6</w:t>
      </w:r>
      <w:r>
        <w:rPr>
          <w:sz w:val="20"/>
          <w:szCs w:val="20"/>
          <w:color w:val="auto"/>
        </w:rPr>
        <w:tab/>
      </w:r>
      <w:r>
        <w:rPr>
          <w:rFonts w:ascii="Times New Roman" w:cs="Times New Roman" w:eastAsia="Times New Roman" w:hAnsi="Times New Roman"/>
          <w:sz w:val="13"/>
          <w:szCs w:val="13"/>
          <w:color w:val="auto"/>
        </w:rPr>
        <w:t>L.M. Manzo et al. / Science of the Total Environment 727 (2020) 138617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1216025</wp:posOffset>
            </wp:positionH>
            <wp:positionV relativeFrom="paragraph">
              <wp:posOffset>116205</wp:posOffset>
            </wp:positionV>
            <wp:extent cx="4158615" cy="251523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extLst>
                    </a:blip>
                    <a:srcRect/>
                    <a:stretch>
                      <a:fillRect/>
                    </a:stretch>
                  </pic:blipFill>
                  <pic:spPr bwMode="auto">
                    <a:xfrm>
                      <a:off x="0" y="0"/>
                      <a:ext cx="4158615" cy="25152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jc w:val="center"/>
        <w:ind w:right="-4"/>
        <w:spacing w:after="0"/>
        <w:rPr>
          <w:sz w:val="20"/>
          <w:szCs w:val="20"/>
          <w:color w:val="auto"/>
        </w:rPr>
      </w:pPr>
      <w:r>
        <w:rPr>
          <w:rFonts w:ascii="Times New Roman" w:cs="Times New Roman" w:eastAsia="Times New Roman" w:hAnsi="Times New Roman"/>
          <w:sz w:val="13"/>
          <w:szCs w:val="13"/>
          <w:color w:val="auto"/>
        </w:rPr>
        <w:t>Fig. 2. Average of main land covers per category (+1Standard Deviation) in a 100 m buffer at the 29 studied ponds, Patagonia-Argentina.</w:t>
      </w:r>
    </w:p>
    <w:p>
      <w:pPr>
        <w:sectPr>
          <w:pgSz w:w="11900" w:h="15874" w:orient="portrait"/>
          <w:cols w:equalWidth="0" w:num="1">
            <w:col w:w="10385"/>
          </w:cols>
          <w:pgMar w:left="675" w:top="731" w:right="846" w:bottom="572" w:gutter="0" w:footer="0" w:header="0"/>
        </w:sectPr>
      </w:pPr>
    </w:p>
    <w:p>
      <w:pPr>
        <w:spacing w:after="0" w:line="318" w:lineRule="exact"/>
        <w:rPr>
          <w:sz w:val="20"/>
          <w:szCs w:val="20"/>
          <w:color w:val="auto"/>
        </w:rPr>
      </w:pPr>
    </w:p>
    <w:p>
      <w:pPr>
        <w:jc w:val="both"/>
        <w:ind w:left="5"/>
        <w:spacing w:after="0" w:line="272" w:lineRule="auto"/>
        <w:rPr>
          <w:sz w:val="20"/>
          <w:szCs w:val="20"/>
          <w:color w:val="auto"/>
        </w:rPr>
      </w:pPr>
      <w:r>
        <w:rPr>
          <w:rFonts w:ascii="Times New Roman" w:cs="Times New Roman" w:eastAsia="Times New Roman" w:hAnsi="Times New Roman"/>
          <w:sz w:val="16"/>
          <w:szCs w:val="16"/>
          <w:color w:val="auto"/>
        </w:rPr>
        <w:t>ponds from the insular area were acid (</w:t>
      </w:r>
      <w:r>
        <w:rPr>
          <w:rFonts w:ascii="Arial" w:cs="Arial" w:eastAsia="Arial" w:hAnsi="Arial"/>
          <w:sz w:val="16"/>
          <w:szCs w:val="16"/>
          <w:color w:val="auto"/>
        </w:rPr>
        <w:t>b</w:t>
      </w:r>
      <w:r>
        <w:rPr>
          <w:rFonts w:ascii="Times New Roman" w:cs="Times New Roman" w:eastAsia="Times New Roman" w:hAnsi="Times New Roman"/>
          <w:sz w:val="16"/>
          <w:szCs w:val="16"/>
          <w:color w:val="auto"/>
        </w:rPr>
        <w:t xml:space="preserve">5.86), while ponds from the continental area were generally neutral or alkaline (65% of sites with values </w:t>
      </w:r>
      <w:r>
        <w:rPr>
          <w:rFonts w:ascii="Arial" w:cs="Arial" w:eastAsia="Arial" w:hAnsi="Arial"/>
          <w:sz w:val="16"/>
          <w:szCs w:val="16"/>
          <w:color w:val="auto"/>
        </w:rPr>
        <w:t>N</w:t>
      </w:r>
      <w:r>
        <w:rPr>
          <w:rFonts w:ascii="Times New Roman" w:cs="Times New Roman" w:eastAsia="Times New Roman" w:hAnsi="Times New Roman"/>
          <w:sz w:val="16"/>
          <w:szCs w:val="16"/>
          <w:color w:val="auto"/>
        </w:rPr>
        <w:t xml:space="preserve">6.2). On average, sites showed similar DO values and were well oxygenated, with 85% showing values between 8 and 21.5 mg/l. Conductivity decreased from the north to the south, with ponds located in the continental area recording double the values of those located in the insular area (310.31 and 149.58 </w:t>
      </w:r>
      <w:r>
        <w:rPr>
          <w:rFonts w:ascii="Arial" w:cs="Arial" w:eastAsia="Arial" w:hAnsi="Arial"/>
          <w:sz w:val="16"/>
          <w:szCs w:val="16"/>
          <w:color w:val="auto"/>
        </w:rPr>
        <w:t>μ</w:t>
      </w:r>
      <w:r>
        <w:rPr>
          <w:rFonts w:ascii="Times New Roman" w:cs="Times New Roman" w:eastAsia="Times New Roman" w:hAnsi="Times New Roman"/>
          <w:sz w:val="16"/>
          <w:szCs w:val="16"/>
          <w:color w:val="auto"/>
        </w:rPr>
        <w:t xml:space="preserve">S/cm, respectively). Regarding nu-trient concentrations, ponds showed a large spatial variability, with the maximum values recorded at ponds in the continental area. Here, aver-age values of total nitrogen (463.39 </w:t>
      </w:r>
      <w:r>
        <w:rPr>
          <w:rFonts w:ascii="Arial" w:cs="Arial" w:eastAsia="Arial" w:hAnsi="Arial"/>
          <w:sz w:val="16"/>
          <w:szCs w:val="16"/>
          <w:color w:val="auto"/>
        </w:rPr>
        <w:t>μ</w:t>
      </w:r>
      <w:r>
        <w:rPr>
          <w:rFonts w:ascii="Times New Roman" w:cs="Times New Roman" w:eastAsia="Times New Roman" w:hAnsi="Times New Roman"/>
          <w:sz w:val="16"/>
          <w:szCs w:val="16"/>
          <w:color w:val="auto"/>
        </w:rPr>
        <w:t xml:space="preserve">g/l), total phosphorous (132.63 </w:t>
      </w:r>
      <w:r>
        <w:rPr>
          <w:rFonts w:ascii="Arial" w:cs="Arial" w:eastAsia="Arial" w:hAnsi="Arial"/>
          <w:sz w:val="16"/>
          <w:szCs w:val="16"/>
          <w:color w:val="auto"/>
        </w:rPr>
        <w:t>μ</w:t>
      </w:r>
      <w:r>
        <w:rPr>
          <w:rFonts w:ascii="Times New Roman" w:cs="Times New Roman" w:eastAsia="Times New Roman" w:hAnsi="Times New Roman"/>
          <w:sz w:val="16"/>
          <w:szCs w:val="16"/>
          <w:color w:val="auto"/>
        </w:rPr>
        <w:t>g/</w:t>
      </w:r>
    </w:p>
    <w:p>
      <w:pPr>
        <w:spacing w:after="0" w:line="4" w:lineRule="exact"/>
        <w:rPr>
          <w:sz w:val="20"/>
          <w:szCs w:val="20"/>
          <w:color w:val="auto"/>
        </w:rPr>
      </w:pPr>
    </w:p>
    <w:p>
      <w:pPr>
        <w:jc w:val="both"/>
        <w:ind w:left="5" w:hanging="5"/>
        <w:spacing w:after="0" w:line="263" w:lineRule="auto"/>
        <w:tabs>
          <w:tab w:leader="none" w:pos="168"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and ammonium (40.79 </w:t>
      </w:r>
      <w:r>
        <w:rPr>
          <w:rFonts w:ascii="Arial" w:cs="Arial" w:eastAsia="Arial" w:hAnsi="Arial"/>
          <w:sz w:val="16"/>
          <w:szCs w:val="16"/>
          <w:color w:val="auto"/>
        </w:rPr>
        <w:t>μ</w:t>
      </w:r>
      <w:r>
        <w:rPr>
          <w:rFonts w:ascii="Times New Roman" w:cs="Times New Roman" w:eastAsia="Times New Roman" w:hAnsi="Times New Roman"/>
          <w:sz w:val="16"/>
          <w:szCs w:val="16"/>
          <w:color w:val="auto"/>
        </w:rPr>
        <w:t>g/l) doubled average values of the insular area. In addition, most ponds displayed similar chlorophyll a concentra-tion (</w:t>
      </w:r>
      <w:r>
        <w:rPr>
          <w:rFonts w:ascii="Arial" w:cs="Arial" w:eastAsia="Arial" w:hAnsi="Arial"/>
          <w:sz w:val="16"/>
          <w:szCs w:val="16"/>
          <w:color w:val="auto"/>
        </w:rPr>
        <w:t>N</w:t>
      </w:r>
      <w:r>
        <w:rPr>
          <w:rFonts w:ascii="Times New Roman" w:cs="Times New Roman" w:eastAsia="Times New Roman" w:hAnsi="Times New Roman"/>
          <w:sz w:val="16"/>
          <w:szCs w:val="16"/>
          <w:color w:val="auto"/>
        </w:rPr>
        <w:t xml:space="preserve">75% with values </w:t>
      </w:r>
      <w:r>
        <w:rPr>
          <w:rFonts w:ascii="Arial" w:cs="Arial" w:eastAsia="Arial" w:hAnsi="Arial"/>
          <w:sz w:val="16"/>
          <w:szCs w:val="16"/>
          <w:color w:val="auto"/>
        </w:rPr>
        <w:t>b</w:t>
      </w:r>
      <w:r>
        <w:rPr>
          <w:rFonts w:ascii="Times New Roman" w:cs="Times New Roman" w:eastAsia="Times New Roman" w:hAnsi="Times New Roman"/>
          <w:sz w:val="16"/>
          <w:szCs w:val="16"/>
          <w:color w:val="auto"/>
        </w:rPr>
        <w:t xml:space="preserve">6 mg/l) and aquatic plant cover (mean: </w:t>
      </w:r>
      <w:r>
        <w:rPr>
          <w:rFonts w:ascii="Arial" w:cs="Arial" w:eastAsia="Arial" w:hAnsi="Arial"/>
          <w:sz w:val="16"/>
          <w:szCs w:val="16"/>
          <w:color w:val="auto"/>
        </w:rPr>
        <w:t>N</w:t>
      </w:r>
      <w:r>
        <w:rPr>
          <w:rFonts w:ascii="Times New Roman" w:cs="Times New Roman" w:eastAsia="Times New Roman" w:hAnsi="Times New Roman"/>
          <w:sz w:val="16"/>
          <w:szCs w:val="16"/>
          <w:color w:val="auto"/>
        </w:rPr>
        <w:t>80%) (</w:t>
      </w:r>
      <w:hyperlink w:anchor="page1">
        <w:r>
          <w:rPr>
            <w:rFonts w:ascii="Times New Roman" w:cs="Times New Roman" w:eastAsia="Times New Roman" w:hAnsi="Times New Roman"/>
            <w:sz w:val="16"/>
            <w:szCs w:val="16"/>
            <w:color w:val="00007C"/>
          </w:rPr>
          <w:t>Table 1</w:t>
        </w:r>
      </w:hyperlink>
      <w:r>
        <w:rPr>
          <w:rFonts w:ascii="Times New Roman" w:cs="Times New Roman" w:eastAsia="Times New Roman" w:hAnsi="Times New Roman"/>
          <w:sz w:val="16"/>
          <w:szCs w:val="16"/>
          <w:color w:val="auto"/>
        </w:rPr>
        <w:t>). Eutrophication indexes showed that TSI based in TP content and in chlorophyll a discriminated well among trophic categories, but for TSI</w:t>
      </w:r>
      <w:r>
        <w:rPr>
          <w:rFonts w:ascii="Times New Roman" w:cs="Times New Roman" w:eastAsia="Times New Roman" w:hAnsi="Times New Roman"/>
          <w:sz w:val="21"/>
          <w:szCs w:val="21"/>
          <w:color w:val="auto"/>
          <w:vertAlign w:val="subscript"/>
        </w:rPr>
        <w:t>TN</w:t>
      </w:r>
      <w:r>
        <w:rPr>
          <w:rFonts w:ascii="Times New Roman" w:cs="Times New Roman" w:eastAsia="Times New Roman" w:hAnsi="Times New Roman"/>
          <w:sz w:val="16"/>
          <w:szCs w:val="16"/>
          <w:color w:val="auto"/>
        </w:rPr>
        <w:t xml:space="preserve"> sites where all mesotrophic (Appendix A). Values resulting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316865</wp:posOffset>
            </wp:positionH>
            <wp:positionV relativeFrom="paragraph">
              <wp:posOffset>147320</wp:posOffset>
            </wp:positionV>
            <wp:extent cx="5958840" cy="297751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extLst>
                    </a:blip>
                    <a:srcRect/>
                    <a:stretch>
                      <a:fillRect/>
                    </a:stretch>
                  </pic:blipFill>
                  <pic:spPr bwMode="auto">
                    <a:xfrm>
                      <a:off x="0" y="0"/>
                      <a:ext cx="5958840" cy="297751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52" w:lineRule="exact"/>
        <w:rPr>
          <w:sz w:val="20"/>
          <w:szCs w:val="20"/>
          <w:color w:val="auto"/>
        </w:rPr>
      </w:pPr>
    </w:p>
    <w:p>
      <w:pPr>
        <w:jc w:val="both"/>
        <w:spacing w:after="0" w:line="23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from TSI</w:t>
      </w:r>
      <w:r>
        <w:rPr>
          <w:rFonts w:ascii="Times New Roman" w:cs="Times New Roman" w:eastAsia="Times New Roman" w:hAnsi="Times New Roman"/>
          <w:sz w:val="21"/>
          <w:szCs w:val="21"/>
          <w:color w:val="auto"/>
          <w:vertAlign w:val="subscript"/>
        </w:rPr>
        <w:t>Chla</w:t>
      </w:r>
      <w:r>
        <w:rPr>
          <w:rFonts w:ascii="Times New Roman" w:cs="Times New Roman" w:eastAsia="Times New Roman" w:hAnsi="Times New Roman"/>
          <w:sz w:val="16"/>
          <w:szCs w:val="16"/>
          <w:color w:val="auto"/>
        </w:rPr>
        <w:t xml:space="preserve"> indicated that 15 were mesotrophic, 12 oligotrophic, and 2 eutrophic. Instead, TSI</w:t>
      </w:r>
      <w:r>
        <w:rPr>
          <w:rFonts w:ascii="Times New Roman" w:cs="Times New Roman" w:eastAsia="Times New Roman" w:hAnsi="Times New Roman"/>
          <w:sz w:val="21"/>
          <w:szCs w:val="21"/>
          <w:color w:val="auto"/>
          <w:vertAlign w:val="subscript"/>
        </w:rPr>
        <w:t>TP</w:t>
      </w:r>
      <w:r>
        <w:rPr>
          <w:rFonts w:ascii="Times New Roman" w:cs="Times New Roman" w:eastAsia="Times New Roman" w:hAnsi="Times New Roman"/>
          <w:sz w:val="16"/>
          <w:szCs w:val="16"/>
          <w:color w:val="auto"/>
        </w:rPr>
        <w:t xml:space="preserve"> showed that six ponds were mesotrophic and 22 were eutrophic, and one hypereutrophic (</w:t>
      </w:r>
      <w:hyperlink w:anchor="page1">
        <w:r>
          <w:rPr>
            <w:rFonts w:ascii="Times New Roman" w:cs="Times New Roman" w:eastAsia="Times New Roman" w:hAnsi="Times New Roman"/>
            <w:sz w:val="16"/>
            <w:szCs w:val="16"/>
            <w:color w:val="00007C"/>
          </w:rPr>
          <w:t>Table 1</w:t>
        </w:r>
      </w:hyperlink>
      <w:r>
        <w:rPr>
          <w:rFonts w:ascii="Times New Roman" w:cs="Times New Roman" w:eastAsia="Times New Roman" w:hAnsi="Times New Roman"/>
          <w:sz w:val="16"/>
          <w:szCs w:val="16"/>
          <w:color w:val="auto"/>
        </w:rPr>
        <w:t>).</w:t>
      </w:r>
    </w:p>
    <w:p>
      <w:pPr>
        <w:spacing w:after="0" w:line="16" w:lineRule="exact"/>
        <w:rPr>
          <w:sz w:val="20"/>
          <w:szCs w:val="20"/>
          <w:color w:val="auto"/>
        </w:rPr>
      </w:pPr>
    </w:p>
    <w:p>
      <w:pPr>
        <w:jc w:val="both"/>
        <w:ind w:firstLine="23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Dominant land cover categories were grasses/herbaceous, mallín and trees, showing some differences between continental (SC) and in-sular regions (TF) (</w:t>
      </w:r>
      <w:hyperlink w:anchor="page1">
        <w:r>
          <w:rPr>
            <w:rFonts w:ascii="Times New Roman" w:cs="Times New Roman" w:eastAsia="Times New Roman" w:hAnsi="Times New Roman"/>
            <w:sz w:val="16"/>
            <w:szCs w:val="16"/>
            <w:color w:val="00007C"/>
          </w:rPr>
          <w:t>Fig. 2</w:t>
        </w:r>
      </w:hyperlink>
      <w:r>
        <w:rPr>
          <w:rFonts w:ascii="Times New Roman" w:cs="Times New Roman" w:eastAsia="Times New Roman" w:hAnsi="Times New Roman"/>
          <w:sz w:val="16"/>
          <w:szCs w:val="16"/>
          <w:color w:val="auto"/>
        </w:rPr>
        <w:t>). Mean values of percent cover of grasses/her-baceous were 52.2% and 14.9% for SC and TF, respectively. Conversely, percent cover of trees was lower at SC (13.3%) than at TF (32.4%) (Mann Whitney test, p</w:t>
      </w:r>
      <w:r>
        <w:rPr>
          <w:rFonts w:ascii="Arial" w:cs="Arial" w:eastAsia="Arial" w:hAnsi="Arial"/>
          <w:sz w:val="16"/>
          <w:szCs w:val="16"/>
          <w:color w:val="auto"/>
        </w:rPr>
        <w:t>b</w:t>
      </w:r>
      <w:r>
        <w:rPr>
          <w:rFonts w:ascii="Times New Roman" w:cs="Times New Roman" w:eastAsia="Times New Roman" w:hAnsi="Times New Roman"/>
          <w:sz w:val="16"/>
          <w:szCs w:val="16"/>
          <w:color w:val="auto"/>
        </w:rPr>
        <w:t>0.05). Mallín cover percent was quite similar at both regions with 17.5% and 13% for SC and TF, respectively. The bare soil, shrubs and urban categories showed a lower contribution (</w:t>
      </w:r>
      <w:hyperlink w:anchor="page1">
        <w:r>
          <w:rPr>
            <w:rFonts w:ascii="Times New Roman" w:cs="Times New Roman" w:eastAsia="Times New Roman" w:hAnsi="Times New Roman"/>
            <w:sz w:val="16"/>
            <w:szCs w:val="16"/>
            <w:color w:val="00007C"/>
          </w:rPr>
          <w:t>Fig. 2</w:t>
        </w:r>
      </w:hyperlink>
      <w:r>
        <w:rPr>
          <w:rFonts w:ascii="Times New Roman" w:cs="Times New Roman" w:eastAsia="Times New Roman" w:hAnsi="Times New Roman"/>
          <w:sz w:val="16"/>
          <w:szCs w:val="16"/>
          <w:color w:val="auto"/>
        </w:rPr>
        <w:t>).</w:t>
      </w:r>
    </w:p>
    <w:p>
      <w:pPr>
        <w:spacing w:after="0" w:line="201" w:lineRule="exact"/>
        <w:rPr>
          <w:sz w:val="20"/>
          <w:szCs w:val="20"/>
          <w:color w:val="auto"/>
        </w:rPr>
      </w:pPr>
    </w:p>
    <w:p>
      <w:pPr>
        <w:jc w:val="both"/>
        <w:ind w:firstLine="239"/>
        <w:spacing w:after="0" w:line="27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rst and second axes of the PCA (a) explained 32% and 19% of environmental variability of the studied sites, respectively (</w:t>
      </w:r>
      <w:hyperlink w:anchor="page1">
        <w:r>
          <w:rPr>
            <w:rFonts w:ascii="Times New Roman" w:cs="Times New Roman" w:eastAsia="Times New Roman" w:hAnsi="Times New Roman"/>
            <w:sz w:val="16"/>
            <w:szCs w:val="16"/>
            <w:color w:val="00007C"/>
          </w:rPr>
          <w:t>Fig. 3</w:t>
        </w:r>
      </w:hyperlink>
      <w:r>
        <w:rPr>
          <w:rFonts w:ascii="Times New Roman" w:cs="Times New Roman" w:eastAsia="Times New Roman" w:hAnsi="Times New Roman"/>
          <w:sz w:val="16"/>
          <w:szCs w:val="16"/>
          <w:color w:val="auto"/>
        </w:rPr>
        <w:t>a). A clear distinction of sites according to their distribution in the latitudi-nal/climatic gradient was highlighted on axis 1, with ponds from SC</w:t>
      </w:r>
    </w:p>
    <w:p>
      <w:pPr>
        <w:spacing w:after="0" w:line="206" w:lineRule="exact"/>
        <w:rPr>
          <w:sz w:val="20"/>
          <w:szCs w:val="20"/>
          <w:color w:val="auto"/>
        </w:rPr>
      </w:pPr>
    </w:p>
    <w:p>
      <w:pPr>
        <w:sectPr>
          <w:pgSz w:w="11900" w:h="15874" w:orient="portrait"/>
          <w:cols w:equalWidth="0" w:num="2">
            <w:col w:w="5025" w:space="340"/>
            <w:col w:w="5020"/>
          </w:cols>
          <w:pgMar w:left="675" w:top="731" w:right="846" w:bottom="572"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jc w:val="both"/>
        <w:ind w:left="5"/>
        <w:spacing w:after="0" w:line="244" w:lineRule="auto"/>
        <w:rPr>
          <w:sz w:val="20"/>
          <w:szCs w:val="20"/>
          <w:color w:val="auto"/>
        </w:rPr>
      </w:pPr>
      <w:r>
        <w:rPr>
          <w:rFonts w:ascii="Times New Roman" w:cs="Times New Roman" w:eastAsia="Times New Roman" w:hAnsi="Times New Roman"/>
          <w:sz w:val="13"/>
          <w:szCs w:val="13"/>
          <w:color w:val="auto"/>
        </w:rPr>
        <w:t>Fig. 3. Principal component analysis of a) physical, chemical and biological environmental variables, and b) land cover pattern in adjacent areas (100 m buffer) at 29 ponds in the continental (Santa Cruz Province: blue) and insular (Tierra del Fuego: orange) region in the Patagonia Austral. Land uses: Reference, circle; Livestock, triangle; Urban, square. DO: dissolved oxygen, NH</w:t>
      </w:r>
      <w:r>
        <w:rPr>
          <w:rFonts w:ascii="Times New Roman" w:cs="Times New Roman" w:eastAsia="Times New Roman" w:hAnsi="Times New Roman"/>
          <w:sz w:val="17"/>
          <w:szCs w:val="17"/>
          <w:color w:val="auto"/>
          <w:vertAlign w:val="superscript"/>
        </w:rPr>
        <w:t>+</w:t>
      </w:r>
      <w:r>
        <w:rPr>
          <w:rFonts w:ascii="Times New Roman" w:cs="Times New Roman" w:eastAsia="Times New Roman" w:hAnsi="Times New Roman"/>
          <w:sz w:val="17"/>
          <w:szCs w:val="17"/>
          <w:color w:val="auto"/>
          <w:vertAlign w:val="subscript"/>
        </w:rPr>
        <w:t>4</w:t>
      </w:r>
      <w:r>
        <w:rPr>
          <w:rFonts w:ascii="Times New Roman" w:cs="Times New Roman" w:eastAsia="Times New Roman" w:hAnsi="Times New Roman"/>
          <w:sz w:val="13"/>
          <w:szCs w:val="13"/>
          <w:color w:val="auto"/>
        </w:rPr>
        <w:t xml:space="preserve">: ammonium, Chl-a: chlorophyll a, TP: total phosphorus. (For interpretation of the references to colour in this </w:t>
      </w:r>
      <w:r>
        <w:rPr>
          <w:rFonts w:ascii="Arial" w:cs="Arial" w:eastAsia="Arial" w:hAnsi="Arial"/>
          <w:sz w:val="13"/>
          <w:szCs w:val="13"/>
          <w:color w:val="auto"/>
        </w:rPr>
        <w:t>fi</w:t>
      </w:r>
      <w:r>
        <w:rPr>
          <w:rFonts w:ascii="Times New Roman" w:cs="Times New Roman" w:eastAsia="Times New Roman" w:hAnsi="Times New Roman"/>
          <w:sz w:val="13"/>
          <w:szCs w:val="13"/>
          <w:color w:val="auto"/>
        </w:rPr>
        <w:t>gure legend, the reader is referred to the web version of this article.)</w:t>
      </w:r>
    </w:p>
    <w:p>
      <w:pPr>
        <w:sectPr>
          <w:pgSz w:w="11900" w:h="15874" w:orient="portrait"/>
          <w:cols w:equalWidth="0" w:num="1">
            <w:col w:w="10385"/>
          </w:cols>
          <w:pgMar w:left="675" w:top="731" w:right="846" w:bottom="572" w:gutter="0" w:footer="0" w:header="0"/>
          <w:type w:val="continuous"/>
        </w:sectPr>
      </w:pPr>
    </w:p>
    <w:bookmarkStart w:id="6" w:name="page7"/>
    <w:bookmarkEnd w:id="6"/>
    <w:tbl>
      <w:tblPr>
        <w:tblLayout w:type="fixed"/>
        <w:tblInd w:w="2640" w:type="dxa"/>
        <w:tblCellMar>
          <w:top w:w="0" w:type="dxa"/>
          <w:left w:w="0" w:type="dxa"/>
          <w:bottom w:w="0" w:type="dxa"/>
          <w:right w:w="0" w:type="dxa"/>
        </w:tblCellMar>
      </w:tblPr>
      <w:tr>
        <w:trPr>
          <w:trHeight w:val="155"/>
        </w:trPr>
        <w:tc>
          <w:tcPr>
            <w:tcW w:w="5500" w:type="dxa"/>
            <w:vAlign w:val="bottom"/>
          </w:tcPr>
          <w:p>
            <w:pPr>
              <w:spacing w:after="0"/>
              <w:rPr>
                <w:sz w:val="20"/>
                <w:szCs w:val="20"/>
                <w:color w:val="auto"/>
              </w:rPr>
            </w:pPr>
            <w:r>
              <w:rPr>
                <w:rFonts w:ascii="Times New Roman" w:cs="Times New Roman" w:eastAsia="Times New Roman" w:hAnsi="Times New Roman"/>
                <w:sz w:val="13"/>
                <w:szCs w:val="13"/>
                <w:color w:val="auto"/>
              </w:rPr>
              <w:t>L.M. Manzo et al. / Science of the Total Environment 727 (2020) 138617</w:t>
            </w:r>
          </w:p>
        </w:tc>
        <w:tc>
          <w:tcPr>
            <w:tcW w:w="16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7</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751840</wp:posOffset>
            </wp:positionH>
            <wp:positionV relativeFrom="paragraph">
              <wp:posOffset>343535</wp:posOffset>
            </wp:positionV>
            <wp:extent cx="4338955" cy="85375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extLst>
                    </a:blip>
                    <a:srcRect/>
                    <a:stretch>
                      <a:fillRect/>
                    </a:stretch>
                  </pic:blipFill>
                  <pic:spPr bwMode="auto">
                    <a:xfrm>
                      <a:off x="0" y="0"/>
                      <a:ext cx="4338955" cy="8537575"/>
                    </a:xfrm>
                    <a:prstGeom prst="rect">
                      <a:avLst/>
                    </a:prstGeom>
                    <a:noFill/>
                  </pic:spPr>
                </pic:pic>
              </a:graphicData>
            </a:graphic>
          </wp:anchor>
        </w:drawing>
      </w:r>
    </w:p>
    <w:p>
      <w:pPr>
        <w:sectPr>
          <w:pgSz w:w="11900" w:h="15874" w:orient="portrait"/>
          <w:cols w:equalWidth="0" w:num="1">
            <w:col w:w="9800"/>
          </w:cols>
          <w:pgMar w:left="1440" w:top="731" w:right="666" w:bottom="1440" w:gutter="0" w:footer="0" w:header="0"/>
        </w:sectPr>
      </w:pPr>
    </w:p>
    <w:bookmarkStart w:id="7" w:name="page8"/>
    <w:bookmarkEnd w:id="7"/>
    <w:p>
      <w:pPr>
        <w:spacing w:after="0"/>
        <w:tabs>
          <w:tab w:leader="none" w:pos="3220" w:val="left"/>
        </w:tabs>
        <w:rPr>
          <w:sz w:val="20"/>
          <w:szCs w:val="20"/>
          <w:color w:val="auto"/>
        </w:rPr>
      </w:pPr>
      <w:r>
        <w:rPr>
          <w:rFonts w:ascii="Times New Roman" w:cs="Times New Roman" w:eastAsia="Times New Roman" w:hAnsi="Times New Roman"/>
          <w:sz w:val="13"/>
          <w:szCs w:val="13"/>
          <w:color w:val="auto"/>
        </w:rPr>
        <w:t>8</w:t>
      </w:r>
      <w:r>
        <w:rPr>
          <w:sz w:val="20"/>
          <w:szCs w:val="20"/>
          <w:color w:val="auto"/>
        </w:rPr>
        <w:tab/>
      </w:r>
      <w:r>
        <w:rPr>
          <w:rFonts w:ascii="Times New Roman" w:cs="Times New Roman" w:eastAsia="Times New Roman" w:hAnsi="Times New Roman"/>
          <w:sz w:val="13"/>
          <w:szCs w:val="13"/>
          <w:color w:val="auto"/>
        </w:rPr>
        <w:t>L.M. Manzo et al. / Science of the Total Environment 727 (2020) 138617</w:t>
      </w:r>
    </w:p>
    <w:p>
      <w:pPr>
        <w:sectPr>
          <w:pgSz w:w="11900" w:h="15874" w:orient="portrait"/>
          <w:cols w:equalWidth="0" w:num="1">
            <w:col w:w="10380"/>
          </w:cols>
          <w:pgMar w:left="680" w:top="731" w:right="846" w:bottom="384" w:gutter="0" w:footer="0" w:header="0"/>
        </w:sectPr>
      </w:pPr>
    </w:p>
    <w:p>
      <w:pPr>
        <w:spacing w:after="0" w:line="237" w:lineRule="exact"/>
        <w:rPr>
          <w:sz w:val="20"/>
          <w:szCs w:val="20"/>
          <w:color w:val="auto"/>
        </w:rPr>
      </w:pPr>
    </w:p>
    <w:p>
      <w:pPr>
        <w:jc w:val="both"/>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(continental) being placed on the left and those of TF on the right-side of PCA axis (i.e., positive loadings: mean annual rainfall; high negative loadings: conductivity, pH, ammonium and altitude). The PCA axis 2 separated sites regarding to size and oxygen content (i.e., positive load-ings: depth; negative loadings: pond area and dissolved oxygen). An eu-trophication gradient was evidenced, as vectors of TP and chlorophyll a pointed out towards the same direction. Thus, ponds having high levels of chlorophyll a and TP were located on the upper left corner of the di-agram, whereas those displaying lower TP contents and chlorophyll a were grouped on the lower right corner (</w:t>
      </w:r>
      <w:hyperlink w:anchor="page1">
        <w:r>
          <w:rPr>
            <w:rFonts w:ascii="Times New Roman" w:cs="Times New Roman" w:eastAsia="Times New Roman" w:hAnsi="Times New Roman"/>
            <w:sz w:val="16"/>
            <w:szCs w:val="16"/>
            <w:color w:val="00007C"/>
          </w:rPr>
          <w:t>Fig. 3</w:t>
        </w:r>
      </w:hyperlink>
      <w:r>
        <w:rPr>
          <w:rFonts w:ascii="Times New Roman" w:cs="Times New Roman" w:eastAsia="Times New Roman" w:hAnsi="Times New Roman"/>
          <w:sz w:val="16"/>
          <w:szCs w:val="16"/>
          <w:color w:val="auto"/>
        </w:rPr>
        <w:t>a).</w:t>
      </w:r>
    </w:p>
    <w:p>
      <w:pPr>
        <w:spacing w:after="0" w:line="7" w:lineRule="exact"/>
        <w:rPr>
          <w:sz w:val="20"/>
          <w:szCs w:val="20"/>
          <w:color w:val="auto"/>
        </w:rPr>
      </w:pPr>
    </w:p>
    <w:p>
      <w:pPr>
        <w:jc w:val="both"/>
        <w:ind w:firstLine="239"/>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For the land cover PCA (b) </w:t>
      </w:r>
      <w:r>
        <w:rPr>
          <w:rFonts w:ascii="Arial" w:cs="Arial" w:eastAsia="Arial" w:hAnsi="Arial"/>
          <w:sz w:val="16"/>
          <w:szCs w:val="16"/>
          <w:color w:val="auto"/>
        </w:rPr>
        <w:t>fi</w:t>
      </w:r>
      <w:r>
        <w:rPr>
          <w:rFonts w:ascii="Times New Roman" w:cs="Times New Roman" w:eastAsia="Times New Roman" w:hAnsi="Times New Roman"/>
          <w:sz w:val="16"/>
          <w:szCs w:val="16"/>
          <w:color w:val="auto"/>
        </w:rPr>
        <w:t>rst and second axes explained 31% and 23%, respectively (</w:t>
      </w:r>
      <w:hyperlink w:anchor="page1">
        <w:r>
          <w:rPr>
            <w:rFonts w:ascii="Times New Roman" w:cs="Times New Roman" w:eastAsia="Times New Roman" w:hAnsi="Times New Roman"/>
            <w:sz w:val="16"/>
            <w:szCs w:val="16"/>
            <w:color w:val="00007C"/>
          </w:rPr>
          <w:t>Fig. 3</w:t>
        </w:r>
      </w:hyperlink>
      <w:r>
        <w:rPr>
          <w:rFonts w:ascii="Times New Roman" w:cs="Times New Roman" w:eastAsia="Times New Roman" w:hAnsi="Times New Roman"/>
          <w:sz w:val="16"/>
          <w:szCs w:val="16"/>
          <w:color w:val="auto"/>
        </w:rPr>
        <w:t>b). PCA axis 1 displayed a forest/steppe gradient, with ponds having higher grasses/herbaceous, urban and bare soil cov-erage being placed on the negative side, and ponds displaying higher proportion of trees grouped on the positive end. The PCA axis 2 was re-lated to the proportion of hydrophytic vegetation (i.e., mallín cover).</w:t>
      </w:r>
    </w:p>
    <w:p>
      <w:pPr>
        <w:spacing w:after="0" w:line="20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3.2. Macrophyte assemblages</w:t>
      </w:r>
    </w:p>
    <w:p>
      <w:pPr>
        <w:spacing w:after="0" w:line="232" w:lineRule="exact"/>
        <w:rPr>
          <w:sz w:val="20"/>
          <w:szCs w:val="20"/>
          <w:color w:val="auto"/>
        </w:rPr>
      </w:pPr>
    </w:p>
    <w:p>
      <w:pPr>
        <w:jc w:val="both"/>
        <w:ind w:firstLine="239"/>
        <w:spacing w:after="0" w:line="272" w:lineRule="auto"/>
        <w:rPr>
          <w:sz w:val="20"/>
          <w:szCs w:val="20"/>
          <w:color w:val="auto"/>
        </w:rPr>
      </w:pPr>
      <w:r>
        <w:rPr>
          <w:rFonts w:ascii="Times New Roman" w:cs="Times New Roman" w:eastAsia="Times New Roman" w:hAnsi="Times New Roman"/>
          <w:sz w:val="16"/>
          <w:szCs w:val="16"/>
          <w:color w:val="auto"/>
        </w:rPr>
        <w:t>A total of 106 macrophytes taxa were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ed and corresponded to four plant divisions: Bryophyta, Charophyta, Chlorophyta and Spermatophyta, the latter being represented by 27 families, 67 genera and 103 species (Appendix B). The most important families were Poaceae (21 taxa), Cyperaceae (15 taxa), Juncaceae and Ranunculaceae (9 taxa each one), accounting for 50% of the total species. According to the habit, 49% were emergent, 35% landforms, 15.1% submersed and 0.9% were </w:t>
      </w:r>
      <w:r>
        <w:rPr>
          <w:rFonts w:ascii="Arial" w:cs="Arial" w:eastAsia="Arial" w:hAnsi="Arial"/>
          <w:sz w:val="16"/>
          <w:szCs w:val="16"/>
          <w:color w:val="auto"/>
        </w:rPr>
        <w:t>fl</w:t>
      </w:r>
      <w:r>
        <w:rPr>
          <w:rFonts w:ascii="Times New Roman" w:cs="Times New Roman" w:eastAsia="Times New Roman" w:hAnsi="Times New Roman"/>
          <w:sz w:val="16"/>
          <w:szCs w:val="16"/>
          <w:color w:val="auto"/>
        </w:rPr>
        <w:t>oating-leaves. From the total inventory 39.8% were en-demics, 36.9% natives, and 23.3% exotics. The majority of macrophytes were perennial (77.4%) and the rest (22.6%) were annual-biannual.</w:t>
      </w:r>
    </w:p>
    <w:p>
      <w:pPr>
        <w:spacing w:after="0" w:line="5" w:lineRule="exact"/>
        <w:rPr>
          <w:sz w:val="20"/>
          <w:szCs w:val="20"/>
          <w:color w:val="auto"/>
        </w:rPr>
      </w:pPr>
    </w:p>
    <w:p>
      <w:pPr>
        <w:jc w:val="both"/>
        <w:ind w:firstLine="23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 total of 80 taxa were present at SC whereas 49 taxa at TF, with 23 taxa being common at both provinces. At SC the most frequent taxa were Myriophyllum quitense (13 sites), Eleocharis pseudoalbibracteata (10 sites), and Juncus sp. (10 sites); whereas at TF Carex magellanica and Alopecurus pratensis were present at </w:t>
      </w:r>
      <w:r>
        <w:rPr>
          <w:rFonts w:ascii="Arial" w:cs="Arial" w:eastAsia="Arial" w:hAnsi="Arial"/>
          <w:sz w:val="16"/>
          <w:szCs w:val="16"/>
          <w:color w:val="auto"/>
        </w:rPr>
        <w:t>N</w:t>
      </w:r>
      <w:r>
        <w:rPr>
          <w:rFonts w:ascii="Times New Roman" w:cs="Times New Roman" w:eastAsia="Times New Roman" w:hAnsi="Times New Roman"/>
          <w:sz w:val="16"/>
          <w:szCs w:val="16"/>
          <w:color w:val="auto"/>
        </w:rPr>
        <w:t>50% of the sites. Local richness at ponds ranged between 4 and 18 at SC, and from 4 to 20 at TF. In terms of richness, the proportion of submersed, emergent and landforms displayed important variations (</w:t>
      </w:r>
      <w:hyperlink w:anchor="page1">
        <w:r>
          <w:rPr>
            <w:rFonts w:ascii="Times New Roman" w:cs="Times New Roman" w:eastAsia="Times New Roman" w:hAnsi="Times New Roman"/>
            <w:sz w:val="16"/>
            <w:szCs w:val="16"/>
            <w:color w:val="00007C"/>
          </w:rPr>
          <w:t>Figs. 4 and 5</w:t>
        </w:r>
      </w:hyperlink>
      <w:r>
        <w:rPr>
          <w:rFonts w:ascii="Times New Roman" w:cs="Times New Roman" w:eastAsia="Times New Roman" w:hAnsi="Times New Roman"/>
          <w:sz w:val="16"/>
          <w:szCs w:val="16"/>
          <w:color w:val="auto"/>
        </w:rPr>
        <w:t>). At SC, landforms domi-nated assemblages at 40% of the sites, whereas emergent dominated at 25% of the sites. In term of richness, most of TF ponds were composed of landform-dominated assemblages (55% of sites), and emergent dom-inated assemblages only at two sites (ponds: 27, 28). At each pond, plant cover by habit displayed a different pattern than highlighted by richness; for example submersed dominated 45% of sites at SC, whereas emergent at 55% of ponds at TF (</w:t>
      </w:r>
      <w:hyperlink w:anchor="page1">
        <w:r>
          <w:rPr>
            <w:rFonts w:ascii="Times New Roman" w:cs="Times New Roman" w:eastAsia="Times New Roman" w:hAnsi="Times New Roman"/>
            <w:sz w:val="16"/>
            <w:szCs w:val="16"/>
            <w:color w:val="00007C"/>
          </w:rPr>
          <w:t>Fig. 4</w:t>
        </w:r>
      </w:hyperlink>
      <w:r>
        <w:rPr>
          <w:rFonts w:ascii="Times New Roman" w:cs="Times New Roman" w:eastAsia="Times New Roman" w:hAnsi="Times New Roman"/>
          <w:sz w:val="16"/>
          <w:szCs w:val="16"/>
          <w:color w:val="auto"/>
        </w:rPr>
        <w:t>). Latitudinal trends were appar-ent for some macrophyte groups, with positive responses for exotic (richness and cover) and landforms (richness).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decreasing latitudinal trend was observed for endemic+native (cover), landforms (cover), and submersed (richness). As expected, endemics (richness) were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higher at TF than at SC (</w:t>
      </w:r>
      <w:hyperlink w:anchor="page1">
        <w:r>
          <w:rPr>
            <w:rFonts w:ascii="Times New Roman" w:cs="Times New Roman" w:eastAsia="Times New Roman" w:hAnsi="Times New Roman"/>
            <w:sz w:val="16"/>
            <w:szCs w:val="16"/>
            <w:color w:val="00007C"/>
          </w:rPr>
          <w:t>Figs. 4, 5</w:t>
        </w:r>
      </w:hyperlink>
      <w:r>
        <w:rPr>
          <w:rFonts w:ascii="Times New Roman" w:cs="Times New Roman" w:eastAsia="Times New Roman" w:hAnsi="Times New Roman"/>
          <w:sz w:val="16"/>
          <w:szCs w:val="16"/>
          <w:color w:val="auto"/>
        </w:rPr>
        <w:t>, Appendix C).</w:t>
      </w:r>
    </w:p>
    <w:p>
      <w:pPr>
        <w:spacing w:after="0" w:line="191" w:lineRule="exact"/>
        <w:rPr>
          <w:rFonts w:ascii="Times New Roman" w:cs="Times New Roman" w:eastAsia="Times New Roman" w:hAnsi="Times New Roman"/>
          <w:sz w:val="16"/>
          <w:szCs w:val="16"/>
          <w:color w:val="auto"/>
        </w:rPr>
      </w:pPr>
    </w:p>
    <w:p>
      <w:pPr>
        <w:jc w:val="both"/>
        <w:ind w:firstLine="239"/>
        <w:spacing w:after="0" w:line="27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Native species were well represented at both SC and TF provinces. Most endemics recorded were landforms (Gunnera magellanica, Geum andicola, Polypogon australis, Plantago barbata and Colobanthus quitensis), and other were emergent (Schoenoplectus californicus and Ra-nunculus maclovianus). A higher degree of exotics was observed when analyzing plant cover, with ranges from 0 to 88% at SC and from 0 to 45.5% at TF (</w:t>
      </w:r>
      <w:hyperlink w:anchor="page1">
        <w:r>
          <w:rPr>
            <w:rFonts w:ascii="Times New Roman" w:cs="Times New Roman" w:eastAsia="Times New Roman" w:hAnsi="Times New Roman"/>
            <w:sz w:val="16"/>
            <w:szCs w:val="16"/>
            <w:color w:val="00007C"/>
          </w:rPr>
          <w:t>Fig. 5</w:t>
        </w:r>
      </w:hyperlink>
      <w:r>
        <w:rPr>
          <w:rFonts w:ascii="Times New Roman" w:cs="Times New Roman" w:eastAsia="Times New Roman" w:hAnsi="Times New Roman"/>
          <w:sz w:val="16"/>
          <w:szCs w:val="16"/>
          <w:color w:val="auto"/>
        </w:rPr>
        <w:t>).</w:t>
      </w:r>
    </w:p>
    <w:p>
      <w:pPr>
        <w:spacing w:after="0" w:line="200" w:lineRule="exact"/>
        <w:rPr>
          <w:rFonts w:ascii="Times New Roman" w:cs="Times New Roman" w:eastAsia="Times New Roman" w:hAnsi="Times New Roman"/>
          <w:sz w:val="16"/>
          <w:szCs w:val="16"/>
          <w:color w:val="auto"/>
        </w:rPr>
      </w:pPr>
    </w:p>
    <w:p>
      <w:pPr>
        <w:spacing w:after="0" w:line="207"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3.3. Macrophytes and environmental gradients</w:t>
      </w:r>
    </w:p>
    <w:p>
      <w:pPr>
        <w:spacing w:after="0" w:line="232" w:lineRule="exact"/>
        <w:rPr>
          <w:rFonts w:ascii="Times New Roman" w:cs="Times New Roman" w:eastAsia="Times New Roman" w:hAnsi="Times New Roman"/>
          <w:sz w:val="16"/>
          <w:szCs w:val="16"/>
          <w:color w:val="auto"/>
        </w:rPr>
      </w:pPr>
    </w:p>
    <w:p>
      <w:pPr>
        <w:jc w:val="both"/>
        <w:ind w:firstLine="239"/>
        <w:spacing w:after="0" w:line="27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Results of the CCA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rst three axes) are summarized in </w:t>
      </w:r>
      <w:hyperlink w:anchor="page1">
        <w:r>
          <w:rPr>
            <w:rFonts w:ascii="Times New Roman" w:cs="Times New Roman" w:eastAsia="Times New Roman" w:hAnsi="Times New Roman"/>
            <w:sz w:val="16"/>
            <w:szCs w:val="16"/>
            <w:color w:val="00007C"/>
          </w:rPr>
          <w:t>Table 2</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 xml:space="preserve">and shown in </w:t>
      </w:r>
      <w:hyperlink w:anchor="page1">
        <w:r>
          <w:rPr>
            <w:rFonts w:ascii="Times New Roman" w:cs="Times New Roman" w:eastAsia="Times New Roman" w:hAnsi="Times New Roman"/>
            <w:sz w:val="16"/>
            <w:szCs w:val="16"/>
            <w:color w:val="00007C"/>
          </w:rPr>
          <w:t>Fig. 6</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(Axes: CCA1 and CCA3). The CCA3 was plotted (instead CCA2) to display sites and macrophytes assemblages associated with TP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133985</wp:posOffset>
                </wp:positionV>
                <wp:extent cx="659130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913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0.55pt" to="518.75pt,10.55pt" o:allowincell="f" strokecolor="#000000" strokeweight="0.4535pt"/>
            </w:pict>
          </mc:Fallback>
        </mc:AlternateContent>
      </w:r>
    </w:p>
    <w:p>
      <w:pPr>
        <w:spacing w:after="0" w:line="20" w:lineRule="exact"/>
        <w:rPr>
          <w:sz w:val="20"/>
          <w:szCs w:val="20"/>
          <w:color w:val="auto"/>
        </w:rPr>
      </w:pPr>
      <w:r>
        <w:rPr>
          <w:sz w:val="20"/>
          <w:szCs w:val="20"/>
          <w:color w:val="auto"/>
        </w:rPr>
        <w:br w:type="column"/>
      </w:r>
    </w:p>
    <w:p>
      <w:pPr>
        <w:spacing w:after="0" w:line="217" w:lineRule="exact"/>
        <w:rPr>
          <w:sz w:val="20"/>
          <w:szCs w:val="20"/>
          <w:color w:val="auto"/>
        </w:rPr>
      </w:pPr>
    </w:p>
    <w:p>
      <w:pPr>
        <w:jc w:val="both"/>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gradient. The environmental variables selected in the analysis are repre-sented in the biplot by arrows, which point in the direction of maximum change in the value of the associated variable (</w:t>
      </w:r>
      <w:hyperlink w:anchor="page1">
        <w:r>
          <w:rPr>
            <w:rFonts w:ascii="Times New Roman" w:cs="Times New Roman" w:eastAsia="Times New Roman" w:hAnsi="Times New Roman"/>
            <w:sz w:val="16"/>
            <w:szCs w:val="16"/>
            <w:color w:val="00007C"/>
          </w:rPr>
          <w:t>Fig. 6</w:t>
        </w:r>
      </w:hyperlink>
      <w:r>
        <w:rPr>
          <w:rFonts w:ascii="Times New Roman" w:cs="Times New Roman" w:eastAsia="Times New Roman" w:hAnsi="Times New Roman"/>
          <w:sz w:val="16"/>
          <w:szCs w:val="16"/>
          <w:color w:val="auto"/>
        </w:rPr>
        <w:t xml:space="preserve">a, b). The species-environmental correlations were: 0.95, 0.91 and 0.90 for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rst, sec-ond and third axis respectively, indicating a strong relationship with the environmental variables selected. Monte-Carlo tests were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for all axes considered (</w:t>
      </w:r>
      <w:hyperlink w:anchor="page1">
        <w:r>
          <w:rPr>
            <w:rFonts w:ascii="Times New Roman" w:cs="Times New Roman" w:eastAsia="Times New Roman" w:hAnsi="Times New Roman"/>
            <w:sz w:val="16"/>
            <w:szCs w:val="16"/>
            <w:color w:val="00007C"/>
          </w:rPr>
          <w:t>Table 2</w:t>
        </w:r>
      </w:hyperlink>
      <w:r>
        <w:rPr>
          <w:rFonts w:ascii="Times New Roman" w:cs="Times New Roman" w:eastAsia="Times New Roman" w:hAnsi="Times New Roman"/>
          <w:sz w:val="16"/>
          <w:szCs w:val="16"/>
          <w:color w:val="auto"/>
        </w:rPr>
        <w:t>).</w:t>
      </w:r>
    </w:p>
    <w:p>
      <w:pPr>
        <w:spacing w:after="0" w:line="198" w:lineRule="exact"/>
        <w:rPr>
          <w:sz w:val="20"/>
          <w:szCs w:val="20"/>
          <w:color w:val="auto"/>
        </w:rPr>
      </w:pPr>
    </w:p>
    <w:p>
      <w:pPr>
        <w:jc w:val="both"/>
        <w:ind w:firstLine="23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strongest explanatory factors of macrophyte patterns were physical (climatic) and chemical variables, and the ordination explained 65.7% of the species environmental relationships (</w:t>
      </w:r>
      <w:hyperlink w:anchor="page1">
        <w:r>
          <w:rPr>
            <w:rFonts w:ascii="Times New Roman" w:cs="Times New Roman" w:eastAsia="Times New Roman" w:hAnsi="Times New Roman"/>
            <w:sz w:val="16"/>
            <w:szCs w:val="16"/>
            <w:color w:val="00007C"/>
          </w:rPr>
          <w:t>Table 2</w:t>
        </w:r>
      </w:hyperlink>
      <w:r>
        <w:rPr>
          <w:rFonts w:ascii="Times New Roman" w:cs="Times New Roman" w:eastAsia="Times New Roman" w:hAnsi="Times New Roman"/>
          <w:sz w:val="16"/>
          <w:szCs w:val="16"/>
          <w:color w:val="auto"/>
        </w:rPr>
        <w:t>). CCA axis 1 re</w:t>
      </w:r>
      <w:r>
        <w:rPr>
          <w:rFonts w:ascii="Arial" w:cs="Arial" w:eastAsia="Arial" w:hAnsi="Arial"/>
          <w:sz w:val="16"/>
          <w:szCs w:val="16"/>
          <w:color w:val="auto"/>
        </w:rPr>
        <w:t>fl</w:t>
      </w:r>
      <w:r>
        <w:rPr>
          <w:rFonts w:ascii="Times New Roman" w:cs="Times New Roman" w:eastAsia="Times New Roman" w:hAnsi="Times New Roman"/>
          <w:sz w:val="16"/>
          <w:szCs w:val="16"/>
          <w:color w:val="auto"/>
        </w:rPr>
        <w:t>ected the distribution of species and sites along a natural gradient. It was de</w:t>
      </w:r>
      <w:r>
        <w:rPr>
          <w:rFonts w:ascii="Arial" w:cs="Arial" w:eastAsia="Arial" w:hAnsi="Arial"/>
          <w:sz w:val="16"/>
          <w:szCs w:val="16"/>
          <w:color w:val="auto"/>
        </w:rPr>
        <w:t>fi</w:t>
      </w:r>
      <w:r>
        <w:rPr>
          <w:rFonts w:ascii="Times New Roman" w:cs="Times New Roman" w:eastAsia="Times New Roman" w:hAnsi="Times New Roman"/>
          <w:sz w:val="16"/>
          <w:szCs w:val="16"/>
          <w:color w:val="auto"/>
        </w:rPr>
        <w:t>ned mostly by climatic drivers (temperature, rainfall), physi-cochemical (pH, conductivity) and other local variables as depth. CCA axis 2 highlighted the existence of an anthropogenic gradient, as vari-ables TN and TP increased to the positive end of CCA axis 2. Finally, TP was shown to be negatively associated to the third axis. Thus, ponds lo-cated in warmer areas (2, 3, 7, 1) and those with higher conductivity values (5, 14, 11) were located in the upper left quadrant of CCA; whereas those ponds with lower pH (acidic), exposed to more humidity (rainfall), with low conductivity were located to the positive end of CCA axis 1 (24, 28, 25, 27, 26) (</w:t>
      </w:r>
      <w:hyperlink w:anchor="page1">
        <w:r>
          <w:rPr>
            <w:rFonts w:ascii="Times New Roman" w:cs="Times New Roman" w:eastAsia="Times New Roman" w:hAnsi="Times New Roman"/>
            <w:sz w:val="16"/>
            <w:szCs w:val="16"/>
            <w:color w:val="00007C"/>
          </w:rPr>
          <w:t>Fig. 6</w:t>
        </w:r>
      </w:hyperlink>
      <w:r>
        <w:rPr>
          <w:rFonts w:ascii="Times New Roman" w:cs="Times New Roman" w:eastAsia="Times New Roman" w:hAnsi="Times New Roman"/>
          <w:sz w:val="16"/>
          <w:szCs w:val="16"/>
          <w:color w:val="auto"/>
        </w:rPr>
        <w:t>A). Those ponds with high loads of TP were associated to the negative extreme of CCA3 (10, 12, 14, 17), and on the opposite side of the axis, those ponds displaying low levels of TP were placed towards the positive extreme (4, 9, 24, 2).</w:t>
      </w:r>
    </w:p>
    <w:p>
      <w:pPr>
        <w:spacing w:after="0" w:line="206" w:lineRule="exact"/>
        <w:rPr>
          <w:sz w:val="20"/>
          <w:szCs w:val="20"/>
          <w:color w:val="auto"/>
        </w:rPr>
      </w:pPr>
    </w:p>
    <w:p>
      <w:pPr>
        <w:jc w:val="both"/>
        <w:ind w:firstLine="23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The location of macrophyte assemblages along the above described gradients is presented in </w:t>
      </w:r>
      <w:hyperlink w:anchor="page1">
        <w:r>
          <w:rPr>
            <w:rFonts w:ascii="Times New Roman" w:cs="Times New Roman" w:eastAsia="Times New Roman" w:hAnsi="Times New Roman"/>
            <w:sz w:val="16"/>
            <w:szCs w:val="16"/>
            <w:color w:val="00007C"/>
          </w:rPr>
          <w:t>Fig. 6</w:t>
        </w:r>
      </w:hyperlink>
      <w:r>
        <w:rPr>
          <w:rFonts w:ascii="Times New Roman" w:cs="Times New Roman" w:eastAsia="Times New Roman" w:hAnsi="Times New Roman"/>
          <w:sz w:val="16"/>
          <w:szCs w:val="16"/>
          <w:color w:val="auto"/>
        </w:rPr>
        <w:t>b. Eleocharis macrostachya, E. melanostachys, Erythranthe glabrata, and Chara sp. characterized ponds with high temper-ature. Distichlis spicata, Veronica anagallis-aquatica, Boopis australis and Polypogon australis featured ponds with high salinity and high TN levels. This assemblage was placed on the left lower quadrant of CCA. On the pos-itive side of CCA 1 axis, the species Primula magellanica, Gentianella magellanica, Marsippospermum grandi</w:t>
      </w:r>
      <w:r>
        <w:rPr>
          <w:rFonts w:ascii="Arial" w:cs="Arial" w:eastAsia="Arial" w:hAnsi="Arial"/>
          <w:sz w:val="16"/>
          <w:szCs w:val="16"/>
          <w:color w:val="auto"/>
        </w:rPr>
        <w:t>fl</w:t>
      </w:r>
      <w:r>
        <w:rPr>
          <w:rFonts w:ascii="Times New Roman" w:cs="Times New Roman" w:eastAsia="Times New Roman" w:hAnsi="Times New Roman"/>
          <w:sz w:val="16"/>
          <w:szCs w:val="16"/>
          <w:color w:val="auto"/>
        </w:rPr>
        <w:t>orum, Sphagnum sp., Luzula alopecurus, Trisetum spicatum ssp., phleoides, Drosera uni</w:t>
      </w:r>
      <w:r>
        <w:rPr>
          <w:rFonts w:ascii="Arial" w:cs="Arial" w:eastAsia="Arial" w:hAnsi="Arial"/>
          <w:sz w:val="16"/>
          <w:szCs w:val="16"/>
          <w:color w:val="auto"/>
        </w:rPr>
        <w:t>fl</w:t>
      </w:r>
      <w:r>
        <w:rPr>
          <w:rFonts w:ascii="Times New Roman" w:cs="Times New Roman" w:eastAsia="Times New Roman" w:hAnsi="Times New Roman"/>
          <w:sz w:val="16"/>
          <w:szCs w:val="16"/>
          <w:color w:val="auto"/>
        </w:rPr>
        <w:t>ora, Carex magellanica, Ranunculus repens, Anthoxanthum odoratum and Gaultheria pumila were located. These taxa characterized assemblages at ponds with very acidic waters and low conductivity values, such as those from TF. Geum andicola, Potentilla anserina and Arenaria serpens peaked at sites with high TP concentration and where grouped on the negative side of CCA3; whereas Centaurium pulchellum, Limosella australis, Juncus stipulates and Juncus burkartii were abundant (high cover) at ponds with lower TP concentration, being grouped on the positive end of same axis.</w:t>
      </w: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3.4. Macrophyte metrics assessment</w:t>
      </w:r>
    </w:p>
    <w:p>
      <w:pPr>
        <w:spacing w:after="0" w:line="232" w:lineRule="exact"/>
        <w:rPr>
          <w:sz w:val="20"/>
          <w:szCs w:val="20"/>
          <w:color w:val="auto"/>
        </w:rPr>
      </w:pPr>
    </w:p>
    <w:p>
      <w:pPr>
        <w:jc w:val="both"/>
        <w:ind w:firstLine="23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GLM approaches showed that TP was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 environmental pre-dictor of species associations, indicating a negative effect on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ve metrics (Shannon index, endemic cover, endemic richness, native+endemic rich-ness and emergent richness; </w:t>
      </w:r>
      <w:hyperlink w:anchor="page1">
        <w:r>
          <w:rPr>
            <w:rFonts w:ascii="Times New Roman" w:cs="Times New Roman" w:eastAsia="Times New Roman" w:hAnsi="Times New Roman"/>
            <w:sz w:val="16"/>
            <w:szCs w:val="16"/>
            <w:color w:val="00007C"/>
          </w:rPr>
          <w:t>Table 3</w:t>
        </w:r>
      </w:hyperlink>
      <w:r>
        <w:rPr>
          <w:rFonts w:ascii="Times New Roman" w:cs="Times New Roman" w:eastAsia="Times New Roman" w:hAnsi="Times New Roman"/>
          <w:sz w:val="16"/>
          <w:szCs w:val="16"/>
          <w:color w:val="auto"/>
        </w:rPr>
        <w:t>). In addition, model parameters showed a positive effect of mean annual temperature on submersed rich-ness and cover, and a negative effect on endemic cover (</w:t>
      </w:r>
      <w:hyperlink w:anchor="page1">
        <w:r>
          <w:rPr>
            <w:rFonts w:ascii="Times New Roman" w:cs="Times New Roman" w:eastAsia="Times New Roman" w:hAnsi="Times New Roman"/>
            <w:sz w:val="16"/>
            <w:szCs w:val="16"/>
            <w:color w:val="00007C"/>
          </w:rPr>
          <w:t>Table 3</w:t>
        </w:r>
      </w:hyperlink>
      <w:r>
        <w:rPr>
          <w:rFonts w:ascii="Times New Roman" w:cs="Times New Roman" w:eastAsia="Times New Roman" w:hAnsi="Times New Roman"/>
          <w:sz w:val="16"/>
          <w:szCs w:val="16"/>
          <w:color w:val="auto"/>
        </w:rPr>
        <w:t>). Regard-ing land cover variables, GLMs indicated a positive effect of grasses/ herbaceous, mallín and trees on native richness, submersed richness and submersed cover (36, 58 and 53% explained deviance, respectively).</w:t>
      </w:r>
    </w:p>
    <w:p>
      <w:pPr>
        <w:spacing w:after="0" w:line="200"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4. Discussion</w:t>
      </w:r>
    </w:p>
    <w:p>
      <w:pPr>
        <w:spacing w:after="0" w:line="23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4.1. Macrophyte diversity at isolated ponds: insular vs. continental area</w:t>
      </w:r>
    </w:p>
    <w:p>
      <w:pPr>
        <w:spacing w:after="0" w:line="232" w:lineRule="exact"/>
        <w:rPr>
          <w:sz w:val="20"/>
          <w:szCs w:val="20"/>
          <w:color w:val="auto"/>
        </w:rPr>
      </w:pPr>
    </w:p>
    <w:p>
      <w:pPr>
        <w:jc w:val="both"/>
        <w:ind w:firstLine="239"/>
        <w:spacing w:after="0" w:line="27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Ponds in Austral Patagonia sustained an unexpectedly rich assem-blage of 106 macrophyte taxa, which was higher than that reported in few comparable studies conducted at temporary ponds in the region. In an extensive survey in Patagonia northwest </w:t>
      </w:r>
      <w:hyperlink w:anchor="page1">
        <w:r>
          <w:rPr>
            <w:rFonts w:ascii="Times New Roman" w:cs="Times New Roman" w:eastAsia="Times New Roman" w:hAnsi="Times New Roman"/>
            <w:sz w:val="16"/>
            <w:szCs w:val="16"/>
            <w:color w:val="00007C"/>
          </w:rPr>
          <w:t>Bran et al. (2004)</w:t>
        </w:r>
      </w:hyperlink>
    </w:p>
    <w:p>
      <w:pPr>
        <w:spacing w:after="0" w:line="200" w:lineRule="exact"/>
        <w:rPr>
          <w:sz w:val="20"/>
          <w:szCs w:val="20"/>
          <w:color w:val="auto"/>
        </w:rPr>
      </w:pPr>
    </w:p>
    <w:p>
      <w:pPr>
        <w:sectPr>
          <w:pgSz w:w="11900" w:h="15874" w:orient="portrait"/>
          <w:cols w:equalWidth="0" w:num="2">
            <w:col w:w="5020" w:space="340"/>
            <w:col w:w="5020"/>
          </w:cols>
          <w:pgMar w:left="680" w:top="731" w:right="846" w:bottom="384" w:gutter="0" w:footer="0" w:header="0"/>
          <w:type w:val="continuous"/>
        </w:sectPr>
      </w:pPr>
    </w:p>
    <w:p>
      <w:pPr>
        <w:spacing w:after="0" w:line="104" w:lineRule="exact"/>
        <w:rPr>
          <w:sz w:val="20"/>
          <w:szCs w:val="20"/>
          <w:color w:val="auto"/>
        </w:rPr>
      </w:pPr>
    </w:p>
    <w:p>
      <w:pPr>
        <w:jc w:val="both"/>
        <w:spacing w:after="0" w:line="278" w:lineRule="auto"/>
        <w:rPr>
          <w:sz w:val="20"/>
          <w:szCs w:val="20"/>
          <w:color w:val="auto"/>
        </w:rPr>
      </w:pPr>
      <w:r>
        <w:rPr>
          <w:rFonts w:ascii="Times New Roman" w:cs="Times New Roman" w:eastAsia="Times New Roman" w:hAnsi="Times New Roman"/>
          <w:sz w:val="13"/>
          <w:szCs w:val="13"/>
          <w:color w:val="auto"/>
        </w:rPr>
        <w:t>Fig. 4. Macrophyte metrics according to habitat (submersed, emergent and landform) and origin (Endemic, native and exotic) recorded at 29 sites at continental and insular Patagonia Austral. a) Relative contribution per site based on richness and cover measures. b) Multiple scatterplot displaying latitudinal patterns of metrics. Signi</w:t>
      </w:r>
      <w:r>
        <w:rPr>
          <w:rFonts w:ascii="Arial" w:cs="Arial" w:eastAsia="Arial" w:hAnsi="Arial"/>
          <w:sz w:val="13"/>
          <w:szCs w:val="13"/>
          <w:color w:val="auto"/>
        </w:rPr>
        <w:t>fi</w:t>
      </w:r>
      <w:r>
        <w:rPr>
          <w:rFonts w:ascii="Times New Roman" w:cs="Times New Roman" w:eastAsia="Times New Roman" w:hAnsi="Times New Roman"/>
          <w:sz w:val="13"/>
          <w:szCs w:val="13"/>
          <w:color w:val="auto"/>
        </w:rPr>
        <w:t>cant trends (p</w:t>
      </w:r>
      <w:r>
        <w:rPr>
          <w:rFonts w:ascii="Arial" w:cs="Arial" w:eastAsia="Arial" w:hAnsi="Arial"/>
          <w:sz w:val="13"/>
          <w:szCs w:val="13"/>
          <w:color w:val="auto"/>
        </w:rPr>
        <w:t>b</w:t>
      </w:r>
      <w:r>
        <w:rPr>
          <w:rFonts w:ascii="Times New Roman" w:cs="Times New Roman" w:eastAsia="Times New Roman" w:hAnsi="Times New Roman"/>
          <w:sz w:val="13"/>
          <w:szCs w:val="13"/>
          <w:color w:val="auto"/>
        </w:rPr>
        <w:t>0.05): submersed richness, landform richness and landform cover.</w:t>
      </w:r>
    </w:p>
    <w:p>
      <w:pPr>
        <w:sectPr>
          <w:pgSz w:w="11900" w:h="15874" w:orient="portrait"/>
          <w:cols w:equalWidth="0" w:num="1">
            <w:col w:w="10380"/>
          </w:cols>
          <w:pgMar w:left="680" w:top="731" w:right="846" w:bottom="384" w:gutter="0" w:footer="0" w:header="0"/>
          <w:type w:val="continuous"/>
        </w:sectPr>
      </w:pPr>
    </w:p>
    <w:bookmarkStart w:id="8" w:name="page9"/>
    <w:bookmarkEnd w:id="8"/>
    <w:tbl>
      <w:tblPr>
        <w:tblLayout w:type="fixed"/>
        <w:tblInd w:w="3220" w:type="dxa"/>
        <w:tblCellMar>
          <w:top w:w="0" w:type="dxa"/>
          <w:left w:w="0" w:type="dxa"/>
          <w:bottom w:w="0" w:type="dxa"/>
          <w:right w:w="0" w:type="dxa"/>
        </w:tblCellMar>
      </w:tblPr>
      <w:tr>
        <w:trPr>
          <w:trHeight w:val="155"/>
        </w:trPr>
        <w:tc>
          <w:tcPr>
            <w:tcW w:w="5500" w:type="dxa"/>
            <w:vAlign w:val="bottom"/>
          </w:tcPr>
          <w:p>
            <w:pPr>
              <w:spacing w:after="0"/>
              <w:rPr>
                <w:sz w:val="20"/>
                <w:szCs w:val="20"/>
                <w:color w:val="auto"/>
              </w:rPr>
            </w:pPr>
            <w:r>
              <w:rPr>
                <w:rFonts w:ascii="Times New Roman" w:cs="Times New Roman" w:eastAsia="Times New Roman" w:hAnsi="Times New Roman"/>
                <w:sz w:val="13"/>
                <w:szCs w:val="13"/>
                <w:color w:val="auto"/>
              </w:rPr>
              <w:t>L.M. Manzo et al. / Science of the Total Environment 727 (2020) 138617</w:t>
            </w:r>
          </w:p>
        </w:tc>
        <w:tc>
          <w:tcPr>
            <w:tcW w:w="16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9</w:t>
            </w:r>
          </w:p>
        </w:tc>
      </w:tr>
    </w:tbl>
    <w:p>
      <w:pPr>
        <w:spacing w:after="0" w:line="200" w:lineRule="exact"/>
        <w:rPr>
          <w:sz w:val="20"/>
          <w:szCs w:val="20"/>
          <w:color w:val="auto"/>
        </w:rPr>
      </w:pPr>
    </w:p>
    <w:p>
      <w:pPr>
        <w:sectPr>
          <w:pgSz w:w="11900" w:h="15874" w:orient="portrait"/>
          <w:cols w:equalWidth="0" w:num="1">
            <w:col w:w="10380"/>
          </w:cols>
          <w:pgMar w:left="860" w:top="731" w:right="666" w:bottom="38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jc w:val="both"/>
        <w:spacing w:after="0" w:line="276" w:lineRule="auto"/>
        <w:rPr>
          <w:sz w:val="20"/>
          <w:szCs w:val="20"/>
          <w:color w:val="auto"/>
        </w:rPr>
      </w:pPr>
      <w:r>
        <w:rPr>
          <w:rFonts w:ascii="Times New Roman" w:cs="Times New Roman" w:eastAsia="Times New Roman" w:hAnsi="Times New Roman"/>
          <w:sz w:val="13"/>
          <w:szCs w:val="13"/>
          <w:color w:val="auto"/>
        </w:rPr>
        <w:t>Fig. 5. Boxplots indicating mean values of macrophyte metrics based on richness, lifeforms (annual and perennial), origin (native and endemic) and structure (Shannon diversity). Data recorded at 29 sites at continental and insular Patagonia Austral. (*) Signi</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cant differences according to Mann Whitney test (p </w:t>
      </w:r>
      <w:r>
        <w:rPr>
          <w:rFonts w:ascii="Arial" w:cs="Arial" w:eastAsia="Arial" w:hAnsi="Arial"/>
          <w:sz w:val="13"/>
          <w:szCs w:val="13"/>
          <w:color w:val="auto"/>
        </w:rPr>
        <w:t>b</w:t>
      </w:r>
      <w:r>
        <w:rPr>
          <w:rFonts w:ascii="Times New Roman" w:cs="Times New Roman" w:eastAsia="Times New Roman" w:hAnsi="Times New Roman"/>
          <w:sz w:val="13"/>
          <w:szCs w:val="13"/>
          <w:color w:val="auto"/>
        </w:rPr>
        <w:t xml:space="preserve"> 005).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-8278495</wp:posOffset>
            </wp:positionV>
            <wp:extent cx="3163570" cy="769683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extLst>
                    </a:blip>
                    <a:srcRect/>
                    <a:stretch>
                      <a:fillRect/>
                    </a:stretch>
                  </pic:blipFill>
                  <pic:spPr bwMode="auto">
                    <a:xfrm>
                      <a:off x="0" y="0"/>
                      <a:ext cx="3163570" cy="769683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5"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Table 2</w:t>
      </w:r>
    </w:p>
    <w:p>
      <w:pPr>
        <w:spacing w:after="0" w:line="22" w:lineRule="exact"/>
        <w:rPr>
          <w:sz w:val="20"/>
          <w:szCs w:val="20"/>
          <w:color w:val="auto"/>
        </w:rPr>
      </w:pPr>
    </w:p>
    <w:p>
      <w:pPr>
        <w:jc w:val="both"/>
        <w:spacing w:after="0" w:line="280" w:lineRule="auto"/>
        <w:rPr>
          <w:sz w:val="20"/>
          <w:szCs w:val="20"/>
          <w:color w:val="auto"/>
        </w:rPr>
      </w:pPr>
      <w:r>
        <w:rPr>
          <w:rFonts w:ascii="Times New Roman" w:cs="Times New Roman" w:eastAsia="Times New Roman" w:hAnsi="Times New Roman"/>
          <w:sz w:val="13"/>
          <w:szCs w:val="13"/>
          <w:color w:val="auto"/>
        </w:rPr>
        <w:t xml:space="preserve">Canonical Correspondence Analysis (CCA) results for 29 Patagonian ponds of Santa Cruz and Tierra del Fuego Provinces (Patagonia Argentina). Eigenvalues and loadings for constraining variables for the </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rst three CCA axes are consigned; F-ratio statistics and p-values are listed for the </w:t>
      </w:r>
      <w:r>
        <w:rPr>
          <w:rFonts w:ascii="Arial" w:cs="Arial" w:eastAsia="Arial" w:hAnsi="Arial"/>
          <w:sz w:val="13"/>
          <w:szCs w:val="13"/>
          <w:color w:val="auto"/>
        </w:rPr>
        <w:t>fi</w:t>
      </w:r>
      <w:r>
        <w:rPr>
          <w:rFonts w:ascii="Times New Roman" w:cs="Times New Roman" w:eastAsia="Times New Roman" w:hAnsi="Times New Roman"/>
          <w:sz w:val="13"/>
          <w:szCs w:val="13"/>
          <w:color w:val="auto"/>
        </w:rPr>
        <w:t>rst axis, and for all the axes combined.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34290</wp:posOffset>
                </wp:positionV>
                <wp:extent cx="318706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065"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7pt" to="250.5pt,2.7pt" o:allowincell="f" strokecolor="#000000" strokeweight="0.5102pt"/>
            </w:pict>
          </mc:Fallback>
        </mc:AlternateContent>
      </w:r>
    </w:p>
    <w:p>
      <w:pPr>
        <w:spacing w:after="0" w:line="86" w:lineRule="exact"/>
        <w:rPr>
          <w:sz w:val="20"/>
          <w:szCs w:val="20"/>
          <w:color w:val="auto"/>
        </w:rPr>
      </w:pPr>
    </w:p>
    <w:tbl>
      <w:tblPr>
        <w:tblLayout w:type="fixed"/>
        <w:tblInd w:w="0" w:type="dxa"/>
        <w:tblCellMar>
          <w:top w:w="0" w:type="dxa"/>
          <w:left w:w="0" w:type="dxa"/>
          <w:bottom w:w="0" w:type="dxa"/>
          <w:right w:w="0" w:type="dxa"/>
        </w:tblCellMar>
      </w:tblPr>
      <w:tr>
        <w:trPr>
          <w:trHeight w:val="155"/>
        </w:trPr>
        <w:tc>
          <w:tcPr>
            <w:tcW w:w="26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Environmental features</w:t>
            </w:r>
          </w:p>
        </w:tc>
        <w:tc>
          <w:tcPr>
            <w:tcW w:w="900" w:type="dxa"/>
            <w:vAlign w:val="bottom"/>
          </w:tcPr>
          <w:p>
            <w:pPr>
              <w:spacing w:after="0"/>
              <w:rPr>
                <w:sz w:val="20"/>
                <w:szCs w:val="20"/>
                <w:color w:val="auto"/>
              </w:rPr>
            </w:pPr>
            <w:r>
              <w:rPr>
                <w:rFonts w:ascii="Times New Roman" w:cs="Times New Roman" w:eastAsia="Times New Roman" w:hAnsi="Times New Roman"/>
                <w:sz w:val="13"/>
                <w:szCs w:val="13"/>
                <w:color w:val="auto"/>
              </w:rPr>
              <w:t>Axis</w:t>
            </w:r>
          </w:p>
        </w:tc>
        <w:tc>
          <w:tcPr>
            <w:tcW w:w="70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120" w:type="dxa"/>
            <w:vAlign w:val="bottom"/>
          </w:tcPr>
          <w:p>
            <w:pPr>
              <w:spacing w:after="0"/>
              <w:rPr>
                <w:sz w:val="13"/>
                <w:szCs w:val="13"/>
                <w:color w:val="auto"/>
              </w:rPr>
            </w:pPr>
          </w:p>
        </w:tc>
      </w:tr>
      <w:tr>
        <w:trPr>
          <w:trHeight w:val="49"/>
        </w:trPr>
        <w:tc>
          <w:tcPr>
            <w:tcW w:w="2640" w:type="dxa"/>
            <w:vAlign w:val="bottom"/>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660" w:type="dxa"/>
            <w:vAlign w:val="bottom"/>
            <w:tcBorders>
              <w:bottom w:val="single" w:sz="8" w:color="auto"/>
            </w:tcBorders>
          </w:tcPr>
          <w:p>
            <w:pPr>
              <w:spacing w:after="0"/>
              <w:rPr>
                <w:sz w:val="4"/>
                <w:szCs w:val="4"/>
                <w:color w:val="auto"/>
              </w:rPr>
            </w:pPr>
          </w:p>
        </w:tc>
        <w:tc>
          <w:tcPr>
            <w:tcW w:w="120" w:type="dxa"/>
            <w:vAlign w:val="bottom"/>
          </w:tcPr>
          <w:p>
            <w:pPr>
              <w:spacing w:after="0"/>
              <w:rPr>
                <w:sz w:val="4"/>
                <w:szCs w:val="4"/>
                <w:color w:val="auto"/>
              </w:rPr>
            </w:pPr>
          </w:p>
        </w:tc>
      </w:tr>
      <w:tr>
        <w:trPr>
          <w:trHeight w:val="191"/>
        </w:trPr>
        <w:tc>
          <w:tcPr>
            <w:tcW w:w="2640" w:type="dxa"/>
            <w:vAlign w:val="bottom"/>
          </w:tcPr>
          <w:p>
            <w:pPr>
              <w:spacing w:after="0"/>
              <w:rPr>
                <w:sz w:val="16"/>
                <w:szCs w:val="16"/>
                <w:color w:val="auto"/>
              </w:rPr>
            </w:pPr>
          </w:p>
        </w:tc>
        <w:tc>
          <w:tcPr>
            <w:tcW w:w="900" w:type="dxa"/>
            <w:vAlign w:val="bottom"/>
          </w:tcPr>
          <w:p>
            <w:pPr>
              <w:spacing w:after="0"/>
              <w:rPr>
                <w:sz w:val="20"/>
                <w:szCs w:val="20"/>
                <w:color w:val="auto"/>
              </w:rPr>
            </w:pPr>
            <w:r>
              <w:rPr>
                <w:rFonts w:ascii="Times New Roman" w:cs="Times New Roman" w:eastAsia="Times New Roman" w:hAnsi="Times New Roman"/>
                <w:sz w:val="13"/>
                <w:szCs w:val="13"/>
                <w:color w:val="auto"/>
              </w:rPr>
              <w:t>CCA1</w:t>
            </w:r>
          </w:p>
        </w:tc>
        <w:tc>
          <w:tcPr>
            <w:tcW w:w="70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CCA2</w:t>
            </w:r>
          </w:p>
        </w:tc>
        <w:tc>
          <w:tcPr>
            <w:tcW w:w="66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CCA3</w:t>
            </w:r>
          </w:p>
        </w:tc>
        <w:tc>
          <w:tcPr>
            <w:tcW w:w="120" w:type="dxa"/>
            <w:vAlign w:val="bottom"/>
          </w:tcPr>
          <w:p>
            <w:pPr>
              <w:spacing w:after="0"/>
              <w:rPr>
                <w:sz w:val="16"/>
                <w:szCs w:val="16"/>
                <w:color w:val="auto"/>
              </w:rPr>
            </w:pPr>
          </w:p>
        </w:tc>
      </w:tr>
      <w:tr>
        <w:trPr>
          <w:trHeight w:val="51"/>
        </w:trPr>
        <w:tc>
          <w:tcPr>
            <w:tcW w:w="264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660" w:type="dxa"/>
            <w:vAlign w:val="bottom"/>
            <w:tcBorders>
              <w:bottom w:val="single" w:sz="8" w:color="auto"/>
            </w:tcBorders>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r>
      <w:tr>
        <w:trPr>
          <w:trHeight w:val="191"/>
        </w:trPr>
        <w:tc>
          <w:tcPr>
            <w:tcW w:w="26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Mean annual temperature</w:t>
            </w:r>
          </w:p>
        </w:tc>
        <w:tc>
          <w:tcPr>
            <w:tcW w:w="900" w:type="dxa"/>
            <w:vAlign w:val="bottom"/>
          </w:tcPr>
          <w:p>
            <w:pPr>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0.88</w:t>
            </w:r>
          </w:p>
        </w:tc>
        <w:tc>
          <w:tcPr>
            <w:tcW w:w="700" w:type="dxa"/>
            <w:vAlign w:val="bottom"/>
          </w:tcPr>
          <w:p>
            <w:pPr>
              <w:ind w:left="4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0.07</w:t>
            </w:r>
          </w:p>
        </w:tc>
        <w:tc>
          <w:tcPr>
            <w:tcW w:w="6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0.30</w:t>
            </w:r>
          </w:p>
        </w:tc>
        <w:tc>
          <w:tcPr>
            <w:tcW w:w="120" w:type="dxa"/>
            <w:vAlign w:val="bottom"/>
          </w:tcPr>
          <w:p>
            <w:pPr>
              <w:spacing w:after="0"/>
              <w:rPr>
                <w:sz w:val="16"/>
                <w:szCs w:val="16"/>
                <w:color w:val="auto"/>
              </w:rPr>
            </w:pPr>
          </w:p>
        </w:tc>
      </w:tr>
      <w:tr>
        <w:trPr>
          <w:trHeight w:val="171"/>
        </w:trPr>
        <w:tc>
          <w:tcPr>
            <w:tcW w:w="26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Mean annual rainfall</w:t>
            </w:r>
          </w:p>
        </w:tc>
        <w:tc>
          <w:tcPr>
            <w:tcW w:w="900" w:type="dxa"/>
            <w:vAlign w:val="bottom"/>
          </w:tcPr>
          <w:p>
            <w:pPr>
              <w:spacing w:after="0"/>
              <w:rPr>
                <w:sz w:val="20"/>
                <w:szCs w:val="20"/>
                <w:color w:val="auto"/>
              </w:rPr>
            </w:pPr>
            <w:r>
              <w:rPr>
                <w:rFonts w:ascii="Times New Roman" w:cs="Times New Roman" w:eastAsia="Times New Roman" w:hAnsi="Times New Roman"/>
                <w:sz w:val="13"/>
                <w:szCs w:val="13"/>
                <w:color w:val="auto"/>
              </w:rPr>
              <w:t>0.61</w:t>
            </w:r>
          </w:p>
        </w:tc>
        <w:tc>
          <w:tcPr>
            <w:tcW w:w="700" w:type="dxa"/>
            <w:vAlign w:val="bottom"/>
          </w:tcPr>
          <w:p>
            <w:pPr>
              <w:ind w:left="4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0.07</w:t>
            </w:r>
          </w:p>
        </w:tc>
        <w:tc>
          <w:tcPr>
            <w:tcW w:w="660" w:type="dxa"/>
            <w:vAlign w:val="bottom"/>
          </w:tcPr>
          <w:p>
            <w:pPr>
              <w:jc w:val="right"/>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0.01</w:t>
            </w:r>
          </w:p>
        </w:tc>
        <w:tc>
          <w:tcPr>
            <w:tcW w:w="120" w:type="dxa"/>
            <w:vAlign w:val="bottom"/>
          </w:tcPr>
          <w:p>
            <w:pPr>
              <w:spacing w:after="0"/>
              <w:rPr>
                <w:sz w:val="14"/>
                <w:szCs w:val="14"/>
                <w:color w:val="auto"/>
              </w:rPr>
            </w:pPr>
          </w:p>
        </w:tc>
      </w:tr>
      <w:tr>
        <w:trPr>
          <w:trHeight w:val="171"/>
        </w:trPr>
        <w:tc>
          <w:tcPr>
            <w:tcW w:w="26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Conductivity</w:t>
            </w:r>
          </w:p>
        </w:tc>
        <w:tc>
          <w:tcPr>
            <w:tcW w:w="900" w:type="dxa"/>
            <w:vAlign w:val="bottom"/>
          </w:tcPr>
          <w:p>
            <w:pPr>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0.73</w:t>
            </w:r>
          </w:p>
        </w:tc>
        <w:tc>
          <w:tcPr>
            <w:tcW w:w="700" w:type="dxa"/>
            <w:vAlign w:val="bottom"/>
          </w:tcPr>
          <w:p>
            <w:pPr>
              <w:ind w:left="4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0.38</w:t>
            </w:r>
          </w:p>
        </w:tc>
        <w:tc>
          <w:tcPr>
            <w:tcW w:w="660" w:type="dxa"/>
            <w:vAlign w:val="bottom"/>
          </w:tcPr>
          <w:p>
            <w:pPr>
              <w:jc w:val="right"/>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0.36</w:t>
            </w:r>
          </w:p>
        </w:tc>
        <w:tc>
          <w:tcPr>
            <w:tcW w:w="120" w:type="dxa"/>
            <w:vAlign w:val="bottom"/>
          </w:tcPr>
          <w:p>
            <w:pPr>
              <w:spacing w:after="0"/>
              <w:rPr>
                <w:sz w:val="14"/>
                <w:szCs w:val="14"/>
                <w:color w:val="auto"/>
              </w:rPr>
            </w:pPr>
          </w:p>
        </w:tc>
      </w:tr>
      <w:tr>
        <w:trPr>
          <w:trHeight w:val="171"/>
        </w:trPr>
        <w:tc>
          <w:tcPr>
            <w:tcW w:w="26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Depth</w:t>
            </w:r>
          </w:p>
        </w:tc>
        <w:tc>
          <w:tcPr>
            <w:tcW w:w="900" w:type="dxa"/>
            <w:vAlign w:val="bottom"/>
          </w:tcPr>
          <w:p>
            <w:pPr>
              <w:spacing w:after="0"/>
              <w:rPr>
                <w:sz w:val="20"/>
                <w:szCs w:val="20"/>
                <w:color w:val="auto"/>
              </w:rPr>
            </w:pPr>
            <w:r>
              <w:rPr>
                <w:rFonts w:ascii="Times New Roman" w:cs="Times New Roman" w:eastAsia="Times New Roman" w:hAnsi="Times New Roman"/>
                <w:sz w:val="13"/>
                <w:szCs w:val="13"/>
                <w:color w:val="auto"/>
              </w:rPr>
              <w:t>0.39</w:t>
            </w:r>
          </w:p>
        </w:tc>
        <w:tc>
          <w:tcPr>
            <w:tcW w:w="700" w:type="dxa"/>
            <w:vAlign w:val="bottom"/>
          </w:tcPr>
          <w:p>
            <w:pPr>
              <w:ind w:left="4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0.44</w:t>
            </w:r>
          </w:p>
        </w:tc>
        <w:tc>
          <w:tcPr>
            <w:tcW w:w="660" w:type="dxa"/>
            <w:vAlign w:val="bottom"/>
          </w:tcPr>
          <w:p>
            <w:pPr>
              <w:jc w:val="right"/>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0.19</w:t>
            </w:r>
          </w:p>
        </w:tc>
        <w:tc>
          <w:tcPr>
            <w:tcW w:w="120" w:type="dxa"/>
            <w:vAlign w:val="bottom"/>
          </w:tcPr>
          <w:p>
            <w:pPr>
              <w:spacing w:after="0"/>
              <w:rPr>
                <w:sz w:val="14"/>
                <w:szCs w:val="14"/>
                <w:color w:val="auto"/>
              </w:rPr>
            </w:pPr>
          </w:p>
        </w:tc>
      </w:tr>
      <w:tr>
        <w:trPr>
          <w:trHeight w:val="171"/>
        </w:trPr>
        <w:tc>
          <w:tcPr>
            <w:tcW w:w="26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pH</w:t>
            </w:r>
          </w:p>
        </w:tc>
        <w:tc>
          <w:tcPr>
            <w:tcW w:w="900" w:type="dxa"/>
            <w:vAlign w:val="bottom"/>
          </w:tcPr>
          <w:p>
            <w:pPr>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0.84</w:t>
            </w:r>
          </w:p>
        </w:tc>
        <w:tc>
          <w:tcPr>
            <w:tcW w:w="70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0.15</w:t>
            </w:r>
          </w:p>
        </w:tc>
        <w:tc>
          <w:tcPr>
            <w:tcW w:w="660" w:type="dxa"/>
            <w:vAlign w:val="bottom"/>
          </w:tcPr>
          <w:p>
            <w:pPr>
              <w:jc w:val="right"/>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0.19</w:t>
            </w:r>
          </w:p>
        </w:tc>
        <w:tc>
          <w:tcPr>
            <w:tcW w:w="120" w:type="dxa"/>
            <w:vAlign w:val="bottom"/>
          </w:tcPr>
          <w:p>
            <w:pPr>
              <w:spacing w:after="0"/>
              <w:rPr>
                <w:sz w:val="14"/>
                <w:szCs w:val="14"/>
                <w:color w:val="auto"/>
              </w:rPr>
            </w:pPr>
          </w:p>
        </w:tc>
      </w:tr>
      <w:tr>
        <w:trPr>
          <w:trHeight w:val="171"/>
        </w:trPr>
        <w:tc>
          <w:tcPr>
            <w:tcW w:w="26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Total nitrogen</w:t>
            </w:r>
          </w:p>
        </w:tc>
        <w:tc>
          <w:tcPr>
            <w:tcW w:w="900" w:type="dxa"/>
            <w:vAlign w:val="bottom"/>
          </w:tcPr>
          <w:p>
            <w:pPr>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0.46</w:t>
            </w:r>
          </w:p>
        </w:tc>
        <w:tc>
          <w:tcPr>
            <w:tcW w:w="70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0.56</w:t>
            </w:r>
          </w:p>
        </w:tc>
        <w:tc>
          <w:tcPr>
            <w:tcW w:w="660" w:type="dxa"/>
            <w:vAlign w:val="bottom"/>
          </w:tcPr>
          <w:p>
            <w:pPr>
              <w:jc w:val="right"/>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0.27</w:t>
            </w:r>
          </w:p>
        </w:tc>
        <w:tc>
          <w:tcPr>
            <w:tcW w:w="120" w:type="dxa"/>
            <w:vAlign w:val="bottom"/>
          </w:tcPr>
          <w:p>
            <w:pPr>
              <w:spacing w:after="0"/>
              <w:rPr>
                <w:sz w:val="14"/>
                <w:szCs w:val="14"/>
                <w:color w:val="auto"/>
              </w:rPr>
            </w:pPr>
          </w:p>
        </w:tc>
      </w:tr>
      <w:tr>
        <w:trPr>
          <w:trHeight w:val="171"/>
        </w:trPr>
        <w:tc>
          <w:tcPr>
            <w:tcW w:w="26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Total phosphorus</w:t>
            </w:r>
          </w:p>
        </w:tc>
        <w:tc>
          <w:tcPr>
            <w:tcW w:w="900" w:type="dxa"/>
            <w:vAlign w:val="bottom"/>
          </w:tcPr>
          <w:p>
            <w:pPr>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0.01</w:t>
            </w:r>
          </w:p>
        </w:tc>
        <w:tc>
          <w:tcPr>
            <w:tcW w:w="70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0.34</w:t>
            </w:r>
          </w:p>
        </w:tc>
        <w:tc>
          <w:tcPr>
            <w:tcW w:w="660" w:type="dxa"/>
            <w:vAlign w:val="bottom"/>
          </w:tcPr>
          <w:p>
            <w:pPr>
              <w:jc w:val="right"/>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0.83</w:t>
            </w:r>
          </w:p>
        </w:tc>
        <w:tc>
          <w:tcPr>
            <w:tcW w:w="120" w:type="dxa"/>
            <w:vAlign w:val="bottom"/>
          </w:tcPr>
          <w:p>
            <w:pPr>
              <w:spacing w:after="0"/>
              <w:rPr>
                <w:sz w:val="14"/>
                <w:szCs w:val="14"/>
                <w:color w:val="auto"/>
              </w:rPr>
            </w:pPr>
          </w:p>
        </w:tc>
      </w:tr>
      <w:tr>
        <w:trPr>
          <w:trHeight w:val="172"/>
        </w:trPr>
        <w:tc>
          <w:tcPr>
            <w:tcW w:w="26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Eigenvalues</w:t>
            </w:r>
          </w:p>
        </w:tc>
        <w:tc>
          <w:tcPr>
            <w:tcW w:w="900" w:type="dxa"/>
            <w:vAlign w:val="bottom"/>
          </w:tcPr>
          <w:p>
            <w:pPr>
              <w:spacing w:after="0"/>
              <w:rPr>
                <w:sz w:val="20"/>
                <w:szCs w:val="20"/>
                <w:color w:val="auto"/>
              </w:rPr>
            </w:pPr>
            <w:r>
              <w:rPr>
                <w:rFonts w:ascii="Times New Roman" w:cs="Times New Roman" w:eastAsia="Times New Roman" w:hAnsi="Times New Roman"/>
                <w:sz w:val="13"/>
                <w:szCs w:val="13"/>
                <w:color w:val="auto"/>
              </w:rPr>
              <w:t>0.68</w:t>
            </w:r>
          </w:p>
        </w:tc>
        <w:tc>
          <w:tcPr>
            <w:tcW w:w="70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0.43</w:t>
            </w:r>
          </w:p>
        </w:tc>
        <w:tc>
          <w:tcPr>
            <w:tcW w:w="6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0.36</w:t>
            </w:r>
          </w:p>
        </w:tc>
        <w:tc>
          <w:tcPr>
            <w:tcW w:w="120" w:type="dxa"/>
            <w:vAlign w:val="bottom"/>
          </w:tcPr>
          <w:p>
            <w:pPr>
              <w:spacing w:after="0"/>
              <w:rPr>
                <w:sz w:val="14"/>
                <w:szCs w:val="14"/>
                <w:color w:val="auto"/>
              </w:rPr>
            </w:pPr>
          </w:p>
        </w:tc>
      </w:tr>
      <w:tr>
        <w:trPr>
          <w:trHeight w:val="171"/>
        </w:trPr>
        <w:tc>
          <w:tcPr>
            <w:tcW w:w="26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Species-environment correlations</w:t>
            </w:r>
          </w:p>
        </w:tc>
        <w:tc>
          <w:tcPr>
            <w:tcW w:w="900" w:type="dxa"/>
            <w:vAlign w:val="bottom"/>
          </w:tcPr>
          <w:p>
            <w:pPr>
              <w:spacing w:after="0"/>
              <w:rPr>
                <w:sz w:val="20"/>
                <w:szCs w:val="20"/>
                <w:color w:val="auto"/>
              </w:rPr>
            </w:pPr>
            <w:r>
              <w:rPr>
                <w:rFonts w:ascii="Times New Roman" w:cs="Times New Roman" w:eastAsia="Times New Roman" w:hAnsi="Times New Roman"/>
                <w:sz w:val="13"/>
                <w:szCs w:val="13"/>
                <w:color w:val="auto"/>
              </w:rPr>
              <w:t>0.95</w:t>
            </w:r>
          </w:p>
        </w:tc>
        <w:tc>
          <w:tcPr>
            <w:tcW w:w="70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0.91</w:t>
            </w:r>
          </w:p>
        </w:tc>
        <w:tc>
          <w:tcPr>
            <w:tcW w:w="6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0.90</w:t>
            </w:r>
          </w:p>
        </w:tc>
        <w:tc>
          <w:tcPr>
            <w:tcW w:w="120" w:type="dxa"/>
            <w:vAlign w:val="bottom"/>
          </w:tcPr>
          <w:p>
            <w:pPr>
              <w:spacing w:after="0"/>
              <w:rPr>
                <w:sz w:val="14"/>
                <w:szCs w:val="14"/>
                <w:color w:val="auto"/>
              </w:rPr>
            </w:pPr>
          </w:p>
        </w:tc>
      </w:tr>
      <w:tr>
        <w:trPr>
          <w:trHeight w:val="457"/>
        </w:trPr>
        <w:tc>
          <w:tcPr>
            <w:tcW w:w="3540" w:type="dxa"/>
            <w:vAlign w:val="bottom"/>
            <w:gridSpan w:val="2"/>
          </w:tcPr>
          <w:p>
            <w:pPr>
              <w:ind w:left="1620"/>
              <w:spacing w:after="0"/>
              <w:rPr>
                <w:sz w:val="20"/>
                <w:szCs w:val="20"/>
                <w:color w:val="auto"/>
              </w:rPr>
            </w:pPr>
            <w:r>
              <w:rPr>
                <w:rFonts w:ascii="Times New Roman" w:cs="Times New Roman" w:eastAsia="Times New Roman" w:hAnsi="Times New Roman"/>
                <w:sz w:val="13"/>
                <w:szCs w:val="13"/>
                <w:color w:val="auto"/>
              </w:rPr>
              <w:t>Cumulative percentage variance</w:t>
            </w:r>
          </w:p>
        </w:tc>
        <w:tc>
          <w:tcPr>
            <w:tcW w:w="70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120" w:type="dxa"/>
            <w:vAlign w:val="bottom"/>
          </w:tcPr>
          <w:p>
            <w:pPr>
              <w:spacing w:after="0"/>
              <w:rPr>
                <w:sz w:val="24"/>
                <w:szCs w:val="24"/>
                <w:color w:val="auto"/>
              </w:rPr>
            </w:pPr>
          </w:p>
        </w:tc>
      </w:tr>
      <w:tr>
        <w:trPr>
          <w:trHeight w:val="171"/>
        </w:trPr>
        <w:tc>
          <w:tcPr>
            <w:tcW w:w="26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Of species data</w:t>
            </w:r>
          </w:p>
        </w:tc>
        <w:tc>
          <w:tcPr>
            <w:tcW w:w="900" w:type="dxa"/>
            <w:vAlign w:val="bottom"/>
          </w:tcPr>
          <w:p>
            <w:pPr>
              <w:spacing w:after="0"/>
              <w:rPr>
                <w:sz w:val="20"/>
                <w:szCs w:val="20"/>
                <w:color w:val="auto"/>
              </w:rPr>
            </w:pPr>
            <w:r>
              <w:rPr>
                <w:rFonts w:ascii="Times New Roman" w:cs="Times New Roman" w:eastAsia="Times New Roman" w:hAnsi="Times New Roman"/>
                <w:sz w:val="13"/>
                <w:szCs w:val="13"/>
                <w:color w:val="auto"/>
              </w:rPr>
              <w:t>8.6</w:t>
            </w:r>
          </w:p>
        </w:tc>
        <w:tc>
          <w:tcPr>
            <w:tcW w:w="70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14.1</w:t>
            </w:r>
          </w:p>
        </w:tc>
        <w:tc>
          <w:tcPr>
            <w:tcW w:w="66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18.6</w:t>
            </w:r>
          </w:p>
        </w:tc>
        <w:tc>
          <w:tcPr>
            <w:tcW w:w="120" w:type="dxa"/>
            <w:vAlign w:val="bottom"/>
          </w:tcPr>
          <w:p>
            <w:pPr>
              <w:spacing w:after="0"/>
              <w:rPr>
                <w:sz w:val="14"/>
                <w:szCs w:val="14"/>
                <w:color w:val="auto"/>
              </w:rPr>
            </w:pPr>
          </w:p>
        </w:tc>
      </w:tr>
      <w:tr>
        <w:trPr>
          <w:trHeight w:val="171"/>
        </w:trPr>
        <w:tc>
          <w:tcPr>
            <w:tcW w:w="26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Of species-environment relation</w:t>
            </w:r>
          </w:p>
        </w:tc>
        <w:tc>
          <w:tcPr>
            <w:tcW w:w="900" w:type="dxa"/>
            <w:vAlign w:val="bottom"/>
          </w:tcPr>
          <w:p>
            <w:pPr>
              <w:spacing w:after="0"/>
              <w:rPr>
                <w:sz w:val="20"/>
                <w:szCs w:val="20"/>
                <w:color w:val="auto"/>
              </w:rPr>
            </w:pPr>
            <w:r>
              <w:rPr>
                <w:rFonts w:ascii="Times New Roman" w:cs="Times New Roman" w:eastAsia="Times New Roman" w:hAnsi="Times New Roman"/>
                <w:sz w:val="13"/>
                <w:szCs w:val="13"/>
                <w:color w:val="auto"/>
              </w:rPr>
              <w:t>27.8</w:t>
            </w:r>
          </w:p>
        </w:tc>
        <w:tc>
          <w:tcPr>
            <w:tcW w:w="70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45.5</w:t>
            </w:r>
          </w:p>
        </w:tc>
        <w:tc>
          <w:tcPr>
            <w:tcW w:w="66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60.1</w:t>
            </w:r>
          </w:p>
        </w:tc>
        <w:tc>
          <w:tcPr>
            <w:tcW w:w="120" w:type="dxa"/>
            <w:vAlign w:val="bottom"/>
          </w:tcPr>
          <w:p>
            <w:pPr>
              <w:spacing w:after="0"/>
              <w:rPr>
                <w:sz w:val="14"/>
                <w:szCs w:val="14"/>
                <w:color w:val="auto"/>
              </w:rPr>
            </w:pPr>
          </w:p>
        </w:tc>
      </w:tr>
    </w:tbl>
    <w:p>
      <w:pPr>
        <w:spacing w:after="0" w:line="132"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13"/>
          <w:szCs w:val="13"/>
          <w:color w:val="auto"/>
        </w:rPr>
        <w:t>Monte-Carlo permutation test</w:t>
      </w:r>
    </w:p>
    <w:p>
      <w:pPr>
        <w:spacing w:after="0" w:line="22"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13"/>
          <w:szCs w:val="13"/>
          <w:color w:val="auto"/>
        </w:rPr>
        <w:t>First canonical axis: F = 1.98, p</w:t>
      </w:r>
      <w:r>
        <w:rPr>
          <w:rFonts w:ascii="Arial" w:cs="Arial" w:eastAsia="Arial" w:hAnsi="Arial"/>
          <w:sz w:val="13"/>
          <w:szCs w:val="13"/>
          <w:color w:val="auto"/>
        </w:rPr>
        <w:t>b</w:t>
      </w:r>
      <w:r>
        <w:rPr>
          <w:rFonts w:ascii="Times New Roman" w:cs="Times New Roman" w:eastAsia="Times New Roman" w:hAnsi="Times New Roman"/>
          <w:sz w:val="13"/>
          <w:szCs w:val="13"/>
          <w:color w:val="auto"/>
        </w:rPr>
        <w:t>0.0009</w:t>
      </w:r>
    </w:p>
    <w:p>
      <w:pPr>
        <w:spacing w:after="0" w:line="2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13"/>
          <w:szCs w:val="13"/>
          <w:color w:val="auto"/>
        </w:rPr>
        <w:t>All canonical axes: F = 1.34, p</w:t>
      </w:r>
      <w:r>
        <w:rPr>
          <w:rFonts w:ascii="Arial" w:cs="Arial" w:eastAsia="Arial" w:hAnsi="Arial"/>
          <w:sz w:val="13"/>
          <w:szCs w:val="13"/>
          <w:color w:val="auto"/>
        </w:rPr>
        <w:t>b</w:t>
      </w:r>
      <w:r>
        <w:rPr>
          <w:rFonts w:ascii="Times New Roman" w:cs="Times New Roman" w:eastAsia="Times New Roman" w:hAnsi="Times New Roman"/>
          <w:sz w:val="13"/>
          <w:szCs w:val="13"/>
          <w:color w:val="auto"/>
        </w:rPr>
        <w:t>0.0001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37465</wp:posOffset>
                </wp:positionV>
                <wp:extent cx="318706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065"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95pt" to="250.5pt,2.95pt" o:allowincell="f" strokecolor="#000000" strokeweight="0.5102pt"/>
            </w:pict>
          </mc:Fallback>
        </mc:AlternateContent>
      </w:r>
    </w:p>
    <w:p>
      <w:pPr>
        <w:spacing w:after="0" w:line="331" w:lineRule="exact"/>
        <w:rPr>
          <w:sz w:val="20"/>
          <w:szCs w:val="20"/>
          <w:color w:val="auto"/>
        </w:rPr>
      </w:pPr>
    </w:p>
    <w:p>
      <w:pPr>
        <w:jc w:val="both"/>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 xml:space="preserve">found 70 taxa (130 ponds), whereas </w:t>
      </w:r>
      <w:hyperlink w:anchor="page1">
        <w:r>
          <w:rPr>
            <w:rFonts w:ascii="Times New Roman" w:cs="Times New Roman" w:eastAsia="Times New Roman" w:hAnsi="Times New Roman"/>
            <w:sz w:val="16"/>
            <w:szCs w:val="16"/>
            <w:color w:val="00007C"/>
          </w:rPr>
          <w:t>Kutschker et al. (2014)</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 xml:space="preserve">recorded 50 taxa (30 ponds). Besides, </w:t>
      </w:r>
      <w:hyperlink w:anchor="page1">
        <w:r>
          <w:rPr>
            <w:rFonts w:ascii="Times New Roman" w:cs="Times New Roman" w:eastAsia="Times New Roman" w:hAnsi="Times New Roman"/>
            <w:sz w:val="16"/>
            <w:szCs w:val="16"/>
            <w:color w:val="00007C"/>
          </w:rPr>
          <w:t>San Martín et al. (2011)</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 xml:space="preserve">reported 86 taxa (Chilean Patagonia), but the study included also other freshwater envi-ronments (Appendix D). Global richness was lower to that observed at ponds in other comparable temperate areas, for example </w:t>
      </w:r>
      <w:hyperlink w:anchor="page1">
        <w:r>
          <w:rPr>
            <w:rFonts w:ascii="Times New Roman" w:cs="Times New Roman" w:eastAsia="Times New Roman" w:hAnsi="Times New Roman"/>
            <w:sz w:val="16"/>
            <w:szCs w:val="16"/>
            <w:color w:val="00007C"/>
          </w:rPr>
          <w:t>Nicolet et al.</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 xml:space="preserve">(2004) </w:t>
        </w:r>
      </w:hyperlink>
      <w:r>
        <w:rPr>
          <w:rFonts w:ascii="Times New Roman" w:cs="Times New Roman" w:eastAsia="Times New Roman" w:hAnsi="Times New Roman"/>
          <w:sz w:val="16"/>
          <w:szCs w:val="16"/>
          <w:color w:val="000000"/>
        </w:rPr>
        <w:t>in</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England (182 species on 72 sites),</w:t>
      </w:r>
      <w:r>
        <w:rPr>
          <w:rFonts w:ascii="Times New Roman" w:cs="Times New Roman" w:eastAsia="Times New Roman" w:hAnsi="Times New Roman"/>
          <w:sz w:val="16"/>
          <w:szCs w:val="16"/>
          <w:color w:val="00007C"/>
        </w:rPr>
        <w:t xml:space="preserve"> </w:t>
      </w:r>
      <w:hyperlink w:anchor="page1">
        <w:r>
          <w:rPr>
            <w:rFonts w:ascii="Times New Roman" w:cs="Times New Roman" w:eastAsia="Times New Roman" w:hAnsi="Times New Roman"/>
            <w:sz w:val="16"/>
            <w:szCs w:val="16"/>
            <w:color w:val="00007C"/>
          </w:rPr>
          <w:t xml:space="preserve">Pätzig et al. (2012) </w:t>
        </w:r>
      </w:hyperlink>
      <w:r>
        <w:rPr>
          <w:rFonts w:ascii="Times New Roman" w:cs="Times New Roman" w:eastAsia="Times New Roman" w:hAnsi="Times New Roman"/>
          <w:sz w:val="16"/>
          <w:szCs w:val="16"/>
          <w:color w:val="000000"/>
        </w:rPr>
        <w:t>in</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 xml:space="preserve">Germany (132 species on 276 sites), and </w:t>
      </w:r>
      <w:hyperlink w:anchor="page1">
        <w:r>
          <w:rPr>
            <w:rFonts w:ascii="Times New Roman" w:cs="Times New Roman" w:eastAsia="Times New Roman" w:hAnsi="Times New Roman"/>
            <w:sz w:val="16"/>
            <w:szCs w:val="16"/>
            <w:color w:val="00007C"/>
          </w:rPr>
          <w:t>Svitok et al. (2018)</w:t>
        </w:r>
        <w:r>
          <w:rPr>
            <w:rFonts w:ascii="Times New Roman" w:cs="Times New Roman" w:eastAsia="Times New Roman" w:hAnsi="Times New Roman"/>
            <w:sz w:val="16"/>
            <w:szCs w:val="16"/>
            <w:color w:val="000000"/>
          </w:rPr>
          <w:t xml:space="preserve"> </w:t>
        </w:r>
      </w:hyperlink>
      <w:r>
        <w:rPr>
          <w:rFonts w:ascii="Times New Roman" w:cs="Times New Roman" w:eastAsia="Times New Roman" w:hAnsi="Times New Roman"/>
          <w:sz w:val="16"/>
          <w:szCs w:val="16"/>
          <w:color w:val="000000"/>
        </w:rPr>
        <w:t>in central Europe (127 taxa, 92 sites) (Appendix D), however those studies assessed more sites.. It is probable that the wide range in environmental conditions here documented at both large and local scales contributed to explain the observed macrophyte richness. In the regional context, alien species contribution was higher than expected (</w:t>
      </w:r>
      <w:r>
        <w:rPr>
          <w:rFonts w:ascii="Arial" w:cs="Arial" w:eastAsia="Arial" w:hAnsi="Arial"/>
          <w:sz w:val="16"/>
          <w:szCs w:val="16"/>
          <w:color w:val="000000"/>
        </w:rPr>
        <w:t>N</w:t>
      </w:r>
      <w:r>
        <w:rPr>
          <w:rFonts w:ascii="Times New Roman" w:cs="Times New Roman" w:eastAsia="Times New Roman" w:hAnsi="Times New Roman"/>
          <w:sz w:val="16"/>
          <w:szCs w:val="16"/>
          <w:color w:val="000000"/>
        </w:rPr>
        <w:t xml:space="preserve">23%), but compa-rable to that found by </w:t>
      </w:r>
      <w:hyperlink w:anchor="page1">
        <w:r>
          <w:rPr>
            <w:rFonts w:ascii="Times New Roman" w:cs="Times New Roman" w:eastAsia="Times New Roman" w:hAnsi="Times New Roman"/>
            <w:sz w:val="16"/>
            <w:szCs w:val="16"/>
            <w:color w:val="00007C"/>
          </w:rPr>
          <w:t>Hauenstein (2006)</w:t>
        </w:r>
        <w:r>
          <w:rPr>
            <w:rFonts w:ascii="Times New Roman" w:cs="Times New Roman" w:eastAsia="Times New Roman" w:hAnsi="Times New Roman"/>
            <w:sz w:val="16"/>
            <w:szCs w:val="16"/>
            <w:color w:val="000000"/>
          </w:rPr>
          <w:t xml:space="preserve"> </w:t>
        </w:r>
      </w:hyperlink>
      <w:r>
        <w:rPr>
          <w:rFonts w:ascii="Times New Roman" w:cs="Times New Roman" w:eastAsia="Times New Roman" w:hAnsi="Times New Roman"/>
          <w:sz w:val="16"/>
          <w:szCs w:val="16"/>
          <w:color w:val="000000"/>
        </w:rPr>
        <w:t>in Chilean inland waters (20.1%). Considering that our dataset included disturbed sites and dis-turbances can favour aquatic invasions (</w:t>
      </w:r>
      <w:hyperlink w:anchor="page1">
        <w:r>
          <w:rPr>
            <w:rFonts w:ascii="Times New Roman" w:cs="Times New Roman" w:eastAsia="Times New Roman" w:hAnsi="Times New Roman"/>
            <w:sz w:val="16"/>
            <w:szCs w:val="16"/>
            <w:color w:val="00007C"/>
          </w:rPr>
          <w:t>Svitok et al., 2018</w:t>
        </w:r>
      </w:hyperlink>
      <w:r>
        <w:rPr>
          <w:rFonts w:ascii="Times New Roman" w:cs="Times New Roman" w:eastAsia="Times New Roman" w:hAnsi="Times New Roman"/>
          <w:sz w:val="16"/>
          <w:szCs w:val="16"/>
          <w:color w:val="000000"/>
        </w:rPr>
        <w:t>) this proba-bly enlarged the overall biodiversity detected.</w:t>
      </w:r>
    </w:p>
    <w:p>
      <w:pPr>
        <w:spacing w:after="0" w:line="207" w:lineRule="exact"/>
        <w:rPr>
          <w:rFonts w:ascii="Times New Roman" w:cs="Times New Roman" w:eastAsia="Times New Roman" w:hAnsi="Times New Roman"/>
          <w:sz w:val="16"/>
          <w:szCs w:val="16"/>
          <w:color w:val="000000"/>
        </w:rPr>
      </w:pPr>
    </w:p>
    <w:p>
      <w:pPr>
        <w:jc w:val="both"/>
        <w:ind w:firstLine="239"/>
        <w:spacing w:after="0" w:line="275" w:lineRule="auto"/>
        <w:rPr>
          <w:rFonts w:ascii="Times New Roman" w:cs="Times New Roman" w:eastAsia="Times New Roman" w:hAnsi="Times New Roman"/>
          <w:sz w:val="16"/>
          <w:szCs w:val="16"/>
          <w:color w:val="00007C"/>
        </w:rPr>
      </w:pPr>
      <w:r>
        <w:rPr>
          <w:rFonts w:ascii="Times New Roman" w:cs="Times New Roman" w:eastAsia="Times New Roman" w:hAnsi="Times New Roman"/>
          <w:sz w:val="16"/>
          <w:szCs w:val="16"/>
          <w:color w:val="auto"/>
        </w:rPr>
        <w:t>As expected,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higher richness of endemics was found at the insular than at the continental area, which is consistent with re-ported at other isolated regions as New Zealand (</w:t>
      </w:r>
      <w:hyperlink w:anchor="page1">
        <w:r>
          <w:rPr>
            <w:rFonts w:ascii="Times New Roman" w:cs="Times New Roman" w:eastAsia="Times New Roman" w:hAnsi="Times New Roman"/>
            <w:sz w:val="16"/>
            <w:szCs w:val="16"/>
            <w:color w:val="00007C"/>
          </w:rPr>
          <w:t>Lacoul and</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Freedman, 2006</w:t>
        </w:r>
      </w:hyperlink>
      <w:r>
        <w:rPr>
          <w:rFonts w:ascii="Times New Roman" w:cs="Times New Roman" w:eastAsia="Times New Roman" w:hAnsi="Times New Roman"/>
          <w:sz w:val="16"/>
          <w:szCs w:val="16"/>
          <w:color w:val="000000"/>
        </w:rPr>
        <w:t>). However, total richness did not differ between re-gions, and at both areas (insular and continental) assemblages were dominated by native species (</w:t>
      </w:r>
      <w:hyperlink w:anchor="page1">
        <w:r>
          <w:rPr>
            <w:rFonts w:ascii="Times New Roman" w:cs="Times New Roman" w:eastAsia="Times New Roman" w:hAnsi="Times New Roman"/>
            <w:sz w:val="16"/>
            <w:szCs w:val="16"/>
            <w:color w:val="00007C"/>
          </w:rPr>
          <w:t>Bran et al., 2004</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San Martín et al., 2011</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Macchi, 2017</w:t>
        </w:r>
      </w:hyperlink>
      <w:r>
        <w:rPr>
          <w:rFonts w:ascii="Times New Roman" w:cs="Times New Roman" w:eastAsia="Times New Roman" w:hAnsi="Times New Roman"/>
          <w:sz w:val="16"/>
          <w:szCs w:val="16"/>
          <w:color w:val="000000"/>
        </w:rPr>
        <w:t>).</w:t>
      </w:r>
    </w:p>
    <w:p>
      <w:pPr>
        <w:spacing w:after="0" w:line="199" w:lineRule="exact"/>
        <w:rPr>
          <w:rFonts w:ascii="Times New Roman" w:cs="Times New Roman" w:eastAsia="Times New Roman" w:hAnsi="Times New Roman"/>
          <w:sz w:val="16"/>
          <w:szCs w:val="16"/>
          <w:color w:val="000000"/>
        </w:rPr>
      </w:pPr>
    </w:p>
    <w:p>
      <w:pPr>
        <w:jc w:val="both"/>
        <w:ind w:firstLine="239"/>
        <w:spacing w:after="0" w:line="276" w:lineRule="auto"/>
        <w:rPr>
          <w:rFonts w:ascii="Times New Roman" w:cs="Times New Roman" w:eastAsia="Times New Roman" w:hAnsi="Times New Roman"/>
          <w:sz w:val="16"/>
          <w:szCs w:val="16"/>
          <w:color w:val="00007C"/>
        </w:rPr>
      </w:pPr>
      <w:r>
        <w:rPr>
          <w:rFonts w:ascii="Times New Roman" w:cs="Times New Roman" w:eastAsia="Times New Roman" w:hAnsi="Times New Roman"/>
          <w:sz w:val="16"/>
          <w:szCs w:val="16"/>
          <w:color w:val="auto"/>
        </w:rPr>
        <w:t>The mean local richness was 10 species, a relatively high value for small sized ponds in cold temperate areas (Appendix D). This outcome reinforces the idea that isolated ponds are valuable habitats for aquatic plants particularly in a region in which aridity is pronounced (</w:t>
      </w:r>
      <w:hyperlink w:anchor="page1">
        <w:r>
          <w:rPr>
            <w:rFonts w:ascii="Times New Roman" w:cs="Times New Roman" w:eastAsia="Times New Roman" w:hAnsi="Times New Roman"/>
            <w:sz w:val="16"/>
            <w:szCs w:val="16"/>
            <w:color w:val="00007C"/>
          </w:rPr>
          <w:t>Kutschker</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et al., 2014</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hyperlink w:anchor="page1">
        <w:r>
          <w:rPr>
            <w:rFonts w:ascii="Times New Roman" w:cs="Times New Roman" w:eastAsia="Times New Roman" w:hAnsi="Times New Roman"/>
            <w:sz w:val="16"/>
            <w:szCs w:val="16"/>
            <w:color w:val="00007C"/>
          </w:rPr>
          <w:t>Manzo et al., 2019</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auto"/>
        </w:rPr>
      </w:pPr>
    </w:p>
    <w:p>
      <w:pPr>
        <w:spacing w:after="0" w:line="208"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4.2. Drivers of macrophyte assemblage along environmental gradients</w:t>
      </w:r>
    </w:p>
    <w:p>
      <w:pPr>
        <w:spacing w:after="0" w:line="232" w:lineRule="exact"/>
        <w:rPr>
          <w:rFonts w:ascii="Times New Roman" w:cs="Times New Roman" w:eastAsia="Times New Roman" w:hAnsi="Times New Roman"/>
          <w:sz w:val="16"/>
          <w:szCs w:val="16"/>
          <w:color w:val="auto"/>
        </w:rPr>
      </w:pPr>
    </w:p>
    <w:p>
      <w:pPr>
        <w:jc w:val="both"/>
        <w:ind w:firstLine="239"/>
        <w:spacing w:after="0" w:line="274"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As revealed in our multivariate analysis, and as occurring at large scale approaches in undeveloped areas (</w:t>
      </w:r>
      <w:hyperlink w:anchor="page1">
        <w:r>
          <w:rPr>
            <w:rFonts w:ascii="Times New Roman" w:cs="Times New Roman" w:eastAsia="Times New Roman" w:hAnsi="Times New Roman"/>
            <w:sz w:val="16"/>
            <w:szCs w:val="16"/>
            <w:color w:val="00007C"/>
          </w:rPr>
          <w:t>Wiegleb et al., 2015</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Svitok</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et al., 2018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the most important gradient governing macrophyte spe-cies distribution was de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ned by climatic factors (natural); that is, re-lated with spatial location of sites on the latitudinal gradient (North-South). In addition, the rainfall gradient, which regulates the ecohydrological functioning (water availability) of Patagonian wetlands (</w:t>
      </w:r>
      <w:hyperlink w:anchor="page1">
        <w:r>
          <w:rPr>
            <w:rFonts w:ascii="Times New Roman" w:cs="Times New Roman" w:eastAsia="Times New Roman" w:hAnsi="Times New Roman"/>
            <w:sz w:val="16"/>
            <w:szCs w:val="16"/>
            <w:color w:val="00007C"/>
          </w:rPr>
          <w:t>Chimner et al., 2011</w:t>
        </w:r>
      </w:hyperlink>
      <w:r>
        <w:rPr>
          <w:rFonts w:ascii="Times New Roman" w:cs="Times New Roman" w:eastAsia="Times New Roman" w:hAnsi="Times New Roman"/>
          <w:sz w:val="16"/>
          <w:szCs w:val="16"/>
          <w:color w:val="000000"/>
        </w:rPr>
        <w:t>), was also highlighted in the CCA. Nevertheless, the second and third axes highlighted other environmental drivers, probably from anthropogenic origin, and were related to nutrient con-tent (mainly phosphorous and nitrogen).</w:t>
      </w:r>
    </w:p>
    <w:p>
      <w:pPr>
        <w:sectPr>
          <w:pgSz w:w="11900" w:h="15874" w:orient="portrait"/>
          <w:cols w:equalWidth="0" w:num="2">
            <w:col w:w="5020" w:space="340"/>
            <w:col w:w="5020"/>
          </w:cols>
          <w:pgMar w:left="860" w:top="731" w:right="666" w:bottom="386" w:gutter="0" w:footer="0" w:header="0"/>
          <w:type w:val="continuous"/>
        </w:sectPr>
      </w:pPr>
    </w:p>
    <w:bookmarkStart w:id="9" w:name="page10"/>
    <w:bookmarkEnd w:id="9"/>
    <w:p>
      <w:pPr>
        <w:spacing w:after="0"/>
        <w:tabs>
          <w:tab w:leader="none" w:pos="3220" w:val="left"/>
        </w:tabs>
        <w:rPr>
          <w:sz w:val="20"/>
          <w:szCs w:val="20"/>
          <w:color w:val="auto"/>
        </w:rPr>
      </w:pPr>
      <w:r>
        <w:rPr>
          <w:rFonts w:ascii="Times New Roman" w:cs="Times New Roman" w:eastAsia="Times New Roman" w:hAnsi="Times New Roman"/>
          <w:sz w:val="13"/>
          <w:szCs w:val="13"/>
          <w:color w:val="auto"/>
        </w:rPr>
        <w:t>10</w:t>
      </w:r>
      <w:r>
        <w:rPr>
          <w:sz w:val="20"/>
          <w:szCs w:val="20"/>
          <w:color w:val="auto"/>
        </w:rPr>
        <w:tab/>
      </w:r>
      <w:r>
        <w:rPr>
          <w:rFonts w:ascii="Times New Roman" w:cs="Times New Roman" w:eastAsia="Times New Roman" w:hAnsi="Times New Roman"/>
          <w:sz w:val="13"/>
          <w:szCs w:val="13"/>
          <w:color w:val="auto"/>
        </w:rPr>
        <w:t>L.M. Manzo et al. / Science of the Total Environment 727 (2020) 138617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8890</wp:posOffset>
            </wp:positionH>
            <wp:positionV relativeFrom="paragraph">
              <wp:posOffset>116205</wp:posOffset>
            </wp:positionV>
            <wp:extent cx="3163570" cy="699135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extLst>
                    </a:blip>
                    <a:srcRect/>
                    <a:stretch>
                      <a:fillRect/>
                    </a:stretch>
                  </pic:blipFill>
                  <pic:spPr bwMode="auto">
                    <a:xfrm>
                      <a:off x="0" y="0"/>
                      <a:ext cx="3163570" cy="6991350"/>
                    </a:xfrm>
                    <a:prstGeom prst="rect">
                      <a:avLst/>
                    </a:prstGeom>
                    <a:noFill/>
                  </pic:spPr>
                </pic:pic>
              </a:graphicData>
            </a:graphic>
          </wp:anchor>
        </w:drawing>
      </w:r>
    </w:p>
    <w:p>
      <w:pPr>
        <w:sectPr>
          <w:pgSz w:w="11900" w:h="15874" w:orient="portrait"/>
          <w:cols w:equalWidth="0" w:num="1">
            <w:col w:w="10380"/>
          </w:cols>
          <w:pgMar w:left="680" w:top="731" w:right="846" w:bottom="37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jc w:val="both"/>
        <w:spacing w:after="0" w:line="276" w:lineRule="auto"/>
        <w:rPr>
          <w:sz w:val="20"/>
          <w:szCs w:val="20"/>
          <w:color w:val="auto"/>
        </w:rPr>
      </w:pPr>
      <w:r>
        <w:rPr>
          <w:rFonts w:ascii="Times New Roman" w:cs="Times New Roman" w:eastAsia="Times New Roman" w:hAnsi="Times New Roman"/>
          <w:sz w:val="13"/>
          <w:szCs w:val="13"/>
          <w:color w:val="auto"/>
        </w:rPr>
        <w:t xml:space="preserve">Fig. 6. Ordination diagram (Canonical Correspondence Analysis) based on abundance data of 106 macrophyte taxa and environmental variables (arrows) of 29 ponds in the continental and insular region of Patagonia Austral. a) Biplot of 29 sites and environmental variables. b) Biplot of macrophyte taxa and environmental variables. Full names of taxa codes are given in Appendix B. Ponds are: Santa Cruz, orange; Tierra del Fuego, blue. Land uses: Reference, circle; Livestock, triangle; Urban, square. (For interpretation of the references to colour in this </w:t>
      </w:r>
      <w:r>
        <w:rPr>
          <w:rFonts w:ascii="Arial" w:cs="Arial" w:eastAsia="Arial" w:hAnsi="Arial"/>
          <w:sz w:val="13"/>
          <w:szCs w:val="13"/>
          <w:color w:val="auto"/>
        </w:rPr>
        <w:t>fi</w:t>
      </w:r>
      <w:r>
        <w:rPr>
          <w:rFonts w:ascii="Times New Roman" w:cs="Times New Roman" w:eastAsia="Times New Roman" w:hAnsi="Times New Roman"/>
          <w:sz w:val="13"/>
          <w:szCs w:val="13"/>
          <w:color w:val="auto"/>
        </w:rPr>
        <w:t>gure legend, the reader is referred to the web version of this article.)</w:t>
      </w:r>
    </w:p>
    <w:p>
      <w:pPr>
        <w:spacing w:after="0" w:line="200" w:lineRule="exact"/>
        <w:rPr>
          <w:sz w:val="20"/>
          <w:szCs w:val="20"/>
          <w:color w:val="auto"/>
        </w:rPr>
      </w:pPr>
    </w:p>
    <w:p>
      <w:pPr>
        <w:spacing w:after="0" w:line="385" w:lineRule="exact"/>
        <w:rPr>
          <w:sz w:val="20"/>
          <w:szCs w:val="20"/>
          <w:color w:val="auto"/>
        </w:rPr>
      </w:pPr>
    </w:p>
    <w:p>
      <w:pPr>
        <w:jc w:val="both"/>
        <w:ind w:firstLine="239"/>
        <w:spacing w:after="0" w:line="276" w:lineRule="auto"/>
        <w:rPr>
          <w:rFonts w:ascii="Times New Roman" w:cs="Times New Roman" w:eastAsia="Times New Roman" w:hAnsi="Times New Roman"/>
          <w:sz w:val="16"/>
          <w:szCs w:val="16"/>
          <w:color w:val="00007C"/>
        </w:rPr>
      </w:pPr>
      <w:r>
        <w:rPr>
          <w:rFonts w:ascii="Times New Roman" w:cs="Times New Roman" w:eastAsia="Times New Roman" w:hAnsi="Times New Roman"/>
          <w:sz w:val="16"/>
          <w:szCs w:val="16"/>
          <w:color w:val="auto"/>
        </w:rPr>
        <w:t>Physicochemical factors usually appear as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predictors of species richness of plant life and growth forms at isolated ponds in tem-perate regions (</w:t>
      </w:r>
      <w:hyperlink w:anchor="page1">
        <w:r>
          <w:rPr>
            <w:rFonts w:ascii="Times New Roman" w:cs="Times New Roman" w:eastAsia="Times New Roman" w:hAnsi="Times New Roman"/>
            <w:sz w:val="16"/>
            <w:szCs w:val="16"/>
            <w:color w:val="00007C"/>
          </w:rPr>
          <w:t>Zimmer et al., 2003</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Pätzig et al., 2012</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Clausen et al.</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 xml:space="preserve">(2006) </w:t>
        </w:r>
      </w:hyperlink>
      <w:r>
        <w:rPr>
          <w:rFonts w:ascii="Times New Roman" w:cs="Times New Roman" w:eastAsia="Times New Roman" w:hAnsi="Times New Roman"/>
          <w:sz w:val="16"/>
          <w:szCs w:val="16"/>
          <w:color w:val="000000"/>
        </w:rPr>
        <w:t>found</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that differences in chemical conditions allowed the</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217" w:lineRule="exact"/>
        <w:rPr>
          <w:rFonts w:ascii="Times New Roman" w:cs="Times New Roman" w:eastAsia="Times New Roman" w:hAnsi="Times New Roman"/>
          <w:sz w:val="16"/>
          <w:szCs w:val="16"/>
          <w:color w:val="auto"/>
        </w:rPr>
      </w:pPr>
    </w:p>
    <w:p>
      <w:pPr>
        <w:jc w:val="both"/>
        <w:spacing w:after="0" w:line="273" w:lineRule="auto"/>
        <w:rPr>
          <w:rFonts w:ascii="Times New Roman" w:cs="Times New Roman" w:eastAsia="Times New Roman" w:hAnsi="Times New Roman"/>
          <w:sz w:val="16"/>
          <w:szCs w:val="16"/>
          <w:color w:val="00007C"/>
        </w:rPr>
      </w:pPr>
      <w:r>
        <w:rPr>
          <w:rFonts w:ascii="Times New Roman" w:cs="Times New Roman" w:eastAsia="Times New Roman" w:hAnsi="Times New Roman"/>
          <w:sz w:val="16"/>
          <w:szCs w:val="16"/>
          <w:color w:val="auto"/>
        </w:rPr>
        <w:t>typifying of wetlands at Torres del Paine (Patagonia, Chile), where fea-tures such as conductivity, pH, and minerals were key drivers of macro-phyte assemblages. In our analysis we found that pH was a strong predictor (range: 3.12</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9.92) and played an important role in species ar-rangement. According to </w:t>
      </w:r>
      <w:hyperlink w:anchor="page1">
        <w:r>
          <w:rPr>
            <w:rFonts w:ascii="Times New Roman" w:cs="Times New Roman" w:eastAsia="Times New Roman" w:hAnsi="Times New Roman"/>
            <w:sz w:val="16"/>
            <w:szCs w:val="16"/>
            <w:color w:val="00007C"/>
          </w:rPr>
          <w:t>Chimner et al. (2011)</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 xml:space="preserve">hydrological, chemical and vegetation parameters varied with total precipitation at Patagonian wetlands. The authors indicated that precipitation gradient ruled water chemistry at ponds; with pH, conductivity and cation concentrations all increased as the precipitation decreased. In our work, all peat-lands were grouped together (CCA), these were dominated by Sphagnum magellanicum and featured as very acidic, with poor nutrients and low oxygen contents that are main singularities of the </w:t>
      </w:r>
      <w:r>
        <w:rPr>
          <w:rFonts w:ascii="Arial" w:cs="Arial" w:eastAsia="Arial" w:hAnsi="Arial"/>
          <w:sz w:val="16"/>
          <w:szCs w:val="16"/>
          <w:color w:val="auto"/>
        </w:rPr>
        <w:t>“</w:t>
      </w:r>
      <w:r>
        <w:rPr>
          <w:rFonts w:ascii="Times New Roman" w:cs="Times New Roman" w:eastAsia="Times New Roman" w:hAnsi="Times New Roman"/>
          <w:sz w:val="16"/>
          <w:szCs w:val="16"/>
          <w:color w:val="auto"/>
        </w:rPr>
        <w:t>turberas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(peat bogs) (</w:t>
      </w:r>
      <w:hyperlink w:anchor="page1">
        <w:r>
          <w:rPr>
            <w:rFonts w:ascii="Times New Roman" w:cs="Times New Roman" w:eastAsia="Times New Roman" w:hAnsi="Times New Roman"/>
            <w:sz w:val="16"/>
            <w:szCs w:val="16"/>
            <w:color w:val="00007C"/>
          </w:rPr>
          <w:t>Van Breemen, 1995</w:t>
        </w:r>
      </w:hyperlink>
      <w:r>
        <w:rPr>
          <w:rFonts w:ascii="Times New Roman" w:cs="Times New Roman" w:eastAsia="Times New Roman" w:hAnsi="Times New Roman"/>
          <w:sz w:val="16"/>
          <w:szCs w:val="16"/>
          <w:color w:val="auto"/>
        </w:rPr>
        <w:t>). Ponds having very alkaline water (</w:t>
      </w:r>
      <w:r>
        <w:rPr>
          <w:rFonts w:ascii="Arial" w:cs="Arial" w:eastAsia="Arial" w:hAnsi="Arial"/>
          <w:sz w:val="16"/>
          <w:szCs w:val="16"/>
          <w:color w:val="auto"/>
        </w:rPr>
        <w:t>N</w:t>
      </w:r>
      <w:r>
        <w:rPr>
          <w:rFonts w:ascii="Times New Roman" w:cs="Times New Roman" w:eastAsia="Times New Roman" w:hAnsi="Times New Roman"/>
          <w:sz w:val="16"/>
          <w:szCs w:val="16"/>
          <w:color w:val="auto"/>
        </w:rPr>
        <w:t>9) were dominated by submersed as Chara sp., Ranunculus spp. and the ubiquitous Myriophyllum quitense. Other large-scale spatial studies con-ducted in the Northern Hemisphere (</w:t>
      </w:r>
      <w:hyperlink w:anchor="page1">
        <w:r>
          <w:rPr>
            <w:rFonts w:ascii="Times New Roman" w:cs="Times New Roman" w:eastAsia="Times New Roman" w:hAnsi="Times New Roman"/>
            <w:sz w:val="16"/>
            <w:szCs w:val="16"/>
            <w:color w:val="00007C"/>
          </w:rPr>
          <w:t>Della Bella et al., 2008</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Willby</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et al., 2012</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hyperlink w:anchor="page1">
        <w:r>
          <w:rPr>
            <w:rFonts w:ascii="Times New Roman" w:cs="Times New Roman" w:eastAsia="Times New Roman" w:hAnsi="Times New Roman"/>
            <w:sz w:val="16"/>
            <w:szCs w:val="16"/>
            <w:color w:val="00007C"/>
          </w:rPr>
          <w:t>Lindholm et al., 2019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also demonstrated the prevailing</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role of pH in shaping macrophyte composition at ponds.</w:t>
      </w:r>
    </w:p>
    <w:p>
      <w:pPr>
        <w:spacing w:after="0" w:line="205" w:lineRule="exact"/>
        <w:rPr>
          <w:rFonts w:ascii="Times New Roman" w:cs="Times New Roman" w:eastAsia="Times New Roman" w:hAnsi="Times New Roman"/>
          <w:sz w:val="16"/>
          <w:szCs w:val="16"/>
          <w:color w:val="auto"/>
        </w:rPr>
      </w:pPr>
    </w:p>
    <w:p>
      <w:pPr>
        <w:jc w:val="both"/>
        <w:ind w:firstLine="239"/>
        <w:spacing w:after="0" w:line="274"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As mentioned, disturbance was linked to total phosphorous (TP) and chlorophyll a contents, highlighting an eutrophication gradient. Indeed, TP discriminated well among different land uses. Mineralization of or-ganic matter in soils and land use associated with cattle breeding appear as important phosphorous sources impacting waterbodies (</w:t>
      </w:r>
      <w:hyperlink w:anchor="page1">
        <w:r>
          <w:rPr>
            <w:rFonts w:ascii="Times New Roman" w:cs="Times New Roman" w:eastAsia="Times New Roman" w:hAnsi="Times New Roman"/>
            <w:sz w:val="16"/>
            <w:szCs w:val="16"/>
            <w:color w:val="00007C"/>
          </w:rPr>
          <w:t>Mugni et al.,</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2005</w:t>
        </w:r>
      </w:hyperlink>
      <w:r>
        <w:rPr>
          <w:rFonts w:ascii="Times New Roman" w:cs="Times New Roman" w:eastAsia="Times New Roman" w:hAnsi="Times New Roman"/>
          <w:sz w:val="16"/>
          <w:szCs w:val="16"/>
          <w:color w:val="000000"/>
        </w:rPr>
        <w:t>). We considered that moderate to high concentrations of TP were</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at least in part attributed to livestock presence (</w:t>
      </w:r>
      <w:hyperlink w:anchor="page1">
        <w:r>
          <w:rPr>
            <w:rFonts w:ascii="Times New Roman" w:cs="Times New Roman" w:eastAsia="Times New Roman" w:hAnsi="Times New Roman"/>
            <w:sz w:val="16"/>
            <w:szCs w:val="16"/>
            <w:color w:val="00007C"/>
          </w:rPr>
          <w:t>Golluscio et al., 1998</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Epele et al., 2018</w:t>
        </w:r>
      </w:hyperlink>
      <w:r>
        <w:rPr>
          <w:rFonts w:ascii="Times New Roman" w:cs="Times New Roman" w:eastAsia="Times New Roman" w:hAnsi="Times New Roman"/>
          <w:sz w:val="16"/>
          <w:szCs w:val="16"/>
          <w:color w:val="000000"/>
        </w:rPr>
        <w:t>). Livestock tend to spent more time next to the</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waterbodies for foraging and watering. This animal behavior results on dejection (urine and feces) occurring more in nearby water than at other sites, leading nutrient level to increase at waterbodies (</w:t>
      </w:r>
      <w:hyperlink w:anchor="page1">
        <w:r>
          <w:rPr>
            <w:rFonts w:ascii="Times New Roman" w:cs="Times New Roman" w:eastAsia="Times New Roman" w:hAnsi="Times New Roman"/>
            <w:sz w:val="16"/>
            <w:szCs w:val="16"/>
            <w:color w:val="00007C"/>
          </w:rPr>
          <w:t>Epele</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and Miserendino, 2015</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hyperlink w:anchor="page1">
        <w:r>
          <w:rPr>
            <w:rFonts w:ascii="Times New Roman" w:cs="Times New Roman" w:eastAsia="Times New Roman" w:hAnsi="Times New Roman"/>
            <w:sz w:val="16"/>
            <w:szCs w:val="16"/>
            <w:color w:val="00007C"/>
          </w:rPr>
          <w:t>Horak et al., 2019</w:t>
        </w:r>
      </w:hyperlink>
      <w:r>
        <w:rPr>
          <w:rFonts w:ascii="Times New Roman" w:cs="Times New Roman" w:eastAsia="Times New Roman" w:hAnsi="Times New Roman"/>
          <w:sz w:val="16"/>
          <w:szCs w:val="16"/>
          <w:color w:val="000000"/>
        </w:rPr>
        <w:t>). A higher availability of</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this nutrient surely promoted an increase of planktonic chlorophyll a (</w:t>
      </w:r>
      <w:hyperlink w:anchor="page1">
        <w:r>
          <w:rPr>
            <w:rFonts w:ascii="Times New Roman" w:cs="Times New Roman" w:eastAsia="Times New Roman" w:hAnsi="Times New Roman"/>
            <w:sz w:val="16"/>
            <w:szCs w:val="16"/>
            <w:color w:val="00007C"/>
          </w:rPr>
          <w:t>Sosnovsky and Quirós, 2006</w:t>
        </w:r>
      </w:hyperlink>
      <w:r>
        <w:rPr>
          <w:rFonts w:ascii="Times New Roman" w:cs="Times New Roman" w:eastAsia="Times New Roman" w:hAnsi="Times New Roman"/>
          <w:sz w:val="16"/>
          <w:szCs w:val="16"/>
          <w:color w:val="000000"/>
        </w:rPr>
        <w:t>). On the other hand, the highest concen-trations of nutrients (e.g., TP, SRP) occurred at urban ponds, where we suspect that runoff played a major role, since no ponds operated for ef-</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uent disposal.</w:t>
      </w:r>
    </w:p>
    <w:p>
      <w:pPr>
        <w:spacing w:after="0" w:line="200" w:lineRule="exact"/>
        <w:rPr>
          <w:rFonts w:ascii="Times New Roman" w:cs="Times New Roman" w:eastAsia="Times New Roman" w:hAnsi="Times New Roman"/>
          <w:sz w:val="16"/>
          <w:szCs w:val="16"/>
          <w:color w:val="00007C"/>
        </w:rPr>
      </w:pPr>
    </w:p>
    <w:p>
      <w:pPr>
        <w:spacing w:after="0" w:line="207" w:lineRule="exact"/>
        <w:rPr>
          <w:rFonts w:ascii="Times New Roman" w:cs="Times New Roman" w:eastAsia="Times New Roman" w:hAnsi="Times New Roman"/>
          <w:sz w:val="16"/>
          <w:szCs w:val="16"/>
          <w:color w:val="00007C"/>
        </w:rPr>
      </w:pPr>
    </w:p>
    <w:p>
      <w:pPr>
        <w:spacing w:after="0"/>
        <w:rPr>
          <w:sz w:val="20"/>
          <w:szCs w:val="20"/>
          <w:color w:val="auto"/>
        </w:rPr>
      </w:pPr>
      <w:r>
        <w:rPr>
          <w:rFonts w:ascii="Times New Roman" w:cs="Times New Roman" w:eastAsia="Times New Roman" w:hAnsi="Times New Roman"/>
          <w:sz w:val="16"/>
          <w:szCs w:val="16"/>
          <w:color w:val="auto"/>
        </w:rPr>
        <w:t>4.3. Macrophyte metrics indicators of anthropogenic disturbance</w:t>
      </w:r>
    </w:p>
    <w:p>
      <w:pPr>
        <w:spacing w:after="0" w:line="232" w:lineRule="exact"/>
        <w:rPr>
          <w:rFonts w:ascii="Times New Roman" w:cs="Times New Roman" w:eastAsia="Times New Roman" w:hAnsi="Times New Roman"/>
          <w:sz w:val="16"/>
          <w:szCs w:val="16"/>
          <w:color w:val="00007C"/>
        </w:rPr>
      </w:pPr>
    </w:p>
    <w:p>
      <w:pPr>
        <w:jc w:val="both"/>
        <w:ind w:firstLine="23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An assessment index should effectively distinguish between signal (e.g., shift in community composition from stressors) and noise (e.g., natural variation across climatic gradients) (</w:t>
      </w:r>
      <w:hyperlink w:anchor="page1">
        <w:r>
          <w:rPr>
            <w:rFonts w:ascii="Times New Roman" w:cs="Times New Roman" w:eastAsia="Times New Roman" w:hAnsi="Times New Roman"/>
            <w:sz w:val="16"/>
            <w:szCs w:val="16"/>
            <w:color w:val="00007C"/>
          </w:rPr>
          <w:t>Beck et al., 2014</w:t>
        </w:r>
      </w:hyperlink>
      <w:r>
        <w:rPr>
          <w:rFonts w:ascii="Times New Roman" w:cs="Times New Roman" w:eastAsia="Times New Roman" w:hAnsi="Times New Roman"/>
          <w:sz w:val="16"/>
          <w:szCs w:val="16"/>
          <w:color w:val="auto"/>
        </w:rPr>
        <w:t>). We found that the relationships between macrophyte based metrics and the environment were quite complex. In particular, to discriminate between nutrient sources along a large scale gradient, as the present study observed, appears to be a challenging task (</w:t>
      </w:r>
      <w:hyperlink w:anchor="page1">
        <w:r>
          <w:rPr>
            <w:rFonts w:ascii="Times New Roman" w:cs="Times New Roman" w:eastAsia="Times New Roman" w:hAnsi="Times New Roman"/>
            <w:sz w:val="16"/>
            <w:szCs w:val="16"/>
            <w:color w:val="00007C"/>
          </w:rPr>
          <w:t>Epele et al., 2018</w:t>
        </w:r>
      </w:hyperlink>
      <w:r>
        <w:rPr>
          <w:rFonts w:ascii="Times New Roman" w:cs="Times New Roman" w:eastAsia="Times New Roman" w:hAnsi="Times New Roman"/>
          <w:sz w:val="16"/>
          <w:szCs w:val="16"/>
          <w:color w:val="auto"/>
        </w:rPr>
        <w:t>). Nevertheless, we found six metrics based on richness, cover and com-munity structure that responded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to increases in TP con-tents (disturbance variable). Three of them retained TP as the unique predictive variable, but with a moderate explanatory power (24</w:t>
      </w:r>
      <w:r>
        <w:rPr>
          <w:rFonts w:ascii="Arial" w:cs="Arial" w:eastAsia="Arial" w:hAnsi="Arial"/>
          <w:sz w:val="16"/>
          <w:szCs w:val="16"/>
          <w:color w:val="auto"/>
        </w:rPr>
        <w:t>–</w:t>
      </w:r>
      <w:r>
        <w:rPr>
          <w:rFonts w:ascii="Times New Roman" w:cs="Times New Roman" w:eastAsia="Times New Roman" w:hAnsi="Times New Roman"/>
          <w:sz w:val="16"/>
          <w:szCs w:val="16"/>
          <w:color w:val="auto"/>
        </w:rPr>
        <w:t>32% deviance).</w:t>
      </w:r>
    </w:p>
    <w:p>
      <w:pPr>
        <w:spacing w:after="0" w:line="198" w:lineRule="exact"/>
        <w:rPr>
          <w:sz w:val="20"/>
          <w:szCs w:val="20"/>
          <w:color w:val="auto"/>
        </w:rPr>
      </w:pPr>
    </w:p>
    <w:p>
      <w:pPr>
        <w:jc w:val="both"/>
        <w:ind w:firstLine="239"/>
        <w:spacing w:after="0" w:line="272"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Shannon index decreased with TP increases, indicating structural community changes as a result of possible eutrophication processes or disturbances. One disadvantage is that calculation of Shannon index re-quires a higher effort than taxonomic composition measures (</w:t>
      </w:r>
      <w:hyperlink w:anchor="page1">
        <w:r>
          <w:rPr>
            <w:rFonts w:ascii="Times New Roman" w:cs="Times New Roman" w:eastAsia="Times New Roman" w:hAnsi="Times New Roman"/>
            <w:sz w:val="16"/>
            <w:szCs w:val="16"/>
            <w:color w:val="00007C"/>
          </w:rPr>
          <w:t>Kanninen</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et al., 2013</w:t>
        </w:r>
      </w:hyperlink>
      <w:r>
        <w:rPr>
          <w:rFonts w:ascii="Times New Roman" w:cs="Times New Roman" w:eastAsia="Times New Roman" w:hAnsi="Times New Roman"/>
          <w:sz w:val="16"/>
          <w:szCs w:val="16"/>
          <w:color w:val="000000"/>
        </w:rPr>
        <w:t>). Besides, some authors found some limitations of the use of</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this metric since highest macrophyte diversity can occur in mesotrophic or slightly eutrophic ecosystems (</w:t>
      </w:r>
      <w:hyperlink w:anchor="page1">
        <w:r>
          <w:rPr>
            <w:rFonts w:ascii="Times New Roman" w:cs="Times New Roman" w:eastAsia="Times New Roman" w:hAnsi="Times New Roman"/>
            <w:sz w:val="16"/>
            <w:szCs w:val="16"/>
            <w:color w:val="00007C"/>
          </w:rPr>
          <w:t>Della Bella et al., 2008</w:t>
        </w:r>
      </w:hyperlink>
      <w:r>
        <w:rPr>
          <w:rFonts w:ascii="Times New Roman" w:cs="Times New Roman" w:eastAsia="Times New Roman" w:hAnsi="Times New Roman"/>
          <w:sz w:val="16"/>
          <w:szCs w:val="16"/>
          <w:color w:val="000000"/>
        </w:rPr>
        <w:t>). Thus, we rec-ommend the use of endemic and emergent richness metric, since might be equally informative of water quality conditions at ponds, but easier to calculate (</w:t>
      </w:r>
      <w:hyperlink w:anchor="page1">
        <w:r>
          <w:rPr>
            <w:rFonts w:ascii="Times New Roman" w:cs="Times New Roman" w:eastAsia="Times New Roman" w:hAnsi="Times New Roman"/>
            <w:sz w:val="16"/>
            <w:szCs w:val="16"/>
            <w:color w:val="00007C"/>
          </w:rPr>
          <w:t>Mackay et al., 2010</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Hernández et al., 2015</w:t>
        </w:r>
      </w:hyperlink>
      <w:r>
        <w:rPr>
          <w:rFonts w:ascii="Times New Roman" w:cs="Times New Roman" w:eastAsia="Times New Roman" w:hAnsi="Times New Roman"/>
          <w:sz w:val="16"/>
          <w:szCs w:val="16"/>
          <w:color w:val="000000"/>
        </w:rPr>
        <w:t>).</w:t>
      </w:r>
    </w:p>
    <w:p>
      <w:pPr>
        <w:spacing w:after="0" w:line="7" w:lineRule="exact"/>
        <w:rPr>
          <w:rFonts w:ascii="Times New Roman" w:cs="Times New Roman" w:eastAsia="Times New Roman" w:hAnsi="Times New Roman"/>
          <w:sz w:val="16"/>
          <w:szCs w:val="16"/>
          <w:color w:val="000000"/>
        </w:rPr>
      </w:pPr>
    </w:p>
    <w:p>
      <w:pPr>
        <w:jc w:val="both"/>
        <w:ind w:firstLine="239"/>
        <w:spacing w:after="0" w:line="275"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Invasive species can be indicators of pond disturbance (</w:t>
      </w:r>
      <w:hyperlink w:anchor="page1">
        <w:r>
          <w:rPr>
            <w:rFonts w:ascii="Times New Roman" w:cs="Times New Roman" w:eastAsia="Times New Roman" w:hAnsi="Times New Roman"/>
            <w:sz w:val="16"/>
            <w:szCs w:val="16"/>
            <w:color w:val="00007C"/>
          </w:rPr>
          <w:t>Stuber et al.,</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2016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indeed measures of richness and coverage of exotics are included</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in bioassessment protocols as in United Kingdom (</w:t>
      </w:r>
      <w:hyperlink w:anchor="page1">
        <w:r>
          <w:rPr>
            <w:rFonts w:ascii="Times New Roman" w:cs="Times New Roman" w:eastAsia="Times New Roman" w:hAnsi="Times New Roman"/>
            <w:sz w:val="16"/>
            <w:szCs w:val="16"/>
            <w:color w:val="00007C"/>
          </w:rPr>
          <w:t>Willby et al., 2012</w:t>
        </w:r>
      </w:hyperlink>
      <w:r>
        <w:rPr>
          <w:rFonts w:ascii="Times New Roman" w:cs="Times New Roman" w:eastAsia="Times New Roman" w:hAnsi="Times New Roman"/>
          <w:sz w:val="16"/>
          <w:szCs w:val="16"/>
          <w:color w:val="000000"/>
        </w:rPr>
        <w:t>), Australia (</w:t>
      </w:r>
      <w:hyperlink w:anchor="page1">
        <w:r>
          <w:rPr>
            <w:rFonts w:ascii="Times New Roman" w:cs="Times New Roman" w:eastAsia="Times New Roman" w:hAnsi="Times New Roman"/>
            <w:sz w:val="16"/>
            <w:szCs w:val="16"/>
            <w:color w:val="00007C"/>
          </w:rPr>
          <w:t>Roberts et al., 2017</w:t>
        </w:r>
      </w:hyperlink>
      <w:r>
        <w:rPr>
          <w:rFonts w:ascii="Times New Roman" w:cs="Times New Roman" w:eastAsia="Times New Roman" w:hAnsi="Times New Roman"/>
          <w:sz w:val="16"/>
          <w:szCs w:val="16"/>
          <w:color w:val="000000"/>
        </w:rPr>
        <w:t>) and in United States (</w:t>
      </w:r>
      <w:hyperlink w:anchor="page1">
        <w:r>
          <w:rPr>
            <w:rFonts w:ascii="Times New Roman" w:cs="Times New Roman" w:eastAsia="Times New Roman" w:hAnsi="Times New Roman"/>
            <w:sz w:val="16"/>
            <w:szCs w:val="16"/>
            <w:color w:val="00007C"/>
          </w:rPr>
          <w:t>U.S EPA, 2016</w:t>
        </w:r>
      </w:hyperlink>
      <w:r>
        <w:rPr>
          <w:rFonts w:ascii="Times New Roman" w:cs="Times New Roman" w:eastAsia="Times New Roman" w:hAnsi="Times New Roman"/>
          <w:sz w:val="16"/>
          <w:szCs w:val="16"/>
          <w:color w:val="000000"/>
        </w:rPr>
        <w:t>). However, we did not found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 relationships of richness or cov-erage of exotics measures with documented environmental variables. In</w:t>
      </w:r>
    </w:p>
    <w:p>
      <w:pPr>
        <w:sectPr>
          <w:pgSz w:w="11900" w:h="15874" w:orient="portrait"/>
          <w:cols w:equalWidth="0" w:num="2">
            <w:col w:w="5020" w:space="340"/>
            <w:col w:w="5020"/>
          </w:cols>
          <w:pgMar w:left="680" w:top="731" w:right="846" w:bottom="373" w:gutter="0" w:footer="0" w:header="0"/>
          <w:type w:val="continuous"/>
        </w:sectPr>
      </w:pPr>
    </w:p>
    <w:bookmarkStart w:id="10" w:name="page11"/>
    <w:bookmarkEnd w:id="10"/>
    <w:tbl>
      <w:tblPr>
        <w:tblLayout w:type="fixed"/>
        <w:tblInd w:w="3220" w:type="dxa"/>
        <w:tblCellMar>
          <w:top w:w="0" w:type="dxa"/>
          <w:left w:w="0" w:type="dxa"/>
          <w:bottom w:w="0" w:type="dxa"/>
          <w:right w:w="0" w:type="dxa"/>
        </w:tblCellMar>
      </w:tblPr>
      <w:tr>
        <w:trPr>
          <w:trHeight w:val="155"/>
        </w:trPr>
        <w:tc>
          <w:tcPr>
            <w:tcW w:w="5460" w:type="dxa"/>
            <w:vAlign w:val="bottom"/>
          </w:tcPr>
          <w:p>
            <w:pPr>
              <w:spacing w:after="0"/>
              <w:rPr>
                <w:sz w:val="20"/>
                <w:szCs w:val="20"/>
                <w:color w:val="auto"/>
              </w:rPr>
            </w:pPr>
            <w:r>
              <w:rPr>
                <w:rFonts w:ascii="Times New Roman" w:cs="Times New Roman" w:eastAsia="Times New Roman" w:hAnsi="Times New Roman"/>
                <w:sz w:val="13"/>
                <w:szCs w:val="13"/>
                <w:color w:val="auto"/>
              </w:rPr>
              <w:t>L.M. Manzo et al. / Science of the Total Environment 727 (2020) 138617</w:t>
            </w:r>
          </w:p>
        </w:tc>
        <w:tc>
          <w:tcPr>
            <w:tcW w:w="170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11</w:t>
            </w:r>
          </w:p>
        </w:tc>
      </w:tr>
    </w:tbl>
    <w:p>
      <w:pPr>
        <w:spacing w:after="0" w:line="200" w:lineRule="exact"/>
        <w:rPr>
          <w:sz w:val="20"/>
          <w:szCs w:val="20"/>
          <w:color w:val="auto"/>
        </w:rPr>
      </w:pPr>
    </w:p>
    <w:p>
      <w:pPr>
        <w:sectPr>
          <w:pgSz w:w="11900" w:h="15874" w:orient="portrait"/>
          <w:cols w:equalWidth="0" w:num="1">
            <w:col w:w="10620"/>
          </w:cols>
          <w:pgMar w:left="860" w:top="731" w:right="426" w:bottom="441" w:gutter="0" w:footer="0" w:header="0"/>
        </w:sectPr>
      </w:pPr>
    </w:p>
    <w:p>
      <w:pPr>
        <w:spacing w:after="0" w:line="31" w:lineRule="exact"/>
        <w:rPr>
          <w:sz w:val="20"/>
          <w:szCs w:val="20"/>
          <w:color w:val="auto"/>
        </w:rPr>
      </w:pPr>
    </w:p>
    <w:p>
      <w:pPr>
        <w:jc w:val="both"/>
        <w:spacing w:after="0" w:line="275" w:lineRule="auto"/>
        <w:rPr>
          <w:rFonts w:ascii="Times New Roman" w:cs="Times New Roman" w:eastAsia="Times New Roman" w:hAnsi="Times New Roman"/>
          <w:sz w:val="16"/>
          <w:szCs w:val="16"/>
          <w:color w:val="00007C"/>
        </w:rPr>
      </w:pPr>
      <w:r>
        <w:rPr>
          <w:rFonts w:ascii="Times New Roman" w:cs="Times New Roman" w:eastAsia="Times New Roman" w:hAnsi="Times New Roman"/>
          <w:sz w:val="16"/>
          <w:szCs w:val="16"/>
          <w:color w:val="auto"/>
        </w:rPr>
        <w:t xml:space="preserve">the literature at a regional level, </w:t>
      </w:r>
      <w:hyperlink w:anchor="page1">
        <w:r>
          <w:rPr>
            <w:rFonts w:ascii="Times New Roman" w:cs="Times New Roman" w:eastAsia="Times New Roman" w:hAnsi="Times New Roman"/>
            <w:sz w:val="16"/>
            <w:szCs w:val="16"/>
            <w:color w:val="00007C"/>
          </w:rPr>
          <w:t>Bran et al. (2004)</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 xml:space="preserve">stated that exotics in-creased at wetlands associated to livestock development, but according to </w:t>
      </w:r>
      <w:hyperlink w:anchor="page1">
        <w:r>
          <w:rPr>
            <w:rFonts w:ascii="Times New Roman" w:cs="Times New Roman" w:eastAsia="Times New Roman" w:hAnsi="Times New Roman"/>
            <w:sz w:val="16"/>
            <w:szCs w:val="16"/>
            <w:color w:val="00007C"/>
          </w:rPr>
          <w:t>Kutschker et al. (2014)</w:t>
        </w:r>
      </w:hyperlink>
      <w:r>
        <w:rPr>
          <w:rFonts w:ascii="Times New Roman" w:cs="Times New Roman" w:eastAsia="Times New Roman" w:hAnsi="Times New Roman"/>
          <w:sz w:val="16"/>
          <w:szCs w:val="16"/>
          <w:color w:val="auto"/>
        </w:rPr>
        <w:t xml:space="preserve">, exotics did not vary consistently with the level of disturbance related with livestock existence. Recently, </w:t>
      </w:r>
      <w:hyperlink w:anchor="page1">
        <w:r>
          <w:rPr>
            <w:rFonts w:ascii="Times New Roman" w:cs="Times New Roman" w:eastAsia="Times New Roman" w:hAnsi="Times New Roman"/>
            <w:sz w:val="16"/>
            <w:szCs w:val="16"/>
            <w:color w:val="00007C"/>
          </w:rPr>
          <w:t>Urrutia</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 xml:space="preserve">et al. (2017) </w:t>
        </w:r>
      </w:hyperlink>
      <w:r>
        <w:rPr>
          <w:rFonts w:ascii="Times New Roman" w:cs="Times New Roman" w:eastAsia="Times New Roman" w:hAnsi="Times New Roman"/>
          <w:sz w:val="16"/>
          <w:szCs w:val="16"/>
          <w:color w:val="000000"/>
        </w:rPr>
        <w:t>examined</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the distribution of exotics macrophytes and indi-cated that alien species appears affecting freshwater ecosystems</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11" w:lineRule="exact"/>
        <w:rPr>
          <w:rFonts w:ascii="Times New Roman" w:cs="Times New Roman" w:eastAsia="Times New Roman" w:hAnsi="Times New Roman"/>
          <w:sz w:val="16"/>
          <w:szCs w:val="16"/>
          <w:color w:val="auto"/>
        </w:rPr>
      </w:pPr>
    </w:p>
    <w:p>
      <w:pPr>
        <w:jc w:val="both"/>
        <w:ind w:right="240"/>
        <w:spacing w:after="0" w:line="272" w:lineRule="auto"/>
        <w:rPr>
          <w:sz w:val="20"/>
          <w:szCs w:val="20"/>
          <w:color w:val="auto"/>
        </w:rPr>
      </w:pPr>
      <w:r>
        <w:rPr>
          <w:rFonts w:ascii="Times New Roman" w:cs="Times New Roman" w:eastAsia="Times New Roman" w:hAnsi="Times New Roman"/>
          <w:sz w:val="16"/>
          <w:szCs w:val="16"/>
          <w:color w:val="auto"/>
        </w:rPr>
        <w:t>functioning (Chile). More studies are crucial to improve our knowledge regarding this matter.</w:t>
      </w:r>
    </w:p>
    <w:p>
      <w:pPr>
        <w:spacing w:after="0" w:line="1" w:lineRule="exact"/>
        <w:rPr>
          <w:rFonts w:ascii="Times New Roman" w:cs="Times New Roman" w:eastAsia="Times New Roman" w:hAnsi="Times New Roman"/>
          <w:sz w:val="16"/>
          <w:szCs w:val="16"/>
          <w:color w:val="auto"/>
        </w:rPr>
      </w:pPr>
    </w:p>
    <w:p>
      <w:pPr>
        <w:jc w:val="both"/>
        <w:ind w:right="240" w:firstLine="239"/>
        <w:spacing w:after="0" w:line="276" w:lineRule="auto"/>
        <w:rPr>
          <w:sz w:val="20"/>
          <w:szCs w:val="20"/>
          <w:color w:val="auto"/>
        </w:rPr>
      </w:pPr>
      <w:r>
        <w:rPr>
          <w:rFonts w:ascii="Times New Roman" w:cs="Times New Roman" w:eastAsia="Times New Roman" w:hAnsi="Times New Roman"/>
          <w:sz w:val="16"/>
          <w:szCs w:val="16"/>
          <w:color w:val="auto"/>
        </w:rPr>
        <w:t xml:space="preserve">Our </w:t>
      </w:r>
      <w:r>
        <w:rPr>
          <w:rFonts w:ascii="Arial" w:cs="Arial" w:eastAsia="Arial" w:hAnsi="Arial"/>
          <w:sz w:val="16"/>
          <w:szCs w:val="16"/>
          <w:color w:val="auto"/>
        </w:rPr>
        <w:t>fi</w:t>
      </w:r>
      <w:r>
        <w:rPr>
          <w:rFonts w:ascii="Times New Roman" w:cs="Times New Roman" w:eastAsia="Times New Roman" w:hAnsi="Times New Roman"/>
          <w:sz w:val="16"/>
          <w:szCs w:val="16"/>
          <w:color w:val="auto"/>
        </w:rPr>
        <w:t>ndings also sustain the premise that out of the helophytes, emergent rather than landform groups would be advantageous as indi-cators, as richness responded consistently to TP increases, and re</w:t>
      </w:r>
      <w:r>
        <w:rPr>
          <w:rFonts w:ascii="Arial" w:cs="Arial" w:eastAsia="Arial" w:hAnsi="Arial"/>
          <w:sz w:val="16"/>
          <w:szCs w:val="16"/>
          <w:color w:val="auto"/>
        </w:rPr>
        <w:t>fl</w:t>
      </w:r>
      <w:r>
        <w:rPr>
          <w:rFonts w:ascii="Times New Roman" w:cs="Times New Roman" w:eastAsia="Times New Roman" w:hAnsi="Times New Roman"/>
          <w:sz w:val="16"/>
          <w:szCs w:val="16"/>
          <w:color w:val="auto"/>
        </w:rPr>
        <w:t>ected the diminution of suitable areas on the aquatic-terrestrial interphase.</w:t>
      </w:r>
    </w:p>
    <w:p>
      <w:pPr>
        <w:spacing w:after="0" w:line="200" w:lineRule="exact"/>
        <w:rPr>
          <w:rFonts w:ascii="Times New Roman" w:cs="Times New Roman" w:eastAsia="Times New Roman" w:hAnsi="Times New Roman"/>
          <w:sz w:val="16"/>
          <w:szCs w:val="16"/>
          <w:color w:val="auto"/>
        </w:rPr>
      </w:pPr>
    </w:p>
    <w:p>
      <w:pPr>
        <w:sectPr>
          <w:pgSz w:w="11900" w:h="15874" w:orient="portrait"/>
          <w:cols w:equalWidth="0" w:num="2">
            <w:col w:w="5020" w:space="340"/>
            <w:col w:w="5260"/>
          </w:cols>
          <w:pgMar w:left="860" w:top="731" w:right="426" w:bottom="441" w:gutter="0" w:footer="0" w:header="0"/>
          <w:type w:val="continuous"/>
        </w:sectPr>
      </w:pPr>
    </w:p>
    <w:p>
      <w:pPr>
        <w:spacing w:after="0" w:line="119"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3"/>
          <w:szCs w:val="13"/>
          <w:color w:val="auto"/>
        </w:rPr>
        <w:t>Table 3</w:t>
      </w:r>
    </w:p>
    <w:p>
      <w:pPr>
        <w:spacing w:after="0" w:line="22" w:lineRule="exact"/>
        <w:rPr>
          <w:rFonts w:ascii="Times New Roman" w:cs="Times New Roman" w:eastAsia="Times New Roman" w:hAnsi="Times New Roman"/>
          <w:sz w:val="16"/>
          <w:szCs w:val="16"/>
          <w:color w:val="auto"/>
        </w:rPr>
      </w:pPr>
    </w:p>
    <w:p>
      <w:pPr>
        <w:jc w:val="both"/>
        <w:ind w:right="240"/>
        <w:spacing w:after="0" w:line="278" w:lineRule="auto"/>
        <w:rPr>
          <w:sz w:val="20"/>
          <w:szCs w:val="20"/>
          <w:color w:val="auto"/>
        </w:rPr>
      </w:pPr>
      <w:r>
        <w:rPr>
          <w:rFonts w:ascii="Times New Roman" w:cs="Times New Roman" w:eastAsia="Times New Roman" w:hAnsi="Times New Roman"/>
          <w:sz w:val="13"/>
          <w:szCs w:val="13"/>
          <w:color w:val="auto"/>
        </w:rPr>
        <w:t>Results of Generalized Linear Models explaining the effects of environmental and land cover variables on different macrophytes metrics studied at 29 Patagonian ponds. Explanatory var-iables, parameter estimates (</w:t>
      </w:r>
      <w:r>
        <w:rPr>
          <w:rFonts w:ascii="Arial" w:cs="Arial" w:eastAsia="Arial" w:hAnsi="Arial"/>
          <w:sz w:val="13"/>
          <w:szCs w:val="13"/>
          <w:color w:val="auto"/>
        </w:rPr>
        <w:t>β</w:t>
      </w:r>
      <w:r>
        <w:rPr>
          <w:rFonts w:ascii="Times New Roman" w:cs="Times New Roman" w:eastAsia="Times New Roman" w:hAnsi="Times New Roman"/>
          <w:sz w:val="13"/>
          <w:szCs w:val="13"/>
          <w:color w:val="auto"/>
        </w:rPr>
        <w:t>) (±Standard Error), and con</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dence intervals (CL) are shown. Explanatory variables with CL including zero were excluded from the </w:t>
      </w:r>
      <w:r>
        <w:rPr>
          <w:rFonts w:ascii="Arial" w:cs="Arial" w:eastAsia="Arial" w:hAnsi="Arial"/>
          <w:sz w:val="13"/>
          <w:szCs w:val="13"/>
          <w:color w:val="auto"/>
        </w:rPr>
        <w:t>fi</w:t>
      </w:r>
      <w:r>
        <w:rPr>
          <w:rFonts w:ascii="Times New Roman" w:cs="Times New Roman" w:eastAsia="Times New Roman" w:hAnsi="Times New Roman"/>
          <w:sz w:val="13"/>
          <w:szCs w:val="13"/>
          <w:color w:val="auto"/>
        </w:rPr>
        <w:t>nal model. NM: Any satisfactory model was obtained.</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39370</wp:posOffset>
                </wp:positionV>
                <wp:extent cx="659066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90665"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3.1pt" to="518.5pt,3.1pt" o:allowincell="f" strokecolor="#000000" strokeweight="0.5102pt"/>
            </w:pict>
          </mc:Fallback>
        </mc:AlternateContent>
      </w:r>
    </w:p>
    <w:p>
      <w:pPr>
        <w:spacing w:after="0" w:line="94" w:lineRule="exact"/>
        <w:rPr>
          <w:rFonts w:ascii="Times New Roman" w:cs="Times New Roman" w:eastAsia="Times New Roman" w:hAnsi="Times New Roman"/>
          <w:sz w:val="16"/>
          <w:szCs w:val="16"/>
          <w:color w:val="auto"/>
        </w:rPr>
      </w:pPr>
    </w:p>
    <w:tbl>
      <w:tblPr>
        <w:tblLayout w:type="fixed"/>
        <w:tblInd w:w="0" w:type="dxa"/>
        <w:tblCellMar>
          <w:top w:w="0" w:type="dxa"/>
          <w:left w:w="0" w:type="dxa"/>
          <w:bottom w:w="0" w:type="dxa"/>
          <w:right w:w="0" w:type="dxa"/>
        </w:tblCellMar>
      </w:tblPr>
      <w:tr>
        <w:trPr>
          <w:trHeight w:val="155"/>
        </w:trPr>
        <w:tc>
          <w:tcPr>
            <w:tcW w:w="100" w:type="dxa"/>
            <w:vAlign w:val="bottom"/>
          </w:tcPr>
          <w:p>
            <w:pPr>
              <w:spacing w:after="0"/>
              <w:rPr>
                <w:sz w:val="13"/>
                <w:szCs w:val="13"/>
                <w:color w:val="auto"/>
              </w:rPr>
            </w:pPr>
          </w:p>
        </w:tc>
        <w:tc>
          <w:tcPr>
            <w:tcW w:w="204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Environmental variables</w:t>
            </w:r>
          </w:p>
        </w:tc>
        <w:tc>
          <w:tcPr>
            <w:tcW w:w="64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64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680" w:type="dxa"/>
            <w:vAlign w:val="bottom"/>
          </w:tcPr>
          <w:p>
            <w:pPr>
              <w:spacing w:after="0"/>
              <w:rPr>
                <w:sz w:val="13"/>
                <w:szCs w:val="13"/>
                <w:color w:val="auto"/>
              </w:rPr>
            </w:pPr>
          </w:p>
        </w:tc>
        <w:tc>
          <w:tcPr>
            <w:tcW w:w="134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Land cover variables</w:t>
            </w:r>
          </w:p>
        </w:tc>
        <w:tc>
          <w:tcPr>
            <w:tcW w:w="58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49"/>
        </w:trPr>
        <w:tc>
          <w:tcPr>
            <w:tcW w:w="100" w:type="dxa"/>
            <w:vAlign w:val="bottom"/>
          </w:tcPr>
          <w:p>
            <w:pPr>
              <w:spacing w:after="0"/>
              <w:rPr>
                <w:sz w:val="4"/>
                <w:szCs w:val="4"/>
                <w:color w:val="auto"/>
              </w:rPr>
            </w:pPr>
          </w:p>
        </w:tc>
        <w:tc>
          <w:tcPr>
            <w:tcW w:w="1180" w:type="dxa"/>
            <w:vAlign w:val="bottom"/>
            <w:tcBorders>
              <w:bottom w:val="single" w:sz="8" w:color="auto"/>
            </w:tcBorders>
          </w:tcPr>
          <w:p>
            <w:pPr>
              <w:spacing w:after="0"/>
              <w:rPr>
                <w:sz w:val="4"/>
                <w:szCs w:val="4"/>
                <w:color w:val="auto"/>
              </w:rPr>
            </w:pPr>
          </w:p>
        </w:tc>
        <w:tc>
          <w:tcPr>
            <w:tcW w:w="860" w:type="dxa"/>
            <w:vAlign w:val="bottom"/>
            <w:tcBorders>
              <w:bottom w:val="single" w:sz="8" w:color="auto"/>
            </w:tcBorders>
          </w:tcPr>
          <w:p>
            <w:pPr>
              <w:spacing w:after="0"/>
              <w:rPr>
                <w:sz w:val="4"/>
                <w:szCs w:val="4"/>
                <w:color w:val="auto"/>
              </w:rPr>
            </w:pPr>
          </w:p>
        </w:tc>
        <w:tc>
          <w:tcPr>
            <w:tcW w:w="640" w:type="dxa"/>
            <w:vAlign w:val="bottom"/>
            <w:tcBorders>
              <w:bottom w:val="single" w:sz="8" w:color="auto"/>
            </w:tcBorders>
          </w:tcPr>
          <w:p>
            <w:pPr>
              <w:spacing w:after="0"/>
              <w:rPr>
                <w:sz w:val="4"/>
                <w:szCs w:val="4"/>
                <w:color w:val="auto"/>
              </w:rPr>
            </w:pPr>
          </w:p>
        </w:tc>
        <w:tc>
          <w:tcPr>
            <w:tcW w:w="480" w:type="dxa"/>
            <w:vAlign w:val="bottom"/>
            <w:tcBorders>
              <w:bottom w:val="single" w:sz="8" w:color="auto"/>
            </w:tcBorders>
          </w:tcPr>
          <w:p>
            <w:pPr>
              <w:spacing w:after="0"/>
              <w:rPr>
                <w:sz w:val="4"/>
                <w:szCs w:val="4"/>
                <w:color w:val="auto"/>
              </w:rPr>
            </w:pPr>
          </w:p>
        </w:tc>
        <w:tc>
          <w:tcPr>
            <w:tcW w:w="64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680" w:type="dxa"/>
            <w:vAlign w:val="bottom"/>
            <w:tcBorders>
              <w:bottom w:val="single" w:sz="8" w:color="auto"/>
            </w:tcBorders>
          </w:tcPr>
          <w:p>
            <w:pPr>
              <w:spacing w:after="0"/>
              <w:rPr>
                <w:sz w:val="4"/>
                <w:szCs w:val="4"/>
                <w:color w:val="auto"/>
              </w:rPr>
            </w:pPr>
          </w:p>
        </w:tc>
        <w:tc>
          <w:tcPr>
            <w:tcW w:w="120" w:type="dxa"/>
            <w:vAlign w:val="bottom"/>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500" w:type="dxa"/>
            <w:vAlign w:val="bottom"/>
            <w:tcBorders>
              <w:bottom w:val="single" w:sz="8" w:color="auto"/>
            </w:tcBorders>
          </w:tcPr>
          <w:p>
            <w:pPr>
              <w:spacing w:after="0"/>
              <w:rPr>
                <w:sz w:val="4"/>
                <w:szCs w:val="4"/>
                <w:color w:val="auto"/>
              </w:rPr>
            </w:pPr>
          </w:p>
        </w:tc>
        <w:tc>
          <w:tcPr>
            <w:tcW w:w="540" w:type="dxa"/>
            <w:vAlign w:val="bottom"/>
            <w:tcBorders>
              <w:bottom w:val="single" w:sz="8" w:color="auto"/>
            </w:tcBorders>
          </w:tcPr>
          <w:p>
            <w:pPr>
              <w:spacing w:after="0"/>
              <w:rPr>
                <w:sz w:val="4"/>
                <w:szCs w:val="4"/>
                <w:color w:val="auto"/>
              </w:rPr>
            </w:pPr>
          </w:p>
        </w:tc>
        <w:tc>
          <w:tcPr>
            <w:tcW w:w="48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c>
          <w:tcPr>
            <w:tcW w:w="660" w:type="dxa"/>
            <w:vAlign w:val="bottom"/>
            <w:tcBorders>
              <w:bottom w:val="single" w:sz="8" w:color="auto"/>
            </w:tcBorders>
          </w:tcPr>
          <w:p>
            <w:pPr>
              <w:spacing w:after="0"/>
              <w:rPr>
                <w:sz w:val="4"/>
                <w:szCs w:val="4"/>
                <w:color w:val="auto"/>
              </w:rPr>
            </w:pPr>
          </w:p>
        </w:tc>
        <w:tc>
          <w:tcPr>
            <w:tcW w:w="20" w:type="dxa"/>
            <w:vAlign w:val="bottom"/>
            <w:tcBorders>
              <w:bottom w:val="single" w:sz="8" w:color="auto"/>
            </w:tcBorders>
          </w:tcPr>
          <w:p>
            <w:pPr>
              <w:spacing w:after="0"/>
              <w:rPr>
                <w:sz w:val="4"/>
                <w:szCs w:val="4"/>
                <w:color w:val="auto"/>
              </w:rPr>
            </w:pPr>
          </w:p>
        </w:tc>
        <w:tc>
          <w:tcPr>
            <w:tcW w:w="2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97"/>
        </w:trPr>
        <w:tc>
          <w:tcPr>
            <w:tcW w:w="100" w:type="dxa"/>
            <w:vAlign w:val="bottom"/>
          </w:tcPr>
          <w:p>
            <w:pPr>
              <w:spacing w:after="0"/>
              <w:rPr>
                <w:sz w:val="17"/>
                <w:szCs w:val="17"/>
                <w:color w:val="auto"/>
              </w:rPr>
            </w:pPr>
          </w:p>
        </w:tc>
        <w:tc>
          <w:tcPr>
            <w:tcW w:w="1180" w:type="dxa"/>
            <w:vAlign w:val="bottom"/>
          </w:tcPr>
          <w:p>
            <w:pPr>
              <w:spacing w:after="0"/>
              <w:rPr>
                <w:sz w:val="20"/>
                <w:szCs w:val="20"/>
                <w:color w:val="auto"/>
              </w:rPr>
            </w:pPr>
            <w:r>
              <w:rPr>
                <w:rFonts w:ascii="Times New Roman" w:cs="Times New Roman" w:eastAsia="Times New Roman" w:hAnsi="Times New Roman"/>
                <w:sz w:val="13"/>
                <w:szCs w:val="13"/>
                <w:color w:val="auto"/>
              </w:rPr>
              <w:t>Model</w:t>
            </w:r>
          </w:p>
        </w:tc>
        <w:tc>
          <w:tcPr>
            <w:tcW w:w="8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Explanatory</w:t>
            </w:r>
          </w:p>
        </w:tc>
        <w:tc>
          <w:tcPr>
            <w:tcW w:w="640" w:type="dxa"/>
            <w:vAlign w:val="bottom"/>
          </w:tcPr>
          <w:p>
            <w:pPr>
              <w:ind w:left="60"/>
              <w:spacing w:after="0"/>
              <w:rPr>
                <w:sz w:val="20"/>
                <w:szCs w:val="20"/>
                <w:color w:val="auto"/>
              </w:rPr>
            </w:pPr>
            <w:r>
              <w:rPr>
                <w:rFonts w:ascii="Arial" w:cs="Arial" w:eastAsia="Arial" w:hAnsi="Arial"/>
                <w:sz w:val="13"/>
                <w:szCs w:val="13"/>
                <w:color w:val="auto"/>
              </w:rPr>
              <w:t>β</w:t>
            </w:r>
            <w:r>
              <w:rPr>
                <w:rFonts w:ascii="Times New Roman" w:cs="Times New Roman" w:eastAsia="Times New Roman" w:hAnsi="Times New Roman"/>
                <w:sz w:val="13"/>
                <w:szCs w:val="13"/>
                <w:color w:val="auto"/>
              </w:rPr>
              <w:t>±SE</w:t>
            </w:r>
          </w:p>
        </w:tc>
        <w:tc>
          <w:tcPr>
            <w:tcW w:w="4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z</w:t>
            </w:r>
          </w:p>
        </w:tc>
        <w:tc>
          <w:tcPr>
            <w:tcW w:w="6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p value</w:t>
            </w:r>
          </w:p>
        </w:tc>
        <w:tc>
          <w:tcPr>
            <w:tcW w:w="56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CL:</w:t>
            </w: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CL:</w:t>
            </w:r>
          </w:p>
        </w:tc>
        <w:tc>
          <w:tcPr>
            <w:tcW w:w="6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Explained</w:t>
            </w:r>
          </w:p>
        </w:tc>
        <w:tc>
          <w:tcPr>
            <w:tcW w:w="134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Explanatory</w:t>
            </w:r>
          </w:p>
        </w:tc>
        <w:tc>
          <w:tcPr>
            <w:tcW w:w="580" w:type="dxa"/>
            <w:vAlign w:val="bottom"/>
          </w:tcPr>
          <w:p>
            <w:pPr>
              <w:ind w:left="40"/>
              <w:spacing w:after="0"/>
              <w:rPr>
                <w:sz w:val="20"/>
                <w:szCs w:val="20"/>
                <w:color w:val="auto"/>
              </w:rPr>
            </w:pPr>
            <w:r>
              <w:rPr>
                <w:rFonts w:ascii="Arial" w:cs="Arial" w:eastAsia="Arial" w:hAnsi="Arial"/>
                <w:sz w:val="13"/>
                <w:szCs w:val="13"/>
                <w:color w:val="auto"/>
              </w:rPr>
              <w:t>β</w:t>
            </w:r>
            <w:r>
              <w:rPr>
                <w:rFonts w:ascii="Times New Roman" w:cs="Times New Roman" w:eastAsia="Times New Roman" w:hAnsi="Times New Roman"/>
                <w:sz w:val="13"/>
                <w:szCs w:val="13"/>
                <w:color w:val="auto"/>
              </w:rPr>
              <w:t>±SE</w:t>
            </w:r>
          </w:p>
        </w:tc>
        <w:tc>
          <w:tcPr>
            <w:tcW w:w="5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z</w:t>
            </w:r>
          </w:p>
        </w:tc>
        <w:tc>
          <w:tcPr>
            <w:tcW w:w="5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p</w:t>
            </w:r>
          </w:p>
        </w:tc>
        <w:tc>
          <w:tcPr>
            <w:tcW w:w="4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CL:</w:t>
            </w:r>
          </w:p>
        </w:tc>
        <w:tc>
          <w:tcPr>
            <w:tcW w:w="56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CL:</w:t>
            </w:r>
          </w:p>
        </w:tc>
        <w:tc>
          <w:tcPr>
            <w:tcW w:w="66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Explained</w:t>
            </w:r>
          </w:p>
        </w:tc>
        <w:tc>
          <w:tcPr>
            <w:tcW w:w="2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64"/>
        </w:trPr>
        <w:tc>
          <w:tcPr>
            <w:tcW w:w="100" w:type="dxa"/>
            <w:vAlign w:val="bottom"/>
          </w:tcPr>
          <w:p>
            <w:pPr>
              <w:spacing w:after="0"/>
              <w:rPr>
                <w:sz w:val="5"/>
                <w:szCs w:val="5"/>
                <w:color w:val="auto"/>
              </w:rPr>
            </w:pPr>
          </w:p>
        </w:tc>
        <w:tc>
          <w:tcPr>
            <w:tcW w:w="1180" w:type="dxa"/>
            <w:vAlign w:val="bottom"/>
          </w:tcPr>
          <w:p>
            <w:pPr>
              <w:spacing w:after="0"/>
              <w:rPr>
                <w:sz w:val="5"/>
                <w:szCs w:val="5"/>
                <w:color w:val="auto"/>
              </w:rPr>
            </w:pPr>
          </w:p>
        </w:tc>
        <w:tc>
          <w:tcPr>
            <w:tcW w:w="860" w:type="dxa"/>
            <w:vAlign w:val="bottom"/>
            <w:vMerge w:val="restart"/>
          </w:tcPr>
          <w:p>
            <w:pPr>
              <w:ind w:left="80"/>
              <w:spacing w:after="0"/>
              <w:rPr>
                <w:sz w:val="20"/>
                <w:szCs w:val="20"/>
                <w:color w:val="auto"/>
              </w:rPr>
            </w:pPr>
            <w:r>
              <w:rPr>
                <w:rFonts w:ascii="Times New Roman" w:cs="Times New Roman" w:eastAsia="Times New Roman" w:hAnsi="Times New Roman"/>
                <w:sz w:val="13"/>
                <w:szCs w:val="13"/>
                <w:color w:val="auto"/>
              </w:rPr>
              <w:t>variables</w:t>
            </w:r>
          </w:p>
        </w:tc>
        <w:tc>
          <w:tcPr>
            <w:tcW w:w="640" w:type="dxa"/>
            <w:vAlign w:val="bottom"/>
          </w:tcPr>
          <w:p>
            <w:pPr>
              <w:spacing w:after="0"/>
              <w:rPr>
                <w:sz w:val="5"/>
                <w:szCs w:val="5"/>
                <w:color w:val="auto"/>
              </w:rPr>
            </w:pPr>
          </w:p>
        </w:tc>
        <w:tc>
          <w:tcPr>
            <w:tcW w:w="480" w:type="dxa"/>
            <w:vAlign w:val="bottom"/>
            <w:vMerge w:val="restart"/>
          </w:tcPr>
          <w:p>
            <w:pPr>
              <w:ind w:left="60"/>
              <w:spacing w:after="0"/>
              <w:rPr>
                <w:sz w:val="20"/>
                <w:szCs w:val="20"/>
                <w:color w:val="auto"/>
              </w:rPr>
            </w:pPr>
            <w:r>
              <w:rPr>
                <w:rFonts w:ascii="Times New Roman" w:cs="Times New Roman" w:eastAsia="Times New Roman" w:hAnsi="Times New Roman"/>
                <w:sz w:val="13"/>
                <w:szCs w:val="13"/>
                <w:color w:val="auto"/>
              </w:rPr>
              <w:t>value</w:t>
            </w:r>
          </w:p>
        </w:tc>
        <w:tc>
          <w:tcPr>
            <w:tcW w:w="640" w:type="dxa"/>
            <w:vAlign w:val="bottom"/>
          </w:tcPr>
          <w:p>
            <w:pPr>
              <w:spacing w:after="0"/>
              <w:rPr>
                <w:sz w:val="5"/>
                <w:szCs w:val="5"/>
                <w:color w:val="auto"/>
              </w:rPr>
            </w:pPr>
          </w:p>
        </w:tc>
        <w:tc>
          <w:tcPr>
            <w:tcW w:w="560" w:type="dxa"/>
            <w:vAlign w:val="bottom"/>
            <w:vMerge w:val="restart"/>
          </w:tcPr>
          <w:p>
            <w:pPr>
              <w:ind w:left="60"/>
              <w:spacing w:after="0"/>
              <w:rPr>
                <w:sz w:val="20"/>
                <w:szCs w:val="20"/>
                <w:color w:val="auto"/>
              </w:rPr>
            </w:pPr>
            <w:r>
              <w:rPr>
                <w:rFonts w:ascii="Times New Roman" w:cs="Times New Roman" w:eastAsia="Times New Roman" w:hAnsi="Times New Roman"/>
                <w:sz w:val="13"/>
                <w:szCs w:val="13"/>
                <w:color w:val="auto"/>
              </w:rPr>
              <w:t>lower</w:t>
            </w:r>
          </w:p>
        </w:tc>
        <w:tc>
          <w:tcPr>
            <w:tcW w:w="580" w:type="dxa"/>
            <w:vAlign w:val="bottom"/>
            <w:vMerge w:val="restart"/>
          </w:tcPr>
          <w:p>
            <w:pPr>
              <w:ind w:left="60"/>
              <w:spacing w:after="0"/>
              <w:rPr>
                <w:sz w:val="20"/>
                <w:szCs w:val="20"/>
                <w:color w:val="auto"/>
              </w:rPr>
            </w:pPr>
            <w:r>
              <w:rPr>
                <w:rFonts w:ascii="Times New Roman" w:cs="Times New Roman" w:eastAsia="Times New Roman" w:hAnsi="Times New Roman"/>
                <w:sz w:val="13"/>
                <w:szCs w:val="13"/>
                <w:color w:val="auto"/>
              </w:rPr>
              <w:t>upper</w:t>
            </w:r>
          </w:p>
        </w:tc>
        <w:tc>
          <w:tcPr>
            <w:tcW w:w="680" w:type="dxa"/>
            <w:vAlign w:val="bottom"/>
            <w:vMerge w:val="restart"/>
          </w:tcPr>
          <w:p>
            <w:pPr>
              <w:ind w:left="60"/>
              <w:spacing w:after="0"/>
              <w:rPr>
                <w:sz w:val="20"/>
                <w:szCs w:val="20"/>
                <w:color w:val="auto"/>
              </w:rPr>
            </w:pPr>
            <w:r>
              <w:rPr>
                <w:rFonts w:ascii="Times New Roman" w:cs="Times New Roman" w:eastAsia="Times New Roman" w:hAnsi="Times New Roman"/>
                <w:sz w:val="13"/>
                <w:szCs w:val="13"/>
                <w:color w:val="auto"/>
              </w:rPr>
              <w:t>deviance</w:t>
            </w:r>
          </w:p>
        </w:tc>
        <w:tc>
          <w:tcPr>
            <w:tcW w:w="1340" w:type="dxa"/>
            <w:vAlign w:val="bottom"/>
            <w:gridSpan w:val="2"/>
            <w:vMerge w:val="restart"/>
          </w:tcPr>
          <w:p>
            <w:pPr>
              <w:ind w:left="120"/>
              <w:spacing w:after="0"/>
              <w:rPr>
                <w:sz w:val="20"/>
                <w:szCs w:val="20"/>
                <w:color w:val="auto"/>
              </w:rPr>
            </w:pPr>
            <w:r>
              <w:rPr>
                <w:rFonts w:ascii="Times New Roman" w:cs="Times New Roman" w:eastAsia="Times New Roman" w:hAnsi="Times New Roman"/>
                <w:sz w:val="13"/>
                <w:szCs w:val="13"/>
                <w:color w:val="auto"/>
              </w:rPr>
              <w:t>variables</w:t>
            </w:r>
          </w:p>
        </w:tc>
        <w:tc>
          <w:tcPr>
            <w:tcW w:w="580" w:type="dxa"/>
            <w:vAlign w:val="bottom"/>
          </w:tcPr>
          <w:p>
            <w:pPr>
              <w:spacing w:after="0"/>
              <w:rPr>
                <w:sz w:val="5"/>
                <w:szCs w:val="5"/>
                <w:color w:val="auto"/>
              </w:rPr>
            </w:pPr>
          </w:p>
        </w:tc>
        <w:tc>
          <w:tcPr>
            <w:tcW w:w="500" w:type="dxa"/>
            <w:vAlign w:val="bottom"/>
            <w:vMerge w:val="restart"/>
          </w:tcPr>
          <w:p>
            <w:pPr>
              <w:ind w:left="60"/>
              <w:spacing w:after="0"/>
              <w:rPr>
                <w:sz w:val="20"/>
                <w:szCs w:val="20"/>
                <w:color w:val="auto"/>
              </w:rPr>
            </w:pPr>
            <w:r>
              <w:rPr>
                <w:rFonts w:ascii="Times New Roman" w:cs="Times New Roman" w:eastAsia="Times New Roman" w:hAnsi="Times New Roman"/>
                <w:sz w:val="13"/>
                <w:szCs w:val="13"/>
                <w:color w:val="auto"/>
              </w:rPr>
              <w:t>value</w:t>
            </w:r>
          </w:p>
        </w:tc>
        <w:tc>
          <w:tcPr>
            <w:tcW w:w="540" w:type="dxa"/>
            <w:vAlign w:val="bottom"/>
            <w:vMerge w:val="restart"/>
          </w:tcPr>
          <w:p>
            <w:pPr>
              <w:ind w:left="60"/>
              <w:spacing w:after="0"/>
              <w:rPr>
                <w:sz w:val="20"/>
                <w:szCs w:val="20"/>
                <w:color w:val="auto"/>
              </w:rPr>
            </w:pPr>
            <w:r>
              <w:rPr>
                <w:rFonts w:ascii="Times New Roman" w:cs="Times New Roman" w:eastAsia="Times New Roman" w:hAnsi="Times New Roman"/>
                <w:sz w:val="13"/>
                <w:szCs w:val="13"/>
                <w:color w:val="auto"/>
              </w:rPr>
              <w:t>value</w:t>
            </w:r>
          </w:p>
        </w:tc>
        <w:tc>
          <w:tcPr>
            <w:tcW w:w="480" w:type="dxa"/>
            <w:vAlign w:val="bottom"/>
            <w:vMerge w:val="restart"/>
          </w:tcPr>
          <w:p>
            <w:pPr>
              <w:ind w:left="60"/>
              <w:spacing w:after="0"/>
              <w:rPr>
                <w:sz w:val="20"/>
                <w:szCs w:val="20"/>
                <w:color w:val="auto"/>
              </w:rPr>
            </w:pPr>
            <w:r>
              <w:rPr>
                <w:rFonts w:ascii="Times New Roman" w:cs="Times New Roman" w:eastAsia="Times New Roman" w:hAnsi="Times New Roman"/>
                <w:sz w:val="13"/>
                <w:szCs w:val="13"/>
                <w:color w:val="auto"/>
              </w:rPr>
              <w:t>lower</w:t>
            </w:r>
          </w:p>
        </w:tc>
        <w:tc>
          <w:tcPr>
            <w:tcW w:w="560" w:type="dxa"/>
            <w:vAlign w:val="bottom"/>
            <w:vMerge w:val="restart"/>
          </w:tcPr>
          <w:p>
            <w:pPr>
              <w:ind w:left="60"/>
              <w:spacing w:after="0"/>
              <w:rPr>
                <w:sz w:val="20"/>
                <w:szCs w:val="20"/>
                <w:color w:val="auto"/>
              </w:rPr>
            </w:pPr>
            <w:r>
              <w:rPr>
                <w:rFonts w:ascii="Times New Roman" w:cs="Times New Roman" w:eastAsia="Times New Roman" w:hAnsi="Times New Roman"/>
                <w:sz w:val="13"/>
                <w:szCs w:val="13"/>
                <w:color w:val="auto"/>
              </w:rPr>
              <w:t>upper</w:t>
            </w:r>
          </w:p>
        </w:tc>
        <w:tc>
          <w:tcPr>
            <w:tcW w:w="660" w:type="dxa"/>
            <w:vAlign w:val="bottom"/>
            <w:vMerge w:val="restart"/>
          </w:tcPr>
          <w:p>
            <w:pPr>
              <w:ind w:left="60"/>
              <w:spacing w:after="0"/>
              <w:rPr>
                <w:sz w:val="20"/>
                <w:szCs w:val="20"/>
                <w:color w:val="auto"/>
              </w:rPr>
            </w:pPr>
            <w:r>
              <w:rPr>
                <w:rFonts w:ascii="Times New Roman" w:cs="Times New Roman" w:eastAsia="Times New Roman" w:hAnsi="Times New Roman"/>
                <w:sz w:val="13"/>
                <w:szCs w:val="13"/>
                <w:color w:val="auto"/>
              </w:rPr>
              <w:t>deviance</w:t>
            </w:r>
          </w:p>
        </w:tc>
        <w:tc>
          <w:tcPr>
            <w:tcW w:w="20" w:type="dxa"/>
            <w:vAlign w:val="bottom"/>
          </w:tcPr>
          <w:p>
            <w:pPr>
              <w:spacing w:after="0"/>
              <w:rPr>
                <w:sz w:val="5"/>
                <w:szCs w:val="5"/>
                <w:color w:val="auto"/>
              </w:rPr>
            </w:pPr>
          </w:p>
        </w:tc>
        <w:tc>
          <w:tcPr>
            <w:tcW w:w="2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01"/>
        </w:trPr>
        <w:tc>
          <w:tcPr>
            <w:tcW w:w="100" w:type="dxa"/>
            <w:vAlign w:val="bottom"/>
          </w:tcPr>
          <w:p>
            <w:pPr>
              <w:spacing w:after="0"/>
              <w:rPr>
                <w:sz w:val="8"/>
                <w:szCs w:val="8"/>
                <w:color w:val="auto"/>
              </w:rPr>
            </w:pPr>
          </w:p>
        </w:tc>
        <w:tc>
          <w:tcPr>
            <w:tcW w:w="1180" w:type="dxa"/>
            <w:vAlign w:val="bottom"/>
          </w:tcPr>
          <w:p>
            <w:pPr>
              <w:spacing w:after="0"/>
              <w:rPr>
                <w:sz w:val="8"/>
                <w:szCs w:val="8"/>
                <w:color w:val="auto"/>
              </w:rPr>
            </w:pPr>
          </w:p>
        </w:tc>
        <w:tc>
          <w:tcPr>
            <w:tcW w:w="860" w:type="dxa"/>
            <w:vAlign w:val="bottom"/>
            <w:vMerge w:val="continue"/>
          </w:tcPr>
          <w:p>
            <w:pPr>
              <w:spacing w:after="0"/>
              <w:rPr>
                <w:sz w:val="8"/>
                <w:szCs w:val="8"/>
                <w:color w:val="auto"/>
              </w:rPr>
            </w:pPr>
          </w:p>
        </w:tc>
        <w:tc>
          <w:tcPr>
            <w:tcW w:w="640" w:type="dxa"/>
            <w:vAlign w:val="bottom"/>
          </w:tcPr>
          <w:p>
            <w:pPr>
              <w:spacing w:after="0"/>
              <w:rPr>
                <w:sz w:val="8"/>
                <w:szCs w:val="8"/>
                <w:color w:val="auto"/>
              </w:rPr>
            </w:pPr>
          </w:p>
        </w:tc>
        <w:tc>
          <w:tcPr>
            <w:tcW w:w="480" w:type="dxa"/>
            <w:vAlign w:val="bottom"/>
            <w:vMerge w:val="continue"/>
          </w:tcPr>
          <w:p>
            <w:pPr>
              <w:spacing w:after="0"/>
              <w:rPr>
                <w:sz w:val="8"/>
                <w:szCs w:val="8"/>
                <w:color w:val="auto"/>
              </w:rPr>
            </w:pPr>
          </w:p>
        </w:tc>
        <w:tc>
          <w:tcPr>
            <w:tcW w:w="640" w:type="dxa"/>
            <w:vAlign w:val="bottom"/>
          </w:tcPr>
          <w:p>
            <w:pPr>
              <w:spacing w:after="0"/>
              <w:rPr>
                <w:sz w:val="8"/>
                <w:szCs w:val="8"/>
                <w:color w:val="auto"/>
              </w:rPr>
            </w:pPr>
          </w:p>
        </w:tc>
        <w:tc>
          <w:tcPr>
            <w:tcW w:w="560" w:type="dxa"/>
            <w:vAlign w:val="bottom"/>
            <w:vMerge w:val="continue"/>
          </w:tcPr>
          <w:p>
            <w:pPr>
              <w:spacing w:after="0"/>
              <w:rPr>
                <w:sz w:val="8"/>
                <w:szCs w:val="8"/>
                <w:color w:val="auto"/>
              </w:rPr>
            </w:pPr>
          </w:p>
        </w:tc>
        <w:tc>
          <w:tcPr>
            <w:tcW w:w="580" w:type="dxa"/>
            <w:vAlign w:val="bottom"/>
            <w:vMerge w:val="continue"/>
          </w:tcPr>
          <w:p>
            <w:pPr>
              <w:spacing w:after="0"/>
              <w:rPr>
                <w:sz w:val="8"/>
                <w:szCs w:val="8"/>
                <w:color w:val="auto"/>
              </w:rPr>
            </w:pPr>
          </w:p>
        </w:tc>
        <w:tc>
          <w:tcPr>
            <w:tcW w:w="680" w:type="dxa"/>
            <w:vAlign w:val="bottom"/>
            <w:vMerge w:val="continue"/>
          </w:tcPr>
          <w:p>
            <w:pPr>
              <w:spacing w:after="0"/>
              <w:rPr>
                <w:sz w:val="8"/>
                <w:szCs w:val="8"/>
                <w:color w:val="auto"/>
              </w:rPr>
            </w:pPr>
          </w:p>
        </w:tc>
        <w:tc>
          <w:tcPr>
            <w:tcW w:w="1340" w:type="dxa"/>
            <w:vAlign w:val="bottom"/>
            <w:gridSpan w:val="2"/>
            <w:vMerge w:val="continue"/>
          </w:tcPr>
          <w:p>
            <w:pPr>
              <w:spacing w:after="0"/>
              <w:rPr>
                <w:sz w:val="8"/>
                <w:szCs w:val="8"/>
                <w:color w:val="auto"/>
              </w:rPr>
            </w:pPr>
          </w:p>
        </w:tc>
        <w:tc>
          <w:tcPr>
            <w:tcW w:w="580" w:type="dxa"/>
            <w:vAlign w:val="bottom"/>
          </w:tcPr>
          <w:p>
            <w:pPr>
              <w:spacing w:after="0"/>
              <w:rPr>
                <w:sz w:val="8"/>
                <w:szCs w:val="8"/>
                <w:color w:val="auto"/>
              </w:rPr>
            </w:pPr>
          </w:p>
        </w:tc>
        <w:tc>
          <w:tcPr>
            <w:tcW w:w="500" w:type="dxa"/>
            <w:vAlign w:val="bottom"/>
            <w:vMerge w:val="continue"/>
          </w:tcPr>
          <w:p>
            <w:pPr>
              <w:spacing w:after="0"/>
              <w:rPr>
                <w:sz w:val="8"/>
                <w:szCs w:val="8"/>
                <w:color w:val="auto"/>
              </w:rPr>
            </w:pPr>
          </w:p>
        </w:tc>
        <w:tc>
          <w:tcPr>
            <w:tcW w:w="540" w:type="dxa"/>
            <w:vAlign w:val="bottom"/>
            <w:vMerge w:val="continue"/>
          </w:tcPr>
          <w:p>
            <w:pPr>
              <w:spacing w:after="0"/>
              <w:rPr>
                <w:sz w:val="8"/>
                <w:szCs w:val="8"/>
                <w:color w:val="auto"/>
              </w:rPr>
            </w:pPr>
          </w:p>
        </w:tc>
        <w:tc>
          <w:tcPr>
            <w:tcW w:w="480" w:type="dxa"/>
            <w:vAlign w:val="bottom"/>
            <w:vMerge w:val="continue"/>
          </w:tcPr>
          <w:p>
            <w:pPr>
              <w:spacing w:after="0"/>
              <w:rPr>
                <w:sz w:val="8"/>
                <w:szCs w:val="8"/>
                <w:color w:val="auto"/>
              </w:rPr>
            </w:pPr>
          </w:p>
        </w:tc>
        <w:tc>
          <w:tcPr>
            <w:tcW w:w="560" w:type="dxa"/>
            <w:vAlign w:val="bottom"/>
            <w:vMerge w:val="continue"/>
          </w:tcPr>
          <w:p>
            <w:pPr>
              <w:spacing w:after="0"/>
              <w:rPr>
                <w:sz w:val="8"/>
                <w:szCs w:val="8"/>
                <w:color w:val="auto"/>
              </w:rPr>
            </w:pPr>
          </w:p>
        </w:tc>
        <w:tc>
          <w:tcPr>
            <w:tcW w:w="660" w:type="dxa"/>
            <w:vAlign w:val="bottom"/>
            <w:vMerge w:val="continue"/>
          </w:tcPr>
          <w:p>
            <w:pPr>
              <w:spacing w:after="0"/>
              <w:rPr>
                <w:sz w:val="8"/>
                <w:szCs w:val="8"/>
                <w:color w:val="auto"/>
              </w:rPr>
            </w:pPr>
          </w:p>
        </w:tc>
        <w:tc>
          <w:tcPr>
            <w:tcW w:w="20" w:type="dxa"/>
            <w:vAlign w:val="bottom"/>
          </w:tcPr>
          <w:p>
            <w:pPr>
              <w:spacing w:after="0"/>
              <w:rPr>
                <w:sz w:val="8"/>
                <w:szCs w:val="8"/>
                <w:color w:val="auto"/>
              </w:rPr>
            </w:pPr>
          </w:p>
        </w:tc>
        <w:tc>
          <w:tcPr>
            <w:tcW w:w="2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51"/>
        </w:trPr>
        <w:tc>
          <w:tcPr>
            <w:tcW w:w="100" w:type="dxa"/>
            <w:vAlign w:val="bottom"/>
            <w:tcBorders>
              <w:bottom w:val="single" w:sz="8" w:color="auto"/>
            </w:tcBorders>
          </w:tcPr>
          <w:p>
            <w:pPr>
              <w:spacing w:after="0"/>
              <w:rPr>
                <w:sz w:val="4"/>
                <w:szCs w:val="4"/>
                <w:color w:val="auto"/>
              </w:rPr>
            </w:pPr>
          </w:p>
        </w:tc>
        <w:tc>
          <w:tcPr>
            <w:tcW w:w="1180" w:type="dxa"/>
            <w:vAlign w:val="bottom"/>
            <w:tcBorders>
              <w:bottom w:val="single" w:sz="8" w:color="auto"/>
            </w:tcBorders>
          </w:tcPr>
          <w:p>
            <w:pPr>
              <w:spacing w:after="0"/>
              <w:rPr>
                <w:sz w:val="4"/>
                <w:szCs w:val="4"/>
                <w:color w:val="auto"/>
              </w:rPr>
            </w:pPr>
          </w:p>
        </w:tc>
        <w:tc>
          <w:tcPr>
            <w:tcW w:w="860" w:type="dxa"/>
            <w:vAlign w:val="bottom"/>
            <w:tcBorders>
              <w:bottom w:val="single" w:sz="8" w:color="auto"/>
            </w:tcBorders>
          </w:tcPr>
          <w:p>
            <w:pPr>
              <w:spacing w:after="0"/>
              <w:rPr>
                <w:sz w:val="4"/>
                <w:szCs w:val="4"/>
                <w:color w:val="auto"/>
              </w:rPr>
            </w:pPr>
          </w:p>
        </w:tc>
        <w:tc>
          <w:tcPr>
            <w:tcW w:w="640" w:type="dxa"/>
            <w:vAlign w:val="bottom"/>
            <w:tcBorders>
              <w:bottom w:val="single" w:sz="8" w:color="auto"/>
            </w:tcBorders>
          </w:tcPr>
          <w:p>
            <w:pPr>
              <w:spacing w:after="0"/>
              <w:rPr>
                <w:sz w:val="4"/>
                <w:szCs w:val="4"/>
                <w:color w:val="auto"/>
              </w:rPr>
            </w:pPr>
          </w:p>
        </w:tc>
        <w:tc>
          <w:tcPr>
            <w:tcW w:w="480" w:type="dxa"/>
            <w:vAlign w:val="bottom"/>
            <w:tcBorders>
              <w:bottom w:val="single" w:sz="8" w:color="auto"/>
            </w:tcBorders>
          </w:tcPr>
          <w:p>
            <w:pPr>
              <w:spacing w:after="0"/>
              <w:rPr>
                <w:sz w:val="4"/>
                <w:szCs w:val="4"/>
                <w:color w:val="auto"/>
              </w:rPr>
            </w:pPr>
          </w:p>
        </w:tc>
        <w:tc>
          <w:tcPr>
            <w:tcW w:w="64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680" w:type="dxa"/>
            <w:vAlign w:val="bottom"/>
            <w:tcBorders>
              <w:bottom w:val="single" w:sz="8" w:color="auto"/>
            </w:tcBorders>
          </w:tcPr>
          <w:p>
            <w:pPr>
              <w:spacing w:after="0"/>
              <w:rPr>
                <w:sz w:val="4"/>
                <w:szCs w:val="4"/>
                <w:color w:val="auto"/>
              </w:rPr>
            </w:pPr>
          </w:p>
        </w:tc>
        <w:tc>
          <w:tcPr>
            <w:tcW w:w="1340" w:type="dxa"/>
            <w:vAlign w:val="bottom"/>
            <w:tcBorders>
              <w:bottom w:val="single" w:sz="8" w:color="auto"/>
            </w:tcBorders>
            <w:gridSpan w:val="2"/>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500" w:type="dxa"/>
            <w:vAlign w:val="bottom"/>
            <w:tcBorders>
              <w:bottom w:val="single" w:sz="8" w:color="auto"/>
            </w:tcBorders>
          </w:tcPr>
          <w:p>
            <w:pPr>
              <w:spacing w:after="0"/>
              <w:rPr>
                <w:sz w:val="4"/>
                <w:szCs w:val="4"/>
                <w:color w:val="auto"/>
              </w:rPr>
            </w:pPr>
          </w:p>
        </w:tc>
        <w:tc>
          <w:tcPr>
            <w:tcW w:w="540" w:type="dxa"/>
            <w:vAlign w:val="bottom"/>
            <w:tcBorders>
              <w:bottom w:val="single" w:sz="8" w:color="auto"/>
            </w:tcBorders>
          </w:tcPr>
          <w:p>
            <w:pPr>
              <w:spacing w:after="0"/>
              <w:rPr>
                <w:sz w:val="4"/>
                <w:szCs w:val="4"/>
                <w:color w:val="auto"/>
              </w:rPr>
            </w:pPr>
          </w:p>
        </w:tc>
        <w:tc>
          <w:tcPr>
            <w:tcW w:w="48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c>
          <w:tcPr>
            <w:tcW w:w="660" w:type="dxa"/>
            <w:vAlign w:val="bottom"/>
            <w:tcBorders>
              <w:bottom w:val="single" w:sz="8" w:color="auto"/>
            </w:tcBorders>
          </w:tcPr>
          <w:p>
            <w:pPr>
              <w:spacing w:after="0"/>
              <w:rPr>
                <w:sz w:val="4"/>
                <w:szCs w:val="4"/>
                <w:color w:val="auto"/>
              </w:rPr>
            </w:pPr>
          </w:p>
        </w:tc>
        <w:tc>
          <w:tcPr>
            <w:tcW w:w="20" w:type="dxa"/>
            <w:vAlign w:val="bottom"/>
          </w:tcPr>
          <w:p>
            <w:pPr>
              <w:spacing w:after="0"/>
              <w:rPr>
                <w:sz w:val="4"/>
                <w:szCs w:val="4"/>
                <w:color w:val="auto"/>
              </w:rPr>
            </w:pPr>
          </w:p>
        </w:tc>
        <w:tc>
          <w:tcPr>
            <w:tcW w:w="2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32"/>
        </w:trPr>
        <w:tc>
          <w:tcPr>
            <w:tcW w:w="100" w:type="dxa"/>
            <w:vAlign w:val="bottom"/>
          </w:tcPr>
          <w:p>
            <w:pPr>
              <w:spacing w:after="0"/>
              <w:rPr>
                <w:sz w:val="11"/>
                <w:szCs w:val="11"/>
                <w:color w:val="auto"/>
              </w:rPr>
            </w:pPr>
          </w:p>
        </w:tc>
        <w:tc>
          <w:tcPr>
            <w:tcW w:w="1180" w:type="dxa"/>
            <w:vAlign w:val="bottom"/>
            <w:vMerge w:val="restart"/>
          </w:tcPr>
          <w:p>
            <w:pPr>
              <w:spacing w:after="0"/>
              <w:rPr>
                <w:sz w:val="20"/>
                <w:szCs w:val="20"/>
                <w:color w:val="auto"/>
              </w:rPr>
            </w:pPr>
            <w:r>
              <w:rPr>
                <w:rFonts w:ascii="Times New Roman" w:cs="Times New Roman" w:eastAsia="Times New Roman" w:hAnsi="Times New Roman"/>
                <w:sz w:val="13"/>
                <w:szCs w:val="13"/>
                <w:color w:val="auto"/>
              </w:rPr>
              <w:t>Total taxa</w:t>
            </w:r>
          </w:p>
        </w:tc>
        <w:tc>
          <w:tcPr>
            <w:tcW w:w="860" w:type="dxa"/>
            <w:vAlign w:val="bottom"/>
            <w:vMerge w:val="restart"/>
          </w:tcPr>
          <w:p>
            <w:pPr>
              <w:ind w:left="80"/>
              <w:spacing w:after="0"/>
              <w:rPr>
                <w:sz w:val="20"/>
                <w:szCs w:val="20"/>
                <w:color w:val="auto"/>
              </w:rPr>
            </w:pPr>
            <w:r>
              <w:rPr>
                <w:rFonts w:ascii="Times New Roman" w:cs="Times New Roman" w:eastAsia="Times New Roman" w:hAnsi="Times New Roman"/>
                <w:sz w:val="13"/>
                <w:szCs w:val="13"/>
                <w:color w:val="auto"/>
              </w:rPr>
              <w:t>NM</w:t>
            </w:r>
          </w:p>
        </w:tc>
        <w:tc>
          <w:tcPr>
            <w:tcW w:w="640" w:type="dxa"/>
            <w:vAlign w:val="bottom"/>
          </w:tcPr>
          <w:p>
            <w:pPr>
              <w:spacing w:after="0"/>
              <w:rPr>
                <w:sz w:val="11"/>
                <w:szCs w:val="11"/>
                <w:color w:val="auto"/>
              </w:rPr>
            </w:pPr>
          </w:p>
        </w:tc>
        <w:tc>
          <w:tcPr>
            <w:tcW w:w="480" w:type="dxa"/>
            <w:vAlign w:val="bottom"/>
          </w:tcPr>
          <w:p>
            <w:pPr>
              <w:spacing w:after="0"/>
              <w:rPr>
                <w:sz w:val="11"/>
                <w:szCs w:val="11"/>
                <w:color w:val="auto"/>
              </w:rPr>
            </w:pPr>
          </w:p>
        </w:tc>
        <w:tc>
          <w:tcPr>
            <w:tcW w:w="64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680" w:type="dxa"/>
            <w:vAlign w:val="bottom"/>
          </w:tcPr>
          <w:p>
            <w:pPr>
              <w:spacing w:after="0"/>
              <w:rPr>
                <w:sz w:val="11"/>
                <w:szCs w:val="11"/>
                <w:color w:val="auto"/>
              </w:rPr>
            </w:pPr>
          </w:p>
        </w:tc>
        <w:tc>
          <w:tcPr>
            <w:tcW w:w="1340" w:type="dxa"/>
            <w:vAlign w:val="bottom"/>
            <w:gridSpan w:val="2"/>
            <w:vMerge w:val="restart"/>
          </w:tcPr>
          <w:p>
            <w:pPr>
              <w:ind w:left="120"/>
              <w:spacing w:after="0"/>
              <w:rPr>
                <w:sz w:val="20"/>
                <w:szCs w:val="20"/>
                <w:color w:val="auto"/>
              </w:rPr>
            </w:pPr>
            <w:r>
              <w:rPr>
                <w:rFonts w:ascii="Times New Roman" w:cs="Times New Roman" w:eastAsia="Times New Roman" w:hAnsi="Times New Roman"/>
                <w:sz w:val="13"/>
                <w:szCs w:val="13"/>
                <w:color w:val="auto"/>
              </w:rPr>
              <w:t>(Intercept)</w:t>
            </w:r>
          </w:p>
        </w:tc>
        <w:tc>
          <w:tcPr>
            <w:tcW w:w="580" w:type="dxa"/>
            <w:vAlign w:val="bottom"/>
            <w:vMerge w:val="restart"/>
          </w:tcPr>
          <w:p>
            <w:pPr>
              <w:ind w:left="40"/>
              <w:spacing w:after="0"/>
              <w:rPr>
                <w:sz w:val="20"/>
                <w:szCs w:val="20"/>
                <w:color w:val="auto"/>
              </w:rPr>
            </w:pPr>
            <w:r>
              <w:rPr>
                <w:rFonts w:ascii="Times New Roman" w:cs="Times New Roman" w:eastAsia="Times New Roman" w:hAnsi="Times New Roman"/>
                <w:sz w:val="13"/>
                <w:szCs w:val="13"/>
                <w:color w:val="auto"/>
              </w:rPr>
              <w:t>2.3</w:t>
            </w:r>
          </w:p>
        </w:tc>
        <w:tc>
          <w:tcPr>
            <w:tcW w:w="500" w:type="dxa"/>
            <w:vAlign w:val="bottom"/>
            <w:vMerge w:val="restart"/>
          </w:tcPr>
          <w:p>
            <w:pPr>
              <w:ind w:left="60"/>
              <w:spacing w:after="0"/>
              <w:rPr>
                <w:sz w:val="20"/>
                <w:szCs w:val="20"/>
                <w:color w:val="auto"/>
              </w:rPr>
            </w:pPr>
            <w:r>
              <w:rPr>
                <w:rFonts w:ascii="Times New Roman" w:cs="Times New Roman" w:eastAsia="Times New Roman" w:hAnsi="Times New Roman"/>
                <w:sz w:val="13"/>
                <w:szCs w:val="13"/>
                <w:color w:val="auto"/>
              </w:rPr>
              <w:t>37.79</w:t>
            </w:r>
          </w:p>
        </w:tc>
        <w:tc>
          <w:tcPr>
            <w:tcW w:w="540" w:type="dxa"/>
            <w:vAlign w:val="bottom"/>
            <w:vMerge w:val="restart"/>
          </w:tcPr>
          <w:p>
            <w:pPr>
              <w:ind w:left="60"/>
              <w:spacing w:after="0"/>
              <w:rPr>
                <w:sz w:val="20"/>
                <w:szCs w:val="20"/>
                <w:color w:val="auto"/>
              </w:rPr>
            </w:pPr>
            <w:r>
              <w:rPr>
                <w:rFonts w:ascii="Arial" w:cs="Arial" w:eastAsia="Arial" w:hAnsi="Arial"/>
                <w:sz w:val="13"/>
                <w:szCs w:val="13"/>
                <w:color w:val="auto"/>
              </w:rPr>
              <w:t>b</w:t>
            </w:r>
            <w:r>
              <w:rPr>
                <w:rFonts w:ascii="Times New Roman" w:cs="Times New Roman" w:eastAsia="Times New Roman" w:hAnsi="Times New Roman"/>
                <w:sz w:val="13"/>
                <w:szCs w:val="13"/>
                <w:color w:val="auto"/>
              </w:rPr>
              <w:t>2e</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16</w:t>
            </w:r>
          </w:p>
        </w:tc>
        <w:tc>
          <w:tcPr>
            <w:tcW w:w="480" w:type="dxa"/>
            <w:vAlign w:val="bottom"/>
            <w:vMerge w:val="restart"/>
          </w:tcPr>
          <w:p>
            <w:pPr>
              <w:ind w:left="60"/>
              <w:spacing w:after="0"/>
              <w:rPr>
                <w:sz w:val="20"/>
                <w:szCs w:val="20"/>
                <w:color w:val="auto"/>
              </w:rPr>
            </w:pPr>
            <w:r>
              <w:rPr>
                <w:rFonts w:ascii="Times New Roman" w:cs="Times New Roman" w:eastAsia="Times New Roman" w:hAnsi="Times New Roman"/>
                <w:sz w:val="13"/>
                <w:szCs w:val="13"/>
                <w:color w:val="auto"/>
              </w:rPr>
              <w:t>2.14</w:t>
            </w:r>
          </w:p>
        </w:tc>
        <w:tc>
          <w:tcPr>
            <w:tcW w:w="560" w:type="dxa"/>
            <w:vAlign w:val="bottom"/>
            <w:vMerge w:val="restart"/>
          </w:tcPr>
          <w:p>
            <w:pPr>
              <w:ind w:left="60"/>
              <w:spacing w:after="0"/>
              <w:rPr>
                <w:sz w:val="20"/>
                <w:szCs w:val="20"/>
                <w:color w:val="auto"/>
              </w:rPr>
            </w:pPr>
            <w:r>
              <w:rPr>
                <w:rFonts w:ascii="Times New Roman" w:cs="Times New Roman" w:eastAsia="Times New Roman" w:hAnsi="Times New Roman"/>
                <w:sz w:val="13"/>
                <w:szCs w:val="13"/>
                <w:color w:val="auto"/>
              </w:rPr>
              <w:t>2.47</w:t>
            </w:r>
          </w:p>
        </w:tc>
        <w:tc>
          <w:tcPr>
            <w:tcW w:w="660" w:type="dxa"/>
            <w:vAlign w:val="bottom"/>
            <w:vMerge w:val="restart"/>
          </w:tcPr>
          <w:p>
            <w:pPr>
              <w:ind w:left="60"/>
              <w:spacing w:after="0"/>
              <w:rPr>
                <w:sz w:val="20"/>
                <w:szCs w:val="20"/>
                <w:color w:val="auto"/>
              </w:rPr>
            </w:pPr>
            <w:r>
              <w:rPr>
                <w:rFonts w:ascii="Times New Roman" w:cs="Times New Roman" w:eastAsia="Times New Roman" w:hAnsi="Times New Roman"/>
                <w:sz w:val="13"/>
                <w:szCs w:val="13"/>
                <w:color w:val="auto"/>
              </w:rPr>
              <w:t>6%</w:t>
            </w:r>
          </w:p>
        </w:tc>
        <w:tc>
          <w:tcPr>
            <w:tcW w:w="2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76"/>
        </w:trPr>
        <w:tc>
          <w:tcPr>
            <w:tcW w:w="100" w:type="dxa"/>
            <w:vAlign w:val="bottom"/>
          </w:tcPr>
          <w:p>
            <w:pPr>
              <w:spacing w:after="0"/>
              <w:rPr>
                <w:sz w:val="6"/>
                <w:szCs w:val="6"/>
                <w:color w:val="auto"/>
              </w:rPr>
            </w:pPr>
          </w:p>
        </w:tc>
        <w:tc>
          <w:tcPr>
            <w:tcW w:w="1180" w:type="dxa"/>
            <w:vAlign w:val="bottom"/>
            <w:vMerge w:val="continue"/>
          </w:tcPr>
          <w:p>
            <w:pPr>
              <w:spacing w:after="0"/>
              <w:rPr>
                <w:sz w:val="6"/>
                <w:szCs w:val="6"/>
                <w:color w:val="auto"/>
              </w:rPr>
            </w:pPr>
          </w:p>
        </w:tc>
        <w:tc>
          <w:tcPr>
            <w:tcW w:w="860" w:type="dxa"/>
            <w:vAlign w:val="bottom"/>
            <w:vMerge w:val="continue"/>
          </w:tcPr>
          <w:p>
            <w:pPr>
              <w:spacing w:after="0"/>
              <w:rPr>
                <w:sz w:val="6"/>
                <w:szCs w:val="6"/>
                <w:color w:val="auto"/>
              </w:rPr>
            </w:pPr>
          </w:p>
        </w:tc>
        <w:tc>
          <w:tcPr>
            <w:tcW w:w="640" w:type="dxa"/>
            <w:vAlign w:val="bottom"/>
          </w:tcPr>
          <w:p>
            <w:pPr>
              <w:spacing w:after="0"/>
              <w:rPr>
                <w:sz w:val="6"/>
                <w:szCs w:val="6"/>
                <w:color w:val="auto"/>
              </w:rPr>
            </w:pPr>
          </w:p>
        </w:tc>
        <w:tc>
          <w:tcPr>
            <w:tcW w:w="480" w:type="dxa"/>
            <w:vAlign w:val="bottom"/>
          </w:tcPr>
          <w:p>
            <w:pPr>
              <w:spacing w:after="0"/>
              <w:rPr>
                <w:sz w:val="6"/>
                <w:szCs w:val="6"/>
                <w:color w:val="auto"/>
              </w:rPr>
            </w:pPr>
          </w:p>
        </w:tc>
        <w:tc>
          <w:tcPr>
            <w:tcW w:w="640" w:type="dxa"/>
            <w:vAlign w:val="bottom"/>
          </w:tcPr>
          <w:p>
            <w:pPr>
              <w:spacing w:after="0"/>
              <w:rPr>
                <w:sz w:val="6"/>
                <w:szCs w:val="6"/>
                <w:color w:val="auto"/>
              </w:rPr>
            </w:pPr>
          </w:p>
        </w:tc>
        <w:tc>
          <w:tcPr>
            <w:tcW w:w="560" w:type="dxa"/>
            <w:vAlign w:val="bottom"/>
          </w:tcPr>
          <w:p>
            <w:pPr>
              <w:spacing w:after="0"/>
              <w:rPr>
                <w:sz w:val="6"/>
                <w:szCs w:val="6"/>
                <w:color w:val="auto"/>
              </w:rPr>
            </w:pPr>
          </w:p>
        </w:tc>
        <w:tc>
          <w:tcPr>
            <w:tcW w:w="580" w:type="dxa"/>
            <w:vAlign w:val="bottom"/>
          </w:tcPr>
          <w:p>
            <w:pPr>
              <w:spacing w:after="0"/>
              <w:rPr>
                <w:sz w:val="6"/>
                <w:szCs w:val="6"/>
                <w:color w:val="auto"/>
              </w:rPr>
            </w:pPr>
          </w:p>
        </w:tc>
        <w:tc>
          <w:tcPr>
            <w:tcW w:w="680" w:type="dxa"/>
            <w:vAlign w:val="bottom"/>
          </w:tcPr>
          <w:p>
            <w:pPr>
              <w:spacing w:after="0"/>
              <w:rPr>
                <w:sz w:val="6"/>
                <w:szCs w:val="6"/>
                <w:color w:val="auto"/>
              </w:rPr>
            </w:pPr>
          </w:p>
        </w:tc>
        <w:tc>
          <w:tcPr>
            <w:tcW w:w="1340" w:type="dxa"/>
            <w:vAlign w:val="bottom"/>
            <w:gridSpan w:val="2"/>
            <w:vMerge w:val="continue"/>
          </w:tcPr>
          <w:p>
            <w:pPr>
              <w:spacing w:after="0"/>
              <w:rPr>
                <w:sz w:val="6"/>
                <w:szCs w:val="6"/>
                <w:color w:val="auto"/>
              </w:rPr>
            </w:pPr>
          </w:p>
        </w:tc>
        <w:tc>
          <w:tcPr>
            <w:tcW w:w="580" w:type="dxa"/>
            <w:vAlign w:val="bottom"/>
            <w:vMerge w:val="continue"/>
          </w:tcPr>
          <w:p>
            <w:pPr>
              <w:spacing w:after="0"/>
              <w:rPr>
                <w:sz w:val="6"/>
                <w:szCs w:val="6"/>
                <w:color w:val="auto"/>
              </w:rPr>
            </w:pPr>
          </w:p>
        </w:tc>
        <w:tc>
          <w:tcPr>
            <w:tcW w:w="500" w:type="dxa"/>
            <w:vAlign w:val="bottom"/>
            <w:vMerge w:val="continue"/>
          </w:tcPr>
          <w:p>
            <w:pPr>
              <w:spacing w:after="0"/>
              <w:rPr>
                <w:sz w:val="6"/>
                <w:szCs w:val="6"/>
                <w:color w:val="auto"/>
              </w:rPr>
            </w:pPr>
          </w:p>
        </w:tc>
        <w:tc>
          <w:tcPr>
            <w:tcW w:w="540" w:type="dxa"/>
            <w:vAlign w:val="bottom"/>
            <w:vMerge w:val="continue"/>
          </w:tcPr>
          <w:p>
            <w:pPr>
              <w:spacing w:after="0"/>
              <w:rPr>
                <w:sz w:val="6"/>
                <w:szCs w:val="6"/>
                <w:color w:val="auto"/>
              </w:rPr>
            </w:pPr>
          </w:p>
        </w:tc>
        <w:tc>
          <w:tcPr>
            <w:tcW w:w="480" w:type="dxa"/>
            <w:vAlign w:val="bottom"/>
            <w:vMerge w:val="continue"/>
          </w:tcPr>
          <w:p>
            <w:pPr>
              <w:spacing w:after="0"/>
              <w:rPr>
                <w:sz w:val="6"/>
                <w:szCs w:val="6"/>
                <w:color w:val="auto"/>
              </w:rPr>
            </w:pPr>
          </w:p>
        </w:tc>
        <w:tc>
          <w:tcPr>
            <w:tcW w:w="560" w:type="dxa"/>
            <w:vAlign w:val="bottom"/>
            <w:vMerge w:val="continue"/>
          </w:tcPr>
          <w:p>
            <w:pPr>
              <w:spacing w:after="0"/>
              <w:rPr>
                <w:sz w:val="6"/>
                <w:szCs w:val="6"/>
                <w:color w:val="auto"/>
              </w:rPr>
            </w:pPr>
          </w:p>
        </w:tc>
        <w:tc>
          <w:tcPr>
            <w:tcW w:w="660" w:type="dxa"/>
            <w:vAlign w:val="bottom"/>
            <w:vMerge w:val="continue"/>
          </w:tcPr>
          <w:p>
            <w:pPr>
              <w:spacing w:after="0"/>
              <w:rPr>
                <w:sz w:val="6"/>
                <w:szCs w:val="6"/>
                <w:color w:val="auto"/>
              </w:rPr>
            </w:pPr>
          </w:p>
        </w:tc>
        <w:tc>
          <w:tcPr>
            <w:tcW w:w="20" w:type="dxa"/>
            <w:vAlign w:val="bottom"/>
          </w:tcPr>
          <w:p>
            <w:pPr>
              <w:spacing w:after="0"/>
              <w:rPr>
                <w:sz w:val="6"/>
                <w:szCs w:val="6"/>
                <w:color w:val="auto"/>
              </w:rPr>
            </w:pPr>
          </w:p>
        </w:tc>
        <w:tc>
          <w:tcPr>
            <w:tcW w:w="2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55"/>
        </w:trPr>
        <w:tc>
          <w:tcPr>
            <w:tcW w:w="100" w:type="dxa"/>
            <w:vAlign w:val="bottom"/>
          </w:tcPr>
          <w:p>
            <w:pPr>
              <w:spacing w:after="0"/>
              <w:rPr>
                <w:sz w:val="13"/>
                <w:szCs w:val="13"/>
                <w:color w:val="auto"/>
              </w:rPr>
            </w:pPr>
          </w:p>
        </w:tc>
        <w:tc>
          <w:tcPr>
            <w:tcW w:w="1180" w:type="dxa"/>
            <w:vAlign w:val="bottom"/>
          </w:tcPr>
          <w:p>
            <w:pPr>
              <w:spacing w:after="0"/>
              <w:rPr>
                <w:sz w:val="13"/>
                <w:szCs w:val="13"/>
                <w:color w:val="auto"/>
              </w:rPr>
            </w:pPr>
          </w:p>
        </w:tc>
        <w:tc>
          <w:tcPr>
            <w:tcW w:w="860" w:type="dxa"/>
            <w:vAlign w:val="bottom"/>
          </w:tcPr>
          <w:p>
            <w:pPr>
              <w:spacing w:after="0"/>
              <w:rPr>
                <w:sz w:val="13"/>
                <w:szCs w:val="13"/>
                <w:color w:val="auto"/>
              </w:rPr>
            </w:pPr>
          </w:p>
        </w:tc>
        <w:tc>
          <w:tcPr>
            <w:tcW w:w="64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64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6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220" w:type="dxa"/>
            <w:vAlign w:val="bottom"/>
          </w:tcPr>
          <w:p>
            <w:pPr>
              <w:spacing w:after="0"/>
              <w:rPr>
                <w:sz w:val="13"/>
                <w:szCs w:val="13"/>
                <w:color w:val="auto"/>
              </w:rPr>
            </w:pP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0.06</w:t>
            </w:r>
          </w:p>
        </w:tc>
        <w:tc>
          <w:tcPr>
            <w:tcW w:w="50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71"/>
        </w:trPr>
        <w:tc>
          <w:tcPr>
            <w:tcW w:w="100" w:type="dxa"/>
            <w:vAlign w:val="bottom"/>
          </w:tcPr>
          <w:p>
            <w:pPr>
              <w:spacing w:after="0"/>
              <w:rPr>
                <w:sz w:val="14"/>
                <w:szCs w:val="14"/>
                <w:color w:val="auto"/>
              </w:rPr>
            </w:pPr>
          </w:p>
        </w:tc>
        <w:tc>
          <w:tcPr>
            <w:tcW w:w="118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134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Shrubs</w:t>
            </w: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0.03</w:t>
            </w:r>
          </w:p>
        </w:tc>
        <w:tc>
          <w:tcPr>
            <w:tcW w:w="5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1.98</w:t>
            </w:r>
          </w:p>
        </w:tc>
        <w:tc>
          <w:tcPr>
            <w:tcW w:w="5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0.04</w:t>
            </w:r>
          </w:p>
        </w:tc>
        <w:tc>
          <w:tcPr>
            <w:tcW w:w="4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0.005</w:t>
            </w:r>
          </w:p>
        </w:tc>
        <w:tc>
          <w:tcPr>
            <w:tcW w:w="56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0.15</w:t>
            </w: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00" w:type="dxa"/>
            <w:vAlign w:val="bottom"/>
          </w:tcPr>
          <w:p>
            <w:pPr>
              <w:spacing w:after="0"/>
              <w:rPr>
                <w:sz w:val="14"/>
                <w:szCs w:val="14"/>
                <w:color w:val="auto"/>
              </w:rPr>
            </w:pPr>
          </w:p>
        </w:tc>
        <w:tc>
          <w:tcPr>
            <w:tcW w:w="118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640" w:type="dxa"/>
            <w:vAlign w:val="bottom"/>
            <w:vMerge w:val="restart"/>
          </w:tcPr>
          <w:p>
            <w:pPr>
              <w:ind w:left="60"/>
              <w:spacing w:after="0"/>
              <w:rPr>
                <w:sz w:val="20"/>
                <w:szCs w:val="20"/>
                <w:color w:val="auto"/>
              </w:rPr>
            </w:pPr>
            <w:r>
              <w:rPr>
                <w:rFonts w:ascii="Times New Roman" w:cs="Times New Roman" w:eastAsia="Times New Roman" w:hAnsi="Times New Roman"/>
                <w:sz w:val="13"/>
                <w:szCs w:val="13"/>
                <w:color w:val="auto"/>
              </w:rPr>
              <w:t>7.58e</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15</w:t>
            </w:r>
          </w:p>
        </w:tc>
        <w:tc>
          <w:tcPr>
            <w:tcW w:w="56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220" w:type="dxa"/>
            <w:vAlign w:val="bottom"/>
          </w:tcPr>
          <w:p>
            <w:pPr>
              <w:spacing w:after="0"/>
              <w:rPr>
                <w:sz w:val="14"/>
                <w:szCs w:val="14"/>
                <w:color w:val="auto"/>
              </w:rPr>
            </w:pP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0.02</w:t>
            </w:r>
          </w:p>
        </w:tc>
        <w:tc>
          <w:tcPr>
            <w:tcW w:w="50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88"/>
        </w:trPr>
        <w:tc>
          <w:tcPr>
            <w:tcW w:w="100" w:type="dxa"/>
            <w:vAlign w:val="bottom"/>
          </w:tcPr>
          <w:p>
            <w:pPr>
              <w:spacing w:after="0"/>
              <w:rPr>
                <w:sz w:val="16"/>
                <w:szCs w:val="16"/>
                <w:color w:val="auto"/>
              </w:rPr>
            </w:pPr>
          </w:p>
        </w:tc>
        <w:tc>
          <w:tcPr>
            <w:tcW w:w="1180" w:type="dxa"/>
            <w:vAlign w:val="bottom"/>
          </w:tcPr>
          <w:p>
            <w:pPr>
              <w:spacing w:after="0"/>
              <w:rPr>
                <w:sz w:val="20"/>
                <w:szCs w:val="20"/>
                <w:color w:val="auto"/>
              </w:rPr>
            </w:pPr>
            <w:r>
              <w:rPr>
                <w:rFonts w:ascii="Times New Roman" w:cs="Times New Roman" w:eastAsia="Times New Roman" w:hAnsi="Times New Roman"/>
                <w:sz w:val="13"/>
                <w:szCs w:val="13"/>
                <w:color w:val="auto"/>
              </w:rPr>
              <w:t>Shannon index</w:t>
            </w:r>
          </w:p>
        </w:tc>
        <w:tc>
          <w:tcPr>
            <w:tcW w:w="8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(Intercept)</w:t>
            </w:r>
          </w:p>
        </w:tc>
        <w:tc>
          <w:tcPr>
            <w:tcW w:w="6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1.83</w:t>
            </w:r>
          </w:p>
        </w:tc>
        <w:tc>
          <w:tcPr>
            <w:tcW w:w="4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15.33</w:t>
            </w:r>
          </w:p>
        </w:tc>
        <w:tc>
          <w:tcPr>
            <w:tcW w:w="640" w:type="dxa"/>
            <w:vAlign w:val="bottom"/>
            <w:vMerge w:val="continue"/>
          </w:tcPr>
          <w:p>
            <w:pPr>
              <w:spacing w:after="0"/>
              <w:rPr>
                <w:sz w:val="16"/>
                <w:szCs w:val="16"/>
                <w:color w:val="auto"/>
              </w:rPr>
            </w:pPr>
          </w:p>
        </w:tc>
        <w:tc>
          <w:tcPr>
            <w:tcW w:w="56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1.58</w:t>
            </w: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2.05</w:t>
            </w:r>
          </w:p>
        </w:tc>
        <w:tc>
          <w:tcPr>
            <w:tcW w:w="6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26%</w:t>
            </w:r>
          </w:p>
        </w:tc>
        <w:tc>
          <w:tcPr>
            <w:tcW w:w="134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NM</w:t>
            </w:r>
          </w:p>
        </w:tc>
        <w:tc>
          <w:tcPr>
            <w:tcW w:w="580" w:type="dxa"/>
            <w:vAlign w:val="bottom"/>
          </w:tcPr>
          <w:p>
            <w:pPr>
              <w:spacing w:after="0"/>
              <w:rPr>
                <w:sz w:val="16"/>
                <w:szCs w:val="16"/>
                <w:color w:val="auto"/>
              </w:rPr>
            </w:pPr>
          </w:p>
        </w:tc>
        <w:tc>
          <w:tcPr>
            <w:tcW w:w="50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55"/>
        </w:trPr>
        <w:tc>
          <w:tcPr>
            <w:tcW w:w="100" w:type="dxa"/>
            <w:vAlign w:val="bottom"/>
          </w:tcPr>
          <w:p>
            <w:pPr>
              <w:spacing w:after="0"/>
              <w:rPr>
                <w:sz w:val="13"/>
                <w:szCs w:val="13"/>
                <w:color w:val="auto"/>
              </w:rPr>
            </w:pPr>
          </w:p>
        </w:tc>
        <w:tc>
          <w:tcPr>
            <w:tcW w:w="1180" w:type="dxa"/>
            <w:vAlign w:val="bottom"/>
          </w:tcPr>
          <w:p>
            <w:pPr>
              <w:spacing w:after="0"/>
              <w:rPr>
                <w:sz w:val="13"/>
                <w:szCs w:val="13"/>
                <w:color w:val="auto"/>
              </w:rPr>
            </w:pPr>
          </w:p>
        </w:tc>
        <w:tc>
          <w:tcPr>
            <w:tcW w:w="860" w:type="dxa"/>
            <w:vAlign w:val="bottom"/>
          </w:tcPr>
          <w:p>
            <w:pPr>
              <w:spacing w:after="0"/>
              <w:rPr>
                <w:sz w:val="13"/>
                <w:szCs w:val="13"/>
                <w:color w:val="auto"/>
              </w:rPr>
            </w:pPr>
          </w:p>
        </w:tc>
        <w:tc>
          <w:tcPr>
            <w:tcW w:w="6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 0.12</w:t>
            </w:r>
          </w:p>
        </w:tc>
        <w:tc>
          <w:tcPr>
            <w:tcW w:w="480" w:type="dxa"/>
            <w:vAlign w:val="bottom"/>
          </w:tcPr>
          <w:p>
            <w:pPr>
              <w:spacing w:after="0"/>
              <w:rPr>
                <w:sz w:val="13"/>
                <w:szCs w:val="13"/>
                <w:color w:val="auto"/>
              </w:rPr>
            </w:pPr>
          </w:p>
        </w:tc>
        <w:tc>
          <w:tcPr>
            <w:tcW w:w="64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580" w:type="dxa"/>
            <w:vAlign w:val="bottom"/>
            <w:vMerge w:val="restart"/>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9e</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04</w:t>
            </w:r>
          </w:p>
        </w:tc>
        <w:tc>
          <w:tcPr>
            <w:tcW w:w="6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22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67"/>
        </w:trPr>
        <w:tc>
          <w:tcPr>
            <w:tcW w:w="100" w:type="dxa"/>
            <w:vAlign w:val="bottom"/>
          </w:tcPr>
          <w:p>
            <w:pPr>
              <w:spacing w:after="0"/>
              <w:rPr>
                <w:sz w:val="14"/>
                <w:szCs w:val="14"/>
                <w:color w:val="auto"/>
              </w:rPr>
            </w:pPr>
          </w:p>
        </w:tc>
        <w:tc>
          <w:tcPr>
            <w:tcW w:w="1180" w:type="dxa"/>
            <w:vAlign w:val="bottom"/>
          </w:tcPr>
          <w:p>
            <w:pPr>
              <w:spacing w:after="0"/>
              <w:rPr>
                <w:sz w:val="14"/>
                <w:szCs w:val="14"/>
                <w:color w:val="auto"/>
              </w:rPr>
            </w:pPr>
          </w:p>
        </w:tc>
        <w:tc>
          <w:tcPr>
            <w:tcW w:w="8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Total</w:t>
            </w:r>
          </w:p>
        </w:tc>
        <w:tc>
          <w:tcPr>
            <w:tcW w:w="64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0.002</w:t>
            </w:r>
          </w:p>
        </w:tc>
        <w:tc>
          <w:tcPr>
            <w:tcW w:w="48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2.79</w:t>
            </w:r>
          </w:p>
        </w:tc>
        <w:tc>
          <w:tcPr>
            <w:tcW w:w="6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0.009</w:t>
            </w:r>
          </w:p>
        </w:tc>
        <w:tc>
          <w:tcPr>
            <w:tcW w:w="56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0.004</w:t>
            </w:r>
          </w:p>
        </w:tc>
        <w:tc>
          <w:tcPr>
            <w:tcW w:w="580" w:type="dxa"/>
            <w:vAlign w:val="bottom"/>
            <w:vMerge w:val="continue"/>
          </w:tcPr>
          <w:p>
            <w:pPr>
              <w:spacing w:after="0"/>
              <w:rPr>
                <w:sz w:val="14"/>
                <w:szCs w:val="14"/>
                <w:color w:val="auto"/>
              </w:rPr>
            </w:pPr>
          </w:p>
        </w:tc>
        <w:tc>
          <w:tcPr>
            <w:tcW w:w="6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22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92"/>
        </w:trPr>
        <w:tc>
          <w:tcPr>
            <w:tcW w:w="100" w:type="dxa"/>
            <w:vAlign w:val="bottom"/>
          </w:tcPr>
          <w:p>
            <w:pPr>
              <w:spacing w:after="0"/>
              <w:rPr>
                <w:sz w:val="16"/>
                <w:szCs w:val="16"/>
                <w:color w:val="auto"/>
              </w:rPr>
            </w:pPr>
          </w:p>
        </w:tc>
        <w:tc>
          <w:tcPr>
            <w:tcW w:w="1180" w:type="dxa"/>
            <w:vAlign w:val="bottom"/>
          </w:tcPr>
          <w:p>
            <w:pPr>
              <w:spacing w:after="0"/>
              <w:rPr>
                <w:sz w:val="16"/>
                <w:szCs w:val="16"/>
                <w:color w:val="auto"/>
              </w:rPr>
            </w:pPr>
          </w:p>
        </w:tc>
        <w:tc>
          <w:tcPr>
            <w:tcW w:w="8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phosphorus</w:t>
            </w:r>
          </w:p>
        </w:tc>
        <w:tc>
          <w:tcPr>
            <w:tcW w:w="640" w:type="dxa"/>
            <w:vAlign w:val="bottom"/>
          </w:tcPr>
          <w:p>
            <w:pPr>
              <w:ind w:left="60"/>
              <w:spacing w:after="0" w:line="192" w:lineRule="exact"/>
              <w:rPr>
                <w:sz w:val="20"/>
                <w:szCs w:val="20"/>
                <w:color w:val="auto"/>
              </w:rPr>
            </w:pPr>
            <w:r>
              <w:rPr>
                <w:rFonts w:ascii="Times New Roman" w:cs="Times New Roman" w:eastAsia="Times New Roman" w:hAnsi="Times New Roman"/>
                <w:sz w:val="13"/>
                <w:szCs w:val="13"/>
                <w:color w:val="auto"/>
              </w:rPr>
              <w:t>± 8e</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04</w:t>
            </w:r>
          </w:p>
        </w:tc>
        <w:tc>
          <w:tcPr>
            <w:tcW w:w="480" w:type="dxa"/>
            <w:vAlign w:val="bottom"/>
          </w:tcPr>
          <w:p>
            <w:pPr>
              <w:spacing w:after="0"/>
              <w:rPr>
                <w:sz w:val="16"/>
                <w:szCs w:val="16"/>
                <w:color w:val="auto"/>
              </w:rPr>
            </w:pPr>
          </w:p>
        </w:tc>
        <w:tc>
          <w:tcPr>
            <w:tcW w:w="640" w:type="dxa"/>
            <w:vAlign w:val="bottom"/>
            <w:vMerge w:val="restart"/>
          </w:tcPr>
          <w:p>
            <w:pPr>
              <w:ind w:left="60"/>
              <w:spacing w:after="0"/>
              <w:rPr>
                <w:sz w:val="20"/>
                <w:szCs w:val="20"/>
                <w:color w:val="auto"/>
              </w:rPr>
            </w:pPr>
            <w:r>
              <w:rPr>
                <w:rFonts w:ascii="Times New Roman" w:cs="Times New Roman" w:eastAsia="Times New Roman" w:hAnsi="Times New Roman"/>
                <w:sz w:val="13"/>
                <w:szCs w:val="13"/>
                <w:color w:val="auto"/>
              </w:rPr>
              <w:t>2.49e</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15</w:t>
            </w:r>
          </w:p>
        </w:tc>
        <w:tc>
          <w:tcPr>
            <w:tcW w:w="5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68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122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500" w:type="dxa"/>
            <w:vAlign w:val="bottom"/>
          </w:tcPr>
          <w:p>
            <w:pPr>
              <w:spacing w:after="0"/>
              <w:rPr>
                <w:sz w:val="16"/>
                <w:szCs w:val="16"/>
                <w:color w:val="auto"/>
              </w:rPr>
            </w:pPr>
          </w:p>
        </w:tc>
        <w:tc>
          <w:tcPr>
            <w:tcW w:w="540" w:type="dxa"/>
            <w:vAlign w:val="bottom"/>
            <w:vMerge w:val="restart"/>
          </w:tcPr>
          <w:p>
            <w:pPr>
              <w:ind w:left="60"/>
              <w:spacing w:after="0"/>
              <w:rPr>
                <w:sz w:val="20"/>
                <w:szCs w:val="20"/>
                <w:color w:val="auto"/>
              </w:rPr>
            </w:pPr>
            <w:r>
              <w:rPr>
                <w:rFonts w:ascii="Arial" w:cs="Arial" w:eastAsia="Arial" w:hAnsi="Arial"/>
                <w:sz w:val="13"/>
                <w:szCs w:val="13"/>
                <w:color w:val="auto"/>
              </w:rPr>
              <w:t>b</w:t>
            </w:r>
            <w:r>
              <w:rPr>
                <w:rFonts w:ascii="Times New Roman" w:cs="Times New Roman" w:eastAsia="Times New Roman" w:hAnsi="Times New Roman"/>
                <w:sz w:val="13"/>
                <w:szCs w:val="13"/>
                <w:color w:val="auto"/>
              </w:rPr>
              <w:t>2e</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16</w:t>
            </w:r>
          </w:p>
        </w:tc>
        <w:tc>
          <w:tcPr>
            <w:tcW w:w="48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72"/>
        </w:trPr>
        <w:tc>
          <w:tcPr>
            <w:tcW w:w="100" w:type="dxa"/>
            <w:vAlign w:val="bottom"/>
          </w:tcPr>
          <w:p>
            <w:pPr>
              <w:spacing w:after="0"/>
              <w:rPr>
                <w:sz w:val="14"/>
                <w:szCs w:val="14"/>
                <w:color w:val="auto"/>
              </w:rPr>
            </w:pPr>
          </w:p>
        </w:tc>
        <w:tc>
          <w:tcPr>
            <w:tcW w:w="1180" w:type="dxa"/>
            <w:vAlign w:val="bottom"/>
          </w:tcPr>
          <w:p>
            <w:pPr>
              <w:spacing w:after="0"/>
              <w:rPr>
                <w:sz w:val="20"/>
                <w:szCs w:val="20"/>
                <w:color w:val="auto"/>
              </w:rPr>
            </w:pPr>
            <w:r>
              <w:rPr>
                <w:rFonts w:ascii="Times New Roman" w:cs="Times New Roman" w:eastAsia="Times New Roman" w:hAnsi="Times New Roman"/>
                <w:sz w:val="13"/>
                <w:szCs w:val="13"/>
                <w:color w:val="auto"/>
              </w:rPr>
              <w:t>Endemic richness</w:t>
            </w:r>
          </w:p>
        </w:tc>
        <w:tc>
          <w:tcPr>
            <w:tcW w:w="8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(Intercept)</w:t>
            </w:r>
          </w:p>
        </w:tc>
        <w:tc>
          <w:tcPr>
            <w:tcW w:w="6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1.40</w:t>
            </w:r>
          </w:p>
        </w:tc>
        <w:tc>
          <w:tcPr>
            <w:tcW w:w="4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7.91</w:t>
            </w:r>
          </w:p>
        </w:tc>
        <w:tc>
          <w:tcPr>
            <w:tcW w:w="640" w:type="dxa"/>
            <w:vAlign w:val="bottom"/>
            <w:vMerge w:val="continue"/>
          </w:tcPr>
          <w:p>
            <w:pPr>
              <w:spacing w:after="0"/>
              <w:rPr>
                <w:sz w:val="14"/>
                <w:szCs w:val="14"/>
                <w:color w:val="auto"/>
              </w:rPr>
            </w:pPr>
          </w:p>
        </w:tc>
        <w:tc>
          <w:tcPr>
            <w:tcW w:w="56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1.08</w:t>
            </w: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1.72</w:t>
            </w:r>
          </w:p>
        </w:tc>
        <w:tc>
          <w:tcPr>
            <w:tcW w:w="6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24%</w:t>
            </w:r>
          </w:p>
        </w:tc>
        <w:tc>
          <w:tcPr>
            <w:tcW w:w="134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(Intercept)</w:t>
            </w: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1.16</w:t>
            </w:r>
          </w:p>
        </w:tc>
        <w:tc>
          <w:tcPr>
            <w:tcW w:w="5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8.76</w:t>
            </w:r>
          </w:p>
        </w:tc>
        <w:tc>
          <w:tcPr>
            <w:tcW w:w="540" w:type="dxa"/>
            <w:vAlign w:val="bottom"/>
            <w:vMerge w:val="continue"/>
          </w:tcPr>
          <w:p>
            <w:pPr>
              <w:spacing w:after="0"/>
              <w:rPr>
                <w:sz w:val="14"/>
                <w:szCs w:val="14"/>
                <w:color w:val="auto"/>
              </w:rPr>
            </w:pPr>
          </w:p>
        </w:tc>
        <w:tc>
          <w:tcPr>
            <w:tcW w:w="4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0.89</w:t>
            </w:r>
          </w:p>
        </w:tc>
        <w:tc>
          <w:tcPr>
            <w:tcW w:w="56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1.37</w:t>
            </w:r>
          </w:p>
        </w:tc>
        <w:tc>
          <w:tcPr>
            <w:tcW w:w="66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12%</w:t>
            </w: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55"/>
        </w:trPr>
        <w:tc>
          <w:tcPr>
            <w:tcW w:w="100" w:type="dxa"/>
            <w:vAlign w:val="bottom"/>
          </w:tcPr>
          <w:p>
            <w:pPr>
              <w:spacing w:after="0"/>
              <w:rPr>
                <w:sz w:val="13"/>
                <w:szCs w:val="13"/>
                <w:color w:val="auto"/>
              </w:rPr>
            </w:pPr>
          </w:p>
        </w:tc>
        <w:tc>
          <w:tcPr>
            <w:tcW w:w="1180" w:type="dxa"/>
            <w:vAlign w:val="bottom"/>
          </w:tcPr>
          <w:p>
            <w:pPr>
              <w:spacing w:after="0"/>
              <w:rPr>
                <w:sz w:val="13"/>
                <w:szCs w:val="13"/>
                <w:color w:val="auto"/>
              </w:rPr>
            </w:pPr>
          </w:p>
        </w:tc>
        <w:tc>
          <w:tcPr>
            <w:tcW w:w="860" w:type="dxa"/>
            <w:vAlign w:val="bottom"/>
          </w:tcPr>
          <w:p>
            <w:pPr>
              <w:spacing w:after="0"/>
              <w:rPr>
                <w:sz w:val="13"/>
                <w:szCs w:val="13"/>
                <w:color w:val="auto"/>
              </w:rPr>
            </w:pPr>
          </w:p>
        </w:tc>
        <w:tc>
          <w:tcPr>
            <w:tcW w:w="6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 0.18</w:t>
            </w:r>
          </w:p>
        </w:tc>
        <w:tc>
          <w:tcPr>
            <w:tcW w:w="480" w:type="dxa"/>
            <w:vAlign w:val="bottom"/>
          </w:tcPr>
          <w:p>
            <w:pPr>
              <w:spacing w:after="0"/>
              <w:rPr>
                <w:sz w:val="13"/>
                <w:szCs w:val="13"/>
                <w:color w:val="auto"/>
              </w:rPr>
            </w:pPr>
          </w:p>
        </w:tc>
        <w:tc>
          <w:tcPr>
            <w:tcW w:w="64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6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220" w:type="dxa"/>
            <w:vAlign w:val="bottom"/>
          </w:tcPr>
          <w:p>
            <w:pPr>
              <w:spacing w:after="0"/>
              <w:rPr>
                <w:sz w:val="13"/>
                <w:szCs w:val="13"/>
                <w:color w:val="auto"/>
              </w:rPr>
            </w:pP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0.13</w:t>
            </w:r>
          </w:p>
        </w:tc>
        <w:tc>
          <w:tcPr>
            <w:tcW w:w="50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71"/>
        </w:trPr>
        <w:tc>
          <w:tcPr>
            <w:tcW w:w="100" w:type="dxa"/>
            <w:vAlign w:val="bottom"/>
          </w:tcPr>
          <w:p>
            <w:pPr>
              <w:spacing w:after="0"/>
              <w:rPr>
                <w:sz w:val="14"/>
                <w:szCs w:val="14"/>
                <w:color w:val="auto"/>
              </w:rPr>
            </w:pPr>
          </w:p>
        </w:tc>
        <w:tc>
          <w:tcPr>
            <w:tcW w:w="1180" w:type="dxa"/>
            <w:vAlign w:val="bottom"/>
          </w:tcPr>
          <w:p>
            <w:pPr>
              <w:spacing w:after="0"/>
              <w:rPr>
                <w:sz w:val="14"/>
                <w:szCs w:val="14"/>
                <w:color w:val="auto"/>
              </w:rPr>
            </w:pPr>
          </w:p>
        </w:tc>
        <w:tc>
          <w:tcPr>
            <w:tcW w:w="8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Total</w:t>
            </w:r>
          </w:p>
        </w:tc>
        <w:tc>
          <w:tcPr>
            <w:tcW w:w="64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0.004</w:t>
            </w:r>
          </w:p>
        </w:tc>
        <w:tc>
          <w:tcPr>
            <w:tcW w:w="48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2.53</w:t>
            </w:r>
          </w:p>
        </w:tc>
        <w:tc>
          <w:tcPr>
            <w:tcW w:w="6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0.01</w:t>
            </w:r>
          </w:p>
        </w:tc>
        <w:tc>
          <w:tcPr>
            <w:tcW w:w="56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0.007</w:t>
            </w:r>
          </w:p>
        </w:tc>
        <w:tc>
          <w:tcPr>
            <w:tcW w:w="58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0.001</w:t>
            </w:r>
          </w:p>
        </w:tc>
        <w:tc>
          <w:tcPr>
            <w:tcW w:w="680" w:type="dxa"/>
            <w:vAlign w:val="bottom"/>
          </w:tcPr>
          <w:p>
            <w:pPr>
              <w:spacing w:after="0"/>
              <w:rPr>
                <w:sz w:val="14"/>
                <w:szCs w:val="14"/>
                <w:color w:val="auto"/>
              </w:rPr>
            </w:pPr>
          </w:p>
        </w:tc>
        <w:tc>
          <w:tcPr>
            <w:tcW w:w="134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Mallín</w:t>
            </w:r>
          </w:p>
        </w:tc>
        <w:tc>
          <w:tcPr>
            <w:tcW w:w="580" w:type="dxa"/>
            <w:vAlign w:val="bottom"/>
          </w:tcPr>
          <w:p>
            <w:pPr>
              <w:ind w:left="4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0.01</w:t>
            </w:r>
          </w:p>
        </w:tc>
        <w:tc>
          <w:tcPr>
            <w:tcW w:w="50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1.89</w:t>
            </w:r>
          </w:p>
        </w:tc>
        <w:tc>
          <w:tcPr>
            <w:tcW w:w="5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0.05</w:t>
            </w:r>
          </w:p>
        </w:tc>
        <w:tc>
          <w:tcPr>
            <w:tcW w:w="48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0.02</w:t>
            </w:r>
          </w:p>
        </w:tc>
        <w:tc>
          <w:tcPr>
            <w:tcW w:w="56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0.003</w:t>
            </w: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00" w:type="dxa"/>
            <w:vAlign w:val="bottom"/>
          </w:tcPr>
          <w:p>
            <w:pPr>
              <w:spacing w:after="0"/>
              <w:rPr>
                <w:sz w:val="14"/>
                <w:szCs w:val="14"/>
                <w:color w:val="auto"/>
              </w:rPr>
            </w:pPr>
          </w:p>
        </w:tc>
        <w:tc>
          <w:tcPr>
            <w:tcW w:w="1180" w:type="dxa"/>
            <w:vAlign w:val="bottom"/>
          </w:tcPr>
          <w:p>
            <w:pPr>
              <w:spacing w:after="0"/>
              <w:rPr>
                <w:sz w:val="14"/>
                <w:szCs w:val="14"/>
                <w:color w:val="auto"/>
              </w:rPr>
            </w:pPr>
          </w:p>
        </w:tc>
        <w:tc>
          <w:tcPr>
            <w:tcW w:w="8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phosphorus</w:t>
            </w:r>
          </w:p>
        </w:tc>
        <w:tc>
          <w:tcPr>
            <w:tcW w:w="6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 0.001</w:t>
            </w:r>
          </w:p>
        </w:tc>
        <w:tc>
          <w:tcPr>
            <w:tcW w:w="48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220" w:type="dxa"/>
            <w:vAlign w:val="bottom"/>
          </w:tcPr>
          <w:p>
            <w:pPr>
              <w:spacing w:after="0"/>
              <w:rPr>
                <w:sz w:val="14"/>
                <w:szCs w:val="14"/>
                <w:color w:val="auto"/>
              </w:rPr>
            </w:pP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0.006</w:t>
            </w:r>
          </w:p>
        </w:tc>
        <w:tc>
          <w:tcPr>
            <w:tcW w:w="50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00" w:type="dxa"/>
            <w:vAlign w:val="bottom"/>
          </w:tcPr>
          <w:p>
            <w:pPr>
              <w:spacing w:after="0"/>
              <w:rPr>
                <w:sz w:val="14"/>
                <w:szCs w:val="14"/>
                <w:color w:val="auto"/>
              </w:rPr>
            </w:pPr>
          </w:p>
        </w:tc>
        <w:tc>
          <w:tcPr>
            <w:tcW w:w="1180" w:type="dxa"/>
            <w:vAlign w:val="bottom"/>
          </w:tcPr>
          <w:p>
            <w:pPr>
              <w:spacing w:after="0"/>
              <w:rPr>
                <w:sz w:val="20"/>
                <w:szCs w:val="20"/>
                <w:color w:val="auto"/>
              </w:rPr>
            </w:pPr>
            <w:r>
              <w:rPr>
                <w:rFonts w:ascii="Times New Roman" w:cs="Times New Roman" w:eastAsia="Times New Roman" w:hAnsi="Times New Roman"/>
                <w:sz w:val="13"/>
                <w:szCs w:val="13"/>
                <w:color w:val="auto"/>
              </w:rPr>
              <w:t>Native richness</w:t>
            </w:r>
          </w:p>
        </w:tc>
        <w:tc>
          <w:tcPr>
            <w:tcW w:w="8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NM</w:t>
            </w:r>
          </w:p>
        </w:tc>
        <w:tc>
          <w:tcPr>
            <w:tcW w:w="6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134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(Intercept)</w:t>
            </w: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0.52</w:t>
            </w:r>
          </w:p>
        </w:tc>
        <w:tc>
          <w:tcPr>
            <w:tcW w:w="5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1.17</w:t>
            </w:r>
          </w:p>
        </w:tc>
        <w:tc>
          <w:tcPr>
            <w:tcW w:w="5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0.24</w:t>
            </w:r>
          </w:p>
        </w:tc>
        <w:tc>
          <w:tcPr>
            <w:tcW w:w="48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0.91</w:t>
            </w:r>
          </w:p>
        </w:tc>
        <w:tc>
          <w:tcPr>
            <w:tcW w:w="56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1.25</w:t>
            </w:r>
          </w:p>
        </w:tc>
        <w:tc>
          <w:tcPr>
            <w:tcW w:w="66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36%</w:t>
            </w: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00" w:type="dxa"/>
            <w:vAlign w:val="bottom"/>
          </w:tcPr>
          <w:p>
            <w:pPr>
              <w:spacing w:after="0"/>
              <w:rPr>
                <w:sz w:val="14"/>
                <w:szCs w:val="14"/>
                <w:color w:val="auto"/>
              </w:rPr>
            </w:pPr>
          </w:p>
        </w:tc>
        <w:tc>
          <w:tcPr>
            <w:tcW w:w="118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220" w:type="dxa"/>
            <w:vAlign w:val="bottom"/>
          </w:tcPr>
          <w:p>
            <w:pPr>
              <w:spacing w:after="0"/>
              <w:rPr>
                <w:sz w:val="14"/>
                <w:szCs w:val="14"/>
                <w:color w:val="auto"/>
              </w:rPr>
            </w:pP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0.44</w:t>
            </w:r>
          </w:p>
        </w:tc>
        <w:tc>
          <w:tcPr>
            <w:tcW w:w="50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00" w:type="dxa"/>
            <w:vAlign w:val="bottom"/>
          </w:tcPr>
          <w:p>
            <w:pPr>
              <w:spacing w:after="0"/>
              <w:rPr>
                <w:sz w:val="14"/>
                <w:szCs w:val="14"/>
                <w:color w:val="auto"/>
              </w:rPr>
            </w:pPr>
          </w:p>
        </w:tc>
        <w:tc>
          <w:tcPr>
            <w:tcW w:w="118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134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Grasses/herbaceous</w:t>
            </w: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0.01</w:t>
            </w:r>
          </w:p>
        </w:tc>
        <w:tc>
          <w:tcPr>
            <w:tcW w:w="5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2.73</w:t>
            </w:r>
          </w:p>
        </w:tc>
        <w:tc>
          <w:tcPr>
            <w:tcW w:w="5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0.006</w:t>
            </w:r>
          </w:p>
        </w:tc>
        <w:tc>
          <w:tcPr>
            <w:tcW w:w="4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0.005</w:t>
            </w:r>
          </w:p>
        </w:tc>
        <w:tc>
          <w:tcPr>
            <w:tcW w:w="56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0.03</w:t>
            </w: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00" w:type="dxa"/>
            <w:vAlign w:val="bottom"/>
          </w:tcPr>
          <w:p>
            <w:pPr>
              <w:spacing w:after="0"/>
              <w:rPr>
                <w:sz w:val="14"/>
                <w:szCs w:val="14"/>
                <w:color w:val="auto"/>
              </w:rPr>
            </w:pPr>
          </w:p>
        </w:tc>
        <w:tc>
          <w:tcPr>
            <w:tcW w:w="118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220" w:type="dxa"/>
            <w:vAlign w:val="bottom"/>
          </w:tcPr>
          <w:p>
            <w:pPr>
              <w:spacing w:after="0"/>
              <w:rPr>
                <w:sz w:val="14"/>
                <w:szCs w:val="14"/>
                <w:color w:val="auto"/>
              </w:rPr>
            </w:pP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0.005</w:t>
            </w:r>
          </w:p>
        </w:tc>
        <w:tc>
          <w:tcPr>
            <w:tcW w:w="50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2"/>
        </w:trPr>
        <w:tc>
          <w:tcPr>
            <w:tcW w:w="100" w:type="dxa"/>
            <w:vAlign w:val="bottom"/>
          </w:tcPr>
          <w:p>
            <w:pPr>
              <w:spacing w:after="0"/>
              <w:rPr>
                <w:sz w:val="14"/>
                <w:szCs w:val="14"/>
                <w:color w:val="auto"/>
              </w:rPr>
            </w:pPr>
          </w:p>
        </w:tc>
        <w:tc>
          <w:tcPr>
            <w:tcW w:w="118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134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Mallín</w:t>
            </w: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0.01</w:t>
            </w:r>
          </w:p>
        </w:tc>
        <w:tc>
          <w:tcPr>
            <w:tcW w:w="5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2.26</w:t>
            </w:r>
          </w:p>
        </w:tc>
        <w:tc>
          <w:tcPr>
            <w:tcW w:w="5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0.02</w:t>
            </w:r>
          </w:p>
        </w:tc>
        <w:tc>
          <w:tcPr>
            <w:tcW w:w="4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0.005</w:t>
            </w:r>
          </w:p>
        </w:tc>
        <w:tc>
          <w:tcPr>
            <w:tcW w:w="56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0.03</w:t>
            </w: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00" w:type="dxa"/>
            <w:vAlign w:val="bottom"/>
          </w:tcPr>
          <w:p>
            <w:pPr>
              <w:spacing w:after="0"/>
              <w:rPr>
                <w:sz w:val="14"/>
                <w:szCs w:val="14"/>
                <w:color w:val="auto"/>
              </w:rPr>
            </w:pPr>
          </w:p>
        </w:tc>
        <w:tc>
          <w:tcPr>
            <w:tcW w:w="118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220" w:type="dxa"/>
            <w:vAlign w:val="bottom"/>
          </w:tcPr>
          <w:p>
            <w:pPr>
              <w:spacing w:after="0"/>
              <w:rPr>
                <w:sz w:val="14"/>
                <w:szCs w:val="14"/>
                <w:color w:val="auto"/>
              </w:rPr>
            </w:pP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0.005</w:t>
            </w:r>
          </w:p>
        </w:tc>
        <w:tc>
          <w:tcPr>
            <w:tcW w:w="50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00" w:type="dxa"/>
            <w:vAlign w:val="bottom"/>
          </w:tcPr>
          <w:p>
            <w:pPr>
              <w:spacing w:after="0"/>
              <w:rPr>
                <w:sz w:val="14"/>
                <w:szCs w:val="14"/>
                <w:color w:val="auto"/>
              </w:rPr>
            </w:pPr>
          </w:p>
        </w:tc>
        <w:tc>
          <w:tcPr>
            <w:tcW w:w="118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134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Trees</w:t>
            </w: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0.01</w:t>
            </w:r>
          </w:p>
        </w:tc>
        <w:tc>
          <w:tcPr>
            <w:tcW w:w="5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1.69</w:t>
            </w:r>
          </w:p>
        </w:tc>
        <w:tc>
          <w:tcPr>
            <w:tcW w:w="5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0.009</w:t>
            </w:r>
          </w:p>
        </w:tc>
        <w:tc>
          <w:tcPr>
            <w:tcW w:w="4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0.001</w:t>
            </w:r>
          </w:p>
        </w:tc>
        <w:tc>
          <w:tcPr>
            <w:tcW w:w="56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0.02</w:t>
            </w: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00" w:type="dxa"/>
            <w:vAlign w:val="bottom"/>
          </w:tcPr>
          <w:p>
            <w:pPr>
              <w:spacing w:after="0"/>
              <w:rPr>
                <w:sz w:val="14"/>
                <w:szCs w:val="14"/>
                <w:color w:val="auto"/>
              </w:rPr>
            </w:pPr>
          </w:p>
        </w:tc>
        <w:tc>
          <w:tcPr>
            <w:tcW w:w="118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640" w:type="dxa"/>
            <w:vAlign w:val="bottom"/>
            <w:vMerge w:val="restart"/>
          </w:tcPr>
          <w:p>
            <w:pPr>
              <w:ind w:left="60"/>
              <w:spacing w:after="0"/>
              <w:rPr>
                <w:sz w:val="20"/>
                <w:szCs w:val="20"/>
                <w:color w:val="auto"/>
              </w:rPr>
            </w:pPr>
            <w:r>
              <w:rPr>
                <w:rFonts w:ascii="Arial" w:cs="Arial" w:eastAsia="Arial" w:hAnsi="Arial"/>
                <w:sz w:val="13"/>
                <w:szCs w:val="13"/>
                <w:color w:val="auto"/>
              </w:rPr>
              <w:t>b</w:t>
            </w:r>
            <w:r>
              <w:rPr>
                <w:rFonts w:ascii="Times New Roman" w:cs="Times New Roman" w:eastAsia="Times New Roman" w:hAnsi="Times New Roman"/>
                <w:sz w:val="13"/>
                <w:szCs w:val="13"/>
                <w:color w:val="auto"/>
              </w:rPr>
              <w:t>2e</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16</w:t>
            </w:r>
          </w:p>
        </w:tc>
        <w:tc>
          <w:tcPr>
            <w:tcW w:w="56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220" w:type="dxa"/>
            <w:vAlign w:val="bottom"/>
          </w:tcPr>
          <w:p>
            <w:pPr>
              <w:spacing w:after="0"/>
              <w:rPr>
                <w:sz w:val="14"/>
                <w:szCs w:val="14"/>
                <w:color w:val="auto"/>
              </w:rPr>
            </w:pP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0.006</w:t>
            </w:r>
          </w:p>
        </w:tc>
        <w:tc>
          <w:tcPr>
            <w:tcW w:w="50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88"/>
        </w:trPr>
        <w:tc>
          <w:tcPr>
            <w:tcW w:w="100" w:type="dxa"/>
            <w:vAlign w:val="bottom"/>
          </w:tcPr>
          <w:p>
            <w:pPr>
              <w:spacing w:after="0"/>
              <w:rPr>
                <w:sz w:val="16"/>
                <w:szCs w:val="16"/>
                <w:color w:val="auto"/>
              </w:rPr>
            </w:pPr>
          </w:p>
        </w:tc>
        <w:tc>
          <w:tcPr>
            <w:tcW w:w="1180" w:type="dxa"/>
            <w:vAlign w:val="bottom"/>
          </w:tcPr>
          <w:p>
            <w:pPr>
              <w:spacing w:after="0"/>
              <w:rPr>
                <w:sz w:val="20"/>
                <w:szCs w:val="20"/>
                <w:color w:val="auto"/>
              </w:rPr>
            </w:pPr>
            <w:r>
              <w:rPr>
                <w:rFonts w:ascii="Times New Roman" w:cs="Times New Roman" w:eastAsia="Times New Roman" w:hAnsi="Times New Roman"/>
                <w:sz w:val="13"/>
                <w:szCs w:val="13"/>
                <w:color w:val="auto"/>
              </w:rPr>
              <w:t>Native + endemic</w:t>
            </w:r>
          </w:p>
        </w:tc>
        <w:tc>
          <w:tcPr>
            <w:tcW w:w="8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(Intercept)</w:t>
            </w:r>
          </w:p>
        </w:tc>
        <w:tc>
          <w:tcPr>
            <w:tcW w:w="6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2.08</w:t>
            </w:r>
          </w:p>
        </w:tc>
        <w:tc>
          <w:tcPr>
            <w:tcW w:w="4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18.53</w:t>
            </w:r>
          </w:p>
        </w:tc>
        <w:tc>
          <w:tcPr>
            <w:tcW w:w="640" w:type="dxa"/>
            <w:vAlign w:val="bottom"/>
            <w:vMerge w:val="continue"/>
          </w:tcPr>
          <w:p>
            <w:pPr>
              <w:spacing w:after="0"/>
              <w:rPr>
                <w:sz w:val="16"/>
                <w:szCs w:val="16"/>
                <w:color w:val="auto"/>
              </w:rPr>
            </w:pPr>
          </w:p>
        </w:tc>
        <w:tc>
          <w:tcPr>
            <w:tcW w:w="56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1.87</w:t>
            </w: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2.28</w:t>
            </w:r>
          </w:p>
        </w:tc>
        <w:tc>
          <w:tcPr>
            <w:tcW w:w="6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38%</w:t>
            </w:r>
          </w:p>
        </w:tc>
        <w:tc>
          <w:tcPr>
            <w:tcW w:w="134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NM</w:t>
            </w:r>
          </w:p>
        </w:tc>
        <w:tc>
          <w:tcPr>
            <w:tcW w:w="580" w:type="dxa"/>
            <w:vAlign w:val="bottom"/>
          </w:tcPr>
          <w:p>
            <w:pPr>
              <w:spacing w:after="0"/>
              <w:rPr>
                <w:sz w:val="16"/>
                <w:szCs w:val="16"/>
                <w:color w:val="auto"/>
              </w:rPr>
            </w:pPr>
          </w:p>
        </w:tc>
        <w:tc>
          <w:tcPr>
            <w:tcW w:w="50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51"/>
        </w:trPr>
        <w:tc>
          <w:tcPr>
            <w:tcW w:w="100" w:type="dxa"/>
            <w:vAlign w:val="bottom"/>
          </w:tcPr>
          <w:p>
            <w:pPr>
              <w:spacing w:after="0"/>
              <w:rPr>
                <w:sz w:val="13"/>
                <w:szCs w:val="13"/>
                <w:color w:val="auto"/>
              </w:rPr>
            </w:pPr>
          </w:p>
        </w:tc>
        <w:tc>
          <w:tcPr>
            <w:tcW w:w="11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richness</w:t>
            </w:r>
          </w:p>
        </w:tc>
        <w:tc>
          <w:tcPr>
            <w:tcW w:w="860" w:type="dxa"/>
            <w:vAlign w:val="bottom"/>
          </w:tcPr>
          <w:p>
            <w:pPr>
              <w:spacing w:after="0"/>
              <w:rPr>
                <w:sz w:val="13"/>
                <w:szCs w:val="13"/>
                <w:color w:val="auto"/>
              </w:rPr>
            </w:pPr>
          </w:p>
        </w:tc>
        <w:tc>
          <w:tcPr>
            <w:tcW w:w="6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 0.6</w:t>
            </w:r>
          </w:p>
        </w:tc>
        <w:tc>
          <w:tcPr>
            <w:tcW w:w="480" w:type="dxa"/>
            <w:vAlign w:val="bottom"/>
          </w:tcPr>
          <w:p>
            <w:pPr>
              <w:spacing w:after="0"/>
              <w:rPr>
                <w:sz w:val="13"/>
                <w:szCs w:val="13"/>
                <w:color w:val="auto"/>
              </w:rPr>
            </w:pPr>
          </w:p>
        </w:tc>
        <w:tc>
          <w:tcPr>
            <w:tcW w:w="64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6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22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71"/>
        </w:trPr>
        <w:tc>
          <w:tcPr>
            <w:tcW w:w="100" w:type="dxa"/>
            <w:vAlign w:val="bottom"/>
          </w:tcPr>
          <w:p>
            <w:pPr>
              <w:spacing w:after="0"/>
              <w:rPr>
                <w:sz w:val="14"/>
                <w:szCs w:val="14"/>
                <w:color w:val="auto"/>
              </w:rPr>
            </w:pPr>
          </w:p>
        </w:tc>
        <w:tc>
          <w:tcPr>
            <w:tcW w:w="1180" w:type="dxa"/>
            <w:vAlign w:val="bottom"/>
          </w:tcPr>
          <w:p>
            <w:pPr>
              <w:spacing w:after="0"/>
              <w:rPr>
                <w:sz w:val="14"/>
                <w:szCs w:val="14"/>
                <w:color w:val="auto"/>
              </w:rPr>
            </w:pPr>
          </w:p>
        </w:tc>
        <w:tc>
          <w:tcPr>
            <w:tcW w:w="8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Alkalinity</w:t>
            </w:r>
          </w:p>
        </w:tc>
        <w:tc>
          <w:tcPr>
            <w:tcW w:w="640" w:type="dxa"/>
            <w:vAlign w:val="bottom"/>
          </w:tcPr>
          <w:p>
            <w:pPr>
              <w:ind w:left="60"/>
              <w:spacing w:after="0" w:line="171" w:lineRule="exact"/>
              <w:rPr>
                <w:sz w:val="20"/>
                <w:szCs w:val="20"/>
                <w:color w:val="auto"/>
              </w:rPr>
            </w:pPr>
            <w:r>
              <w:rPr>
                <w:rFonts w:ascii="Times New Roman" w:cs="Times New Roman" w:eastAsia="Times New Roman" w:hAnsi="Times New Roman"/>
                <w:sz w:val="19"/>
                <w:szCs w:val="19"/>
                <w:color w:val="auto"/>
                <w:vertAlign w:val="subscript"/>
              </w:rPr>
              <w:t>6e</w:t>
            </w:r>
            <w:r>
              <w:rPr>
                <w:rFonts w:ascii="Arial" w:cs="Arial" w:eastAsia="Arial" w:hAnsi="Arial"/>
                <w:sz w:val="7"/>
                <w:szCs w:val="7"/>
                <w:color w:val="auto"/>
              </w:rPr>
              <w:t>−</w:t>
            </w:r>
            <w:r>
              <w:rPr>
                <w:rFonts w:ascii="Times New Roman" w:cs="Times New Roman" w:eastAsia="Times New Roman" w:hAnsi="Times New Roman"/>
                <w:sz w:val="7"/>
                <w:szCs w:val="7"/>
                <w:color w:val="auto"/>
              </w:rPr>
              <w:t>05</w:t>
            </w:r>
          </w:p>
        </w:tc>
        <w:tc>
          <w:tcPr>
            <w:tcW w:w="4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2.13</w:t>
            </w:r>
          </w:p>
        </w:tc>
        <w:tc>
          <w:tcPr>
            <w:tcW w:w="6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0.03</w:t>
            </w:r>
          </w:p>
        </w:tc>
        <w:tc>
          <w:tcPr>
            <w:tcW w:w="56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0.001</w:t>
            </w:r>
          </w:p>
        </w:tc>
        <w:tc>
          <w:tcPr>
            <w:tcW w:w="580" w:type="dxa"/>
            <w:vAlign w:val="bottom"/>
          </w:tcPr>
          <w:p>
            <w:pPr>
              <w:ind w:left="60"/>
              <w:spacing w:after="0" w:line="171" w:lineRule="exact"/>
              <w:rPr>
                <w:sz w:val="20"/>
                <w:szCs w:val="20"/>
                <w:color w:val="auto"/>
              </w:rPr>
            </w:pPr>
            <w:r>
              <w:rPr>
                <w:rFonts w:ascii="Arial" w:cs="Arial" w:eastAsia="Arial" w:hAnsi="Arial"/>
                <w:sz w:val="10"/>
                <w:szCs w:val="10"/>
                <w:color w:val="auto"/>
              </w:rPr>
              <w:t>−</w:t>
            </w:r>
            <w:r>
              <w:rPr>
                <w:rFonts w:ascii="Times New Roman" w:cs="Times New Roman" w:eastAsia="Times New Roman" w:hAnsi="Times New Roman"/>
                <w:sz w:val="19"/>
                <w:szCs w:val="19"/>
                <w:color w:val="auto"/>
                <w:vertAlign w:val="subscript"/>
              </w:rPr>
              <w:t>1e</w:t>
            </w:r>
            <w:r>
              <w:rPr>
                <w:rFonts w:ascii="Arial" w:cs="Arial" w:eastAsia="Arial" w:hAnsi="Arial"/>
                <w:sz w:val="7"/>
                <w:szCs w:val="7"/>
                <w:color w:val="auto"/>
              </w:rPr>
              <w:t>−</w:t>
            </w:r>
            <w:r>
              <w:rPr>
                <w:rFonts w:ascii="Times New Roman" w:cs="Times New Roman" w:eastAsia="Times New Roman" w:hAnsi="Times New Roman"/>
                <w:sz w:val="7"/>
                <w:szCs w:val="7"/>
                <w:color w:val="auto"/>
              </w:rPr>
              <w:t>04</w:t>
            </w:r>
          </w:p>
        </w:tc>
        <w:tc>
          <w:tcPr>
            <w:tcW w:w="6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22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2"/>
        </w:trPr>
        <w:tc>
          <w:tcPr>
            <w:tcW w:w="100" w:type="dxa"/>
            <w:vAlign w:val="bottom"/>
          </w:tcPr>
          <w:p>
            <w:pPr>
              <w:spacing w:after="0"/>
              <w:rPr>
                <w:sz w:val="14"/>
                <w:szCs w:val="14"/>
                <w:color w:val="auto"/>
              </w:rPr>
            </w:pPr>
          </w:p>
        </w:tc>
        <w:tc>
          <w:tcPr>
            <w:tcW w:w="118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640" w:type="dxa"/>
            <w:vAlign w:val="bottom"/>
          </w:tcPr>
          <w:p>
            <w:pPr>
              <w:ind w:left="60"/>
              <w:spacing w:after="0" w:line="172" w:lineRule="exact"/>
              <w:rPr>
                <w:sz w:val="20"/>
                <w:szCs w:val="20"/>
                <w:color w:val="auto"/>
              </w:rPr>
            </w:pPr>
            <w:r>
              <w:rPr>
                <w:rFonts w:ascii="Times New Roman" w:cs="Times New Roman" w:eastAsia="Times New Roman" w:hAnsi="Times New Roman"/>
                <w:sz w:val="13"/>
                <w:szCs w:val="13"/>
                <w:color w:val="auto"/>
              </w:rPr>
              <w:t>± 3e</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05</w:t>
            </w:r>
          </w:p>
        </w:tc>
        <w:tc>
          <w:tcPr>
            <w:tcW w:w="48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22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00" w:type="dxa"/>
            <w:vAlign w:val="bottom"/>
          </w:tcPr>
          <w:p>
            <w:pPr>
              <w:spacing w:after="0"/>
              <w:rPr>
                <w:sz w:val="14"/>
                <w:szCs w:val="14"/>
                <w:color w:val="auto"/>
              </w:rPr>
            </w:pPr>
          </w:p>
        </w:tc>
        <w:tc>
          <w:tcPr>
            <w:tcW w:w="1180" w:type="dxa"/>
            <w:vAlign w:val="bottom"/>
          </w:tcPr>
          <w:p>
            <w:pPr>
              <w:spacing w:after="0"/>
              <w:rPr>
                <w:sz w:val="14"/>
                <w:szCs w:val="14"/>
                <w:color w:val="auto"/>
              </w:rPr>
            </w:pPr>
          </w:p>
        </w:tc>
        <w:tc>
          <w:tcPr>
            <w:tcW w:w="8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Total</w:t>
            </w:r>
          </w:p>
        </w:tc>
        <w:tc>
          <w:tcPr>
            <w:tcW w:w="640" w:type="dxa"/>
            <w:vAlign w:val="bottom"/>
          </w:tcPr>
          <w:p>
            <w:pPr>
              <w:ind w:left="60"/>
              <w:spacing w:after="0" w:line="171" w:lineRule="exact"/>
              <w:rPr>
                <w:sz w:val="20"/>
                <w:szCs w:val="20"/>
                <w:color w:val="auto"/>
              </w:rPr>
            </w:pPr>
            <w:r>
              <w:rPr>
                <w:rFonts w:ascii="Arial" w:cs="Arial" w:eastAsia="Arial" w:hAnsi="Arial"/>
                <w:sz w:val="10"/>
                <w:szCs w:val="10"/>
                <w:color w:val="auto"/>
              </w:rPr>
              <w:t>−</w:t>
            </w:r>
            <w:r>
              <w:rPr>
                <w:rFonts w:ascii="Times New Roman" w:cs="Times New Roman" w:eastAsia="Times New Roman" w:hAnsi="Times New Roman"/>
                <w:sz w:val="19"/>
                <w:szCs w:val="19"/>
                <w:color w:val="auto"/>
                <w:vertAlign w:val="subscript"/>
              </w:rPr>
              <w:t>2</w:t>
            </w:r>
            <w:r>
              <w:rPr>
                <w:rFonts w:ascii="Arial" w:cs="Arial" w:eastAsia="Arial" w:hAnsi="Arial"/>
                <w:sz w:val="7"/>
                <w:szCs w:val="7"/>
                <w:color w:val="auto"/>
              </w:rPr>
              <w:t>−</w:t>
            </w:r>
            <w:r>
              <w:rPr>
                <w:rFonts w:ascii="Times New Roman" w:cs="Times New Roman" w:eastAsia="Times New Roman" w:hAnsi="Times New Roman"/>
                <w:sz w:val="7"/>
                <w:szCs w:val="7"/>
                <w:color w:val="auto"/>
              </w:rPr>
              <w:t>03</w:t>
            </w:r>
          </w:p>
        </w:tc>
        <w:tc>
          <w:tcPr>
            <w:tcW w:w="48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2.38</w:t>
            </w:r>
          </w:p>
        </w:tc>
        <w:tc>
          <w:tcPr>
            <w:tcW w:w="6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0.02</w:t>
            </w:r>
          </w:p>
        </w:tc>
        <w:tc>
          <w:tcPr>
            <w:tcW w:w="56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0.003</w:t>
            </w:r>
          </w:p>
        </w:tc>
        <w:tc>
          <w:tcPr>
            <w:tcW w:w="580" w:type="dxa"/>
            <w:vAlign w:val="bottom"/>
          </w:tcPr>
          <w:p>
            <w:pPr>
              <w:ind w:left="60"/>
              <w:spacing w:after="0" w:line="171" w:lineRule="exact"/>
              <w:rPr>
                <w:sz w:val="20"/>
                <w:szCs w:val="20"/>
                <w:color w:val="auto"/>
              </w:rPr>
            </w:pPr>
            <w:r>
              <w:rPr>
                <w:rFonts w:ascii="Arial" w:cs="Arial" w:eastAsia="Arial" w:hAnsi="Arial"/>
                <w:sz w:val="10"/>
                <w:szCs w:val="10"/>
                <w:color w:val="auto"/>
              </w:rPr>
              <w:t>−</w:t>
            </w:r>
            <w:r>
              <w:rPr>
                <w:rFonts w:ascii="Times New Roman" w:cs="Times New Roman" w:eastAsia="Times New Roman" w:hAnsi="Times New Roman"/>
                <w:sz w:val="19"/>
                <w:szCs w:val="19"/>
                <w:color w:val="auto"/>
                <w:vertAlign w:val="subscript"/>
              </w:rPr>
              <w:t>5e</w:t>
            </w:r>
            <w:r>
              <w:rPr>
                <w:rFonts w:ascii="Arial" w:cs="Arial" w:eastAsia="Arial" w:hAnsi="Arial"/>
                <w:sz w:val="7"/>
                <w:szCs w:val="7"/>
                <w:color w:val="auto"/>
              </w:rPr>
              <w:t>−</w:t>
            </w:r>
            <w:r>
              <w:rPr>
                <w:rFonts w:ascii="Times New Roman" w:cs="Times New Roman" w:eastAsia="Times New Roman" w:hAnsi="Times New Roman"/>
                <w:sz w:val="7"/>
                <w:szCs w:val="7"/>
                <w:color w:val="auto"/>
              </w:rPr>
              <w:t>04</w:t>
            </w:r>
          </w:p>
        </w:tc>
        <w:tc>
          <w:tcPr>
            <w:tcW w:w="6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22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92"/>
        </w:trPr>
        <w:tc>
          <w:tcPr>
            <w:tcW w:w="100" w:type="dxa"/>
            <w:vAlign w:val="bottom"/>
          </w:tcPr>
          <w:p>
            <w:pPr>
              <w:spacing w:after="0"/>
              <w:rPr>
                <w:sz w:val="16"/>
                <w:szCs w:val="16"/>
                <w:color w:val="auto"/>
              </w:rPr>
            </w:pPr>
          </w:p>
        </w:tc>
        <w:tc>
          <w:tcPr>
            <w:tcW w:w="1180" w:type="dxa"/>
            <w:vAlign w:val="bottom"/>
          </w:tcPr>
          <w:p>
            <w:pPr>
              <w:spacing w:after="0"/>
              <w:rPr>
                <w:sz w:val="16"/>
                <w:szCs w:val="16"/>
                <w:color w:val="auto"/>
              </w:rPr>
            </w:pPr>
          </w:p>
        </w:tc>
        <w:tc>
          <w:tcPr>
            <w:tcW w:w="8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phosphorus</w:t>
            </w:r>
          </w:p>
        </w:tc>
        <w:tc>
          <w:tcPr>
            <w:tcW w:w="640" w:type="dxa"/>
            <w:vAlign w:val="bottom"/>
          </w:tcPr>
          <w:p>
            <w:pPr>
              <w:ind w:left="60"/>
              <w:spacing w:after="0" w:line="192" w:lineRule="exact"/>
              <w:rPr>
                <w:sz w:val="20"/>
                <w:szCs w:val="20"/>
                <w:color w:val="auto"/>
              </w:rPr>
            </w:pPr>
            <w:r>
              <w:rPr>
                <w:rFonts w:ascii="Times New Roman" w:cs="Times New Roman" w:eastAsia="Times New Roman" w:hAnsi="Times New Roman"/>
                <w:sz w:val="13"/>
                <w:szCs w:val="13"/>
                <w:color w:val="auto"/>
              </w:rPr>
              <w:t>± 8e</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04</w:t>
            </w:r>
          </w:p>
        </w:tc>
        <w:tc>
          <w:tcPr>
            <w:tcW w:w="480" w:type="dxa"/>
            <w:vAlign w:val="bottom"/>
          </w:tcPr>
          <w:p>
            <w:pPr>
              <w:spacing w:after="0"/>
              <w:rPr>
                <w:sz w:val="16"/>
                <w:szCs w:val="16"/>
                <w:color w:val="auto"/>
              </w:rPr>
            </w:pPr>
          </w:p>
        </w:tc>
        <w:tc>
          <w:tcPr>
            <w:tcW w:w="640" w:type="dxa"/>
            <w:vAlign w:val="bottom"/>
            <w:vMerge w:val="restart"/>
          </w:tcPr>
          <w:p>
            <w:pPr>
              <w:ind w:left="60"/>
              <w:spacing w:after="0"/>
              <w:rPr>
                <w:sz w:val="20"/>
                <w:szCs w:val="20"/>
                <w:color w:val="auto"/>
              </w:rPr>
            </w:pPr>
            <w:r>
              <w:rPr>
                <w:rFonts w:ascii="Arial" w:cs="Arial" w:eastAsia="Arial" w:hAnsi="Arial"/>
                <w:sz w:val="13"/>
                <w:szCs w:val="13"/>
                <w:color w:val="auto"/>
              </w:rPr>
              <w:t>b</w:t>
            </w:r>
            <w:r>
              <w:rPr>
                <w:rFonts w:ascii="Times New Roman" w:cs="Times New Roman" w:eastAsia="Times New Roman" w:hAnsi="Times New Roman"/>
                <w:sz w:val="13"/>
                <w:szCs w:val="13"/>
                <w:color w:val="auto"/>
              </w:rPr>
              <w:t>2e</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16</w:t>
            </w:r>
          </w:p>
        </w:tc>
        <w:tc>
          <w:tcPr>
            <w:tcW w:w="5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68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122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500" w:type="dxa"/>
            <w:vAlign w:val="bottom"/>
          </w:tcPr>
          <w:p>
            <w:pPr>
              <w:spacing w:after="0"/>
              <w:rPr>
                <w:sz w:val="16"/>
                <w:szCs w:val="16"/>
                <w:color w:val="auto"/>
              </w:rPr>
            </w:pPr>
          </w:p>
        </w:tc>
        <w:tc>
          <w:tcPr>
            <w:tcW w:w="540" w:type="dxa"/>
            <w:vAlign w:val="bottom"/>
            <w:vMerge w:val="restart"/>
          </w:tcPr>
          <w:p>
            <w:pPr>
              <w:ind w:left="60"/>
              <w:spacing w:after="0"/>
              <w:rPr>
                <w:sz w:val="20"/>
                <w:szCs w:val="20"/>
                <w:color w:val="auto"/>
              </w:rPr>
            </w:pPr>
            <w:r>
              <w:rPr>
                <w:rFonts w:ascii="Arial" w:cs="Arial" w:eastAsia="Arial" w:hAnsi="Arial"/>
                <w:sz w:val="13"/>
                <w:szCs w:val="13"/>
                <w:color w:val="auto"/>
              </w:rPr>
              <w:t>b</w:t>
            </w:r>
            <w:r>
              <w:rPr>
                <w:rFonts w:ascii="Times New Roman" w:cs="Times New Roman" w:eastAsia="Times New Roman" w:hAnsi="Times New Roman"/>
                <w:sz w:val="13"/>
                <w:szCs w:val="13"/>
                <w:color w:val="auto"/>
              </w:rPr>
              <w:t>2e</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16</w:t>
            </w:r>
          </w:p>
        </w:tc>
        <w:tc>
          <w:tcPr>
            <w:tcW w:w="48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71"/>
        </w:trPr>
        <w:tc>
          <w:tcPr>
            <w:tcW w:w="100" w:type="dxa"/>
            <w:vAlign w:val="bottom"/>
          </w:tcPr>
          <w:p>
            <w:pPr>
              <w:spacing w:after="0"/>
              <w:rPr>
                <w:sz w:val="14"/>
                <w:szCs w:val="14"/>
                <w:color w:val="auto"/>
              </w:rPr>
            </w:pPr>
          </w:p>
        </w:tc>
        <w:tc>
          <w:tcPr>
            <w:tcW w:w="1180" w:type="dxa"/>
            <w:vAlign w:val="bottom"/>
          </w:tcPr>
          <w:p>
            <w:pPr>
              <w:spacing w:after="0"/>
              <w:rPr>
                <w:sz w:val="20"/>
                <w:szCs w:val="20"/>
                <w:color w:val="auto"/>
              </w:rPr>
            </w:pPr>
            <w:r>
              <w:rPr>
                <w:rFonts w:ascii="Times New Roman" w:cs="Times New Roman" w:eastAsia="Times New Roman" w:hAnsi="Times New Roman"/>
                <w:sz w:val="13"/>
                <w:szCs w:val="13"/>
                <w:color w:val="auto"/>
              </w:rPr>
              <w:t>Emergent richness</w:t>
            </w:r>
          </w:p>
        </w:tc>
        <w:tc>
          <w:tcPr>
            <w:tcW w:w="8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(Intercept)</w:t>
            </w:r>
          </w:p>
        </w:tc>
        <w:tc>
          <w:tcPr>
            <w:tcW w:w="6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2.05</w:t>
            </w:r>
          </w:p>
        </w:tc>
        <w:tc>
          <w:tcPr>
            <w:tcW w:w="4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16.91</w:t>
            </w:r>
          </w:p>
        </w:tc>
        <w:tc>
          <w:tcPr>
            <w:tcW w:w="640" w:type="dxa"/>
            <w:vAlign w:val="bottom"/>
            <w:vMerge w:val="continue"/>
          </w:tcPr>
          <w:p>
            <w:pPr>
              <w:spacing w:after="0"/>
              <w:rPr>
                <w:sz w:val="14"/>
                <w:szCs w:val="14"/>
                <w:color w:val="auto"/>
              </w:rPr>
            </w:pPr>
          </w:p>
        </w:tc>
        <w:tc>
          <w:tcPr>
            <w:tcW w:w="56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1.83</w:t>
            </w: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2.25</w:t>
            </w:r>
          </w:p>
        </w:tc>
        <w:tc>
          <w:tcPr>
            <w:tcW w:w="6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32%</w:t>
            </w:r>
          </w:p>
        </w:tc>
        <w:tc>
          <w:tcPr>
            <w:tcW w:w="134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(Intercept)</w:t>
            </w: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1.68</w:t>
            </w:r>
          </w:p>
        </w:tc>
        <w:tc>
          <w:tcPr>
            <w:tcW w:w="5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20.19</w:t>
            </w:r>
          </w:p>
        </w:tc>
        <w:tc>
          <w:tcPr>
            <w:tcW w:w="540" w:type="dxa"/>
            <w:vAlign w:val="bottom"/>
            <w:vMerge w:val="continue"/>
          </w:tcPr>
          <w:p>
            <w:pPr>
              <w:spacing w:after="0"/>
              <w:rPr>
                <w:sz w:val="14"/>
                <w:szCs w:val="14"/>
                <w:color w:val="auto"/>
              </w:rPr>
            </w:pPr>
          </w:p>
        </w:tc>
        <w:tc>
          <w:tcPr>
            <w:tcW w:w="4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1.51</w:t>
            </w:r>
          </w:p>
        </w:tc>
        <w:tc>
          <w:tcPr>
            <w:tcW w:w="56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1.85</w:t>
            </w:r>
          </w:p>
        </w:tc>
        <w:tc>
          <w:tcPr>
            <w:tcW w:w="66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8%</w:t>
            </w: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55"/>
        </w:trPr>
        <w:tc>
          <w:tcPr>
            <w:tcW w:w="100" w:type="dxa"/>
            <w:vAlign w:val="bottom"/>
          </w:tcPr>
          <w:p>
            <w:pPr>
              <w:spacing w:after="0"/>
              <w:rPr>
                <w:sz w:val="13"/>
                <w:szCs w:val="13"/>
                <w:color w:val="auto"/>
              </w:rPr>
            </w:pPr>
          </w:p>
        </w:tc>
        <w:tc>
          <w:tcPr>
            <w:tcW w:w="1180" w:type="dxa"/>
            <w:vAlign w:val="bottom"/>
          </w:tcPr>
          <w:p>
            <w:pPr>
              <w:spacing w:after="0"/>
              <w:rPr>
                <w:sz w:val="13"/>
                <w:szCs w:val="13"/>
                <w:color w:val="auto"/>
              </w:rPr>
            </w:pPr>
          </w:p>
        </w:tc>
        <w:tc>
          <w:tcPr>
            <w:tcW w:w="860" w:type="dxa"/>
            <w:vAlign w:val="bottom"/>
          </w:tcPr>
          <w:p>
            <w:pPr>
              <w:spacing w:after="0"/>
              <w:rPr>
                <w:sz w:val="13"/>
                <w:szCs w:val="13"/>
                <w:color w:val="auto"/>
              </w:rPr>
            </w:pPr>
          </w:p>
        </w:tc>
        <w:tc>
          <w:tcPr>
            <w:tcW w:w="6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 0.12</w:t>
            </w:r>
          </w:p>
        </w:tc>
        <w:tc>
          <w:tcPr>
            <w:tcW w:w="480" w:type="dxa"/>
            <w:vAlign w:val="bottom"/>
          </w:tcPr>
          <w:p>
            <w:pPr>
              <w:spacing w:after="0"/>
              <w:rPr>
                <w:sz w:val="13"/>
                <w:szCs w:val="13"/>
                <w:color w:val="auto"/>
              </w:rPr>
            </w:pPr>
          </w:p>
        </w:tc>
        <w:tc>
          <w:tcPr>
            <w:tcW w:w="64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6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220" w:type="dxa"/>
            <w:vAlign w:val="bottom"/>
          </w:tcPr>
          <w:p>
            <w:pPr>
              <w:spacing w:after="0"/>
              <w:rPr>
                <w:sz w:val="13"/>
                <w:szCs w:val="13"/>
                <w:color w:val="auto"/>
              </w:rPr>
            </w:pP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0.08</w:t>
            </w:r>
          </w:p>
        </w:tc>
        <w:tc>
          <w:tcPr>
            <w:tcW w:w="50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71"/>
        </w:trPr>
        <w:tc>
          <w:tcPr>
            <w:tcW w:w="100" w:type="dxa"/>
            <w:vAlign w:val="bottom"/>
          </w:tcPr>
          <w:p>
            <w:pPr>
              <w:spacing w:after="0"/>
              <w:rPr>
                <w:sz w:val="14"/>
                <w:szCs w:val="14"/>
                <w:color w:val="auto"/>
              </w:rPr>
            </w:pPr>
          </w:p>
        </w:tc>
        <w:tc>
          <w:tcPr>
            <w:tcW w:w="1180" w:type="dxa"/>
            <w:vAlign w:val="bottom"/>
          </w:tcPr>
          <w:p>
            <w:pPr>
              <w:spacing w:after="0"/>
              <w:rPr>
                <w:sz w:val="14"/>
                <w:szCs w:val="14"/>
                <w:color w:val="auto"/>
              </w:rPr>
            </w:pPr>
          </w:p>
        </w:tc>
        <w:tc>
          <w:tcPr>
            <w:tcW w:w="8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Total</w:t>
            </w:r>
          </w:p>
        </w:tc>
        <w:tc>
          <w:tcPr>
            <w:tcW w:w="64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0.003</w:t>
            </w:r>
          </w:p>
        </w:tc>
        <w:tc>
          <w:tcPr>
            <w:tcW w:w="48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3.13</w:t>
            </w:r>
          </w:p>
        </w:tc>
        <w:tc>
          <w:tcPr>
            <w:tcW w:w="6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0.001</w:t>
            </w:r>
          </w:p>
        </w:tc>
        <w:tc>
          <w:tcPr>
            <w:tcW w:w="56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0.005</w:t>
            </w:r>
          </w:p>
        </w:tc>
        <w:tc>
          <w:tcPr>
            <w:tcW w:w="58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0.001</w:t>
            </w:r>
          </w:p>
        </w:tc>
        <w:tc>
          <w:tcPr>
            <w:tcW w:w="680" w:type="dxa"/>
            <w:vAlign w:val="bottom"/>
          </w:tcPr>
          <w:p>
            <w:pPr>
              <w:spacing w:after="0"/>
              <w:rPr>
                <w:sz w:val="14"/>
                <w:szCs w:val="14"/>
                <w:color w:val="auto"/>
              </w:rPr>
            </w:pPr>
          </w:p>
        </w:tc>
        <w:tc>
          <w:tcPr>
            <w:tcW w:w="134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Shrubs</w:t>
            </w: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0.04</w:t>
            </w:r>
          </w:p>
        </w:tc>
        <w:tc>
          <w:tcPr>
            <w:tcW w:w="5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1.95</w:t>
            </w:r>
          </w:p>
        </w:tc>
        <w:tc>
          <w:tcPr>
            <w:tcW w:w="5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0.05</w:t>
            </w:r>
          </w:p>
        </w:tc>
        <w:tc>
          <w:tcPr>
            <w:tcW w:w="4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0.01</w:t>
            </w:r>
          </w:p>
        </w:tc>
        <w:tc>
          <w:tcPr>
            <w:tcW w:w="56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0.16</w:t>
            </w: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00" w:type="dxa"/>
            <w:vAlign w:val="bottom"/>
          </w:tcPr>
          <w:p>
            <w:pPr>
              <w:spacing w:after="0"/>
              <w:rPr>
                <w:sz w:val="14"/>
                <w:szCs w:val="14"/>
                <w:color w:val="auto"/>
              </w:rPr>
            </w:pPr>
          </w:p>
        </w:tc>
        <w:tc>
          <w:tcPr>
            <w:tcW w:w="1180" w:type="dxa"/>
            <w:vAlign w:val="bottom"/>
          </w:tcPr>
          <w:p>
            <w:pPr>
              <w:spacing w:after="0"/>
              <w:rPr>
                <w:sz w:val="14"/>
                <w:szCs w:val="14"/>
                <w:color w:val="auto"/>
              </w:rPr>
            </w:pPr>
          </w:p>
        </w:tc>
        <w:tc>
          <w:tcPr>
            <w:tcW w:w="8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phosphorus</w:t>
            </w:r>
          </w:p>
        </w:tc>
        <w:tc>
          <w:tcPr>
            <w:tcW w:w="6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 0.001</w:t>
            </w:r>
          </w:p>
        </w:tc>
        <w:tc>
          <w:tcPr>
            <w:tcW w:w="48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220" w:type="dxa"/>
            <w:vAlign w:val="bottom"/>
          </w:tcPr>
          <w:p>
            <w:pPr>
              <w:spacing w:after="0"/>
              <w:rPr>
                <w:sz w:val="14"/>
                <w:szCs w:val="14"/>
                <w:color w:val="auto"/>
              </w:rPr>
            </w:pP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0.02</w:t>
            </w:r>
          </w:p>
        </w:tc>
        <w:tc>
          <w:tcPr>
            <w:tcW w:w="50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00" w:type="dxa"/>
            <w:vAlign w:val="bottom"/>
          </w:tcPr>
          <w:p>
            <w:pPr>
              <w:spacing w:after="0"/>
              <w:rPr>
                <w:sz w:val="14"/>
                <w:szCs w:val="14"/>
                <w:color w:val="auto"/>
              </w:rPr>
            </w:pPr>
          </w:p>
        </w:tc>
        <w:tc>
          <w:tcPr>
            <w:tcW w:w="1180" w:type="dxa"/>
            <w:vAlign w:val="bottom"/>
          </w:tcPr>
          <w:p>
            <w:pPr>
              <w:spacing w:after="0"/>
              <w:rPr>
                <w:sz w:val="20"/>
                <w:szCs w:val="20"/>
                <w:color w:val="auto"/>
              </w:rPr>
            </w:pPr>
            <w:r>
              <w:rPr>
                <w:rFonts w:ascii="Times New Roman" w:cs="Times New Roman" w:eastAsia="Times New Roman" w:hAnsi="Times New Roman"/>
                <w:sz w:val="13"/>
                <w:szCs w:val="13"/>
                <w:color w:val="auto"/>
              </w:rPr>
              <w:t>Submersed</w:t>
            </w:r>
          </w:p>
        </w:tc>
        <w:tc>
          <w:tcPr>
            <w:tcW w:w="8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(Intercept)</w:t>
            </w:r>
          </w:p>
        </w:tc>
        <w:tc>
          <w:tcPr>
            <w:tcW w:w="64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0.43</w:t>
            </w:r>
          </w:p>
        </w:tc>
        <w:tc>
          <w:tcPr>
            <w:tcW w:w="48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0.92</w:t>
            </w:r>
          </w:p>
        </w:tc>
        <w:tc>
          <w:tcPr>
            <w:tcW w:w="6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0.36</w:t>
            </w:r>
          </w:p>
        </w:tc>
        <w:tc>
          <w:tcPr>
            <w:tcW w:w="56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1.38</w:t>
            </w: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0.36</w:t>
            </w:r>
          </w:p>
        </w:tc>
        <w:tc>
          <w:tcPr>
            <w:tcW w:w="6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28%</w:t>
            </w:r>
          </w:p>
        </w:tc>
        <w:tc>
          <w:tcPr>
            <w:tcW w:w="134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(Intercept)</w:t>
            </w:r>
          </w:p>
        </w:tc>
        <w:tc>
          <w:tcPr>
            <w:tcW w:w="580" w:type="dxa"/>
            <w:vAlign w:val="bottom"/>
          </w:tcPr>
          <w:p>
            <w:pPr>
              <w:ind w:left="4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1.9</w:t>
            </w:r>
          </w:p>
        </w:tc>
        <w:tc>
          <w:tcPr>
            <w:tcW w:w="50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2.07</w:t>
            </w:r>
          </w:p>
        </w:tc>
        <w:tc>
          <w:tcPr>
            <w:tcW w:w="5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0.04</w:t>
            </w:r>
          </w:p>
        </w:tc>
        <w:tc>
          <w:tcPr>
            <w:tcW w:w="48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3.59</w:t>
            </w:r>
          </w:p>
        </w:tc>
        <w:tc>
          <w:tcPr>
            <w:tcW w:w="56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0.42</w:t>
            </w:r>
          </w:p>
        </w:tc>
        <w:tc>
          <w:tcPr>
            <w:tcW w:w="66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58%</w:t>
            </w: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00" w:type="dxa"/>
            <w:vAlign w:val="bottom"/>
          </w:tcPr>
          <w:p>
            <w:pPr>
              <w:spacing w:after="0"/>
              <w:rPr>
                <w:sz w:val="14"/>
                <w:szCs w:val="14"/>
                <w:color w:val="auto"/>
              </w:rPr>
            </w:pPr>
          </w:p>
        </w:tc>
        <w:tc>
          <w:tcPr>
            <w:tcW w:w="11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richness</w:t>
            </w:r>
          </w:p>
        </w:tc>
        <w:tc>
          <w:tcPr>
            <w:tcW w:w="860" w:type="dxa"/>
            <w:vAlign w:val="bottom"/>
          </w:tcPr>
          <w:p>
            <w:pPr>
              <w:spacing w:after="0"/>
              <w:rPr>
                <w:sz w:val="14"/>
                <w:szCs w:val="14"/>
                <w:color w:val="auto"/>
              </w:rPr>
            </w:pPr>
          </w:p>
        </w:tc>
        <w:tc>
          <w:tcPr>
            <w:tcW w:w="6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 0.47</w:t>
            </w:r>
          </w:p>
        </w:tc>
        <w:tc>
          <w:tcPr>
            <w:tcW w:w="48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220" w:type="dxa"/>
            <w:vAlign w:val="bottom"/>
          </w:tcPr>
          <w:p>
            <w:pPr>
              <w:spacing w:after="0"/>
              <w:rPr>
                <w:sz w:val="14"/>
                <w:szCs w:val="14"/>
                <w:color w:val="auto"/>
              </w:rPr>
            </w:pP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0.92</w:t>
            </w:r>
          </w:p>
        </w:tc>
        <w:tc>
          <w:tcPr>
            <w:tcW w:w="500" w:type="dxa"/>
            <w:vAlign w:val="bottom"/>
          </w:tcPr>
          <w:p>
            <w:pPr>
              <w:spacing w:after="0"/>
              <w:rPr>
                <w:sz w:val="14"/>
                <w:szCs w:val="14"/>
                <w:color w:val="auto"/>
              </w:rPr>
            </w:pPr>
          </w:p>
        </w:tc>
        <w:tc>
          <w:tcPr>
            <w:tcW w:w="540" w:type="dxa"/>
            <w:vAlign w:val="bottom"/>
            <w:vMerge w:val="restart"/>
          </w:tcPr>
          <w:p>
            <w:pPr>
              <w:ind w:left="60"/>
              <w:spacing w:after="0"/>
              <w:rPr>
                <w:sz w:val="20"/>
                <w:szCs w:val="20"/>
                <w:color w:val="auto"/>
              </w:rPr>
            </w:pPr>
            <w:r>
              <w:rPr>
                <w:rFonts w:ascii="Times New Roman" w:cs="Times New Roman" w:eastAsia="Times New Roman" w:hAnsi="Times New Roman"/>
                <w:sz w:val="25"/>
                <w:szCs w:val="25"/>
                <w:color w:val="auto"/>
                <w:vertAlign w:val="subscript"/>
              </w:rPr>
              <w:t>5e</w:t>
            </w:r>
            <w:r>
              <w:rPr>
                <w:rFonts w:ascii="Arial" w:cs="Arial" w:eastAsia="Arial" w:hAnsi="Arial"/>
                <w:sz w:val="9"/>
                <w:szCs w:val="9"/>
                <w:color w:val="auto"/>
              </w:rPr>
              <w:t>−</w:t>
            </w:r>
            <w:r>
              <w:rPr>
                <w:rFonts w:ascii="Times New Roman" w:cs="Times New Roman" w:eastAsia="Times New Roman" w:hAnsi="Times New Roman"/>
                <w:sz w:val="9"/>
                <w:szCs w:val="9"/>
                <w:color w:val="auto"/>
              </w:rPr>
              <w:t>04</w:t>
            </w:r>
          </w:p>
        </w:tc>
        <w:tc>
          <w:tcPr>
            <w:tcW w:w="48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2"/>
        </w:trPr>
        <w:tc>
          <w:tcPr>
            <w:tcW w:w="100" w:type="dxa"/>
            <w:vAlign w:val="bottom"/>
          </w:tcPr>
          <w:p>
            <w:pPr>
              <w:spacing w:after="0"/>
              <w:rPr>
                <w:sz w:val="14"/>
                <w:szCs w:val="14"/>
                <w:color w:val="auto"/>
              </w:rPr>
            </w:pPr>
          </w:p>
        </w:tc>
        <w:tc>
          <w:tcPr>
            <w:tcW w:w="118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134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Grasses/herbaceous</w:t>
            </w: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0.03</w:t>
            </w:r>
          </w:p>
        </w:tc>
        <w:tc>
          <w:tcPr>
            <w:tcW w:w="5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3.46</w:t>
            </w:r>
          </w:p>
        </w:tc>
        <w:tc>
          <w:tcPr>
            <w:tcW w:w="540" w:type="dxa"/>
            <w:vAlign w:val="bottom"/>
            <w:vMerge w:val="continue"/>
          </w:tcPr>
          <w:p>
            <w:pPr>
              <w:spacing w:after="0"/>
              <w:rPr>
                <w:sz w:val="14"/>
                <w:szCs w:val="14"/>
                <w:color w:val="auto"/>
              </w:rPr>
            </w:pPr>
          </w:p>
        </w:tc>
        <w:tc>
          <w:tcPr>
            <w:tcW w:w="4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0.02</w:t>
            </w:r>
          </w:p>
        </w:tc>
        <w:tc>
          <w:tcPr>
            <w:tcW w:w="56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0.05</w:t>
            </w: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00" w:type="dxa"/>
            <w:vAlign w:val="bottom"/>
          </w:tcPr>
          <w:p>
            <w:pPr>
              <w:spacing w:after="0"/>
              <w:rPr>
                <w:sz w:val="14"/>
                <w:szCs w:val="14"/>
                <w:color w:val="auto"/>
              </w:rPr>
            </w:pPr>
          </w:p>
        </w:tc>
        <w:tc>
          <w:tcPr>
            <w:tcW w:w="118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220" w:type="dxa"/>
            <w:vAlign w:val="bottom"/>
          </w:tcPr>
          <w:p>
            <w:pPr>
              <w:spacing w:after="0"/>
              <w:rPr>
                <w:sz w:val="14"/>
                <w:szCs w:val="14"/>
                <w:color w:val="auto"/>
              </w:rPr>
            </w:pP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0.01</w:t>
            </w:r>
          </w:p>
        </w:tc>
        <w:tc>
          <w:tcPr>
            <w:tcW w:w="50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00" w:type="dxa"/>
            <w:vAlign w:val="bottom"/>
          </w:tcPr>
          <w:p>
            <w:pPr>
              <w:spacing w:after="0"/>
              <w:rPr>
                <w:sz w:val="14"/>
                <w:szCs w:val="14"/>
                <w:color w:val="auto"/>
              </w:rPr>
            </w:pPr>
          </w:p>
        </w:tc>
        <w:tc>
          <w:tcPr>
            <w:tcW w:w="1180" w:type="dxa"/>
            <w:vAlign w:val="bottom"/>
          </w:tcPr>
          <w:p>
            <w:pPr>
              <w:spacing w:after="0"/>
              <w:rPr>
                <w:sz w:val="14"/>
                <w:szCs w:val="14"/>
                <w:color w:val="auto"/>
              </w:rPr>
            </w:pPr>
          </w:p>
        </w:tc>
        <w:tc>
          <w:tcPr>
            <w:tcW w:w="8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Mean</w:t>
            </w:r>
          </w:p>
        </w:tc>
        <w:tc>
          <w:tcPr>
            <w:tcW w:w="6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0.21</w:t>
            </w:r>
          </w:p>
        </w:tc>
        <w:tc>
          <w:tcPr>
            <w:tcW w:w="4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3.05</w:t>
            </w:r>
          </w:p>
        </w:tc>
        <w:tc>
          <w:tcPr>
            <w:tcW w:w="6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0.002</w:t>
            </w:r>
          </w:p>
        </w:tc>
        <w:tc>
          <w:tcPr>
            <w:tcW w:w="56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0.11</w:t>
            </w: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0.34</w:t>
            </w:r>
          </w:p>
        </w:tc>
        <w:tc>
          <w:tcPr>
            <w:tcW w:w="680" w:type="dxa"/>
            <w:vAlign w:val="bottom"/>
          </w:tcPr>
          <w:p>
            <w:pPr>
              <w:spacing w:after="0"/>
              <w:rPr>
                <w:sz w:val="14"/>
                <w:szCs w:val="14"/>
                <w:color w:val="auto"/>
              </w:rPr>
            </w:pPr>
          </w:p>
        </w:tc>
        <w:tc>
          <w:tcPr>
            <w:tcW w:w="134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Mallín</w:t>
            </w: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0.03</w:t>
            </w:r>
          </w:p>
        </w:tc>
        <w:tc>
          <w:tcPr>
            <w:tcW w:w="5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2.8</w:t>
            </w:r>
          </w:p>
        </w:tc>
        <w:tc>
          <w:tcPr>
            <w:tcW w:w="5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0.005</w:t>
            </w:r>
          </w:p>
        </w:tc>
        <w:tc>
          <w:tcPr>
            <w:tcW w:w="4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0.01</w:t>
            </w:r>
          </w:p>
        </w:tc>
        <w:tc>
          <w:tcPr>
            <w:tcW w:w="56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0.05</w:t>
            </w: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00" w:type="dxa"/>
            <w:vAlign w:val="bottom"/>
          </w:tcPr>
          <w:p>
            <w:pPr>
              <w:spacing w:after="0"/>
              <w:rPr>
                <w:sz w:val="14"/>
                <w:szCs w:val="14"/>
                <w:color w:val="auto"/>
              </w:rPr>
            </w:pPr>
          </w:p>
        </w:tc>
        <w:tc>
          <w:tcPr>
            <w:tcW w:w="1180" w:type="dxa"/>
            <w:vAlign w:val="bottom"/>
          </w:tcPr>
          <w:p>
            <w:pPr>
              <w:spacing w:after="0"/>
              <w:rPr>
                <w:sz w:val="14"/>
                <w:szCs w:val="14"/>
                <w:color w:val="auto"/>
              </w:rPr>
            </w:pPr>
          </w:p>
        </w:tc>
        <w:tc>
          <w:tcPr>
            <w:tcW w:w="8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annual</w:t>
            </w:r>
          </w:p>
        </w:tc>
        <w:tc>
          <w:tcPr>
            <w:tcW w:w="6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 0.07</w:t>
            </w:r>
          </w:p>
        </w:tc>
        <w:tc>
          <w:tcPr>
            <w:tcW w:w="48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220" w:type="dxa"/>
            <w:vAlign w:val="bottom"/>
          </w:tcPr>
          <w:p>
            <w:pPr>
              <w:spacing w:after="0"/>
              <w:rPr>
                <w:sz w:val="14"/>
                <w:szCs w:val="14"/>
                <w:color w:val="auto"/>
              </w:rPr>
            </w:pP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0.01</w:t>
            </w:r>
          </w:p>
        </w:tc>
        <w:tc>
          <w:tcPr>
            <w:tcW w:w="50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00" w:type="dxa"/>
            <w:vAlign w:val="bottom"/>
          </w:tcPr>
          <w:p>
            <w:pPr>
              <w:spacing w:after="0"/>
              <w:rPr>
                <w:sz w:val="14"/>
                <w:szCs w:val="14"/>
                <w:color w:val="auto"/>
              </w:rPr>
            </w:pPr>
          </w:p>
        </w:tc>
        <w:tc>
          <w:tcPr>
            <w:tcW w:w="1180" w:type="dxa"/>
            <w:vAlign w:val="bottom"/>
          </w:tcPr>
          <w:p>
            <w:pPr>
              <w:spacing w:after="0"/>
              <w:rPr>
                <w:sz w:val="14"/>
                <w:szCs w:val="14"/>
                <w:color w:val="auto"/>
              </w:rPr>
            </w:pPr>
          </w:p>
        </w:tc>
        <w:tc>
          <w:tcPr>
            <w:tcW w:w="8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temperature</w:t>
            </w:r>
          </w:p>
        </w:tc>
        <w:tc>
          <w:tcPr>
            <w:tcW w:w="6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134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Trees</w:t>
            </w: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0.03</w:t>
            </w:r>
          </w:p>
        </w:tc>
        <w:tc>
          <w:tcPr>
            <w:tcW w:w="5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2.47</w:t>
            </w:r>
          </w:p>
        </w:tc>
        <w:tc>
          <w:tcPr>
            <w:tcW w:w="5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0.01</w:t>
            </w:r>
          </w:p>
        </w:tc>
        <w:tc>
          <w:tcPr>
            <w:tcW w:w="4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0.009</w:t>
            </w:r>
          </w:p>
        </w:tc>
        <w:tc>
          <w:tcPr>
            <w:tcW w:w="56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0.04</w:t>
            </w: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00" w:type="dxa"/>
            <w:vAlign w:val="bottom"/>
          </w:tcPr>
          <w:p>
            <w:pPr>
              <w:spacing w:after="0"/>
              <w:rPr>
                <w:sz w:val="14"/>
                <w:szCs w:val="14"/>
                <w:color w:val="auto"/>
              </w:rPr>
            </w:pPr>
          </w:p>
        </w:tc>
        <w:tc>
          <w:tcPr>
            <w:tcW w:w="118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220" w:type="dxa"/>
            <w:vAlign w:val="bottom"/>
          </w:tcPr>
          <w:p>
            <w:pPr>
              <w:spacing w:after="0"/>
              <w:rPr>
                <w:sz w:val="14"/>
                <w:szCs w:val="14"/>
                <w:color w:val="auto"/>
              </w:rPr>
            </w:pP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0.01</w:t>
            </w:r>
          </w:p>
        </w:tc>
        <w:tc>
          <w:tcPr>
            <w:tcW w:w="50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00" w:type="dxa"/>
            <w:vAlign w:val="bottom"/>
          </w:tcPr>
          <w:p>
            <w:pPr>
              <w:spacing w:after="0"/>
              <w:rPr>
                <w:sz w:val="14"/>
                <w:szCs w:val="14"/>
                <w:color w:val="auto"/>
              </w:rPr>
            </w:pPr>
          </w:p>
        </w:tc>
        <w:tc>
          <w:tcPr>
            <w:tcW w:w="1180" w:type="dxa"/>
            <w:vAlign w:val="bottom"/>
          </w:tcPr>
          <w:p>
            <w:pPr>
              <w:spacing w:after="0"/>
              <w:rPr>
                <w:sz w:val="20"/>
                <w:szCs w:val="20"/>
                <w:color w:val="auto"/>
              </w:rPr>
            </w:pPr>
            <w:r>
              <w:rPr>
                <w:rFonts w:ascii="Times New Roman" w:cs="Times New Roman" w:eastAsia="Times New Roman" w:hAnsi="Times New Roman"/>
                <w:sz w:val="13"/>
                <w:szCs w:val="13"/>
                <w:color w:val="auto"/>
              </w:rPr>
              <w:t>Annual richness</w:t>
            </w:r>
          </w:p>
        </w:tc>
        <w:tc>
          <w:tcPr>
            <w:tcW w:w="8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NM</w:t>
            </w:r>
          </w:p>
        </w:tc>
        <w:tc>
          <w:tcPr>
            <w:tcW w:w="6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134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(Intercept)</w:t>
            </w: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0.04</w:t>
            </w:r>
          </w:p>
        </w:tc>
        <w:tc>
          <w:tcPr>
            <w:tcW w:w="5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0.14</w:t>
            </w:r>
          </w:p>
        </w:tc>
        <w:tc>
          <w:tcPr>
            <w:tcW w:w="5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0.89</w:t>
            </w:r>
          </w:p>
        </w:tc>
        <w:tc>
          <w:tcPr>
            <w:tcW w:w="48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0.24</w:t>
            </w:r>
          </w:p>
        </w:tc>
        <w:tc>
          <w:tcPr>
            <w:tcW w:w="56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0.27</w:t>
            </w:r>
          </w:p>
        </w:tc>
        <w:tc>
          <w:tcPr>
            <w:tcW w:w="66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29%</w:t>
            </w: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2"/>
        </w:trPr>
        <w:tc>
          <w:tcPr>
            <w:tcW w:w="100" w:type="dxa"/>
            <w:vAlign w:val="bottom"/>
          </w:tcPr>
          <w:p>
            <w:pPr>
              <w:spacing w:after="0"/>
              <w:rPr>
                <w:sz w:val="14"/>
                <w:szCs w:val="14"/>
                <w:color w:val="auto"/>
              </w:rPr>
            </w:pPr>
          </w:p>
        </w:tc>
        <w:tc>
          <w:tcPr>
            <w:tcW w:w="118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220" w:type="dxa"/>
            <w:vAlign w:val="bottom"/>
          </w:tcPr>
          <w:p>
            <w:pPr>
              <w:spacing w:after="0"/>
              <w:rPr>
                <w:sz w:val="14"/>
                <w:szCs w:val="14"/>
                <w:color w:val="auto"/>
              </w:rPr>
            </w:pP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0.27</w:t>
            </w:r>
          </w:p>
        </w:tc>
        <w:tc>
          <w:tcPr>
            <w:tcW w:w="50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00" w:type="dxa"/>
            <w:vAlign w:val="bottom"/>
          </w:tcPr>
          <w:p>
            <w:pPr>
              <w:spacing w:after="0"/>
              <w:rPr>
                <w:sz w:val="14"/>
                <w:szCs w:val="14"/>
                <w:color w:val="auto"/>
              </w:rPr>
            </w:pPr>
          </w:p>
        </w:tc>
        <w:tc>
          <w:tcPr>
            <w:tcW w:w="118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134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Grasses/herbaceous</w:t>
            </w: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0.01</w:t>
            </w:r>
          </w:p>
        </w:tc>
        <w:tc>
          <w:tcPr>
            <w:tcW w:w="5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2.85</w:t>
            </w:r>
          </w:p>
        </w:tc>
        <w:tc>
          <w:tcPr>
            <w:tcW w:w="5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0.004</w:t>
            </w:r>
          </w:p>
        </w:tc>
        <w:tc>
          <w:tcPr>
            <w:tcW w:w="4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0.006</w:t>
            </w:r>
          </w:p>
        </w:tc>
        <w:tc>
          <w:tcPr>
            <w:tcW w:w="56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0.02</w:t>
            </w: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00" w:type="dxa"/>
            <w:vAlign w:val="bottom"/>
          </w:tcPr>
          <w:p>
            <w:pPr>
              <w:spacing w:after="0"/>
              <w:rPr>
                <w:sz w:val="14"/>
                <w:szCs w:val="14"/>
                <w:color w:val="auto"/>
              </w:rPr>
            </w:pPr>
          </w:p>
        </w:tc>
        <w:tc>
          <w:tcPr>
            <w:tcW w:w="118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640" w:type="dxa"/>
            <w:vAlign w:val="bottom"/>
            <w:vMerge w:val="restart"/>
          </w:tcPr>
          <w:p>
            <w:pPr>
              <w:ind w:left="60"/>
              <w:spacing w:after="0"/>
              <w:rPr>
                <w:sz w:val="20"/>
                <w:szCs w:val="20"/>
                <w:color w:val="auto"/>
              </w:rPr>
            </w:pPr>
            <w:r>
              <w:rPr>
                <w:rFonts w:ascii="Arial" w:cs="Arial" w:eastAsia="Arial" w:hAnsi="Arial"/>
                <w:sz w:val="13"/>
                <w:szCs w:val="13"/>
                <w:color w:val="auto"/>
              </w:rPr>
              <w:t>b</w:t>
            </w:r>
            <w:r>
              <w:rPr>
                <w:rFonts w:ascii="Times New Roman" w:cs="Times New Roman" w:eastAsia="Times New Roman" w:hAnsi="Times New Roman"/>
                <w:sz w:val="13"/>
                <w:szCs w:val="13"/>
                <w:color w:val="auto"/>
              </w:rPr>
              <w:t>2e</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16</w:t>
            </w:r>
          </w:p>
        </w:tc>
        <w:tc>
          <w:tcPr>
            <w:tcW w:w="56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220" w:type="dxa"/>
            <w:vAlign w:val="bottom"/>
          </w:tcPr>
          <w:p>
            <w:pPr>
              <w:spacing w:after="0"/>
              <w:rPr>
                <w:sz w:val="14"/>
                <w:szCs w:val="14"/>
                <w:color w:val="auto"/>
              </w:rPr>
            </w:pP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0.004</w:t>
            </w:r>
          </w:p>
        </w:tc>
        <w:tc>
          <w:tcPr>
            <w:tcW w:w="50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88"/>
        </w:trPr>
        <w:tc>
          <w:tcPr>
            <w:tcW w:w="100" w:type="dxa"/>
            <w:vAlign w:val="bottom"/>
          </w:tcPr>
          <w:p>
            <w:pPr>
              <w:spacing w:after="0"/>
              <w:rPr>
                <w:sz w:val="16"/>
                <w:szCs w:val="16"/>
                <w:color w:val="auto"/>
              </w:rPr>
            </w:pPr>
          </w:p>
        </w:tc>
        <w:tc>
          <w:tcPr>
            <w:tcW w:w="1180" w:type="dxa"/>
            <w:vAlign w:val="bottom"/>
          </w:tcPr>
          <w:p>
            <w:pPr>
              <w:spacing w:after="0"/>
              <w:rPr>
                <w:sz w:val="20"/>
                <w:szCs w:val="20"/>
                <w:color w:val="auto"/>
              </w:rPr>
            </w:pPr>
            <w:r>
              <w:rPr>
                <w:rFonts w:ascii="Times New Roman" w:cs="Times New Roman" w:eastAsia="Times New Roman" w:hAnsi="Times New Roman"/>
                <w:sz w:val="13"/>
                <w:szCs w:val="13"/>
                <w:color w:val="auto"/>
              </w:rPr>
              <w:t>Endemic cover</w:t>
            </w:r>
          </w:p>
        </w:tc>
        <w:tc>
          <w:tcPr>
            <w:tcW w:w="8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(Intercept)</w:t>
            </w:r>
          </w:p>
        </w:tc>
        <w:tc>
          <w:tcPr>
            <w:tcW w:w="6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3.84</w:t>
            </w:r>
          </w:p>
        </w:tc>
        <w:tc>
          <w:tcPr>
            <w:tcW w:w="4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16</w:t>
            </w:r>
          </w:p>
        </w:tc>
        <w:tc>
          <w:tcPr>
            <w:tcW w:w="640" w:type="dxa"/>
            <w:vAlign w:val="bottom"/>
            <w:vMerge w:val="continue"/>
          </w:tcPr>
          <w:p>
            <w:pPr>
              <w:spacing w:after="0"/>
              <w:rPr>
                <w:sz w:val="16"/>
                <w:szCs w:val="16"/>
                <w:color w:val="auto"/>
              </w:rPr>
            </w:pPr>
          </w:p>
        </w:tc>
        <w:tc>
          <w:tcPr>
            <w:tcW w:w="56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1.12</w:t>
            </w: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6.42</w:t>
            </w:r>
          </w:p>
        </w:tc>
        <w:tc>
          <w:tcPr>
            <w:tcW w:w="6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52%</w:t>
            </w:r>
          </w:p>
        </w:tc>
        <w:tc>
          <w:tcPr>
            <w:tcW w:w="134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(Intercept)</w:t>
            </w:r>
          </w:p>
        </w:tc>
        <w:tc>
          <w:tcPr>
            <w:tcW w:w="580" w:type="dxa"/>
            <w:vAlign w:val="bottom"/>
          </w:tcPr>
          <w:p>
            <w:pPr>
              <w:ind w:left="4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0.32</w:t>
            </w:r>
          </w:p>
        </w:tc>
        <w:tc>
          <w:tcPr>
            <w:tcW w:w="50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0.53</w:t>
            </w:r>
          </w:p>
        </w:tc>
        <w:tc>
          <w:tcPr>
            <w:tcW w:w="5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0.59</w:t>
            </w:r>
          </w:p>
        </w:tc>
        <w:tc>
          <w:tcPr>
            <w:tcW w:w="48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1.34</w:t>
            </w:r>
          </w:p>
        </w:tc>
        <w:tc>
          <w:tcPr>
            <w:tcW w:w="56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0.6</w:t>
            </w:r>
          </w:p>
        </w:tc>
        <w:tc>
          <w:tcPr>
            <w:tcW w:w="66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16%</w:t>
            </w:r>
          </w:p>
        </w:tc>
        <w:tc>
          <w:tcPr>
            <w:tcW w:w="2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55"/>
        </w:trPr>
        <w:tc>
          <w:tcPr>
            <w:tcW w:w="100" w:type="dxa"/>
            <w:vAlign w:val="bottom"/>
          </w:tcPr>
          <w:p>
            <w:pPr>
              <w:spacing w:after="0"/>
              <w:rPr>
                <w:sz w:val="13"/>
                <w:szCs w:val="13"/>
                <w:color w:val="auto"/>
              </w:rPr>
            </w:pPr>
          </w:p>
        </w:tc>
        <w:tc>
          <w:tcPr>
            <w:tcW w:w="1180" w:type="dxa"/>
            <w:vAlign w:val="bottom"/>
          </w:tcPr>
          <w:p>
            <w:pPr>
              <w:spacing w:after="0"/>
              <w:rPr>
                <w:sz w:val="13"/>
                <w:szCs w:val="13"/>
                <w:color w:val="auto"/>
              </w:rPr>
            </w:pPr>
          </w:p>
        </w:tc>
        <w:tc>
          <w:tcPr>
            <w:tcW w:w="860" w:type="dxa"/>
            <w:vAlign w:val="bottom"/>
          </w:tcPr>
          <w:p>
            <w:pPr>
              <w:spacing w:after="0"/>
              <w:rPr>
                <w:sz w:val="13"/>
                <w:szCs w:val="13"/>
                <w:color w:val="auto"/>
              </w:rPr>
            </w:pPr>
          </w:p>
        </w:tc>
        <w:tc>
          <w:tcPr>
            <w:tcW w:w="6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 0.28</w:t>
            </w:r>
          </w:p>
        </w:tc>
        <w:tc>
          <w:tcPr>
            <w:tcW w:w="480" w:type="dxa"/>
            <w:vAlign w:val="bottom"/>
          </w:tcPr>
          <w:p>
            <w:pPr>
              <w:spacing w:after="0"/>
              <w:rPr>
                <w:sz w:val="13"/>
                <w:szCs w:val="13"/>
                <w:color w:val="auto"/>
              </w:rPr>
            </w:pPr>
          </w:p>
        </w:tc>
        <w:tc>
          <w:tcPr>
            <w:tcW w:w="640" w:type="dxa"/>
            <w:vAlign w:val="bottom"/>
            <w:vMerge w:val="restart"/>
          </w:tcPr>
          <w:p>
            <w:pPr>
              <w:ind w:left="60"/>
              <w:spacing w:after="0"/>
              <w:rPr>
                <w:sz w:val="20"/>
                <w:szCs w:val="20"/>
                <w:color w:val="auto"/>
              </w:rPr>
            </w:pPr>
            <w:r>
              <w:rPr>
                <w:rFonts w:ascii="Arial" w:cs="Arial" w:eastAsia="Arial" w:hAnsi="Arial"/>
                <w:sz w:val="25"/>
                <w:szCs w:val="25"/>
                <w:color w:val="auto"/>
                <w:vertAlign w:val="subscript"/>
              </w:rPr>
              <w:t>b</w:t>
            </w:r>
            <w:r>
              <w:rPr>
                <w:rFonts w:ascii="Times New Roman" w:cs="Times New Roman" w:eastAsia="Times New Roman" w:hAnsi="Times New Roman"/>
                <w:sz w:val="25"/>
                <w:szCs w:val="25"/>
                <w:color w:val="auto"/>
                <w:vertAlign w:val="subscript"/>
              </w:rPr>
              <w:t>2e</w:t>
            </w:r>
            <w:r>
              <w:rPr>
                <w:rFonts w:ascii="Arial" w:cs="Arial" w:eastAsia="Arial" w:hAnsi="Arial"/>
                <w:sz w:val="9"/>
                <w:szCs w:val="9"/>
                <w:color w:val="auto"/>
              </w:rPr>
              <w:t>−</w:t>
            </w:r>
            <w:r>
              <w:rPr>
                <w:rFonts w:ascii="Times New Roman" w:cs="Times New Roman" w:eastAsia="Times New Roman" w:hAnsi="Times New Roman"/>
                <w:sz w:val="9"/>
                <w:szCs w:val="9"/>
                <w:color w:val="auto"/>
              </w:rPr>
              <w:t>16</w:t>
            </w:r>
          </w:p>
        </w:tc>
        <w:tc>
          <w:tcPr>
            <w:tcW w:w="56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6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220" w:type="dxa"/>
            <w:vAlign w:val="bottom"/>
          </w:tcPr>
          <w:p>
            <w:pPr>
              <w:spacing w:after="0"/>
              <w:rPr>
                <w:sz w:val="13"/>
                <w:szCs w:val="13"/>
                <w:color w:val="auto"/>
              </w:rPr>
            </w:pP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0.61</w:t>
            </w:r>
          </w:p>
        </w:tc>
        <w:tc>
          <w:tcPr>
            <w:tcW w:w="500" w:type="dxa"/>
            <w:vAlign w:val="bottom"/>
          </w:tcPr>
          <w:p>
            <w:pPr>
              <w:spacing w:after="0"/>
              <w:rPr>
                <w:sz w:val="13"/>
                <w:szCs w:val="13"/>
                <w:color w:val="auto"/>
              </w:rPr>
            </w:pPr>
          </w:p>
        </w:tc>
        <w:tc>
          <w:tcPr>
            <w:tcW w:w="540" w:type="dxa"/>
            <w:vAlign w:val="bottom"/>
            <w:vMerge w:val="restart"/>
          </w:tcPr>
          <w:p>
            <w:pPr>
              <w:ind w:left="60"/>
              <w:spacing w:after="0"/>
              <w:rPr>
                <w:sz w:val="20"/>
                <w:szCs w:val="20"/>
                <w:color w:val="auto"/>
              </w:rPr>
            </w:pPr>
            <w:r>
              <w:rPr>
                <w:rFonts w:ascii="Times New Roman" w:cs="Times New Roman" w:eastAsia="Times New Roman" w:hAnsi="Times New Roman"/>
                <w:sz w:val="25"/>
                <w:szCs w:val="25"/>
                <w:color w:val="auto"/>
                <w:vertAlign w:val="subscript"/>
              </w:rPr>
              <w:t>1e</w:t>
            </w:r>
            <w:r>
              <w:rPr>
                <w:rFonts w:ascii="Arial" w:cs="Arial" w:eastAsia="Arial" w:hAnsi="Arial"/>
                <w:sz w:val="9"/>
                <w:szCs w:val="9"/>
                <w:color w:val="auto"/>
              </w:rPr>
              <w:t>−</w:t>
            </w:r>
            <w:r>
              <w:rPr>
                <w:rFonts w:ascii="Times New Roman" w:cs="Times New Roman" w:eastAsia="Times New Roman" w:hAnsi="Times New Roman"/>
                <w:sz w:val="9"/>
                <w:szCs w:val="9"/>
                <w:color w:val="auto"/>
              </w:rPr>
              <w:t>07</w:t>
            </w:r>
          </w:p>
        </w:tc>
        <w:tc>
          <w:tcPr>
            <w:tcW w:w="48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71"/>
        </w:trPr>
        <w:tc>
          <w:tcPr>
            <w:tcW w:w="100" w:type="dxa"/>
            <w:vAlign w:val="bottom"/>
          </w:tcPr>
          <w:p>
            <w:pPr>
              <w:spacing w:after="0"/>
              <w:rPr>
                <w:sz w:val="14"/>
                <w:szCs w:val="14"/>
                <w:color w:val="auto"/>
              </w:rPr>
            </w:pPr>
          </w:p>
        </w:tc>
        <w:tc>
          <w:tcPr>
            <w:tcW w:w="1180" w:type="dxa"/>
            <w:vAlign w:val="bottom"/>
          </w:tcPr>
          <w:p>
            <w:pPr>
              <w:spacing w:after="0"/>
              <w:rPr>
                <w:sz w:val="14"/>
                <w:szCs w:val="14"/>
                <w:color w:val="auto"/>
              </w:rPr>
            </w:pPr>
          </w:p>
        </w:tc>
        <w:tc>
          <w:tcPr>
            <w:tcW w:w="8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Mean</w:t>
            </w:r>
          </w:p>
        </w:tc>
        <w:tc>
          <w:tcPr>
            <w:tcW w:w="64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0.56</w:t>
            </w:r>
          </w:p>
        </w:tc>
        <w:tc>
          <w:tcPr>
            <w:tcW w:w="48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16</w:t>
            </w:r>
          </w:p>
        </w:tc>
        <w:tc>
          <w:tcPr>
            <w:tcW w:w="640" w:type="dxa"/>
            <w:vAlign w:val="bottom"/>
            <w:vMerge w:val="continue"/>
          </w:tcPr>
          <w:p>
            <w:pPr>
              <w:spacing w:after="0"/>
              <w:rPr>
                <w:sz w:val="14"/>
                <w:szCs w:val="14"/>
                <w:color w:val="auto"/>
              </w:rPr>
            </w:pPr>
          </w:p>
        </w:tc>
        <w:tc>
          <w:tcPr>
            <w:tcW w:w="56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0.94</w:t>
            </w:r>
          </w:p>
        </w:tc>
        <w:tc>
          <w:tcPr>
            <w:tcW w:w="58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0.24</w:t>
            </w:r>
          </w:p>
        </w:tc>
        <w:tc>
          <w:tcPr>
            <w:tcW w:w="680" w:type="dxa"/>
            <w:vAlign w:val="bottom"/>
          </w:tcPr>
          <w:p>
            <w:pPr>
              <w:spacing w:after="0"/>
              <w:rPr>
                <w:sz w:val="14"/>
                <w:szCs w:val="14"/>
                <w:color w:val="auto"/>
              </w:rPr>
            </w:pPr>
          </w:p>
        </w:tc>
        <w:tc>
          <w:tcPr>
            <w:tcW w:w="134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Grasses/herbaceous</w:t>
            </w:r>
          </w:p>
        </w:tc>
        <w:tc>
          <w:tcPr>
            <w:tcW w:w="580" w:type="dxa"/>
            <w:vAlign w:val="bottom"/>
          </w:tcPr>
          <w:p>
            <w:pPr>
              <w:ind w:left="4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0.02</w:t>
            </w:r>
          </w:p>
        </w:tc>
        <w:tc>
          <w:tcPr>
            <w:tcW w:w="50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1.42</w:t>
            </w:r>
          </w:p>
        </w:tc>
        <w:tc>
          <w:tcPr>
            <w:tcW w:w="540" w:type="dxa"/>
            <w:vAlign w:val="bottom"/>
            <w:vMerge w:val="continue"/>
          </w:tcPr>
          <w:p>
            <w:pPr>
              <w:spacing w:after="0"/>
              <w:rPr>
                <w:sz w:val="14"/>
                <w:szCs w:val="14"/>
                <w:color w:val="auto"/>
              </w:rPr>
            </w:pPr>
          </w:p>
        </w:tc>
        <w:tc>
          <w:tcPr>
            <w:tcW w:w="48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0.04</w:t>
            </w:r>
          </w:p>
        </w:tc>
        <w:tc>
          <w:tcPr>
            <w:tcW w:w="56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0.003</w:t>
            </w: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00" w:type="dxa"/>
            <w:vAlign w:val="bottom"/>
          </w:tcPr>
          <w:p>
            <w:pPr>
              <w:spacing w:after="0"/>
              <w:rPr>
                <w:sz w:val="14"/>
                <w:szCs w:val="14"/>
                <w:color w:val="auto"/>
              </w:rPr>
            </w:pPr>
          </w:p>
        </w:tc>
        <w:tc>
          <w:tcPr>
            <w:tcW w:w="1180" w:type="dxa"/>
            <w:vAlign w:val="bottom"/>
          </w:tcPr>
          <w:p>
            <w:pPr>
              <w:spacing w:after="0"/>
              <w:rPr>
                <w:sz w:val="14"/>
                <w:szCs w:val="14"/>
                <w:color w:val="auto"/>
              </w:rPr>
            </w:pPr>
          </w:p>
        </w:tc>
        <w:tc>
          <w:tcPr>
            <w:tcW w:w="8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annual</w:t>
            </w:r>
          </w:p>
        </w:tc>
        <w:tc>
          <w:tcPr>
            <w:tcW w:w="6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 0.035</w:t>
            </w:r>
          </w:p>
        </w:tc>
        <w:tc>
          <w:tcPr>
            <w:tcW w:w="48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220" w:type="dxa"/>
            <w:vAlign w:val="bottom"/>
          </w:tcPr>
          <w:p>
            <w:pPr>
              <w:spacing w:after="0"/>
              <w:rPr>
                <w:sz w:val="14"/>
                <w:szCs w:val="14"/>
                <w:color w:val="auto"/>
              </w:rPr>
            </w:pP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0.001</w:t>
            </w:r>
          </w:p>
        </w:tc>
        <w:tc>
          <w:tcPr>
            <w:tcW w:w="50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00" w:type="dxa"/>
            <w:vAlign w:val="bottom"/>
          </w:tcPr>
          <w:p>
            <w:pPr>
              <w:spacing w:after="0"/>
              <w:rPr>
                <w:sz w:val="14"/>
                <w:szCs w:val="14"/>
                <w:color w:val="auto"/>
              </w:rPr>
            </w:pPr>
          </w:p>
        </w:tc>
        <w:tc>
          <w:tcPr>
            <w:tcW w:w="1180" w:type="dxa"/>
            <w:vAlign w:val="bottom"/>
          </w:tcPr>
          <w:p>
            <w:pPr>
              <w:spacing w:after="0"/>
              <w:rPr>
                <w:sz w:val="14"/>
                <w:szCs w:val="14"/>
                <w:color w:val="auto"/>
              </w:rPr>
            </w:pPr>
          </w:p>
        </w:tc>
        <w:tc>
          <w:tcPr>
            <w:tcW w:w="8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temperature</w:t>
            </w:r>
          </w:p>
        </w:tc>
        <w:tc>
          <w:tcPr>
            <w:tcW w:w="6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640" w:type="dxa"/>
            <w:vAlign w:val="bottom"/>
            <w:vMerge w:val="restart"/>
          </w:tcPr>
          <w:p>
            <w:pPr>
              <w:ind w:left="60"/>
              <w:spacing w:after="0"/>
              <w:rPr>
                <w:sz w:val="20"/>
                <w:szCs w:val="20"/>
                <w:color w:val="auto"/>
              </w:rPr>
            </w:pPr>
            <w:r>
              <w:rPr>
                <w:rFonts w:ascii="Arial" w:cs="Arial" w:eastAsia="Arial" w:hAnsi="Arial"/>
                <w:sz w:val="25"/>
                <w:szCs w:val="25"/>
                <w:color w:val="auto"/>
                <w:vertAlign w:val="subscript"/>
              </w:rPr>
              <w:t>b</w:t>
            </w:r>
            <w:r>
              <w:rPr>
                <w:rFonts w:ascii="Times New Roman" w:cs="Times New Roman" w:eastAsia="Times New Roman" w:hAnsi="Times New Roman"/>
                <w:sz w:val="25"/>
                <w:szCs w:val="25"/>
                <w:color w:val="auto"/>
                <w:vertAlign w:val="subscript"/>
              </w:rPr>
              <w:t>2e</w:t>
            </w:r>
            <w:r>
              <w:rPr>
                <w:rFonts w:ascii="Arial" w:cs="Arial" w:eastAsia="Arial" w:hAnsi="Arial"/>
                <w:sz w:val="9"/>
                <w:szCs w:val="9"/>
                <w:color w:val="auto"/>
              </w:rPr>
              <w:t>−</w:t>
            </w:r>
            <w:r>
              <w:rPr>
                <w:rFonts w:ascii="Times New Roman" w:cs="Times New Roman" w:eastAsia="Times New Roman" w:hAnsi="Times New Roman"/>
                <w:sz w:val="9"/>
                <w:szCs w:val="9"/>
                <w:color w:val="auto"/>
              </w:rPr>
              <w:t>16</w:t>
            </w:r>
          </w:p>
        </w:tc>
        <w:tc>
          <w:tcPr>
            <w:tcW w:w="56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22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2"/>
        </w:trPr>
        <w:tc>
          <w:tcPr>
            <w:tcW w:w="100" w:type="dxa"/>
            <w:vAlign w:val="bottom"/>
          </w:tcPr>
          <w:p>
            <w:pPr>
              <w:spacing w:after="0"/>
              <w:rPr>
                <w:sz w:val="14"/>
                <w:szCs w:val="14"/>
                <w:color w:val="auto"/>
              </w:rPr>
            </w:pPr>
          </w:p>
        </w:tc>
        <w:tc>
          <w:tcPr>
            <w:tcW w:w="1180" w:type="dxa"/>
            <w:vAlign w:val="bottom"/>
          </w:tcPr>
          <w:p>
            <w:pPr>
              <w:spacing w:after="0"/>
              <w:rPr>
                <w:sz w:val="14"/>
                <w:szCs w:val="14"/>
                <w:color w:val="auto"/>
              </w:rPr>
            </w:pPr>
          </w:p>
        </w:tc>
        <w:tc>
          <w:tcPr>
            <w:tcW w:w="8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Total</w:t>
            </w:r>
          </w:p>
        </w:tc>
        <w:tc>
          <w:tcPr>
            <w:tcW w:w="64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0.02</w:t>
            </w:r>
          </w:p>
        </w:tc>
        <w:tc>
          <w:tcPr>
            <w:tcW w:w="48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15.9</w:t>
            </w:r>
          </w:p>
        </w:tc>
        <w:tc>
          <w:tcPr>
            <w:tcW w:w="640" w:type="dxa"/>
            <w:vAlign w:val="bottom"/>
            <w:vMerge w:val="continue"/>
          </w:tcPr>
          <w:p>
            <w:pPr>
              <w:spacing w:after="0"/>
              <w:rPr>
                <w:sz w:val="14"/>
                <w:szCs w:val="14"/>
                <w:color w:val="auto"/>
              </w:rPr>
            </w:pPr>
          </w:p>
        </w:tc>
        <w:tc>
          <w:tcPr>
            <w:tcW w:w="56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0.035</w:t>
            </w:r>
          </w:p>
        </w:tc>
        <w:tc>
          <w:tcPr>
            <w:tcW w:w="58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0.01</w:t>
            </w:r>
          </w:p>
        </w:tc>
        <w:tc>
          <w:tcPr>
            <w:tcW w:w="6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22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00" w:type="dxa"/>
            <w:vAlign w:val="bottom"/>
          </w:tcPr>
          <w:p>
            <w:pPr>
              <w:spacing w:after="0"/>
              <w:rPr>
                <w:sz w:val="14"/>
                <w:szCs w:val="14"/>
                <w:color w:val="auto"/>
              </w:rPr>
            </w:pPr>
          </w:p>
        </w:tc>
        <w:tc>
          <w:tcPr>
            <w:tcW w:w="1180" w:type="dxa"/>
            <w:vAlign w:val="bottom"/>
          </w:tcPr>
          <w:p>
            <w:pPr>
              <w:spacing w:after="0"/>
              <w:rPr>
                <w:sz w:val="14"/>
                <w:szCs w:val="14"/>
                <w:color w:val="auto"/>
              </w:rPr>
            </w:pPr>
          </w:p>
        </w:tc>
        <w:tc>
          <w:tcPr>
            <w:tcW w:w="8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phosphorus</w:t>
            </w:r>
          </w:p>
        </w:tc>
        <w:tc>
          <w:tcPr>
            <w:tcW w:w="6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 0.01</w:t>
            </w:r>
          </w:p>
        </w:tc>
        <w:tc>
          <w:tcPr>
            <w:tcW w:w="48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22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540" w:type="dxa"/>
            <w:vAlign w:val="bottom"/>
            <w:vMerge w:val="restart"/>
          </w:tcPr>
          <w:p>
            <w:pPr>
              <w:ind w:left="60"/>
              <w:spacing w:after="0"/>
              <w:rPr>
                <w:sz w:val="20"/>
                <w:szCs w:val="20"/>
                <w:color w:val="auto"/>
              </w:rPr>
            </w:pPr>
            <w:r>
              <w:rPr>
                <w:rFonts w:ascii="Arial" w:cs="Arial" w:eastAsia="Arial" w:hAnsi="Arial"/>
                <w:sz w:val="13"/>
                <w:szCs w:val="13"/>
                <w:color w:val="auto"/>
              </w:rPr>
              <w:t>b</w:t>
            </w:r>
            <w:r>
              <w:rPr>
                <w:rFonts w:ascii="Times New Roman" w:cs="Times New Roman" w:eastAsia="Times New Roman" w:hAnsi="Times New Roman"/>
                <w:sz w:val="13"/>
                <w:szCs w:val="13"/>
                <w:color w:val="auto"/>
              </w:rPr>
              <w:t>1e</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08</w:t>
            </w:r>
          </w:p>
        </w:tc>
        <w:tc>
          <w:tcPr>
            <w:tcW w:w="48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88"/>
        </w:trPr>
        <w:tc>
          <w:tcPr>
            <w:tcW w:w="100" w:type="dxa"/>
            <w:vAlign w:val="bottom"/>
          </w:tcPr>
          <w:p>
            <w:pPr>
              <w:spacing w:after="0"/>
              <w:rPr>
                <w:sz w:val="16"/>
                <w:szCs w:val="16"/>
                <w:color w:val="auto"/>
              </w:rPr>
            </w:pPr>
          </w:p>
        </w:tc>
        <w:tc>
          <w:tcPr>
            <w:tcW w:w="1180" w:type="dxa"/>
            <w:vAlign w:val="bottom"/>
          </w:tcPr>
          <w:p>
            <w:pPr>
              <w:spacing w:after="0"/>
              <w:rPr>
                <w:sz w:val="20"/>
                <w:szCs w:val="20"/>
                <w:color w:val="auto"/>
              </w:rPr>
            </w:pPr>
            <w:r>
              <w:rPr>
                <w:rFonts w:ascii="Times New Roman" w:cs="Times New Roman" w:eastAsia="Times New Roman" w:hAnsi="Times New Roman"/>
                <w:sz w:val="13"/>
                <w:szCs w:val="13"/>
                <w:color w:val="auto"/>
              </w:rPr>
              <w:t>Emergent cover</w:t>
            </w:r>
          </w:p>
        </w:tc>
        <w:tc>
          <w:tcPr>
            <w:tcW w:w="8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NM</w:t>
            </w:r>
          </w:p>
        </w:tc>
        <w:tc>
          <w:tcPr>
            <w:tcW w:w="64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680" w:type="dxa"/>
            <w:vAlign w:val="bottom"/>
          </w:tcPr>
          <w:p>
            <w:pPr>
              <w:spacing w:after="0"/>
              <w:rPr>
                <w:sz w:val="16"/>
                <w:szCs w:val="16"/>
                <w:color w:val="auto"/>
              </w:rPr>
            </w:pPr>
          </w:p>
        </w:tc>
        <w:tc>
          <w:tcPr>
            <w:tcW w:w="134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(Intercept)</w:t>
            </w: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0.34</w:t>
            </w:r>
          </w:p>
        </w:tc>
        <w:tc>
          <w:tcPr>
            <w:tcW w:w="5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5.68</w:t>
            </w:r>
          </w:p>
        </w:tc>
        <w:tc>
          <w:tcPr>
            <w:tcW w:w="540" w:type="dxa"/>
            <w:vAlign w:val="bottom"/>
            <w:vMerge w:val="continue"/>
          </w:tcPr>
          <w:p>
            <w:pPr>
              <w:spacing w:after="0"/>
              <w:rPr>
                <w:sz w:val="16"/>
                <w:szCs w:val="16"/>
                <w:color w:val="auto"/>
              </w:rPr>
            </w:pPr>
          </w:p>
        </w:tc>
        <w:tc>
          <w:tcPr>
            <w:tcW w:w="48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0.32</w:t>
            </w:r>
          </w:p>
        </w:tc>
        <w:tc>
          <w:tcPr>
            <w:tcW w:w="56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0.94</w:t>
            </w:r>
          </w:p>
        </w:tc>
        <w:tc>
          <w:tcPr>
            <w:tcW w:w="66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8%</w:t>
            </w:r>
          </w:p>
        </w:tc>
        <w:tc>
          <w:tcPr>
            <w:tcW w:w="2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55"/>
        </w:trPr>
        <w:tc>
          <w:tcPr>
            <w:tcW w:w="100" w:type="dxa"/>
            <w:vAlign w:val="bottom"/>
          </w:tcPr>
          <w:p>
            <w:pPr>
              <w:spacing w:after="0"/>
              <w:rPr>
                <w:sz w:val="13"/>
                <w:szCs w:val="13"/>
                <w:color w:val="auto"/>
              </w:rPr>
            </w:pPr>
          </w:p>
        </w:tc>
        <w:tc>
          <w:tcPr>
            <w:tcW w:w="1180" w:type="dxa"/>
            <w:vAlign w:val="bottom"/>
          </w:tcPr>
          <w:p>
            <w:pPr>
              <w:spacing w:after="0"/>
              <w:rPr>
                <w:sz w:val="13"/>
                <w:szCs w:val="13"/>
                <w:color w:val="auto"/>
              </w:rPr>
            </w:pPr>
          </w:p>
        </w:tc>
        <w:tc>
          <w:tcPr>
            <w:tcW w:w="860" w:type="dxa"/>
            <w:vAlign w:val="bottom"/>
          </w:tcPr>
          <w:p>
            <w:pPr>
              <w:spacing w:after="0"/>
              <w:rPr>
                <w:sz w:val="13"/>
                <w:szCs w:val="13"/>
                <w:color w:val="auto"/>
              </w:rPr>
            </w:pPr>
          </w:p>
        </w:tc>
        <w:tc>
          <w:tcPr>
            <w:tcW w:w="64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64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6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220" w:type="dxa"/>
            <w:vAlign w:val="bottom"/>
          </w:tcPr>
          <w:p>
            <w:pPr>
              <w:spacing w:after="0"/>
              <w:rPr>
                <w:sz w:val="13"/>
                <w:szCs w:val="13"/>
                <w:color w:val="auto"/>
              </w:rPr>
            </w:pP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0.6</w:t>
            </w:r>
          </w:p>
        </w:tc>
        <w:tc>
          <w:tcPr>
            <w:tcW w:w="500" w:type="dxa"/>
            <w:vAlign w:val="bottom"/>
          </w:tcPr>
          <w:p>
            <w:pPr>
              <w:spacing w:after="0"/>
              <w:rPr>
                <w:sz w:val="13"/>
                <w:szCs w:val="13"/>
                <w:color w:val="auto"/>
              </w:rPr>
            </w:pPr>
          </w:p>
        </w:tc>
        <w:tc>
          <w:tcPr>
            <w:tcW w:w="540" w:type="dxa"/>
            <w:vAlign w:val="bottom"/>
            <w:vMerge w:val="restart"/>
          </w:tcPr>
          <w:p>
            <w:pPr>
              <w:ind w:left="60"/>
              <w:spacing w:after="0"/>
              <w:rPr>
                <w:sz w:val="20"/>
                <w:szCs w:val="20"/>
                <w:color w:val="auto"/>
              </w:rPr>
            </w:pPr>
            <w:r>
              <w:rPr>
                <w:rFonts w:ascii="Arial" w:cs="Arial" w:eastAsia="Arial" w:hAnsi="Arial"/>
                <w:sz w:val="13"/>
                <w:szCs w:val="13"/>
                <w:color w:val="auto"/>
              </w:rPr>
              <w:t>b</w:t>
            </w:r>
            <w:r>
              <w:rPr>
                <w:rFonts w:ascii="Times New Roman" w:cs="Times New Roman" w:eastAsia="Times New Roman" w:hAnsi="Times New Roman"/>
                <w:sz w:val="13"/>
                <w:szCs w:val="13"/>
                <w:color w:val="auto"/>
              </w:rPr>
              <w:t>2e</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16</w:t>
            </w:r>
          </w:p>
        </w:tc>
        <w:tc>
          <w:tcPr>
            <w:tcW w:w="48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88"/>
        </w:trPr>
        <w:tc>
          <w:tcPr>
            <w:tcW w:w="100" w:type="dxa"/>
            <w:vAlign w:val="bottom"/>
          </w:tcPr>
          <w:p>
            <w:pPr>
              <w:spacing w:after="0"/>
              <w:rPr>
                <w:sz w:val="16"/>
                <w:szCs w:val="16"/>
                <w:color w:val="auto"/>
              </w:rPr>
            </w:pPr>
          </w:p>
        </w:tc>
        <w:tc>
          <w:tcPr>
            <w:tcW w:w="118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680" w:type="dxa"/>
            <w:vAlign w:val="bottom"/>
          </w:tcPr>
          <w:p>
            <w:pPr>
              <w:spacing w:after="0"/>
              <w:rPr>
                <w:sz w:val="16"/>
                <w:szCs w:val="16"/>
                <w:color w:val="auto"/>
              </w:rPr>
            </w:pPr>
          </w:p>
        </w:tc>
        <w:tc>
          <w:tcPr>
            <w:tcW w:w="134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Grasses/herbaceous</w:t>
            </w:r>
          </w:p>
        </w:tc>
        <w:tc>
          <w:tcPr>
            <w:tcW w:w="580" w:type="dxa"/>
            <w:vAlign w:val="bottom"/>
          </w:tcPr>
          <w:p>
            <w:pPr>
              <w:ind w:left="4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0.01</w:t>
            </w:r>
          </w:p>
        </w:tc>
        <w:tc>
          <w:tcPr>
            <w:tcW w:w="50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12.1</w:t>
            </w:r>
          </w:p>
        </w:tc>
        <w:tc>
          <w:tcPr>
            <w:tcW w:w="540" w:type="dxa"/>
            <w:vAlign w:val="bottom"/>
            <w:vMerge w:val="continue"/>
          </w:tcPr>
          <w:p>
            <w:pPr>
              <w:spacing w:after="0"/>
              <w:rPr>
                <w:sz w:val="16"/>
                <w:szCs w:val="16"/>
                <w:color w:val="auto"/>
              </w:rPr>
            </w:pPr>
          </w:p>
        </w:tc>
        <w:tc>
          <w:tcPr>
            <w:tcW w:w="48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0.02</w:t>
            </w:r>
          </w:p>
        </w:tc>
        <w:tc>
          <w:tcPr>
            <w:tcW w:w="56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0.003</w:t>
            </w:r>
          </w:p>
        </w:tc>
        <w:tc>
          <w:tcPr>
            <w:tcW w:w="6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55"/>
        </w:trPr>
        <w:tc>
          <w:tcPr>
            <w:tcW w:w="100" w:type="dxa"/>
            <w:vAlign w:val="bottom"/>
          </w:tcPr>
          <w:p>
            <w:pPr>
              <w:spacing w:after="0"/>
              <w:rPr>
                <w:sz w:val="13"/>
                <w:szCs w:val="13"/>
                <w:color w:val="auto"/>
              </w:rPr>
            </w:pPr>
          </w:p>
        </w:tc>
        <w:tc>
          <w:tcPr>
            <w:tcW w:w="1180" w:type="dxa"/>
            <w:vAlign w:val="bottom"/>
          </w:tcPr>
          <w:p>
            <w:pPr>
              <w:spacing w:after="0"/>
              <w:rPr>
                <w:sz w:val="13"/>
                <w:szCs w:val="13"/>
                <w:color w:val="auto"/>
              </w:rPr>
            </w:pPr>
          </w:p>
        </w:tc>
        <w:tc>
          <w:tcPr>
            <w:tcW w:w="860" w:type="dxa"/>
            <w:vAlign w:val="bottom"/>
          </w:tcPr>
          <w:p>
            <w:pPr>
              <w:spacing w:after="0"/>
              <w:rPr>
                <w:sz w:val="13"/>
                <w:szCs w:val="13"/>
                <w:color w:val="auto"/>
              </w:rPr>
            </w:pPr>
          </w:p>
        </w:tc>
        <w:tc>
          <w:tcPr>
            <w:tcW w:w="64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640" w:type="dxa"/>
            <w:vAlign w:val="bottom"/>
            <w:vMerge w:val="restart"/>
          </w:tcPr>
          <w:p>
            <w:pPr>
              <w:ind w:left="60"/>
              <w:spacing w:after="0"/>
              <w:rPr>
                <w:sz w:val="20"/>
                <w:szCs w:val="20"/>
                <w:color w:val="auto"/>
              </w:rPr>
            </w:pPr>
            <w:r>
              <w:rPr>
                <w:rFonts w:ascii="Arial" w:cs="Arial" w:eastAsia="Arial" w:hAnsi="Arial"/>
                <w:sz w:val="25"/>
                <w:szCs w:val="25"/>
                <w:color w:val="auto"/>
                <w:vertAlign w:val="subscript"/>
              </w:rPr>
              <w:t>b</w:t>
            </w:r>
            <w:r>
              <w:rPr>
                <w:rFonts w:ascii="Times New Roman" w:cs="Times New Roman" w:eastAsia="Times New Roman" w:hAnsi="Times New Roman"/>
                <w:sz w:val="25"/>
                <w:szCs w:val="25"/>
                <w:color w:val="auto"/>
                <w:vertAlign w:val="subscript"/>
              </w:rPr>
              <w:t>2e</w:t>
            </w:r>
            <w:r>
              <w:rPr>
                <w:rFonts w:ascii="Arial" w:cs="Arial" w:eastAsia="Arial" w:hAnsi="Arial"/>
                <w:sz w:val="9"/>
                <w:szCs w:val="9"/>
                <w:color w:val="auto"/>
              </w:rPr>
              <w:t>−</w:t>
            </w:r>
            <w:r>
              <w:rPr>
                <w:rFonts w:ascii="Times New Roman" w:cs="Times New Roman" w:eastAsia="Times New Roman" w:hAnsi="Times New Roman"/>
                <w:sz w:val="9"/>
                <w:szCs w:val="9"/>
                <w:color w:val="auto"/>
              </w:rPr>
              <w:t>16</w:t>
            </w:r>
          </w:p>
        </w:tc>
        <w:tc>
          <w:tcPr>
            <w:tcW w:w="56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6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220" w:type="dxa"/>
            <w:vAlign w:val="bottom"/>
          </w:tcPr>
          <w:p>
            <w:pPr>
              <w:spacing w:after="0"/>
              <w:rPr>
                <w:sz w:val="13"/>
                <w:szCs w:val="13"/>
                <w:color w:val="auto"/>
              </w:rPr>
            </w:pP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0.01</w:t>
            </w:r>
          </w:p>
        </w:tc>
        <w:tc>
          <w:tcPr>
            <w:tcW w:w="50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71"/>
        </w:trPr>
        <w:tc>
          <w:tcPr>
            <w:tcW w:w="100" w:type="dxa"/>
            <w:vAlign w:val="bottom"/>
          </w:tcPr>
          <w:p>
            <w:pPr>
              <w:spacing w:after="0"/>
              <w:rPr>
                <w:sz w:val="14"/>
                <w:szCs w:val="14"/>
                <w:color w:val="auto"/>
              </w:rPr>
            </w:pPr>
          </w:p>
        </w:tc>
        <w:tc>
          <w:tcPr>
            <w:tcW w:w="1180" w:type="dxa"/>
            <w:vAlign w:val="bottom"/>
          </w:tcPr>
          <w:p>
            <w:pPr>
              <w:spacing w:after="0"/>
              <w:rPr>
                <w:sz w:val="20"/>
                <w:szCs w:val="20"/>
                <w:color w:val="auto"/>
              </w:rPr>
            </w:pPr>
            <w:r>
              <w:rPr>
                <w:rFonts w:ascii="Times New Roman" w:cs="Times New Roman" w:eastAsia="Times New Roman" w:hAnsi="Times New Roman"/>
                <w:sz w:val="13"/>
                <w:szCs w:val="13"/>
                <w:color w:val="auto"/>
              </w:rPr>
              <w:t>Submersed cover</w:t>
            </w:r>
          </w:p>
        </w:tc>
        <w:tc>
          <w:tcPr>
            <w:tcW w:w="8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(Intercept)</w:t>
            </w:r>
          </w:p>
        </w:tc>
        <w:tc>
          <w:tcPr>
            <w:tcW w:w="64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3.74</w:t>
            </w:r>
          </w:p>
        </w:tc>
        <w:tc>
          <w:tcPr>
            <w:tcW w:w="48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20.4</w:t>
            </w:r>
          </w:p>
        </w:tc>
        <w:tc>
          <w:tcPr>
            <w:tcW w:w="640" w:type="dxa"/>
            <w:vAlign w:val="bottom"/>
            <w:vMerge w:val="continue"/>
          </w:tcPr>
          <w:p>
            <w:pPr>
              <w:spacing w:after="0"/>
              <w:rPr>
                <w:sz w:val="14"/>
                <w:szCs w:val="14"/>
                <w:color w:val="auto"/>
              </w:rPr>
            </w:pPr>
          </w:p>
        </w:tc>
        <w:tc>
          <w:tcPr>
            <w:tcW w:w="56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5.24</w:t>
            </w:r>
          </w:p>
        </w:tc>
        <w:tc>
          <w:tcPr>
            <w:tcW w:w="58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1.81</w:t>
            </w:r>
          </w:p>
        </w:tc>
        <w:tc>
          <w:tcPr>
            <w:tcW w:w="6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45%</w:t>
            </w:r>
          </w:p>
        </w:tc>
        <w:tc>
          <w:tcPr>
            <w:tcW w:w="134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(Intercept)</w:t>
            </w:r>
          </w:p>
        </w:tc>
        <w:tc>
          <w:tcPr>
            <w:tcW w:w="580" w:type="dxa"/>
            <w:vAlign w:val="bottom"/>
          </w:tcPr>
          <w:p>
            <w:pPr>
              <w:ind w:left="4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4.7</w:t>
            </w:r>
          </w:p>
        </w:tc>
        <w:tc>
          <w:tcPr>
            <w:tcW w:w="50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1.55</w:t>
            </w:r>
          </w:p>
        </w:tc>
        <w:tc>
          <w:tcPr>
            <w:tcW w:w="5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0.12</w:t>
            </w:r>
          </w:p>
        </w:tc>
        <w:tc>
          <w:tcPr>
            <w:tcW w:w="48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7.86</w:t>
            </w:r>
          </w:p>
        </w:tc>
        <w:tc>
          <w:tcPr>
            <w:tcW w:w="56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2.45</w:t>
            </w:r>
          </w:p>
        </w:tc>
        <w:tc>
          <w:tcPr>
            <w:tcW w:w="66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53%</w:t>
            </w: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00" w:type="dxa"/>
            <w:vAlign w:val="bottom"/>
          </w:tcPr>
          <w:p>
            <w:pPr>
              <w:spacing w:after="0"/>
              <w:rPr>
                <w:sz w:val="14"/>
                <w:szCs w:val="14"/>
                <w:color w:val="auto"/>
              </w:rPr>
            </w:pPr>
          </w:p>
        </w:tc>
        <w:tc>
          <w:tcPr>
            <w:tcW w:w="118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6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 0.18</w:t>
            </w:r>
          </w:p>
        </w:tc>
        <w:tc>
          <w:tcPr>
            <w:tcW w:w="480" w:type="dxa"/>
            <w:vAlign w:val="bottom"/>
          </w:tcPr>
          <w:p>
            <w:pPr>
              <w:spacing w:after="0"/>
              <w:rPr>
                <w:sz w:val="14"/>
                <w:szCs w:val="14"/>
                <w:color w:val="auto"/>
              </w:rPr>
            </w:pPr>
          </w:p>
        </w:tc>
        <w:tc>
          <w:tcPr>
            <w:tcW w:w="640" w:type="dxa"/>
            <w:vAlign w:val="bottom"/>
            <w:vMerge w:val="restart"/>
          </w:tcPr>
          <w:p>
            <w:pPr>
              <w:ind w:left="60"/>
              <w:spacing w:after="0"/>
              <w:rPr>
                <w:sz w:val="20"/>
                <w:szCs w:val="20"/>
                <w:color w:val="auto"/>
              </w:rPr>
            </w:pPr>
            <w:r>
              <w:rPr>
                <w:rFonts w:ascii="Arial" w:cs="Arial" w:eastAsia="Arial" w:hAnsi="Arial"/>
                <w:sz w:val="13"/>
                <w:szCs w:val="13"/>
                <w:color w:val="auto"/>
              </w:rPr>
              <w:t>b</w:t>
            </w:r>
            <w:r>
              <w:rPr>
                <w:rFonts w:ascii="Times New Roman" w:cs="Times New Roman" w:eastAsia="Times New Roman" w:hAnsi="Times New Roman"/>
                <w:sz w:val="13"/>
                <w:szCs w:val="13"/>
                <w:color w:val="auto"/>
              </w:rPr>
              <w:t>2e</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16</w:t>
            </w:r>
          </w:p>
        </w:tc>
        <w:tc>
          <w:tcPr>
            <w:tcW w:w="56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220" w:type="dxa"/>
            <w:vAlign w:val="bottom"/>
          </w:tcPr>
          <w:p>
            <w:pPr>
              <w:spacing w:after="0"/>
              <w:rPr>
                <w:sz w:val="14"/>
                <w:szCs w:val="14"/>
                <w:color w:val="auto"/>
              </w:rPr>
            </w:pP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0.3</w:t>
            </w:r>
          </w:p>
        </w:tc>
        <w:tc>
          <w:tcPr>
            <w:tcW w:w="500" w:type="dxa"/>
            <w:vAlign w:val="bottom"/>
          </w:tcPr>
          <w:p>
            <w:pPr>
              <w:spacing w:after="0"/>
              <w:rPr>
                <w:sz w:val="14"/>
                <w:szCs w:val="14"/>
                <w:color w:val="auto"/>
              </w:rPr>
            </w:pPr>
          </w:p>
        </w:tc>
        <w:tc>
          <w:tcPr>
            <w:tcW w:w="540" w:type="dxa"/>
            <w:vAlign w:val="bottom"/>
            <w:vMerge w:val="restart"/>
          </w:tcPr>
          <w:p>
            <w:pPr>
              <w:ind w:left="60"/>
              <w:spacing w:after="0"/>
              <w:rPr>
                <w:sz w:val="20"/>
                <w:szCs w:val="20"/>
                <w:color w:val="auto"/>
              </w:rPr>
            </w:pPr>
            <w:r>
              <w:rPr>
                <w:rFonts w:ascii="Arial" w:cs="Arial" w:eastAsia="Arial" w:hAnsi="Arial"/>
                <w:sz w:val="13"/>
                <w:szCs w:val="13"/>
                <w:color w:val="auto"/>
              </w:rPr>
              <w:t>b</w:t>
            </w:r>
            <w:r>
              <w:rPr>
                <w:rFonts w:ascii="Times New Roman" w:cs="Times New Roman" w:eastAsia="Times New Roman" w:hAnsi="Times New Roman"/>
                <w:sz w:val="13"/>
                <w:szCs w:val="13"/>
                <w:color w:val="auto"/>
              </w:rPr>
              <w:t>2e</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16</w:t>
            </w:r>
          </w:p>
        </w:tc>
        <w:tc>
          <w:tcPr>
            <w:tcW w:w="48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89"/>
        </w:trPr>
        <w:tc>
          <w:tcPr>
            <w:tcW w:w="100" w:type="dxa"/>
            <w:vAlign w:val="bottom"/>
          </w:tcPr>
          <w:p>
            <w:pPr>
              <w:spacing w:after="0"/>
              <w:rPr>
                <w:sz w:val="16"/>
                <w:szCs w:val="16"/>
                <w:color w:val="auto"/>
              </w:rPr>
            </w:pPr>
          </w:p>
        </w:tc>
        <w:tc>
          <w:tcPr>
            <w:tcW w:w="1180" w:type="dxa"/>
            <w:vAlign w:val="bottom"/>
          </w:tcPr>
          <w:p>
            <w:pPr>
              <w:spacing w:after="0"/>
              <w:rPr>
                <w:sz w:val="16"/>
                <w:szCs w:val="16"/>
                <w:color w:val="auto"/>
              </w:rPr>
            </w:pPr>
          </w:p>
        </w:tc>
        <w:tc>
          <w:tcPr>
            <w:tcW w:w="8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Mean</w:t>
            </w:r>
          </w:p>
        </w:tc>
        <w:tc>
          <w:tcPr>
            <w:tcW w:w="6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0.47</w:t>
            </w:r>
          </w:p>
        </w:tc>
        <w:tc>
          <w:tcPr>
            <w:tcW w:w="4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17.2</w:t>
            </w:r>
          </w:p>
        </w:tc>
        <w:tc>
          <w:tcPr>
            <w:tcW w:w="640" w:type="dxa"/>
            <w:vAlign w:val="bottom"/>
            <w:vMerge w:val="continue"/>
          </w:tcPr>
          <w:p>
            <w:pPr>
              <w:spacing w:after="0"/>
              <w:rPr>
                <w:sz w:val="16"/>
                <w:szCs w:val="16"/>
                <w:color w:val="auto"/>
              </w:rPr>
            </w:pPr>
          </w:p>
        </w:tc>
        <w:tc>
          <w:tcPr>
            <w:tcW w:w="56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0.24</w:t>
            </w: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0.72</w:t>
            </w:r>
          </w:p>
        </w:tc>
        <w:tc>
          <w:tcPr>
            <w:tcW w:w="680" w:type="dxa"/>
            <w:vAlign w:val="bottom"/>
          </w:tcPr>
          <w:p>
            <w:pPr>
              <w:spacing w:after="0"/>
              <w:rPr>
                <w:sz w:val="16"/>
                <w:szCs w:val="16"/>
                <w:color w:val="auto"/>
              </w:rPr>
            </w:pPr>
          </w:p>
        </w:tc>
        <w:tc>
          <w:tcPr>
            <w:tcW w:w="134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Mallín</w:t>
            </w: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0.06</w:t>
            </w:r>
          </w:p>
        </w:tc>
        <w:tc>
          <w:tcPr>
            <w:tcW w:w="5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1.5</w:t>
            </w:r>
          </w:p>
        </w:tc>
        <w:tc>
          <w:tcPr>
            <w:tcW w:w="540" w:type="dxa"/>
            <w:vAlign w:val="bottom"/>
            <w:vMerge w:val="continue"/>
          </w:tcPr>
          <w:p>
            <w:pPr>
              <w:spacing w:after="0"/>
              <w:rPr>
                <w:sz w:val="16"/>
                <w:szCs w:val="16"/>
                <w:color w:val="auto"/>
              </w:rPr>
            </w:pPr>
          </w:p>
        </w:tc>
        <w:tc>
          <w:tcPr>
            <w:tcW w:w="4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0.03</w:t>
            </w:r>
          </w:p>
        </w:tc>
        <w:tc>
          <w:tcPr>
            <w:tcW w:w="56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0.1</w:t>
            </w:r>
          </w:p>
        </w:tc>
        <w:tc>
          <w:tcPr>
            <w:tcW w:w="6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55"/>
        </w:trPr>
        <w:tc>
          <w:tcPr>
            <w:tcW w:w="100" w:type="dxa"/>
            <w:vAlign w:val="bottom"/>
          </w:tcPr>
          <w:p>
            <w:pPr>
              <w:spacing w:after="0"/>
              <w:rPr>
                <w:sz w:val="13"/>
                <w:szCs w:val="13"/>
                <w:color w:val="auto"/>
              </w:rPr>
            </w:pPr>
          </w:p>
        </w:tc>
        <w:tc>
          <w:tcPr>
            <w:tcW w:w="1180" w:type="dxa"/>
            <w:vAlign w:val="bottom"/>
          </w:tcPr>
          <w:p>
            <w:pPr>
              <w:spacing w:after="0"/>
              <w:rPr>
                <w:sz w:val="13"/>
                <w:szCs w:val="13"/>
                <w:color w:val="auto"/>
              </w:rPr>
            </w:pPr>
          </w:p>
        </w:tc>
        <w:tc>
          <w:tcPr>
            <w:tcW w:w="8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annual</w:t>
            </w:r>
          </w:p>
        </w:tc>
        <w:tc>
          <w:tcPr>
            <w:tcW w:w="6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 0.3</w:t>
            </w:r>
          </w:p>
        </w:tc>
        <w:tc>
          <w:tcPr>
            <w:tcW w:w="480" w:type="dxa"/>
            <w:vAlign w:val="bottom"/>
          </w:tcPr>
          <w:p>
            <w:pPr>
              <w:spacing w:after="0"/>
              <w:rPr>
                <w:sz w:val="13"/>
                <w:szCs w:val="13"/>
                <w:color w:val="auto"/>
              </w:rPr>
            </w:pPr>
          </w:p>
        </w:tc>
        <w:tc>
          <w:tcPr>
            <w:tcW w:w="64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6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220" w:type="dxa"/>
            <w:vAlign w:val="bottom"/>
          </w:tcPr>
          <w:p>
            <w:pPr>
              <w:spacing w:after="0"/>
              <w:rPr>
                <w:sz w:val="13"/>
                <w:szCs w:val="13"/>
                <w:color w:val="auto"/>
              </w:rPr>
            </w:pP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0.04</w:t>
            </w:r>
          </w:p>
        </w:tc>
        <w:tc>
          <w:tcPr>
            <w:tcW w:w="50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71"/>
        </w:trPr>
        <w:tc>
          <w:tcPr>
            <w:tcW w:w="100" w:type="dxa"/>
            <w:vAlign w:val="bottom"/>
          </w:tcPr>
          <w:p>
            <w:pPr>
              <w:spacing w:after="0"/>
              <w:rPr>
                <w:sz w:val="14"/>
                <w:szCs w:val="14"/>
                <w:color w:val="auto"/>
              </w:rPr>
            </w:pPr>
          </w:p>
        </w:tc>
        <w:tc>
          <w:tcPr>
            <w:tcW w:w="1180" w:type="dxa"/>
            <w:vAlign w:val="bottom"/>
          </w:tcPr>
          <w:p>
            <w:pPr>
              <w:spacing w:after="0"/>
              <w:rPr>
                <w:sz w:val="14"/>
                <w:szCs w:val="14"/>
                <w:color w:val="auto"/>
              </w:rPr>
            </w:pPr>
          </w:p>
        </w:tc>
        <w:tc>
          <w:tcPr>
            <w:tcW w:w="8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temperature</w:t>
            </w:r>
          </w:p>
        </w:tc>
        <w:tc>
          <w:tcPr>
            <w:tcW w:w="6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640" w:type="dxa"/>
            <w:vAlign w:val="bottom"/>
            <w:vMerge w:val="restart"/>
          </w:tcPr>
          <w:p>
            <w:pPr>
              <w:ind w:left="60"/>
              <w:spacing w:after="0"/>
              <w:rPr>
                <w:sz w:val="20"/>
                <w:szCs w:val="20"/>
                <w:color w:val="auto"/>
              </w:rPr>
            </w:pPr>
            <w:r>
              <w:rPr>
                <w:rFonts w:ascii="Arial" w:cs="Arial" w:eastAsia="Arial" w:hAnsi="Arial"/>
                <w:sz w:val="13"/>
                <w:szCs w:val="13"/>
                <w:color w:val="auto"/>
              </w:rPr>
              <w:t>b</w:t>
            </w:r>
            <w:r>
              <w:rPr>
                <w:rFonts w:ascii="Times New Roman" w:cs="Times New Roman" w:eastAsia="Times New Roman" w:hAnsi="Times New Roman"/>
                <w:sz w:val="13"/>
                <w:szCs w:val="13"/>
                <w:color w:val="auto"/>
              </w:rPr>
              <w:t>2e</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16</w:t>
            </w:r>
          </w:p>
        </w:tc>
        <w:tc>
          <w:tcPr>
            <w:tcW w:w="56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22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540" w:type="dxa"/>
            <w:vAlign w:val="bottom"/>
            <w:vMerge w:val="restart"/>
          </w:tcPr>
          <w:p>
            <w:pPr>
              <w:ind w:left="60"/>
              <w:spacing w:after="0"/>
              <w:rPr>
                <w:sz w:val="20"/>
                <w:szCs w:val="20"/>
                <w:color w:val="auto"/>
              </w:rPr>
            </w:pPr>
            <w:r>
              <w:rPr>
                <w:rFonts w:ascii="Arial" w:cs="Arial" w:eastAsia="Arial" w:hAnsi="Arial"/>
                <w:sz w:val="13"/>
                <w:szCs w:val="13"/>
                <w:color w:val="auto"/>
              </w:rPr>
              <w:t>b</w:t>
            </w:r>
            <w:r>
              <w:rPr>
                <w:rFonts w:ascii="Times New Roman" w:cs="Times New Roman" w:eastAsia="Times New Roman" w:hAnsi="Times New Roman"/>
                <w:sz w:val="13"/>
                <w:szCs w:val="13"/>
                <w:color w:val="auto"/>
              </w:rPr>
              <w:t>2e</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16</w:t>
            </w:r>
          </w:p>
        </w:tc>
        <w:tc>
          <w:tcPr>
            <w:tcW w:w="48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67"/>
        </w:trPr>
        <w:tc>
          <w:tcPr>
            <w:tcW w:w="100" w:type="dxa"/>
            <w:vAlign w:val="bottom"/>
          </w:tcPr>
          <w:p>
            <w:pPr>
              <w:spacing w:after="0"/>
              <w:rPr>
                <w:sz w:val="14"/>
                <w:szCs w:val="14"/>
                <w:color w:val="auto"/>
              </w:rPr>
            </w:pPr>
          </w:p>
        </w:tc>
        <w:tc>
          <w:tcPr>
            <w:tcW w:w="1180" w:type="dxa"/>
            <w:vAlign w:val="bottom"/>
          </w:tcPr>
          <w:p>
            <w:pPr>
              <w:spacing w:after="0"/>
              <w:rPr>
                <w:sz w:val="14"/>
                <w:szCs w:val="14"/>
                <w:color w:val="auto"/>
              </w:rPr>
            </w:pPr>
          </w:p>
        </w:tc>
        <w:tc>
          <w:tcPr>
            <w:tcW w:w="8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Total</w:t>
            </w:r>
          </w:p>
        </w:tc>
        <w:tc>
          <w:tcPr>
            <w:tcW w:w="64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0.007</w:t>
            </w:r>
          </w:p>
        </w:tc>
        <w:tc>
          <w:tcPr>
            <w:tcW w:w="4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13.96</w:t>
            </w:r>
          </w:p>
        </w:tc>
        <w:tc>
          <w:tcPr>
            <w:tcW w:w="640" w:type="dxa"/>
            <w:vAlign w:val="bottom"/>
            <w:vMerge w:val="continue"/>
          </w:tcPr>
          <w:p>
            <w:pPr>
              <w:spacing w:after="0"/>
              <w:rPr>
                <w:sz w:val="14"/>
                <w:szCs w:val="14"/>
                <w:color w:val="auto"/>
              </w:rPr>
            </w:pPr>
          </w:p>
        </w:tc>
        <w:tc>
          <w:tcPr>
            <w:tcW w:w="56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0.003</w:t>
            </w: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0.01</w:t>
            </w:r>
          </w:p>
        </w:tc>
        <w:tc>
          <w:tcPr>
            <w:tcW w:w="680" w:type="dxa"/>
            <w:vAlign w:val="bottom"/>
          </w:tcPr>
          <w:p>
            <w:pPr>
              <w:spacing w:after="0"/>
              <w:rPr>
                <w:sz w:val="14"/>
                <w:szCs w:val="14"/>
                <w:color w:val="auto"/>
              </w:rPr>
            </w:pPr>
          </w:p>
        </w:tc>
        <w:tc>
          <w:tcPr>
            <w:tcW w:w="134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Trees</w:t>
            </w: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0.04</w:t>
            </w:r>
          </w:p>
        </w:tc>
        <w:tc>
          <w:tcPr>
            <w:tcW w:w="5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1.1</w:t>
            </w:r>
          </w:p>
        </w:tc>
        <w:tc>
          <w:tcPr>
            <w:tcW w:w="540" w:type="dxa"/>
            <w:vAlign w:val="bottom"/>
            <w:vMerge w:val="continue"/>
          </w:tcPr>
          <w:p>
            <w:pPr>
              <w:spacing w:after="0"/>
              <w:rPr>
                <w:sz w:val="14"/>
                <w:szCs w:val="14"/>
                <w:color w:val="auto"/>
              </w:rPr>
            </w:pPr>
          </w:p>
        </w:tc>
        <w:tc>
          <w:tcPr>
            <w:tcW w:w="4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0.001</w:t>
            </w:r>
          </w:p>
        </w:tc>
        <w:tc>
          <w:tcPr>
            <w:tcW w:w="56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0.08</w:t>
            </w: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92"/>
        </w:trPr>
        <w:tc>
          <w:tcPr>
            <w:tcW w:w="100" w:type="dxa"/>
            <w:vAlign w:val="bottom"/>
          </w:tcPr>
          <w:p>
            <w:pPr>
              <w:spacing w:after="0"/>
              <w:rPr>
                <w:sz w:val="16"/>
                <w:szCs w:val="16"/>
                <w:color w:val="auto"/>
              </w:rPr>
            </w:pPr>
          </w:p>
        </w:tc>
        <w:tc>
          <w:tcPr>
            <w:tcW w:w="1180" w:type="dxa"/>
            <w:vAlign w:val="bottom"/>
          </w:tcPr>
          <w:p>
            <w:pPr>
              <w:spacing w:after="0"/>
              <w:rPr>
                <w:sz w:val="16"/>
                <w:szCs w:val="16"/>
                <w:color w:val="auto"/>
              </w:rPr>
            </w:pPr>
          </w:p>
        </w:tc>
        <w:tc>
          <w:tcPr>
            <w:tcW w:w="8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phosphorus</w:t>
            </w:r>
          </w:p>
        </w:tc>
        <w:tc>
          <w:tcPr>
            <w:tcW w:w="640" w:type="dxa"/>
            <w:vAlign w:val="bottom"/>
          </w:tcPr>
          <w:p>
            <w:pPr>
              <w:ind w:left="60"/>
              <w:spacing w:after="0" w:line="192" w:lineRule="exact"/>
              <w:rPr>
                <w:sz w:val="20"/>
                <w:szCs w:val="20"/>
                <w:color w:val="auto"/>
              </w:rPr>
            </w:pPr>
            <w:r>
              <w:rPr>
                <w:rFonts w:ascii="Times New Roman" w:cs="Times New Roman" w:eastAsia="Times New Roman" w:hAnsi="Times New Roman"/>
                <w:sz w:val="13"/>
                <w:szCs w:val="13"/>
                <w:color w:val="auto"/>
              </w:rPr>
              <w:t>± 5e</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04</w:t>
            </w:r>
          </w:p>
        </w:tc>
        <w:tc>
          <w:tcPr>
            <w:tcW w:w="48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68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1220" w:type="dxa"/>
            <w:vAlign w:val="bottom"/>
          </w:tcPr>
          <w:p>
            <w:pPr>
              <w:spacing w:after="0"/>
              <w:rPr>
                <w:sz w:val="16"/>
                <w:szCs w:val="16"/>
                <w:color w:val="auto"/>
              </w:rPr>
            </w:pP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0.03</w:t>
            </w:r>
          </w:p>
        </w:tc>
        <w:tc>
          <w:tcPr>
            <w:tcW w:w="500" w:type="dxa"/>
            <w:vAlign w:val="bottom"/>
          </w:tcPr>
          <w:p>
            <w:pPr>
              <w:spacing w:after="0"/>
              <w:rPr>
                <w:sz w:val="16"/>
                <w:szCs w:val="16"/>
                <w:color w:val="auto"/>
              </w:rPr>
            </w:pPr>
          </w:p>
        </w:tc>
        <w:tc>
          <w:tcPr>
            <w:tcW w:w="540" w:type="dxa"/>
            <w:vAlign w:val="bottom"/>
            <w:vMerge w:val="restart"/>
          </w:tcPr>
          <w:p>
            <w:pPr>
              <w:ind w:left="60"/>
              <w:spacing w:after="0"/>
              <w:rPr>
                <w:sz w:val="20"/>
                <w:szCs w:val="20"/>
                <w:color w:val="auto"/>
              </w:rPr>
            </w:pPr>
            <w:r>
              <w:rPr>
                <w:rFonts w:ascii="Arial" w:cs="Arial" w:eastAsia="Arial" w:hAnsi="Arial"/>
                <w:sz w:val="13"/>
                <w:szCs w:val="13"/>
                <w:color w:val="auto"/>
              </w:rPr>
              <w:t>b</w:t>
            </w:r>
            <w:r>
              <w:rPr>
                <w:rFonts w:ascii="Times New Roman" w:cs="Times New Roman" w:eastAsia="Times New Roman" w:hAnsi="Times New Roman"/>
                <w:sz w:val="13"/>
                <w:szCs w:val="13"/>
                <w:color w:val="auto"/>
              </w:rPr>
              <w:t>2e</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16</w:t>
            </w:r>
          </w:p>
        </w:tc>
        <w:tc>
          <w:tcPr>
            <w:tcW w:w="48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71"/>
        </w:trPr>
        <w:tc>
          <w:tcPr>
            <w:tcW w:w="100" w:type="dxa"/>
            <w:vAlign w:val="bottom"/>
          </w:tcPr>
          <w:p>
            <w:pPr>
              <w:spacing w:after="0"/>
              <w:rPr>
                <w:sz w:val="14"/>
                <w:szCs w:val="14"/>
                <w:color w:val="auto"/>
              </w:rPr>
            </w:pPr>
          </w:p>
        </w:tc>
        <w:tc>
          <w:tcPr>
            <w:tcW w:w="118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134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Grasses/herbaceous</w:t>
            </w: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0.06</w:t>
            </w:r>
          </w:p>
        </w:tc>
        <w:tc>
          <w:tcPr>
            <w:tcW w:w="5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1.6</w:t>
            </w:r>
          </w:p>
        </w:tc>
        <w:tc>
          <w:tcPr>
            <w:tcW w:w="540" w:type="dxa"/>
            <w:vAlign w:val="bottom"/>
            <w:vMerge w:val="continue"/>
          </w:tcPr>
          <w:p>
            <w:pPr>
              <w:spacing w:after="0"/>
              <w:rPr>
                <w:sz w:val="14"/>
                <w:szCs w:val="14"/>
                <w:color w:val="auto"/>
              </w:rPr>
            </w:pPr>
          </w:p>
        </w:tc>
        <w:tc>
          <w:tcPr>
            <w:tcW w:w="4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0.03</w:t>
            </w:r>
          </w:p>
        </w:tc>
        <w:tc>
          <w:tcPr>
            <w:tcW w:w="56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0.09</w:t>
            </w: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55"/>
        </w:trPr>
        <w:tc>
          <w:tcPr>
            <w:tcW w:w="100" w:type="dxa"/>
            <w:vAlign w:val="bottom"/>
          </w:tcPr>
          <w:p>
            <w:pPr>
              <w:spacing w:after="0"/>
              <w:rPr>
                <w:sz w:val="13"/>
                <w:szCs w:val="13"/>
                <w:color w:val="auto"/>
              </w:rPr>
            </w:pPr>
          </w:p>
        </w:tc>
        <w:tc>
          <w:tcPr>
            <w:tcW w:w="1180" w:type="dxa"/>
            <w:vAlign w:val="bottom"/>
          </w:tcPr>
          <w:p>
            <w:pPr>
              <w:spacing w:after="0"/>
              <w:rPr>
                <w:sz w:val="13"/>
                <w:szCs w:val="13"/>
                <w:color w:val="auto"/>
              </w:rPr>
            </w:pPr>
          </w:p>
        </w:tc>
        <w:tc>
          <w:tcPr>
            <w:tcW w:w="860" w:type="dxa"/>
            <w:vAlign w:val="bottom"/>
          </w:tcPr>
          <w:p>
            <w:pPr>
              <w:spacing w:after="0"/>
              <w:rPr>
                <w:sz w:val="13"/>
                <w:szCs w:val="13"/>
                <w:color w:val="auto"/>
              </w:rPr>
            </w:pPr>
          </w:p>
        </w:tc>
        <w:tc>
          <w:tcPr>
            <w:tcW w:w="64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64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6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220" w:type="dxa"/>
            <w:vAlign w:val="bottom"/>
          </w:tcPr>
          <w:p>
            <w:pPr>
              <w:spacing w:after="0"/>
              <w:rPr>
                <w:sz w:val="13"/>
                <w:szCs w:val="13"/>
                <w:color w:val="auto"/>
              </w:rPr>
            </w:pP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0.03</w:t>
            </w:r>
          </w:p>
        </w:tc>
        <w:tc>
          <w:tcPr>
            <w:tcW w:w="50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50"/>
        </w:trPr>
        <w:tc>
          <w:tcPr>
            <w:tcW w:w="100" w:type="dxa"/>
            <w:vAlign w:val="bottom"/>
            <w:tcBorders>
              <w:bottom w:val="single" w:sz="8" w:color="auto"/>
            </w:tcBorders>
          </w:tcPr>
          <w:p>
            <w:pPr>
              <w:spacing w:after="0"/>
              <w:rPr>
                <w:sz w:val="4"/>
                <w:szCs w:val="4"/>
                <w:color w:val="auto"/>
              </w:rPr>
            </w:pPr>
          </w:p>
        </w:tc>
        <w:tc>
          <w:tcPr>
            <w:tcW w:w="1180" w:type="dxa"/>
            <w:vAlign w:val="bottom"/>
            <w:tcBorders>
              <w:bottom w:val="single" w:sz="8" w:color="auto"/>
            </w:tcBorders>
          </w:tcPr>
          <w:p>
            <w:pPr>
              <w:spacing w:after="0"/>
              <w:rPr>
                <w:sz w:val="4"/>
                <w:szCs w:val="4"/>
                <w:color w:val="auto"/>
              </w:rPr>
            </w:pPr>
          </w:p>
        </w:tc>
        <w:tc>
          <w:tcPr>
            <w:tcW w:w="860" w:type="dxa"/>
            <w:vAlign w:val="bottom"/>
            <w:tcBorders>
              <w:bottom w:val="single" w:sz="8" w:color="auto"/>
            </w:tcBorders>
          </w:tcPr>
          <w:p>
            <w:pPr>
              <w:spacing w:after="0"/>
              <w:rPr>
                <w:sz w:val="4"/>
                <w:szCs w:val="4"/>
                <w:color w:val="auto"/>
              </w:rPr>
            </w:pPr>
          </w:p>
        </w:tc>
        <w:tc>
          <w:tcPr>
            <w:tcW w:w="640" w:type="dxa"/>
            <w:vAlign w:val="bottom"/>
            <w:tcBorders>
              <w:bottom w:val="single" w:sz="8" w:color="auto"/>
            </w:tcBorders>
          </w:tcPr>
          <w:p>
            <w:pPr>
              <w:spacing w:after="0"/>
              <w:rPr>
                <w:sz w:val="4"/>
                <w:szCs w:val="4"/>
                <w:color w:val="auto"/>
              </w:rPr>
            </w:pPr>
          </w:p>
        </w:tc>
        <w:tc>
          <w:tcPr>
            <w:tcW w:w="480" w:type="dxa"/>
            <w:vAlign w:val="bottom"/>
            <w:tcBorders>
              <w:bottom w:val="single" w:sz="8" w:color="auto"/>
            </w:tcBorders>
          </w:tcPr>
          <w:p>
            <w:pPr>
              <w:spacing w:after="0"/>
              <w:rPr>
                <w:sz w:val="4"/>
                <w:szCs w:val="4"/>
                <w:color w:val="auto"/>
              </w:rPr>
            </w:pPr>
          </w:p>
        </w:tc>
        <w:tc>
          <w:tcPr>
            <w:tcW w:w="64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680" w:type="dxa"/>
            <w:vAlign w:val="bottom"/>
            <w:tcBorders>
              <w:bottom w:val="single" w:sz="8" w:color="auto"/>
            </w:tcBorders>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500" w:type="dxa"/>
            <w:vAlign w:val="bottom"/>
            <w:tcBorders>
              <w:bottom w:val="single" w:sz="8" w:color="auto"/>
            </w:tcBorders>
          </w:tcPr>
          <w:p>
            <w:pPr>
              <w:spacing w:after="0"/>
              <w:rPr>
                <w:sz w:val="4"/>
                <w:szCs w:val="4"/>
                <w:color w:val="auto"/>
              </w:rPr>
            </w:pPr>
          </w:p>
        </w:tc>
        <w:tc>
          <w:tcPr>
            <w:tcW w:w="540" w:type="dxa"/>
            <w:vAlign w:val="bottom"/>
            <w:tcBorders>
              <w:bottom w:val="single" w:sz="8" w:color="auto"/>
            </w:tcBorders>
          </w:tcPr>
          <w:p>
            <w:pPr>
              <w:spacing w:after="0"/>
              <w:rPr>
                <w:sz w:val="4"/>
                <w:szCs w:val="4"/>
                <w:color w:val="auto"/>
              </w:rPr>
            </w:pPr>
          </w:p>
        </w:tc>
        <w:tc>
          <w:tcPr>
            <w:tcW w:w="48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c>
          <w:tcPr>
            <w:tcW w:w="660" w:type="dxa"/>
            <w:vAlign w:val="bottom"/>
            <w:tcBorders>
              <w:bottom w:val="single" w:sz="8" w:color="auto"/>
            </w:tcBorders>
          </w:tcPr>
          <w:p>
            <w:pPr>
              <w:spacing w:after="0"/>
              <w:rPr>
                <w:sz w:val="4"/>
                <w:szCs w:val="4"/>
                <w:color w:val="auto"/>
              </w:rPr>
            </w:pPr>
          </w:p>
        </w:tc>
        <w:tc>
          <w:tcPr>
            <w:tcW w:w="20" w:type="dxa"/>
            <w:vAlign w:val="bottom"/>
            <w:tcBorders>
              <w:bottom w:val="single" w:sz="8" w:color="auto"/>
            </w:tcBorders>
          </w:tcPr>
          <w:p>
            <w:pPr>
              <w:spacing w:after="0"/>
              <w:rPr>
                <w:sz w:val="4"/>
                <w:szCs w:val="4"/>
                <w:color w:val="auto"/>
              </w:rPr>
            </w:pPr>
          </w:p>
        </w:tc>
        <w:tc>
          <w:tcPr>
            <w:tcW w:w="220" w:type="dxa"/>
            <w:vAlign w:val="bottom"/>
          </w:tcPr>
          <w:p>
            <w:pPr>
              <w:spacing w:after="0"/>
              <w:rPr>
                <w:sz w:val="4"/>
                <w:szCs w:val="4"/>
                <w:color w:val="auto"/>
              </w:rPr>
            </w:pPr>
          </w:p>
        </w:tc>
        <w:tc>
          <w:tcPr>
            <w:tcW w:w="0" w:type="dxa"/>
            <w:vAlign w:val="bottom"/>
          </w:tcPr>
          <w:p>
            <w:pPr>
              <w:spacing w:after="0"/>
              <w:rPr>
                <w:sz w:val="1"/>
                <w:szCs w:val="1"/>
                <w:color w:val="auto"/>
              </w:rPr>
            </w:pPr>
          </w:p>
        </w:tc>
      </w:tr>
    </w:tbl>
    <w:p>
      <w:pPr>
        <w:sectPr>
          <w:pgSz w:w="11900" w:h="15874" w:orient="portrait"/>
          <w:cols w:equalWidth="0" w:num="1">
            <w:col w:w="10620"/>
          </w:cols>
          <w:pgMar w:left="860" w:top="731" w:right="426" w:bottom="441" w:gutter="0" w:footer="0" w:header="0"/>
          <w:type w:val="continuous"/>
        </w:sectPr>
      </w:pPr>
    </w:p>
    <w:bookmarkStart w:id="11" w:name="page12"/>
    <w:bookmarkEnd w:id="11"/>
    <w:p>
      <w:pPr>
        <w:spacing w:after="0"/>
        <w:tabs>
          <w:tab w:leader="none" w:pos="3220" w:val="left"/>
        </w:tabs>
        <w:rPr>
          <w:sz w:val="20"/>
          <w:szCs w:val="20"/>
          <w:color w:val="auto"/>
        </w:rPr>
      </w:pPr>
      <w:r>
        <w:rPr>
          <w:rFonts w:ascii="Times New Roman" w:cs="Times New Roman" w:eastAsia="Times New Roman" w:hAnsi="Times New Roman"/>
          <w:sz w:val="13"/>
          <w:szCs w:val="13"/>
          <w:color w:val="auto"/>
        </w:rPr>
        <w:t>12</w:t>
      </w:r>
      <w:r>
        <w:rPr>
          <w:sz w:val="20"/>
          <w:szCs w:val="20"/>
          <w:color w:val="auto"/>
        </w:rPr>
        <w:tab/>
      </w:r>
      <w:r>
        <w:rPr>
          <w:rFonts w:ascii="Times New Roman" w:cs="Times New Roman" w:eastAsia="Times New Roman" w:hAnsi="Times New Roman"/>
          <w:sz w:val="13"/>
          <w:szCs w:val="13"/>
          <w:color w:val="auto"/>
        </w:rPr>
        <w:t>L.M. Manzo et al. / Science of the Total Environment 727 (2020) 138617</w:t>
      </w:r>
    </w:p>
    <w:p>
      <w:pPr>
        <w:sectPr>
          <w:pgSz w:w="11900" w:h="15874" w:orient="portrait"/>
          <w:cols w:equalWidth="0" w:num="1">
            <w:col w:w="10380"/>
          </w:cols>
          <w:pgMar w:left="680" w:top="731" w:right="846" w:bottom="372" w:gutter="0" w:footer="0" w:header="0"/>
        </w:sectPr>
      </w:pPr>
    </w:p>
    <w:p>
      <w:pPr>
        <w:spacing w:after="0" w:line="237" w:lineRule="exact"/>
        <w:rPr>
          <w:sz w:val="20"/>
          <w:szCs w:val="20"/>
          <w:color w:val="auto"/>
        </w:rPr>
      </w:pPr>
    </w:p>
    <w:p>
      <w:pPr>
        <w:jc w:val="both"/>
        <w:spacing w:after="0" w:line="276" w:lineRule="auto"/>
        <w:rPr>
          <w:rFonts w:ascii="Times New Roman" w:cs="Times New Roman" w:eastAsia="Times New Roman" w:hAnsi="Times New Roman"/>
          <w:sz w:val="16"/>
          <w:szCs w:val="16"/>
          <w:color w:val="00007C"/>
        </w:rPr>
      </w:pPr>
      <w:r>
        <w:rPr>
          <w:rFonts w:ascii="Times New Roman" w:cs="Times New Roman" w:eastAsia="Times New Roman" w:hAnsi="Times New Roman"/>
          <w:sz w:val="16"/>
          <w:szCs w:val="16"/>
          <w:color w:val="auto"/>
        </w:rPr>
        <w:t>Since helophytes contributed largely to the species pool and have a key functional role in aquatic environments, in concordance with studies at similar regions (</w:t>
      </w:r>
      <w:hyperlink w:anchor="page1">
        <w:r>
          <w:rPr>
            <w:rFonts w:ascii="Times New Roman" w:cs="Times New Roman" w:eastAsia="Times New Roman" w:hAnsi="Times New Roman"/>
            <w:sz w:val="16"/>
            <w:szCs w:val="16"/>
            <w:color w:val="00007C"/>
          </w:rPr>
          <w:t>Alahuhta et al., 2013</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Rääpysjärvi et al., 2016</w:t>
        </w:r>
      </w:hyperlink>
      <w:r>
        <w:rPr>
          <w:rFonts w:ascii="Times New Roman" w:cs="Times New Roman" w:eastAsia="Times New Roman" w:hAnsi="Times New Roman"/>
          <w:sz w:val="16"/>
          <w:szCs w:val="16"/>
          <w:color w:val="auto"/>
        </w:rPr>
        <w:t>) we rec-ommend their inclusion in bioassessment protocols. As examples, existing guidelines in UK (</w:t>
      </w:r>
      <w:hyperlink w:anchor="page1">
        <w:r>
          <w:rPr>
            <w:rFonts w:ascii="Times New Roman" w:cs="Times New Roman" w:eastAsia="Times New Roman" w:hAnsi="Times New Roman"/>
            <w:sz w:val="16"/>
            <w:szCs w:val="16"/>
            <w:color w:val="00007C"/>
          </w:rPr>
          <w:t>Willby et al., 2012</w:t>
        </w:r>
      </w:hyperlink>
      <w:r>
        <w:rPr>
          <w:rFonts w:ascii="Times New Roman" w:cs="Times New Roman" w:eastAsia="Times New Roman" w:hAnsi="Times New Roman"/>
          <w:sz w:val="16"/>
          <w:szCs w:val="16"/>
          <w:color w:val="auto"/>
        </w:rPr>
        <w:t>) and Spain (</w:t>
      </w:r>
      <w:hyperlink w:anchor="page1">
        <w:r>
          <w:rPr>
            <w:rFonts w:ascii="Times New Roman" w:cs="Times New Roman" w:eastAsia="Times New Roman" w:hAnsi="Times New Roman"/>
            <w:sz w:val="16"/>
            <w:szCs w:val="16"/>
            <w:color w:val="00007C"/>
          </w:rPr>
          <w:t>Ruiz et al.,</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2011</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included them as a key part of impacts assessment of</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hydromorphological pressures.</w:t>
      </w:r>
    </w:p>
    <w:p>
      <w:pPr>
        <w:spacing w:after="0" w:line="195" w:lineRule="exact"/>
        <w:rPr>
          <w:rFonts w:ascii="Times New Roman" w:cs="Times New Roman" w:eastAsia="Times New Roman" w:hAnsi="Times New Roman"/>
          <w:sz w:val="16"/>
          <w:szCs w:val="16"/>
          <w:color w:val="auto"/>
        </w:rPr>
      </w:pPr>
    </w:p>
    <w:p>
      <w:pPr>
        <w:jc w:val="both"/>
        <w:ind w:firstLine="239"/>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Here we found that a higher ecological integrity of pond surround-ings would buffer water quality threats (e.g., nutrients). Examination of the in</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uence of pond land cover patterns in a 100 m buffer as predic-tors of macrophyte metrics revealed that the most meaningful models were obtained for both: macrophytes richness and cover measures (higher deviance explained). Submersed and natives plants were shown to be positively associated with a greater cover of grass/herba-ceous, mallín and trees. According to </w:t>
      </w:r>
      <w:hyperlink w:anchor="page1">
        <w:r>
          <w:rPr>
            <w:rFonts w:ascii="Times New Roman" w:cs="Times New Roman" w:eastAsia="Times New Roman" w:hAnsi="Times New Roman"/>
            <w:sz w:val="16"/>
            <w:szCs w:val="16"/>
            <w:color w:val="00007C"/>
          </w:rPr>
          <w:t>López and Fennessy (2002)</w:t>
        </w:r>
      </w:hyperlink>
      <w:r>
        <w:rPr>
          <w:rFonts w:ascii="Times New Roman" w:cs="Times New Roman" w:eastAsia="Times New Roman" w:hAnsi="Times New Roman"/>
          <w:sz w:val="16"/>
          <w:szCs w:val="16"/>
          <w:color w:val="auto"/>
        </w:rPr>
        <w:t>, the in-tegrity of the buffer zone is interpreted as a measure of environmental factors that maintain and control plant communities at wetlands. In Pat-agonia, many direct and indirect negative effects are expected by live-stock existence, like nutrient increases through excretes (fecal and urine) (</w:t>
      </w:r>
      <w:hyperlink w:anchor="page1">
        <w:r>
          <w:rPr>
            <w:rFonts w:ascii="Times New Roman" w:cs="Times New Roman" w:eastAsia="Times New Roman" w:hAnsi="Times New Roman"/>
            <w:sz w:val="16"/>
            <w:szCs w:val="16"/>
            <w:color w:val="00007C"/>
          </w:rPr>
          <w:t>Sauer et al., 1999</w:t>
        </w:r>
      </w:hyperlink>
      <w:r>
        <w:rPr>
          <w:rFonts w:ascii="Times New Roman" w:cs="Times New Roman" w:eastAsia="Times New Roman" w:hAnsi="Times New Roman"/>
          <w:sz w:val="16"/>
          <w:szCs w:val="16"/>
          <w:color w:val="auto"/>
        </w:rPr>
        <w:t>), the alteration of pond shoreline conditions by trampling and foraging (</w:t>
      </w:r>
      <w:hyperlink w:anchor="page1">
        <w:r>
          <w:rPr>
            <w:rFonts w:ascii="Times New Roman" w:cs="Times New Roman" w:eastAsia="Times New Roman" w:hAnsi="Times New Roman"/>
            <w:sz w:val="16"/>
            <w:szCs w:val="16"/>
            <w:color w:val="00007C"/>
          </w:rPr>
          <w:t>Ciari, 2010</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Peña and Campos, 2012</w:t>
        </w:r>
      </w:hyperlink>
      <w:r>
        <w:rPr>
          <w:rFonts w:ascii="Times New Roman" w:cs="Times New Roman" w:eastAsia="Times New Roman" w:hAnsi="Times New Roman"/>
          <w:sz w:val="16"/>
          <w:szCs w:val="16"/>
          <w:color w:val="auto"/>
        </w:rPr>
        <w:t>), with consequent sedimentation and soil compaction (</w:t>
      </w:r>
      <w:hyperlink w:anchor="page1">
        <w:r>
          <w:rPr>
            <w:rFonts w:ascii="Times New Roman" w:cs="Times New Roman" w:eastAsia="Times New Roman" w:hAnsi="Times New Roman"/>
            <w:sz w:val="16"/>
            <w:szCs w:val="16"/>
            <w:color w:val="00007C"/>
          </w:rPr>
          <w:t>del Valle et al., 1998</w:t>
        </w:r>
      </w:hyperlink>
      <w:r>
        <w:rPr>
          <w:rFonts w:ascii="Times New Roman" w:cs="Times New Roman" w:eastAsia="Times New Roman" w:hAnsi="Times New Roman"/>
          <w:sz w:val="16"/>
          <w:szCs w:val="16"/>
          <w:color w:val="auto"/>
        </w:rPr>
        <w:t>). Despite studies from other regions of the globe demonstrate the impor-tance of wetlands buffer zone (</w:t>
      </w:r>
      <w:hyperlink w:anchor="page1">
        <w:r>
          <w:rPr>
            <w:rFonts w:ascii="Times New Roman" w:cs="Times New Roman" w:eastAsia="Times New Roman" w:hAnsi="Times New Roman"/>
            <w:sz w:val="16"/>
            <w:szCs w:val="16"/>
            <w:color w:val="00007C"/>
          </w:rPr>
          <w:t>Akasaka et al., 2010</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Sass et al., 2010</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Stuber et al., 2016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at present there are no actions for wetlands conser-vation in Patagonia (</w:t>
      </w:r>
      <w:hyperlink w:anchor="page1">
        <w:r>
          <w:rPr>
            <w:rFonts w:ascii="Times New Roman" w:cs="Times New Roman" w:eastAsia="Times New Roman" w:hAnsi="Times New Roman"/>
            <w:sz w:val="16"/>
            <w:szCs w:val="16"/>
            <w:color w:val="00007C"/>
          </w:rPr>
          <w:t>Epele and Miserendino, 2015</w:t>
        </w:r>
      </w:hyperlink>
      <w:r>
        <w:rPr>
          <w:rFonts w:ascii="Times New Roman" w:cs="Times New Roman" w:eastAsia="Times New Roman" w:hAnsi="Times New Roman"/>
          <w:sz w:val="16"/>
          <w:szCs w:val="16"/>
          <w:color w:val="000000"/>
        </w:rPr>
        <w:t>). It is crucial to estab-lish management guidelines for pond conservation in order to maintain their ecological roles (</w:t>
      </w:r>
      <w:hyperlink w:anchor="page1">
        <w:r>
          <w:rPr>
            <w:rFonts w:ascii="Times New Roman" w:cs="Times New Roman" w:eastAsia="Times New Roman" w:hAnsi="Times New Roman"/>
            <w:sz w:val="16"/>
            <w:szCs w:val="16"/>
            <w:color w:val="00007C"/>
          </w:rPr>
          <w:t>Biggs et al., 2017</w:t>
        </w:r>
      </w:hyperlink>
      <w:r>
        <w:rPr>
          <w:rFonts w:ascii="Times New Roman" w:cs="Times New Roman" w:eastAsia="Times New Roman" w:hAnsi="Times New Roman"/>
          <w:sz w:val="16"/>
          <w:szCs w:val="16"/>
          <w:color w:val="000000"/>
        </w:rPr>
        <w:t>). In this sense, our results sup-port that at least 100 m buffer zones should be well-conserved to keep ponds integrity.</w:t>
      </w:r>
    </w:p>
    <w:p>
      <w:pPr>
        <w:spacing w:after="0" w:line="200" w:lineRule="exact"/>
        <w:rPr>
          <w:rFonts w:ascii="Times New Roman" w:cs="Times New Roman" w:eastAsia="Times New Roman" w:hAnsi="Times New Roman"/>
          <w:sz w:val="16"/>
          <w:szCs w:val="16"/>
          <w:color w:val="00007C"/>
        </w:rPr>
      </w:pPr>
    </w:p>
    <w:p>
      <w:pPr>
        <w:spacing w:after="0" w:line="216" w:lineRule="exact"/>
        <w:rPr>
          <w:rFonts w:ascii="Times New Roman" w:cs="Times New Roman" w:eastAsia="Times New Roman" w:hAnsi="Times New Roman"/>
          <w:sz w:val="16"/>
          <w:szCs w:val="16"/>
          <w:color w:val="00007C"/>
        </w:rPr>
      </w:pPr>
    </w:p>
    <w:p>
      <w:pPr>
        <w:spacing w:after="0"/>
        <w:rPr>
          <w:sz w:val="20"/>
          <w:szCs w:val="20"/>
          <w:color w:val="auto"/>
        </w:rPr>
      </w:pPr>
      <w:r>
        <w:rPr>
          <w:rFonts w:ascii="Times New Roman" w:cs="Times New Roman" w:eastAsia="Times New Roman" w:hAnsi="Times New Roman"/>
          <w:sz w:val="16"/>
          <w:szCs w:val="16"/>
          <w:color w:val="auto"/>
        </w:rPr>
        <w:t>5. Conclusion</w:t>
      </w:r>
    </w:p>
    <w:p>
      <w:pPr>
        <w:spacing w:after="0" w:line="234" w:lineRule="exact"/>
        <w:rPr>
          <w:rFonts w:ascii="Times New Roman" w:cs="Times New Roman" w:eastAsia="Times New Roman" w:hAnsi="Times New Roman"/>
          <w:sz w:val="16"/>
          <w:szCs w:val="16"/>
          <w:color w:val="00007C"/>
        </w:rPr>
      </w:pPr>
    </w:p>
    <w:p>
      <w:pPr>
        <w:jc w:val="both"/>
        <w:ind w:firstLine="23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Isolated ponds in the Patagonian Austral region stand as valuable aquatic habitat for macrophytes, many of them endemics. We found that the main constraints in species distribution and abundance depended greatly on climate and physicochemical factors: temperature, rain and pH. Future climate change scenarios in the area, predict an in-creasing trend in temperature and a decreasing pattern in precipitation (</w:t>
      </w:r>
      <w:hyperlink w:anchor="page1">
        <w:r>
          <w:rPr>
            <w:rFonts w:ascii="Times New Roman" w:cs="Times New Roman" w:eastAsia="Times New Roman" w:hAnsi="Times New Roman"/>
            <w:sz w:val="16"/>
            <w:szCs w:val="16"/>
            <w:color w:val="00007C"/>
          </w:rPr>
          <w:t>Magrin et al., 2014</w:t>
        </w:r>
      </w:hyperlink>
      <w:r>
        <w:rPr>
          <w:rFonts w:ascii="Times New Roman" w:cs="Times New Roman" w:eastAsia="Times New Roman" w:hAnsi="Times New Roman"/>
          <w:sz w:val="16"/>
          <w:szCs w:val="16"/>
          <w:color w:val="auto"/>
        </w:rPr>
        <w:t>), meaning that at a regional scale profound conse-quences on biodiversity patterns of macrophytes can be expected. A dis-turbance gradient was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with total phosphorus explaining additional variation in aquatic plant distribution. Metrics based mostly in macrophyte richness appear to be consistent assessment tools, with considerably less effort when it comes to surveying. Alien species are frequently included in protocol assessment; however in our work this group did not appear reliable indicators of disturbance and should be used with cautiousness. Although most study sites displayed good water quality conditions, grazing at wetlands even in extensive modal-ities imposes a high pressure on pond surrounding areas leading to deg-radation. Future studies should be directed to develop long-term monitoring plans in order to assess changes of aquatic plant biodiversity facing climate change and probably an intensi</w:t>
      </w:r>
      <w:r>
        <w:rPr>
          <w:rFonts w:ascii="Arial" w:cs="Arial" w:eastAsia="Arial" w:hAnsi="Arial"/>
          <w:sz w:val="16"/>
          <w:szCs w:val="16"/>
          <w:color w:val="auto"/>
        </w:rPr>
        <w:t>fi</w:t>
      </w:r>
      <w:r>
        <w:rPr>
          <w:rFonts w:ascii="Times New Roman" w:cs="Times New Roman" w:eastAsia="Times New Roman" w:hAnsi="Times New Roman"/>
          <w:sz w:val="16"/>
          <w:szCs w:val="16"/>
          <w:color w:val="auto"/>
        </w:rPr>
        <w:t>cation of land use practices.</w:t>
      </w:r>
    </w:p>
    <w:p>
      <w:pPr>
        <w:spacing w:after="0" w:line="200" w:lineRule="exact"/>
        <w:rPr>
          <w:rFonts w:ascii="Times New Roman" w:cs="Times New Roman" w:eastAsia="Times New Roman" w:hAnsi="Times New Roman"/>
          <w:sz w:val="16"/>
          <w:szCs w:val="16"/>
          <w:color w:val="00007C"/>
        </w:rPr>
      </w:pPr>
    </w:p>
    <w:p>
      <w:pPr>
        <w:spacing w:after="0" w:line="216" w:lineRule="exact"/>
        <w:rPr>
          <w:rFonts w:ascii="Times New Roman" w:cs="Times New Roman" w:eastAsia="Times New Roman" w:hAnsi="Times New Roman"/>
          <w:sz w:val="16"/>
          <w:szCs w:val="16"/>
          <w:color w:val="00007C"/>
        </w:rPr>
      </w:pPr>
    </w:p>
    <w:p>
      <w:pPr>
        <w:ind w:left="24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Supplementary data to this article can be found online at </w:t>
      </w:r>
      <w:hyperlink r:id="rId8">
        <w:r>
          <w:rPr>
            <w:rFonts w:ascii="Times New Roman" w:cs="Times New Roman" w:eastAsia="Times New Roman" w:hAnsi="Times New Roman"/>
            <w:sz w:val="16"/>
            <w:szCs w:val="16"/>
            <w:color w:val="00007C"/>
          </w:rPr>
          <w:t>https://doi.</w:t>
        </w:r>
      </w:hyperlink>
    </w:p>
    <w:p>
      <w:pPr>
        <w:spacing w:after="0" w:line="26" w:lineRule="exact"/>
        <w:rPr>
          <w:rFonts w:ascii="Times New Roman" w:cs="Times New Roman" w:eastAsia="Times New Roman" w:hAnsi="Times New Roman"/>
          <w:sz w:val="16"/>
          <w:szCs w:val="16"/>
          <w:color w:val="00007C"/>
        </w:rPr>
      </w:pPr>
    </w:p>
    <w:p>
      <w:pPr>
        <w:spacing w:after="0"/>
        <w:rPr>
          <w:rFonts w:ascii="Times New Roman" w:cs="Times New Roman" w:eastAsia="Times New Roman" w:hAnsi="Times New Roman"/>
          <w:sz w:val="16"/>
          <w:szCs w:val="16"/>
          <w:color w:val="00007C"/>
        </w:rPr>
      </w:pPr>
      <w:hyperlink r:id="rId8">
        <w:r>
          <w:rPr>
            <w:rFonts w:ascii="Times New Roman" w:cs="Times New Roman" w:eastAsia="Times New Roman" w:hAnsi="Times New Roman"/>
            <w:sz w:val="16"/>
            <w:szCs w:val="16"/>
            <w:color w:val="00007C"/>
          </w:rPr>
          <w:t>org/10.1016/j.scitotenv.2020.138617</w:t>
        </w:r>
      </w:hyperlink>
      <w:r>
        <w:rPr>
          <w:rFonts w:ascii="Times New Roman" w:cs="Times New Roman" w:eastAsia="Times New Roman" w:hAnsi="Times New Roman"/>
          <w:sz w:val="16"/>
          <w:szCs w:val="16"/>
          <w:color w:val="000000"/>
        </w:rPr>
        <w:t>.</w:t>
      </w:r>
    </w:p>
    <w:p>
      <w:pPr>
        <w:spacing w:after="0" w:line="234" w:lineRule="exact"/>
        <w:rPr>
          <w:rFonts w:ascii="Times New Roman" w:cs="Times New Roman" w:eastAsia="Times New Roman" w:hAnsi="Times New Roman"/>
          <w:sz w:val="16"/>
          <w:szCs w:val="16"/>
          <w:color w:val="00007C"/>
        </w:rPr>
      </w:pPr>
    </w:p>
    <w:p>
      <w:pPr>
        <w:spacing w:after="0"/>
        <w:rPr>
          <w:sz w:val="20"/>
          <w:szCs w:val="20"/>
          <w:color w:val="auto"/>
        </w:rPr>
      </w:pPr>
      <w:r>
        <w:rPr>
          <w:rFonts w:ascii="Times New Roman" w:cs="Times New Roman" w:eastAsia="Times New Roman" w:hAnsi="Times New Roman"/>
          <w:sz w:val="16"/>
          <w:szCs w:val="16"/>
          <w:color w:val="auto"/>
        </w:rPr>
        <w:t>CRediT authorship contribution statement</w:t>
      </w:r>
    </w:p>
    <w:p>
      <w:pPr>
        <w:spacing w:after="0" w:line="234" w:lineRule="exact"/>
        <w:rPr>
          <w:rFonts w:ascii="Times New Roman" w:cs="Times New Roman" w:eastAsia="Times New Roman" w:hAnsi="Times New Roman"/>
          <w:sz w:val="16"/>
          <w:szCs w:val="16"/>
          <w:color w:val="00007C"/>
        </w:rPr>
      </w:pPr>
    </w:p>
    <w:p>
      <w:pPr>
        <w:jc w:val="both"/>
        <w:ind w:firstLine="239"/>
        <w:spacing w:after="0" w:line="275" w:lineRule="auto"/>
        <w:rPr>
          <w:sz w:val="20"/>
          <w:szCs w:val="20"/>
          <w:color w:val="auto"/>
        </w:rPr>
      </w:pPr>
      <w:r>
        <w:rPr>
          <w:rFonts w:ascii="Times New Roman" w:cs="Times New Roman" w:eastAsia="Times New Roman" w:hAnsi="Times New Roman"/>
          <w:sz w:val="16"/>
          <w:szCs w:val="16"/>
          <w:color w:val="auto"/>
        </w:rPr>
        <w:t>L.M. Manzo:Conceptualization, Data curation, Formal analysis, In-vestigation, Methodology, Visualization, Software, Writing - original draft.M.G. Grech:Conceptualization, Formal analysis, Investigation, Methodology, Visualization, Software, Supervision, Validation, Writing - review &amp; editing.L.B. Epele:Conceptualization, Investigation, Method-ology, Visualization, Supervision, Validation, Writing - review &amp; editing. A.M. Kutschker:Data curation, Methodology, Supervision, Validation,</w:t>
      </w:r>
    </w:p>
    <w:p>
      <w:pPr>
        <w:spacing w:after="0" w:line="20" w:lineRule="exact"/>
        <w:rPr>
          <w:rFonts w:ascii="Times New Roman" w:cs="Times New Roman" w:eastAsia="Times New Roman" w:hAnsi="Times New Roman"/>
          <w:sz w:val="16"/>
          <w:szCs w:val="16"/>
          <w:color w:val="00007C"/>
        </w:rPr>
      </w:pPr>
      <w:r>
        <w:rPr>
          <w:rFonts w:ascii="Times New Roman" w:cs="Times New Roman" w:eastAsia="Times New Roman" w:hAnsi="Times New Roman"/>
          <w:sz w:val="16"/>
          <w:szCs w:val="16"/>
          <w:color w:val="00007C"/>
        </w:rPr>
        <w:br w:type="column"/>
      </w:r>
    </w:p>
    <w:p>
      <w:pPr>
        <w:spacing w:after="0" w:line="217" w:lineRule="exact"/>
        <w:rPr>
          <w:rFonts w:ascii="Times New Roman" w:cs="Times New Roman" w:eastAsia="Times New Roman" w:hAnsi="Times New Roman"/>
          <w:sz w:val="16"/>
          <w:szCs w:val="16"/>
          <w:color w:val="00007C"/>
        </w:rPr>
      </w:pPr>
    </w:p>
    <w:p>
      <w:pPr>
        <w:jc w:val="both"/>
        <w:spacing w:after="0" w:line="279" w:lineRule="auto"/>
        <w:rPr>
          <w:sz w:val="20"/>
          <w:szCs w:val="20"/>
          <w:color w:val="auto"/>
        </w:rPr>
      </w:pPr>
      <w:r>
        <w:rPr>
          <w:rFonts w:ascii="Times New Roman" w:cs="Times New Roman" w:eastAsia="Times New Roman" w:hAnsi="Times New Roman"/>
          <w:sz w:val="16"/>
          <w:szCs w:val="16"/>
          <w:color w:val="auto"/>
        </w:rPr>
        <w:t>Writing - review &amp; editing.M.L. Miserendino:Conceptualization, Meth-odology, Funding acquisition, Investigation, Project administration, Re-sources, Writing - original draft, Supervision, Funding acquisition.</w:t>
      </w:r>
    </w:p>
    <w:p>
      <w:pPr>
        <w:spacing w:after="0" w:line="384" w:lineRule="exact"/>
        <w:rPr>
          <w:rFonts w:ascii="Times New Roman" w:cs="Times New Roman" w:eastAsia="Times New Roman" w:hAnsi="Times New Roman"/>
          <w:sz w:val="16"/>
          <w:szCs w:val="16"/>
          <w:color w:val="00007C"/>
        </w:rPr>
      </w:pPr>
    </w:p>
    <w:p>
      <w:pPr>
        <w:spacing w:after="0"/>
        <w:rPr>
          <w:sz w:val="20"/>
          <w:szCs w:val="20"/>
          <w:color w:val="auto"/>
        </w:rPr>
      </w:pPr>
      <w:r>
        <w:rPr>
          <w:rFonts w:ascii="Times New Roman" w:cs="Times New Roman" w:eastAsia="Times New Roman" w:hAnsi="Times New Roman"/>
          <w:sz w:val="16"/>
          <w:szCs w:val="16"/>
          <w:color w:val="auto"/>
        </w:rPr>
        <w:t>Declaration of competing interest</w:t>
      </w:r>
    </w:p>
    <w:p>
      <w:pPr>
        <w:spacing w:after="0" w:line="234" w:lineRule="exact"/>
        <w:rPr>
          <w:rFonts w:ascii="Times New Roman" w:cs="Times New Roman" w:eastAsia="Times New Roman" w:hAnsi="Times New Roman"/>
          <w:sz w:val="16"/>
          <w:szCs w:val="16"/>
          <w:color w:val="00007C"/>
        </w:rPr>
      </w:pPr>
    </w:p>
    <w:p>
      <w:pPr>
        <w:jc w:val="both"/>
        <w:ind w:firstLine="239"/>
        <w:spacing w:after="0" w:line="278" w:lineRule="auto"/>
        <w:rPr>
          <w:sz w:val="20"/>
          <w:szCs w:val="20"/>
          <w:color w:val="auto"/>
        </w:rPr>
      </w:pPr>
      <w:r>
        <w:rPr>
          <w:rFonts w:ascii="Times New Roman" w:cs="Times New Roman" w:eastAsia="Times New Roman" w:hAnsi="Times New Roman"/>
          <w:sz w:val="16"/>
          <w:szCs w:val="16"/>
          <w:color w:val="auto"/>
        </w:rPr>
        <w:t xml:space="preserve">The authors declare that they have no known competing </w:t>
      </w:r>
      <w:r>
        <w:rPr>
          <w:rFonts w:ascii="Arial" w:cs="Arial" w:eastAsia="Arial" w:hAnsi="Arial"/>
          <w:sz w:val="16"/>
          <w:szCs w:val="16"/>
          <w:color w:val="auto"/>
        </w:rPr>
        <w:t>fi</w:t>
      </w:r>
      <w:r>
        <w:rPr>
          <w:rFonts w:ascii="Times New Roman" w:cs="Times New Roman" w:eastAsia="Times New Roman" w:hAnsi="Times New Roman"/>
          <w:sz w:val="16"/>
          <w:szCs w:val="16"/>
          <w:color w:val="auto"/>
        </w:rPr>
        <w:t>nancial interests or personal relationships that could have appeared to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the work reported in this paper.</w:t>
      </w:r>
    </w:p>
    <w:p>
      <w:pPr>
        <w:spacing w:after="0" w:line="196" w:lineRule="exact"/>
        <w:rPr>
          <w:rFonts w:ascii="Times New Roman" w:cs="Times New Roman" w:eastAsia="Times New Roman" w:hAnsi="Times New Roman"/>
          <w:sz w:val="16"/>
          <w:szCs w:val="16"/>
          <w:color w:val="00007C"/>
        </w:rPr>
      </w:pPr>
    </w:p>
    <w:p>
      <w:pPr>
        <w:spacing w:after="0"/>
        <w:rPr>
          <w:sz w:val="20"/>
          <w:szCs w:val="20"/>
          <w:color w:val="auto"/>
        </w:rPr>
      </w:pPr>
      <w:r>
        <w:rPr>
          <w:rFonts w:ascii="Times New Roman" w:cs="Times New Roman" w:eastAsia="Times New Roman" w:hAnsi="Times New Roman"/>
          <w:sz w:val="16"/>
          <w:szCs w:val="16"/>
          <w:color w:val="auto"/>
        </w:rPr>
        <w:t>Acknowledgments</w:t>
      </w:r>
    </w:p>
    <w:p>
      <w:pPr>
        <w:spacing w:after="0" w:line="234" w:lineRule="exact"/>
        <w:rPr>
          <w:rFonts w:ascii="Times New Roman" w:cs="Times New Roman" w:eastAsia="Times New Roman" w:hAnsi="Times New Roman"/>
          <w:sz w:val="16"/>
          <w:szCs w:val="16"/>
          <w:color w:val="00007C"/>
        </w:rPr>
      </w:pPr>
    </w:p>
    <w:p>
      <w:pPr>
        <w:jc w:val="both"/>
        <w:ind w:firstLine="239"/>
        <w:spacing w:after="0" w:line="272" w:lineRule="auto"/>
        <w:rPr>
          <w:sz w:val="20"/>
          <w:szCs w:val="20"/>
          <w:color w:val="auto"/>
        </w:rPr>
      </w:pPr>
      <w:r>
        <w:rPr>
          <w:rFonts w:ascii="Times New Roman" w:cs="Times New Roman" w:eastAsia="Times New Roman" w:hAnsi="Times New Roman"/>
          <w:sz w:val="16"/>
          <w:szCs w:val="16"/>
          <w:color w:val="auto"/>
        </w:rPr>
        <w:t xml:space="preserve">We thank two anonymous reviewers for comments on the manu-script that much improved the original version. Authors acknowledge Lic. A. Claverie, Mateo Grech, Gustavo Grech for the assistance in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and labwork. We specially thank Dr. Miguel Archangelsky, Gwion</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Elis Williams and Andrew Morrison for the English revision. This work was partially supported by the project R/8, No. 108/2013 UNPSJB. L.M.M., M.G.G, L.B.E. and M.L.M. were funded by CONICET, and A.M.K was funded by UNPSJB. We thank the National Parks and Provinces ad-ministrations for sampling permits: Administración de Parques Nacionales (APN) (Authorization number 1310) and Secretaría de Desarrollo Sustentable y Ambiente de la Provincia de Tierra del Fuego (N°: 2148-sd-2014). This is Scienti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c Contribution No. 146 from</w:t>
      </w:r>
    </w:p>
    <w:p>
      <w:pPr>
        <w:spacing w:after="0" w:line="7" w:lineRule="exact"/>
        <w:rPr>
          <w:rFonts w:ascii="Times New Roman" w:cs="Times New Roman" w:eastAsia="Times New Roman" w:hAnsi="Times New Roman"/>
          <w:sz w:val="16"/>
          <w:szCs w:val="16"/>
          <w:color w:val="00007C"/>
        </w:rPr>
      </w:pPr>
    </w:p>
    <w:p>
      <w:pPr>
        <w:spacing w:after="0"/>
        <w:rPr>
          <w:sz w:val="20"/>
          <w:szCs w:val="20"/>
          <w:color w:val="auto"/>
        </w:rPr>
      </w:pPr>
      <w:r>
        <w:rPr>
          <w:rFonts w:ascii="Times New Roman" w:cs="Times New Roman" w:eastAsia="Times New Roman" w:hAnsi="Times New Roman"/>
          <w:sz w:val="16"/>
          <w:szCs w:val="16"/>
          <w:color w:val="auto"/>
        </w:rPr>
        <w:t>LIESA-CIEMEP-CONICET-UNPSJB.</w:t>
      </w:r>
    </w:p>
    <w:p>
      <w:pPr>
        <w:spacing w:after="0" w:line="234" w:lineRule="exact"/>
        <w:rPr>
          <w:rFonts w:ascii="Times New Roman" w:cs="Times New Roman" w:eastAsia="Times New Roman" w:hAnsi="Times New Roman"/>
          <w:sz w:val="16"/>
          <w:szCs w:val="16"/>
          <w:color w:val="00007C"/>
        </w:rPr>
      </w:pPr>
    </w:p>
    <w:p>
      <w:pPr>
        <w:spacing w:after="0"/>
        <w:rPr>
          <w:sz w:val="20"/>
          <w:szCs w:val="20"/>
          <w:color w:val="auto"/>
        </w:rPr>
      </w:pPr>
      <w:r>
        <w:rPr>
          <w:rFonts w:ascii="Times New Roman" w:cs="Times New Roman" w:eastAsia="Times New Roman" w:hAnsi="Times New Roman"/>
          <w:sz w:val="16"/>
          <w:szCs w:val="16"/>
          <w:color w:val="auto"/>
        </w:rPr>
        <w:t>References</w:t>
      </w:r>
    </w:p>
    <w:p>
      <w:pPr>
        <w:spacing w:after="0" w:line="166" w:lineRule="exact"/>
        <w:rPr>
          <w:rFonts w:ascii="Times New Roman" w:cs="Times New Roman" w:eastAsia="Times New Roman" w:hAnsi="Times New Roman"/>
          <w:sz w:val="16"/>
          <w:szCs w:val="16"/>
          <w:color w:val="00007C"/>
        </w:rPr>
      </w:pPr>
    </w:p>
    <w:p>
      <w:pPr>
        <w:jc w:val="both"/>
        <w:ind w:left="24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Akasaka, M., Takamura, N., Mitsuhashi, H., Kadono, Y., 2010. Effects of land use on aquatic macrophyte diversity and water quality of ponds. Freshw. Biol. 55, 909</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922. </w:t>
      </w:r>
      <w:hyperlink r:id="rId27">
        <w:r>
          <w:rPr>
            <w:rFonts w:ascii="Times New Roman" w:cs="Times New Roman" w:eastAsia="Times New Roman" w:hAnsi="Times New Roman"/>
            <w:sz w:val="13"/>
            <w:szCs w:val="13"/>
            <w:color w:val="00007C"/>
          </w:rPr>
          <w:t>https://</w:t>
        </w:r>
      </w:hyperlink>
      <w:r>
        <w:rPr>
          <w:rFonts w:ascii="Times New Roman" w:cs="Times New Roman" w:eastAsia="Times New Roman" w:hAnsi="Times New Roman"/>
          <w:sz w:val="13"/>
          <w:szCs w:val="13"/>
          <w:color w:val="auto"/>
        </w:rPr>
        <w:t xml:space="preserve"> </w:t>
      </w:r>
      <w:hyperlink r:id="rId27">
        <w:r>
          <w:rPr>
            <w:rFonts w:ascii="Times New Roman" w:cs="Times New Roman" w:eastAsia="Times New Roman" w:hAnsi="Times New Roman"/>
            <w:sz w:val="13"/>
            <w:szCs w:val="13"/>
            <w:color w:val="00007C"/>
          </w:rPr>
          <w:t>doi.org/10.1111/j.1365-2427.2009.02334.x</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Alahuhta, J., Kanninen, A., Hellsten, S., Vuori, K.M., Kuoppala, M., Hämäläinen, H., 2013. Environmental and spatial correlates of community composition, richness and status of boreal lake macrophytes. Ecol. Indic. 32, 172</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181. </w:t>
      </w:r>
      <w:hyperlink r:id="rId28">
        <w:r>
          <w:rPr>
            <w:rFonts w:ascii="Times New Roman" w:cs="Times New Roman" w:eastAsia="Times New Roman" w:hAnsi="Times New Roman"/>
            <w:sz w:val="13"/>
            <w:szCs w:val="13"/>
            <w:color w:val="00007C"/>
          </w:rPr>
          <w:t>https://doi.org/10.1016/j.</w:t>
        </w:r>
      </w:hyperlink>
      <w:r>
        <w:rPr>
          <w:rFonts w:ascii="Times New Roman" w:cs="Times New Roman" w:eastAsia="Times New Roman" w:hAnsi="Times New Roman"/>
          <w:sz w:val="13"/>
          <w:szCs w:val="13"/>
          <w:color w:val="auto"/>
        </w:rPr>
        <w:t xml:space="preserve"> </w:t>
      </w:r>
      <w:hyperlink r:id="rId28">
        <w:r>
          <w:rPr>
            <w:rFonts w:ascii="Times New Roman" w:cs="Times New Roman" w:eastAsia="Times New Roman" w:hAnsi="Times New Roman"/>
            <w:sz w:val="13"/>
            <w:szCs w:val="13"/>
            <w:color w:val="00007C"/>
          </w:rPr>
          <w:t>ecolind.2013.03.031</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60"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Alahuhta, J., Toivanen, M., Hjort, J., Ecke, F., Johnson, L.B., Sass, L., Heino, J., 2017. Species richness and taxonomic distinctness of lake macrophytes along environmental gradi-ents in two continents. Freshw. Biol. 62, 1194</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1206. </w:t>
      </w:r>
      <w:hyperlink r:id="rId29">
        <w:r>
          <w:rPr>
            <w:rFonts w:ascii="Times New Roman" w:cs="Times New Roman" w:eastAsia="Times New Roman" w:hAnsi="Times New Roman"/>
            <w:sz w:val="13"/>
            <w:szCs w:val="13"/>
            <w:color w:val="00007C"/>
          </w:rPr>
          <w:t>https://doi.org/10.1111/</w:t>
        </w:r>
      </w:hyperlink>
      <w:r>
        <w:rPr>
          <w:rFonts w:ascii="Times New Roman" w:cs="Times New Roman" w:eastAsia="Times New Roman" w:hAnsi="Times New Roman"/>
          <w:sz w:val="13"/>
          <w:szCs w:val="13"/>
          <w:color w:val="auto"/>
        </w:rPr>
        <w:t xml:space="preserve"> </w:t>
      </w:r>
      <w:hyperlink r:id="rId29">
        <w:r>
          <w:rPr>
            <w:rFonts w:ascii="Times New Roman" w:cs="Times New Roman" w:eastAsia="Times New Roman" w:hAnsi="Times New Roman"/>
            <w:sz w:val="13"/>
            <w:szCs w:val="13"/>
            <w:color w:val="00007C"/>
          </w:rPr>
          <w:t>fwb.12936</w:t>
        </w:r>
      </w:hyperlink>
      <w:r>
        <w:rPr>
          <w:rFonts w:ascii="Times New Roman" w:cs="Times New Roman" w:eastAsia="Times New Roman" w:hAnsi="Times New Roman"/>
          <w:sz w:val="13"/>
          <w:szCs w:val="13"/>
          <w:color w:val="000000"/>
        </w:rPr>
        <w:t>.</w:t>
      </w:r>
    </w:p>
    <w:p>
      <w:pPr>
        <w:spacing w:after="0" w:line="15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Alahuhta, J., Lindholm, M., Bove, C.P., Chappuis, E., Clayton, J., Hoyer, M.V., 2018. </w:t>
      </w:r>
      <w:hyperlink r:id="rId30">
        <w:r>
          <w:rPr>
            <w:rFonts w:ascii="Times New Roman" w:cs="Times New Roman" w:eastAsia="Times New Roman" w:hAnsi="Times New Roman"/>
            <w:sz w:val="13"/>
            <w:szCs w:val="13"/>
            <w:color w:val="00007C"/>
          </w:rPr>
          <w:t>Global</w:t>
        </w:r>
      </w:hyperlink>
      <w:r>
        <w:rPr>
          <w:rFonts w:ascii="Times New Roman" w:cs="Times New Roman" w:eastAsia="Times New Roman" w:hAnsi="Times New Roman"/>
          <w:sz w:val="13"/>
          <w:szCs w:val="13"/>
          <w:color w:val="auto"/>
        </w:rPr>
        <w:t xml:space="preserve"> </w:t>
      </w:r>
      <w:hyperlink r:id="rId30">
        <w:r>
          <w:rPr>
            <w:rFonts w:ascii="Times New Roman" w:cs="Times New Roman" w:eastAsia="Times New Roman" w:hAnsi="Times New Roman"/>
            <w:sz w:val="13"/>
            <w:szCs w:val="13"/>
            <w:color w:val="00007C"/>
          </w:rPr>
          <w:t>patterns in the metacommunity structuring of lake macrophytes: regional variations</w:t>
        </w:r>
      </w:hyperlink>
      <w:r>
        <w:rPr>
          <w:rFonts w:ascii="Times New Roman" w:cs="Times New Roman" w:eastAsia="Times New Roman" w:hAnsi="Times New Roman"/>
          <w:sz w:val="13"/>
          <w:szCs w:val="13"/>
          <w:color w:val="00007C"/>
        </w:rPr>
        <w:t xml:space="preserve"> </w:t>
      </w:r>
      <w:hyperlink r:id="rId30">
        <w:r>
          <w:rPr>
            <w:rFonts w:ascii="Times New Roman" w:cs="Times New Roman" w:eastAsia="Times New Roman" w:hAnsi="Times New Roman"/>
            <w:sz w:val="13"/>
            <w:szCs w:val="13"/>
            <w:color w:val="00007C"/>
          </w:rPr>
          <w:t>and driving factors. Oecologia 188, 1167</w:t>
        </w:r>
        <w:r>
          <w:rPr>
            <w:rFonts w:ascii="Arial" w:cs="Arial" w:eastAsia="Arial" w:hAnsi="Arial"/>
            <w:sz w:val="13"/>
            <w:szCs w:val="13"/>
            <w:color w:val="00007C"/>
          </w:rPr>
          <w:t>–</w:t>
        </w:r>
        <w:r>
          <w:rPr>
            <w:rFonts w:ascii="Times New Roman" w:cs="Times New Roman" w:eastAsia="Times New Roman" w:hAnsi="Times New Roman"/>
            <w:sz w:val="13"/>
            <w:szCs w:val="13"/>
            <w:color w:val="00007C"/>
          </w:rPr>
          <w:t>1182.</w:t>
        </w:r>
      </w:hyperlink>
    </w:p>
    <w:p>
      <w:pPr>
        <w:spacing w:after="0" w:line="1" w:lineRule="exact"/>
        <w:rPr>
          <w:rFonts w:ascii="Times New Roman" w:cs="Times New Roman" w:eastAsia="Times New Roman" w:hAnsi="Times New Roman"/>
          <w:sz w:val="13"/>
          <w:szCs w:val="13"/>
          <w:color w:val="auto"/>
        </w:rPr>
      </w:pPr>
    </w:p>
    <w:p>
      <w:pPr>
        <w:jc w:val="both"/>
        <w:ind w:left="24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ANIDA, 2015. Instituto Geográ</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co Nacional. Atlas Nacional Interactivo de Argentina, provincia de Santa Cruz </w:t>
      </w:r>
      <w:hyperlink r:id="rId31">
        <w:r>
          <w:rPr>
            <w:rFonts w:ascii="Times New Roman" w:cs="Times New Roman" w:eastAsia="Times New Roman" w:hAnsi="Times New Roman"/>
            <w:sz w:val="13"/>
            <w:szCs w:val="13"/>
            <w:color w:val="00007C"/>
          </w:rPr>
          <w:t>http://anida.gob.ar/prototipo_v2/index.php?option=com_</w:t>
        </w:r>
      </w:hyperlink>
      <w:r>
        <w:rPr>
          <w:rFonts w:ascii="Times New Roman" w:cs="Times New Roman" w:eastAsia="Times New Roman" w:hAnsi="Times New Roman"/>
          <w:sz w:val="13"/>
          <w:szCs w:val="13"/>
          <w:color w:val="auto"/>
        </w:rPr>
        <w:t xml:space="preserve"> </w:t>
      </w:r>
      <w:hyperlink r:id="rId31">
        <w:r>
          <w:rPr>
            <w:rFonts w:ascii="Times New Roman" w:cs="Times New Roman" w:eastAsia="Times New Roman" w:hAnsi="Times New Roman"/>
            <w:sz w:val="13"/>
            <w:szCs w:val="13"/>
            <w:color w:val="00007C"/>
          </w:rPr>
          <w:t>content&amp;view=article&amp;id=568&amp;Itemid=689</w:t>
        </w:r>
      </w:hyperlink>
      <w:r>
        <w:rPr>
          <w:rFonts w:ascii="Times New Roman" w:cs="Times New Roman" w:eastAsia="Times New Roman" w:hAnsi="Times New Roman"/>
          <w:sz w:val="13"/>
          <w:szCs w:val="13"/>
          <w:color w:val="000000"/>
        </w:rPr>
        <w:t>,</w:t>
      </w:r>
      <w:r>
        <w:rPr>
          <w:rFonts w:ascii="Times New Roman" w:cs="Times New Roman" w:eastAsia="Times New Roman" w:hAnsi="Times New Roman"/>
          <w:sz w:val="13"/>
          <w:szCs w:val="13"/>
          <w:color w:val="00007C"/>
        </w:rPr>
        <w:t xml:space="preserve"> </w:t>
      </w:r>
      <w:r>
        <w:rPr>
          <w:rFonts w:ascii="Times New Roman" w:cs="Times New Roman" w:eastAsia="Times New Roman" w:hAnsi="Times New Roman"/>
          <w:sz w:val="13"/>
          <w:szCs w:val="13"/>
          <w:color w:val="000000"/>
        </w:rPr>
        <w:t>Accessed date: January 2008.</w:t>
      </w:r>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APHA, 1998. </w:t>
      </w:r>
      <w:hyperlink r:id="rId32">
        <w:r>
          <w:rPr>
            <w:rFonts w:ascii="Times New Roman" w:cs="Times New Roman" w:eastAsia="Times New Roman" w:hAnsi="Times New Roman"/>
            <w:sz w:val="13"/>
            <w:szCs w:val="13"/>
            <w:color w:val="00007C"/>
          </w:rPr>
          <w:t>Standard Methods for the Examination of Water and Wastewater. twentieth</w:t>
        </w:r>
      </w:hyperlink>
      <w:r>
        <w:rPr>
          <w:rFonts w:ascii="Times New Roman" w:cs="Times New Roman" w:eastAsia="Times New Roman" w:hAnsi="Times New Roman"/>
          <w:sz w:val="13"/>
          <w:szCs w:val="13"/>
          <w:color w:val="auto"/>
        </w:rPr>
        <w:t xml:space="preserve"> </w:t>
      </w:r>
      <w:hyperlink r:id="rId32">
        <w:r>
          <w:rPr>
            <w:rFonts w:ascii="Times New Roman" w:cs="Times New Roman" w:eastAsia="Times New Roman" w:hAnsi="Times New Roman"/>
            <w:sz w:val="13"/>
            <w:szCs w:val="13"/>
            <w:color w:val="00007C"/>
          </w:rPr>
          <w:t>ed. American Public Health Association, Washington.</w:t>
        </w:r>
      </w:hyperlink>
    </w:p>
    <w:p>
      <w:pPr>
        <w:spacing w:after="0" w:line="1" w:lineRule="exact"/>
        <w:rPr>
          <w:sz w:val="20"/>
          <w:szCs w:val="20"/>
          <w:color w:val="auto"/>
        </w:rPr>
      </w:pPr>
    </w:p>
    <w:p>
      <w:pPr>
        <w:jc w:val="both"/>
        <w:ind w:left="240" w:hanging="238"/>
        <w:spacing w:after="0" w:line="269"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Asaeda, T., Trung, V.K., Manatunge, J., 2000. </w:t>
      </w:r>
      <w:hyperlink r:id="rId33">
        <w:r>
          <w:rPr>
            <w:rFonts w:ascii="Times New Roman" w:cs="Times New Roman" w:eastAsia="Times New Roman" w:hAnsi="Times New Roman"/>
            <w:sz w:val="13"/>
            <w:szCs w:val="13"/>
            <w:color w:val="00007C"/>
          </w:rPr>
          <w:t>Modeling the effects of macrophyte growth</w:t>
        </w:r>
      </w:hyperlink>
      <w:r>
        <w:rPr>
          <w:rFonts w:ascii="Times New Roman" w:cs="Times New Roman" w:eastAsia="Times New Roman" w:hAnsi="Times New Roman"/>
          <w:sz w:val="13"/>
          <w:szCs w:val="13"/>
          <w:color w:val="auto"/>
        </w:rPr>
        <w:t xml:space="preserve"> </w:t>
      </w:r>
      <w:hyperlink r:id="rId33">
        <w:r>
          <w:rPr>
            <w:rFonts w:ascii="Times New Roman" w:cs="Times New Roman" w:eastAsia="Times New Roman" w:hAnsi="Times New Roman"/>
            <w:sz w:val="13"/>
            <w:szCs w:val="13"/>
            <w:color w:val="00007C"/>
          </w:rPr>
          <w:t>and decomposition on the nutrient budge in Shallow Lakes. Aquat. Botany 68,</w:t>
        </w:r>
      </w:hyperlink>
      <w:r>
        <w:rPr>
          <w:rFonts w:ascii="Times New Roman" w:cs="Times New Roman" w:eastAsia="Times New Roman" w:hAnsi="Times New Roman"/>
          <w:sz w:val="13"/>
          <w:szCs w:val="13"/>
          <w:color w:val="00007C"/>
        </w:rPr>
        <w:t xml:space="preserve"> </w:t>
      </w:r>
      <w:hyperlink r:id="rId33">
        <w:r>
          <w:rPr>
            <w:rFonts w:ascii="Times New Roman" w:cs="Times New Roman" w:eastAsia="Times New Roman" w:hAnsi="Times New Roman"/>
            <w:sz w:val="13"/>
            <w:szCs w:val="13"/>
            <w:color w:val="00007C"/>
          </w:rPr>
          <w:t>217</w:t>
        </w:r>
        <w:r>
          <w:rPr>
            <w:rFonts w:ascii="Arial" w:cs="Arial" w:eastAsia="Arial" w:hAnsi="Arial"/>
            <w:sz w:val="13"/>
            <w:szCs w:val="13"/>
            <w:color w:val="00007C"/>
          </w:rPr>
          <w:t>–</w:t>
        </w:r>
        <w:r>
          <w:rPr>
            <w:rFonts w:ascii="Times New Roman" w:cs="Times New Roman" w:eastAsia="Times New Roman" w:hAnsi="Times New Roman"/>
            <w:sz w:val="13"/>
            <w:szCs w:val="13"/>
            <w:color w:val="00007C"/>
          </w:rPr>
          <w:t>237.</w:t>
        </w:r>
      </w:hyperlink>
    </w:p>
    <w:p>
      <w:pPr>
        <w:spacing w:after="0" w:line="143" w:lineRule="exact"/>
        <w:rPr>
          <w:rFonts w:ascii="Times New Roman" w:cs="Times New Roman" w:eastAsia="Times New Roman" w:hAnsi="Times New Roman"/>
          <w:sz w:val="13"/>
          <w:szCs w:val="13"/>
          <w:color w:val="auto"/>
        </w:rPr>
      </w:pPr>
    </w:p>
    <w:p>
      <w:pPr>
        <w:jc w:val="both"/>
        <w:ind w:left="24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Beck, M.W., Hatch, L.K., Vondracek, B., Valley, R.D., 2010. Development of a macrophyte-based index of biotic integrity for Minnesota lakes. Ecol. Indic. 10, 968</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979. https:/ </w:t>
      </w:r>
      <w:hyperlink r:id="rId34">
        <w:r>
          <w:rPr>
            <w:rFonts w:ascii="Times New Roman" w:cs="Times New Roman" w:eastAsia="Times New Roman" w:hAnsi="Times New Roman"/>
            <w:sz w:val="13"/>
            <w:szCs w:val="13"/>
            <w:color w:val="00007C"/>
          </w:rPr>
          <w:t>doi.org/10.1016/j.ecolind.2010.02.006</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auto"/>
        </w:rPr>
      </w:pP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Beck, M.W., Tomcko, C.M., Valley, R.D., Staples, D.F., 2014. Analysis of macrophyte indica-tor variation as a function of sampling, temporal, and stressor effects. Ecol. Indic. 46, 323</w:t>
      </w:r>
      <w:r>
        <w:rPr>
          <w:rFonts w:ascii="Arial" w:cs="Arial" w:eastAsia="Arial" w:hAnsi="Arial"/>
          <w:sz w:val="13"/>
          <w:szCs w:val="13"/>
          <w:color w:val="auto"/>
        </w:rPr>
        <w:t>–</w:t>
      </w:r>
      <w:r>
        <w:rPr>
          <w:rFonts w:ascii="Times New Roman" w:cs="Times New Roman" w:eastAsia="Times New Roman" w:hAnsi="Times New Roman"/>
          <w:sz w:val="13"/>
          <w:szCs w:val="13"/>
          <w:color w:val="auto"/>
        </w:rPr>
        <w:t>335. https:/</w:t>
      </w:r>
      <w:hyperlink r:id="rId35">
        <w:r>
          <w:rPr>
            <w:rFonts w:ascii="Times New Roman" w:cs="Times New Roman" w:eastAsia="Times New Roman" w:hAnsi="Times New Roman"/>
            <w:sz w:val="13"/>
            <w:szCs w:val="13"/>
            <w:color w:val="00007C"/>
          </w:rPr>
          <w:t>doi.org/10.1016/j.ecolind.2014.07.002</w:t>
        </w:r>
      </w:hyperlink>
      <w:r>
        <w:rPr>
          <w:rFonts w:ascii="Times New Roman" w:cs="Times New Roman" w:eastAsia="Times New Roman" w:hAnsi="Times New Roman"/>
          <w:sz w:val="13"/>
          <w:szCs w:val="13"/>
          <w:color w:val="auto"/>
        </w:rPr>
        <w:t>.</w:t>
      </w: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Biggs, J., von Fumetti, S., Kelly-Quinn, M., 2017. The importance of small waterbodies for biodiversity and ecosystem services: implications for policy makers. Hydrobiologia 793, 3</w:t>
      </w:r>
      <w:r>
        <w:rPr>
          <w:rFonts w:ascii="Arial" w:cs="Arial" w:eastAsia="Arial" w:hAnsi="Arial"/>
          <w:sz w:val="13"/>
          <w:szCs w:val="13"/>
          <w:color w:val="auto"/>
        </w:rPr>
        <w:t>–</w:t>
      </w:r>
      <w:r>
        <w:rPr>
          <w:rFonts w:ascii="Times New Roman" w:cs="Times New Roman" w:eastAsia="Times New Roman" w:hAnsi="Times New Roman"/>
          <w:sz w:val="13"/>
          <w:szCs w:val="13"/>
          <w:color w:val="auto"/>
        </w:rPr>
        <w:t>39. https:/</w:t>
      </w:r>
      <w:hyperlink r:id="rId36">
        <w:r>
          <w:rPr>
            <w:rFonts w:ascii="Times New Roman" w:cs="Times New Roman" w:eastAsia="Times New Roman" w:hAnsi="Times New Roman"/>
            <w:sz w:val="13"/>
            <w:szCs w:val="13"/>
            <w:color w:val="00007C"/>
          </w:rPr>
          <w:t>doi.org/10.1007/s10750-016-3007-0</w:t>
        </w:r>
      </w:hyperlink>
      <w:r>
        <w:rPr>
          <w:rFonts w:ascii="Times New Roman" w:cs="Times New Roman" w:eastAsia="Times New Roman" w:hAnsi="Times New Roman"/>
          <w:sz w:val="13"/>
          <w:szCs w:val="13"/>
          <w:color w:val="auto"/>
        </w:rPr>
        <w:t>.</w:t>
      </w:r>
    </w:p>
    <w:p>
      <w:pPr>
        <w:spacing w:after="0" w:line="1" w:lineRule="exact"/>
        <w:rPr>
          <w:rFonts w:ascii="Times New Roman" w:cs="Times New Roman" w:eastAsia="Times New Roman" w:hAnsi="Times New Roman"/>
          <w:sz w:val="13"/>
          <w:szCs w:val="13"/>
          <w:color w:val="auto"/>
        </w:rPr>
      </w:pPr>
    </w:p>
    <w:p>
      <w:pPr>
        <w:spacing w:after="0"/>
        <w:rPr>
          <w:sz w:val="20"/>
          <w:szCs w:val="20"/>
          <w:color w:val="auto"/>
        </w:rPr>
      </w:pPr>
      <w:r>
        <w:rPr>
          <w:rFonts w:ascii="Times New Roman" w:cs="Times New Roman" w:eastAsia="Times New Roman" w:hAnsi="Times New Roman"/>
          <w:sz w:val="13"/>
          <w:szCs w:val="13"/>
          <w:color w:val="auto"/>
        </w:rPr>
        <w:t>Bornette, G., Puijalon, S., 2011. Response of aquatic plants to abiotic factors: a review.</w:t>
      </w:r>
    </w:p>
    <w:p>
      <w:pPr>
        <w:spacing w:after="0" w:line="10" w:lineRule="exact"/>
        <w:rPr>
          <w:rFonts w:ascii="Times New Roman" w:cs="Times New Roman" w:eastAsia="Times New Roman" w:hAnsi="Times New Roman"/>
          <w:sz w:val="13"/>
          <w:szCs w:val="13"/>
          <w:color w:val="auto"/>
        </w:rPr>
      </w:pPr>
    </w:p>
    <w:p>
      <w:pPr>
        <w:ind w:left="24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Aquat. Sci. 73, 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14. </w:t>
      </w:r>
      <w:hyperlink r:id="rId37">
        <w:r>
          <w:rPr>
            <w:rFonts w:ascii="Times New Roman" w:cs="Times New Roman" w:eastAsia="Times New Roman" w:hAnsi="Times New Roman"/>
            <w:sz w:val="13"/>
            <w:szCs w:val="13"/>
            <w:color w:val="00007C"/>
          </w:rPr>
          <w:t>https://doi.org/10.1007/s00027-010-0162-7</w:t>
        </w:r>
      </w:hyperlink>
      <w:r>
        <w:rPr>
          <w:rFonts w:ascii="Times New Roman" w:cs="Times New Roman" w:eastAsia="Times New Roman" w:hAnsi="Times New Roman"/>
          <w:sz w:val="13"/>
          <w:szCs w:val="13"/>
          <w:color w:val="auto"/>
        </w:rPr>
        <w:t>.</w:t>
      </w:r>
    </w:p>
    <w:p>
      <w:pPr>
        <w:spacing w:after="0" w:line="8" w:lineRule="exact"/>
        <w:rPr>
          <w:rFonts w:ascii="Times New Roman" w:cs="Times New Roman" w:eastAsia="Times New Roman" w:hAnsi="Times New Roman"/>
          <w:sz w:val="13"/>
          <w:szCs w:val="13"/>
          <w:color w:val="auto"/>
        </w:rPr>
      </w:pPr>
    </w:p>
    <w:p>
      <w:pPr>
        <w:jc w:val="both"/>
        <w:ind w:left="24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ter Braak, C.J.F., Smilauer, P., 1998. </w:t>
      </w:r>
      <w:hyperlink r:id="rId38">
        <w:r>
          <w:rPr>
            <w:rFonts w:ascii="Times New Roman" w:cs="Times New Roman" w:eastAsia="Times New Roman" w:hAnsi="Times New Roman"/>
            <w:sz w:val="13"/>
            <w:szCs w:val="13"/>
            <w:color w:val="00007C"/>
          </w:rPr>
          <w:t>CANOCO Reference Manual and User</w:t>
        </w:r>
        <w:r>
          <w:rPr>
            <w:rFonts w:ascii="Arial" w:cs="Arial" w:eastAsia="Arial" w:hAnsi="Arial"/>
            <w:sz w:val="13"/>
            <w:szCs w:val="13"/>
            <w:color w:val="00007C"/>
          </w:rPr>
          <w:t>’</w:t>
        </w:r>
        <w:r>
          <w:rPr>
            <w:rFonts w:ascii="Times New Roman" w:cs="Times New Roman" w:eastAsia="Times New Roman" w:hAnsi="Times New Roman"/>
            <w:sz w:val="13"/>
            <w:szCs w:val="13"/>
            <w:color w:val="00007C"/>
          </w:rPr>
          <w:t>s Guide to Canoco</w:t>
        </w:r>
      </w:hyperlink>
      <w:r>
        <w:rPr>
          <w:rFonts w:ascii="Times New Roman" w:cs="Times New Roman" w:eastAsia="Times New Roman" w:hAnsi="Times New Roman"/>
          <w:sz w:val="13"/>
          <w:szCs w:val="13"/>
          <w:color w:val="auto"/>
        </w:rPr>
        <w:t xml:space="preserve"> </w:t>
      </w:r>
      <w:hyperlink r:id="rId38">
        <w:r>
          <w:rPr>
            <w:rFonts w:ascii="Times New Roman" w:cs="Times New Roman" w:eastAsia="Times New Roman" w:hAnsi="Times New Roman"/>
            <w:sz w:val="13"/>
            <w:szCs w:val="13"/>
            <w:color w:val="00007C"/>
          </w:rPr>
          <w:t>for Windows: Software for Canonical Community Ordination (Version 4). Microcom-</w:t>
        </w:r>
      </w:hyperlink>
      <w:hyperlink r:id="rId38">
        <w:r>
          <w:rPr>
            <w:rFonts w:ascii="Times New Roman" w:cs="Times New Roman" w:eastAsia="Times New Roman" w:hAnsi="Times New Roman"/>
            <w:sz w:val="13"/>
            <w:szCs w:val="13"/>
            <w:color w:val="00007C"/>
          </w:rPr>
          <w:t>puter power, Ithaca, New York.</w:t>
        </w:r>
      </w:hyperlink>
    </w:p>
    <w:p>
      <w:pPr>
        <w:spacing w:after="0" w:line="2" w:lineRule="exact"/>
        <w:rPr>
          <w:rFonts w:ascii="Times New Roman" w:cs="Times New Roman" w:eastAsia="Times New Roman" w:hAnsi="Times New Roman"/>
          <w:sz w:val="13"/>
          <w:szCs w:val="13"/>
          <w:color w:val="auto"/>
        </w:rPr>
      </w:pPr>
    </w:p>
    <w:p>
      <w:pPr>
        <w:jc w:val="both"/>
        <w:ind w:left="240" w:hanging="238"/>
        <w:spacing w:after="0" w:line="256"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ter Braak, C.J.F., Smilauer, P., 1999. </w:t>
      </w:r>
      <w:hyperlink r:id="rId39">
        <w:r>
          <w:rPr>
            <w:rFonts w:ascii="Times New Roman" w:cs="Times New Roman" w:eastAsia="Times New Roman" w:hAnsi="Times New Roman"/>
            <w:sz w:val="13"/>
            <w:szCs w:val="13"/>
            <w:color w:val="00007C"/>
          </w:rPr>
          <w:t>CANOCO for Windows (Version 4.02) a FORTRAN Pro-</w:t>
        </w:r>
      </w:hyperlink>
      <w:hyperlink r:id="rId39">
        <w:r>
          <w:rPr>
            <w:rFonts w:ascii="Times New Roman" w:cs="Times New Roman" w:eastAsia="Times New Roman" w:hAnsi="Times New Roman"/>
            <w:sz w:val="13"/>
            <w:szCs w:val="13"/>
            <w:color w:val="00007C"/>
          </w:rPr>
          <w:t>gram for Canonical Community Ordination. Centre for biometry, Wageningen, The</w:t>
        </w:r>
      </w:hyperlink>
      <w:r>
        <w:rPr>
          <w:rFonts w:ascii="Times New Roman" w:cs="Times New Roman" w:eastAsia="Times New Roman" w:hAnsi="Times New Roman"/>
          <w:sz w:val="13"/>
          <w:szCs w:val="13"/>
          <w:color w:val="00007C"/>
        </w:rPr>
        <w:t xml:space="preserve"> </w:t>
      </w:r>
      <w:hyperlink r:id="rId39">
        <w:r>
          <w:rPr>
            <w:rFonts w:ascii="Times New Roman" w:cs="Times New Roman" w:eastAsia="Times New Roman" w:hAnsi="Times New Roman"/>
            <w:sz w:val="13"/>
            <w:szCs w:val="13"/>
            <w:color w:val="00007C"/>
          </w:rPr>
          <w:t>Netherlands.</w:t>
        </w:r>
      </w:hyperlink>
    </w:p>
    <w:p>
      <w:pPr>
        <w:jc w:val="both"/>
        <w:ind w:left="240" w:hanging="238"/>
        <w:spacing w:after="0" w:line="229"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Bran, D., Gaitán, J., López, J.A.C., 2004. </w:t>
      </w:r>
      <w:hyperlink r:id="rId40">
        <w:r>
          <w:rPr>
            <w:rFonts w:ascii="Times New Roman" w:cs="Times New Roman" w:eastAsia="Times New Roman" w:hAnsi="Times New Roman"/>
            <w:sz w:val="13"/>
            <w:szCs w:val="13"/>
            <w:color w:val="00007C"/>
          </w:rPr>
          <w:t>La vegetación de los mallines del Noroeste de Pat-</w:t>
        </w:r>
      </w:hyperlink>
      <w:hyperlink r:id="rId40">
        <w:r>
          <w:rPr>
            <w:rFonts w:ascii="Times New Roman" w:cs="Times New Roman" w:eastAsia="Times New Roman" w:hAnsi="Times New Roman"/>
            <w:sz w:val="13"/>
            <w:szCs w:val="13"/>
            <w:color w:val="00007C"/>
          </w:rPr>
          <w:t>agonia. Comunicación Técnica de Relevamiento Integrado N</w:t>
        </w:r>
      </w:hyperlink>
      <w:r>
        <w:rPr>
          <w:rFonts w:ascii="Times New Roman" w:cs="Times New Roman" w:eastAsia="Times New Roman" w:hAnsi="Times New Roman"/>
          <w:sz w:val="17"/>
          <w:szCs w:val="17"/>
          <w:color w:val="00007C"/>
          <w:vertAlign w:val="superscript"/>
        </w:rPr>
        <w:t>o</w:t>
      </w:r>
      <w:r>
        <w:rPr>
          <w:rFonts w:ascii="Times New Roman" w:cs="Times New Roman" w:eastAsia="Times New Roman" w:hAnsi="Times New Roman"/>
          <w:sz w:val="13"/>
          <w:szCs w:val="13"/>
          <w:color w:val="00007C"/>
        </w:rPr>
        <w:t xml:space="preserve"> </w:t>
      </w:r>
      <w:hyperlink r:id="rId40">
        <w:r>
          <w:rPr>
            <w:rFonts w:ascii="Times New Roman" w:cs="Times New Roman" w:eastAsia="Times New Roman" w:hAnsi="Times New Roman"/>
            <w:sz w:val="13"/>
            <w:szCs w:val="13"/>
            <w:color w:val="00007C"/>
          </w:rPr>
          <w:t>88, Área Recursos</w:t>
        </w:r>
      </w:hyperlink>
      <w:r>
        <w:rPr>
          <w:rFonts w:ascii="Times New Roman" w:cs="Times New Roman" w:eastAsia="Times New Roman" w:hAnsi="Times New Roman"/>
          <w:sz w:val="13"/>
          <w:szCs w:val="13"/>
          <w:color w:val="00007C"/>
        </w:rPr>
        <w:t xml:space="preserve"> </w:t>
      </w:r>
      <w:hyperlink r:id="rId40">
        <w:r>
          <w:rPr>
            <w:rFonts w:ascii="Times New Roman" w:cs="Times New Roman" w:eastAsia="Times New Roman" w:hAnsi="Times New Roman"/>
            <w:sz w:val="13"/>
            <w:szCs w:val="13"/>
            <w:color w:val="00007C"/>
          </w:rPr>
          <w:t>Naturales. Instituto Nacional de Tecnología Agropecuaria (INTA)</w:t>
        </w:r>
      </w:hyperlink>
      <w:r>
        <w:rPr>
          <w:rFonts w:ascii="Times New Roman" w:cs="Times New Roman" w:eastAsia="Times New Roman" w:hAnsi="Times New Roman"/>
          <w:sz w:val="13"/>
          <w:szCs w:val="13"/>
          <w:color w:val="00007C"/>
        </w:rPr>
        <w:t>.</w:t>
      </w:r>
    </w:p>
    <w:p>
      <w:pPr>
        <w:spacing w:after="0" w:line="5" w:lineRule="exact"/>
        <w:rPr>
          <w:rFonts w:ascii="Times New Roman" w:cs="Times New Roman" w:eastAsia="Times New Roman" w:hAnsi="Times New Roman"/>
          <w:sz w:val="13"/>
          <w:szCs w:val="13"/>
          <w:color w:val="00007C"/>
        </w:rPr>
      </w:pPr>
    </w:p>
    <w:p>
      <w:pPr>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Canty, A., Ripley, B., 2014. </w:t>
      </w:r>
      <w:hyperlink r:id="rId41">
        <w:r>
          <w:rPr>
            <w:rFonts w:ascii="Times New Roman" w:cs="Times New Roman" w:eastAsia="Times New Roman" w:hAnsi="Times New Roman"/>
            <w:sz w:val="13"/>
            <w:szCs w:val="13"/>
            <w:color w:val="00007C"/>
          </w:rPr>
          <w:t>Bootstrap R (S-plus) Functions. R Package Version 1.3</w:t>
        </w:r>
        <w:r>
          <w:rPr>
            <w:rFonts w:ascii="Arial" w:cs="Arial" w:eastAsia="Arial" w:hAnsi="Arial"/>
            <w:sz w:val="13"/>
            <w:szCs w:val="13"/>
            <w:color w:val="00007C"/>
          </w:rPr>
          <w:t>–</w:t>
        </w:r>
        <w:r>
          <w:rPr>
            <w:rFonts w:ascii="Times New Roman" w:cs="Times New Roman" w:eastAsia="Times New Roman" w:hAnsi="Times New Roman"/>
            <w:sz w:val="13"/>
            <w:szCs w:val="13"/>
            <w:color w:val="00007C"/>
          </w:rPr>
          <w:t>13.</w:t>
        </w:r>
      </w:hyperlink>
      <w:r>
        <w:rPr>
          <w:rFonts w:ascii="Times New Roman" w:cs="Times New Roman" w:eastAsia="Times New Roman" w:hAnsi="Times New Roman"/>
          <w:sz w:val="13"/>
          <w:szCs w:val="13"/>
          <w:color w:val="auto"/>
        </w:rPr>
        <w:t xml:space="preserve"> Carlson, R.E., 1977. </w:t>
      </w:r>
      <w:hyperlink r:id="rId42">
        <w:r>
          <w:rPr>
            <w:rFonts w:ascii="Times New Roman" w:cs="Times New Roman" w:eastAsia="Times New Roman" w:hAnsi="Times New Roman"/>
            <w:sz w:val="13"/>
            <w:szCs w:val="13"/>
            <w:color w:val="00007C"/>
          </w:rPr>
          <w:t>A trophic state index for lakes. Limnol. Oceanogr. 22, 361</w:t>
        </w:r>
        <w:r>
          <w:rPr>
            <w:rFonts w:ascii="Arial" w:cs="Arial" w:eastAsia="Arial" w:hAnsi="Arial"/>
            <w:sz w:val="13"/>
            <w:szCs w:val="13"/>
            <w:color w:val="00007C"/>
          </w:rPr>
          <w:t>–</w:t>
        </w:r>
        <w:r>
          <w:rPr>
            <w:rFonts w:ascii="Times New Roman" w:cs="Times New Roman" w:eastAsia="Times New Roman" w:hAnsi="Times New Roman"/>
            <w:sz w:val="13"/>
            <w:szCs w:val="13"/>
            <w:color w:val="00007C"/>
          </w:rPr>
          <w:t>369.</w:t>
        </w:r>
      </w:hyperlink>
      <w:r>
        <w:rPr>
          <w:rFonts w:ascii="Times New Roman" w:cs="Times New Roman" w:eastAsia="Times New Roman" w:hAnsi="Times New Roman"/>
          <w:sz w:val="13"/>
          <w:szCs w:val="13"/>
          <w:color w:val="auto"/>
        </w:rPr>
        <w:t xml:space="preserve"> Carlson, R.E., Simpson, J., 1996. </w:t>
      </w:r>
      <w:hyperlink r:id="rId43">
        <w:r>
          <w:rPr>
            <w:rFonts w:ascii="Times New Roman" w:cs="Times New Roman" w:eastAsia="Times New Roman" w:hAnsi="Times New Roman"/>
            <w:sz w:val="13"/>
            <w:szCs w:val="13"/>
            <w:color w:val="00007C"/>
          </w:rPr>
          <w:t>A Coordinator's Guide to Volunteer Lake Monitoring</w:t>
        </w:r>
      </w:hyperlink>
    </w:p>
    <w:p>
      <w:pPr>
        <w:spacing w:after="0" w:line="1" w:lineRule="exact"/>
        <w:rPr>
          <w:rFonts w:ascii="Times New Roman" w:cs="Times New Roman" w:eastAsia="Times New Roman" w:hAnsi="Times New Roman"/>
          <w:sz w:val="13"/>
          <w:szCs w:val="13"/>
          <w:color w:val="auto"/>
        </w:rPr>
      </w:pPr>
    </w:p>
    <w:p>
      <w:pPr>
        <w:ind w:left="240"/>
        <w:spacing w:after="0"/>
        <w:rPr>
          <w:rFonts w:ascii="Times New Roman" w:cs="Times New Roman" w:eastAsia="Times New Roman" w:hAnsi="Times New Roman"/>
          <w:sz w:val="13"/>
          <w:szCs w:val="13"/>
          <w:color w:val="00007C"/>
        </w:rPr>
      </w:pPr>
      <w:hyperlink r:id="rId43">
        <w:r>
          <w:rPr>
            <w:rFonts w:ascii="Times New Roman" w:cs="Times New Roman" w:eastAsia="Times New Roman" w:hAnsi="Times New Roman"/>
            <w:sz w:val="13"/>
            <w:szCs w:val="13"/>
            <w:color w:val="00007C"/>
          </w:rPr>
          <w:t>Methods. North American Lake Management Society.</w:t>
        </w:r>
      </w:hyperlink>
    </w:p>
    <w:p>
      <w:pPr>
        <w:spacing w:after="0" w:line="10" w:lineRule="exact"/>
        <w:rPr>
          <w:rFonts w:ascii="Times New Roman" w:cs="Times New Roman" w:eastAsia="Times New Roman" w:hAnsi="Times New Roman"/>
          <w:sz w:val="13"/>
          <w:szCs w:val="13"/>
          <w:color w:val="auto"/>
        </w:rPr>
      </w:pPr>
    </w:p>
    <w:p>
      <w:pPr>
        <w:jc w:val="both"/>
        <w:ind w:left="240" w:hanging="238"/>
        <w:spacing w:after="0" w:line="259"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Chambers, P.A., Lacoul, P., Murphy, K.J., Thomaz, S.M., 2008. Global diversity of aquatic macrophytes in freshwater. Hydrobiologia 595, 9</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26. </w:t>
      </w:r>
      <w:hyperlink r:id="rId44">
        <w:r>
          <w:rPr>
            <w:rFonts w:ascii="Times New Roman" w:cs="Times New Roman" w:eastAsia="Times New Roman" w:hAnsi="Times New Roman"/>
            <w:sz w:val="13"/>
            <w:szCs w:val="13"/>
            <w:color w:val="00007C"/>
          </w:rPr>
          <w:t>https://doi.org/10.1007/</w:t>
        </w:r>
      </w:hyperlink>
      <w:r>
        <w:rPr>
          <w:rFonts w:ascii="Times New Roman" w:cs="Times New Roman" w:eastAsia="Times New Roman" w:hAnsi="Times New Roman"/>
          <w:sz w:val="13"/>
          <w:szCs w:val="13"/>
          <w:color w:val="auto"/>
        </w:rPr>
        <w:t xml:space="preserve"> </w:t>
      </w:r>
      <w:hyperlink r:id="rId44">
        <w:r>
          <w:rPr>
            <w:rFonts w:ascii="Times New Roman" w:cs="Times New Roman" w:eastAsia="Times New Roman" w:hAnsi="Times New Roman"/>
            <w:sz w:val="13"/>
            <w:szCs w:val="13"/>
            <w:color w:val="00007C"/>
          </w:rPr>
          <w:t>s10750-007-9154-6</w:t>
        </w:r>
      </w:hyperlink>
      <w:r>
        <w:rPr>
          <w:rFonts w:ascii="Times New Roman" w:cs="Times New Roman" w:eastAsia="Times New Roman" w:hAnsi="Times New Roman"/>
          <w:sz w:val="13"/>
          <w:szCs w:val="13"/>
          <w:color w:val="000000"/>
        </w:rPr>
        <w:t>.</w:t>
      </w:r>
    </w:p>
    <w:p>
      <w:pPr>
        <w:sectPr>
          <w:pgSz w:w="11900" w:h="15874" w:orient="portrait"/>
          <w:cols w:equalWidth="0" w:num="2">
            <w:col w:w="5020" w:space="340"/>
            <w:col w:w="5020"/>
          </w:cols>
          <w:pgMar w:left="680" w:top="731" w:right="846" w:bottom="372" w:gutter="0" w:footer="0" w:header="0"/>
          <w:type w:val="continuous"/>
        </w:sectPr>
      </w:pPr>
    </w:p>
    <w:bookmarkStart w:id="12" w:name="page13"/>
    <w:bookmarkEnd w:id="12"/>
    <w:tbl>
      <w:tblPr>
        <w:tblLayout w:type="fixed"/>
        <w:tblInd w:w="3220" w:type="dxa"/>
        <w:tblCellMar>
          <w:top w:w="0" w:type="dxa"/>
          <w:left w:w="0" w:type="dxa"/>
          <w:bottom w:w="0" w:type="dxa"/>
          <w:right w:w="0" w:type="dxa"/>
        </w:tblCellMar>
      </w:tblPr>
      <w:tr>
        <w:trPr>
          <w:trHeight w:val="155"/>
        </w:trPr>
        <w:tc>
          <w:tcPr>
            <w:tcW w:w="5460" w:type="dxa"/>
            <w:vAlign w:val="bottom"/>
          </w:tcPr>
          <w:p>
            <w:pPr>
              <w:spacing w:after="0"/>
              <w:rPr>
                <w:sz w:val="20"/>
                <w:szCs w:val="20"/>
                <w:color w:val="auto"/>
              </w:rPr>
            </w:pPr>
            <w:r>
              <w:rPr>
                <w:rFonts w:ascii="Times New Roman" w:cs="Times New Roman" w:eastAsia="Times New Roman" w:hAnsi="Times New Roman"/>
                <w:sz w:val="13"/>
                <w:szCs w:val="13"/>
                <w:color w:val="auto"/>
              </w:rPr>
              <w:t>L.M. Manzo et al. / Science of the Total Environment 727 (2020) 138617</w:t>
            </w:r>
          </w:p>
        </w:tc>
        <w:tc>
          <w:tcPr>
            <w:tcW w:w="170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13</w:t>
            </w:r>
          </w:p>
        </w:tc>
      </w:tr>
    </w:tbl>
    <w:p>
      <w:pPr>
        <w:spacing w:after="0" w:line="200" w:lineRule="exact"/>
        <w:rPr>
          <w:sz w:val="20"/>
          <w:szCs w:val="20"/>
          <w:color w:val="auto"/>
        </w:rPr>
      </w:pPr>
    </w:p>
    <w:p>
      <w:pPr>
        <w:sectPr>
          <w:pgSz w:w="11900" w:h="15874" w:orient="portrait"/>
          <w:cols w:equalWidth="0" w:num="1">
            <w:col w:w="10380"/>
          </w:cols>
          <w:pgMar w:left="860" w:top="731" w:right="666" w:bottom="495" w:gutter="0" w:footer="0" w:header="0"/>
        </w:sectPr>
      </w:pPr>
    </w:p>
    <w:p>
      <w:pPr>
        <w:spacing w:after="0" w:line="13"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Chimner, R.A., Bonvissuto, G.L., Cremona, M.V., Gaitan, J.J., Lopez, C.R., 2011. </w:t>
      </w:r>
      <w:hyperlink r:id="rId45">
        <w:r>
          <w:rPr>
            <w:rFonts w:ascii="Times New Roman" w:cs="Times New Roman" w:eastAsia="Times New Roman" w:hAnsi="Times New Roman"/>
            <w:sz w:val="13"/>
            <w:szCs w:val="13"/>
            <w:color w:val="00007C"/>
          </w:rPr>
          <w:t>Ecohydrological conditions of wetlands along a precipitation gradient in Patagonia</w:t>
        </w:r>
      </w:hyperlink>
      <w:r>
        <w:rPr>
          <w:rFonts w:ascii="Times New Roman" w:cs="Times New Roman" w:eastAsia="Times New Roman" w:hAnsi="Times New Roman"/>
          <w:sz w:val="13"/>
          <w:szCs w:val="13"/>
          <w:color w:val="00007C"/>
        </w:rPr>
        <w:t xml:space="preserve"> </w:t>
      </w:r>
      <w:hyperlink r:id="rId45">
        <w:r>
          <w:rPr>
            <w:rFonts w:ascii="Times New Roman" w:cs="Times New Roman" w:eastAsia="Times New Roman" w:hAnsi="Times New Roman"/>
            <w:sz w:val="13"/>
            <w:szCs w:val="13"/>
            <w:color w:val="00007C"/>
          </w:rPr>
          <w:t>Argentina. Ecol. Austral 21, 329</w:t>
        </w:r>
        <w:r>
          <w:rPr>
            <w:rFonts w:ascii="Arial" w:cs="Arial" w:eastAsia="Arial" w:hAnsi="Arial"/>
            <w:sz w:val="13"/>
            <w:szCs w:val="13"/>
            <w:color w:val="00007C"/>
          </w:rPr>
          <w:t>–</w:t>
        </w:r>
        <w:r>
          <w:rPr>
            <w:rFonts w:ascii="Times New Roman" w:cs="Times New Roman" w:eastAsia="Times New Roman" w:hAnsi="Times New Roman"/>
            <w:sz w:val="13"/>
            <w:szCs w:val="13"/>
            <w:color w:val="00007C"/>
          </w:rPr>
          <w:t>337.</w:t>
        </w:r>
      </w:hyperlink>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Ciari, G., 2010. </w:t>
      </w:r>
      <w:hyperlink r:id="rId46">
        <w:r>
          <w:rPr>
            <w:rFonts w:ascii="Times New Roman" w:cs="Times New Roman" w:eastAsia="Times New Roman" w:hAnsi="Times New Roman"/>
            <w:sz w:val="13"/>
            <w:szCs w:val="13"/>
            <w:color w:val="00007C"/>
          </w:rPr>
          <w:t>Funcionamiento hidrológico de los mallines y sus cuencas asociadas. Medio</w:t>
        </w:r>
      </w:hyperlink>
      <w:r>
        <w:rPr>
          <w:rFonts w:ascii="Times New Roman" w:cs="Times New Roman" w:eastAsia="Times New Roman" w:hAnsi="Times New Roman"/>
          <w:sz w:val="13"/>
          <w:szCs w:val="13"/>
          <w:color w:val="auto"/>
        </w:rPr>
        <w:t xml:space="preserve"> </w:t>
      </w:r>
      <w:hyperlink r:id="rId46">
        <w:r>
          <w:rPr>
            <w:rFonts w:ascii="Times New Roman" w:cs="Times New Roman" w:eastAsia="Times New Roman" w:hAnsi="Times New Roman"/>
            <w:sz w:val="13"/>
            <w:szCs w:val="13"/>
            <w:color w:val="00007C"/>
          </w:rPr>
          <w:t>Ambient. - INTA Estac. Exp. Agrofor. Esquel, pp. 63</w:t>
        </w:r>
        <w:r>
          <w:rPr>
            <w:rFonts w:ascii="Arial" w:cs="Arial" w:eastAsia="Arial" w:hAnsi="Arial"/>
            <w:sz w:val="13"/>
            <w:szCs w:val="13"/>
            <w:color w:val="00007C"/>
          </w:rPr>
          <w:t>–</w:t>
        </w:r>
        <w:r>
          <w:rPr>
            <w:rFonts w:ascii="Times New Roman" w:cs="Times New Roman" w:eastAsia="Times New Roman" w:hAnsi="Times New Roman"/>
            <w:sz w:val="13"/>
            <w:szCs w:val="13"/>
            <w:color w:val="00007C"/>
          </w:rPr>
          <w:t>66.</w:t>
        </w:r>
      </w:hyperlink>
    </w:p>
    <w:p>
      <w:pPr>
        <w:jc w:val="both"/>
        <w:ind w:left="22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Clausen, J.C., Ortega, I.M., Glaude, C.M., Relyea, R.A., Garay, G., Guineo, O., 2006. Classi</w:t>
      </w:r>
      <w:r>
        <w:rPr>
          <w:rFonts w:ascii="Arial" w:cs="Arial" w:eastAsia="Arial" w:hAnsi="Arial"/>
          <w:sz w:val="13"/>
          <w:szCs w:val="13"/>
          <w:color w:val="auto"/>
        </w:rPr>
        <w:t>fi</w:t>
      </w:r>
      <w:r>
        <w:rPr>
          <w:rFonts w:ascii="Times New Roman" w:cs="Times New Roman" w:eastAsia="Times New Roman" w:hAnsi="Times New Roman"/>
          <w:sz w:val="13"/>
          <w:szCs w:val="13"/>
          <w:color w:val="auto"/>
        </w:rPr>
        <w:t>ca-tion of wetlands in a Patagonian National Park, Chile. Wetlands 26, 217</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229. </w:t>
      </w:r>
      <w:hyperlink r:id="rId47">
        <w:r>
          <w:rPr>
            <w:rFonts w:ascii="Times New Roman" w:cs="Times New Roman" w:eastAsia="Times New Roman" w:hAnsi="Times New Roman"/>
            <w:sz w:val="13"/>
            <w:szCs w:val="13"/>
            <w:color w:val="00007C"/>
          </w:rPr>
          <w:t>https://</w:t>
        </w:r>
      </w:hyperlink>
      <w:r>
        <w:rPr>
          <w:rFonts w:ascii="Times New Roman" w:cs="Times New Roman" w:eastAsia="Times New Roman" w:hAnsi="Times New Roman"/>
          <w:sz w:val="13"/>
          <w:szCs w:val="13"/>
          <w:color w:val="auto"/>
        </w:rPr>
        <w:t xml:space="preserve"> </w:t>
      </w:r>
      <w:hyperlink r:id="rId47">
        <w:r>
          <w:rPr>
            <w:rFonts w:ascii="Times New Roman" w:cs="Times New Roman" w:eastAsia="Times New Roman" w:hAnsi="Times New Roman"/>
            <w:sz w:val="13"/>
            <w:szCs w:val="13"/>
            <w:color w:val="00007C"/>
          </w:rPr>
          <w:t>doi.org/10.1672/0277-5212(2006)26[217:cowiap]2.0.co;2</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Correa, M.O., 1978</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1999. </w:t>
      </w:r>
      <w:hyperlink r:id="rId48">
        <w:r>
          <w:rPr>
            <w:rFonts w:ascii="Times New Roman" w:cs="Times New Roman" w:eastAsia="Times New Roman" w:hAnsi="Times New Roman"/>
            <w:sz w:val="13"/>
            <w:szCs w:val="13"/>
            <w:color w:val="00007C"/>
          </w:rPr>
          <w:t>Flora Patagónica. Tomo VIII: parte I, II, III, IVa, IVb, V, y VIII.</w:t>
        </w:r>
      </w:hyperlink>
    </w:p>
    <w:p>
      <w:pPr>
        <w:spacing w:after="0" w:line="9" w:lineRule="exact"/>
        <w:rPr>
          <w:sz w:val="20"/>
          <w:szCs w:val="20"/>
          <w:color w:val="auto"/>
        </w:rPr>
      </w:pPr>
    </w:p>
    <w:p>
      <w:pPr>
        <w:ind w:left="220"/>
        <w:spacing w:after="0"/>
        <w:rPr>
          <w:rFonts w:ascii="Times New Roman" w:cs="Times New Roman" w:eastAsia="Times New Roman" w:hAnsi="Times New Roman"/>
          <w:sz w:val="13"/>
          <w:szCs w:val="13"/>
          <w:color w:val="00007C"/>
        </w:rPr>
      </w:pPr>
      <w:hyperlink r:id="rId48">
        <w:r>
          <w:rPr>
            <w:rFonts w:ascii="Times New Roman" w:cs="Times New Roman" w:eastAsia="Times New Roman" w:hAnsi="Times New Roman"/>
            <w:sz w:val="13"/>
            <w:szCs w:val="13"/>
            <w:color w:val="00007C"/>
          </w:rPr>
          <w:t>Colección cientí</w:t>
        </w:r>
        <w:r>
          <w:rPr>
            <w:rFonts w:ascii="Arial" w:cs="Arial" w:eastAsia="Arial" w:hAnsi="Arial"/>
            <w:sz w:val="13"/>
            <w:szCs w:val="13"/>
            <w:color w:val="00007C"/>
          </w:rPr>
          <w:t>fi</w:t>
        </w:r>
        <w:r>
          <w:rPr>
            <w:rFonts w:ascii="Times New Roman" w:cs="Times New Roman" w:eastAsia="Times New Roman" w:hAnsi="Times New Roman"/>
            <w:sz w:val="13"/>
            <w:szCs w:val="13"/>
            <w:color w:val="00007C"/>
          </w:rPr>
          <w:t>ca del INTA, Buenos Aires.</w:t>
        </w:r>
      </w:hyperlink>
    </w:p>
    <w:p>
      <w:pPr>
        <w:spacing w:after="0" w:line="11" w:lineRule="exact"/>
        <w:rPr>
          <w:sz w:val="20"/>
          <w:szCs w:val="20"/>
          <w:color w:val="auto"/>
        </w:rPr>
      </w:pPr>
    </w:p>
    <w:p>
      <w:pPr>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Crawley, M.J., 2007. </w:t>
      </w:r>
      <w:hyperlink r:id="rId49">
        <w:r>
          <w:rPr>
            <w:rFonts w:ascii="Times New Roman" w:cs="Times New Roman" w:eastAsia="Times New Roman" w:hAnsi="Times New Roman"/>
            <w:sz w:val="13"/>
            <w:szCs w:val="13"/>
            <w:color w:val="00007C"/>
          </w:rPr>
          <w:t>The R Book. Wiley, Chichester.</w:t>
        </w:r>
      </w:hyperlink>
    </w:p>
    <w:p>
      <w:pPr>
        <w:spacing w:after="0" w:line="9"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Crego, R.D., Didier, K.A., Nielsen, C.K., 2014. Modeling meadow distribution for conserva-tion action in arid and semi-arid Patagonia, Argentina. J. Arid Environ. 102, 68</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75. </w:t>
      </w:r>
      <w:hyperlink r:id="rId50">
        <w:r>
          <w:rPr>
            <w:rFonts w:ascii="Times New Roman" w:cs="Times New Roman" w:eastAsia="Times New Roman" w:hAnsi="Times New Roman"/>
            <w:sz w:val="13"/>
            <w:szCs w:val="13"/>
            <w:color w:val="00007C"/>
          </w:rPr>
          <w:t>https://doi.org/10.1016/j.jaridenv.2013.11.008</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Cronk, J.K., Fennessy, M.S., 2001. </w:t>
      </w:r>
      <w:hyperlink r:id="rId51">
        <w:r>
          <w:rPr>
            <w:rFonts w:ascii="Times New Roman" w:cs="Times New Roman" w:eastAsia="Times New Roman" w:hAnsi="Times New Roman"/>
            <w:sz w:val="13"/>
            <w:szCs w:val="13"/>
            <w:color w:val="00007C"/>
          </w:rPr>
          <w:t>Wetland Plants: Biology and Ecology. CRC Press, Boca</w:t>
        </w:r>
      </w:hyperlink>
      <w:r>
        <w:rPr>
          <w:rFonts w:ascii="Times New Roman" w:cs="Times New Roman" w:eastAsia="Times New Roman" w:hAnsi="Times New Roman"/>
          <w:sz w:val="13"/>
          <w:szCs w:val="13"/>
          <w:color w:val="auto"/>
        </w:rPr>
        <w:t xml:space="preserve"> </w:t>
      </w:r>
      <w:hyperlink r:id="rId51">
        <w:r>
          <w:rPr>
            <w:rFonts w:ascii="Times New Roman" w:cs="Times New Roman" w:eastAsia="Times New Roman" w:hAnsi="Times New Roman"/>
            <w:sz w:val="13"/>
            <w:szCs w:val="13"/>
            <w:color w:val="00007C"/>
          </w:rPr>
          <w:t>Raton, FL.</w:t>
        </w:r>
      </w:hyperlink>
    </w:p>
    <w:p>
      <w:pPr>
        <w:spacing w:after="0" w:line="1" w:lineRule="exact"/>
        <w:rPr>
          <w:sz w:val="20"/>
          <w:szCs w:val="20"/>
          <w:color w:val="auto"/>
        </w:rPr>
      </w:pPr>
    </w:p>
    <w:p>
      <w:pPr>
        <w:jc w:val="both"/>
        <w:ind w:left="220" w:hanging="238"/>
        <w:spacing w:after="0" w:line="260"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Della Bella, V., Bazzanti, M., Dowgiallo, M.G., Iberite, M., 2008. Macrophyte diversity and physico-chemical characteristics of Tyrrhenian coast ponds in Central Italy: implica-tions for conservation. Hydrobiologia 597, 85</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95. </w:t>
      </w:r>
      <w:hyperlink r:id="rId52">
        <w:r>
          <w:rPr>
            <w:rFonts w:ascii="Times New Roman" w:cs="Times New Roman" w:eastAsia="Times New Roman" w:hAnsi="Times New Roman"/>
            <w:sz w:val="13"/>
            <w:szCs w:val="13"/>
            <w:color w:val="00007C"/>
          </w:rPr>
          <w:t>https://doi.org/10.1007/s10750-</w:t>
        </w:r>
      </w:hyperlink>
      <w:hyperlink r:id="rId52">
        <w:r>
          <w:rPr>
            <w:rFonts w:ascii="Times New Roman" w:cs="Times New Roman" w:eastAsia="Times New Roman" w:hAnsi="Times New Roman"/>
            <w:sz w:val="13"/>
            <w:szCs w:val="13"/>
            <w:color w:val="00007C"/>
          </w:rPr>
          <w:t>007-9216-9</w:t>
        </w:r>
      </w:hyperlink>
      <w:r>
        <w:rPr>
          <w:rFonts w:ascii="Times New Roman" w:cs="Times New Roman" w:eastAsia="Times New Roman" w:hAnsi="Times New Roman"/>
          <w:sz w:val="13"/>
          <w:szCs w:val="13"/>
          <w:color w:val="000000"/>
        </w:rPr>
        <w:t>.</w:t>
      </w:r>
    </w:p>
    <w:p>
      <w:pPr>
        <w:spacing w:after="0" w:line="152"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DPN, 2004. </w:t>
      </w:r>
      <w:hyperlink r:id="rId53">
        <w:r>
          <w:rPr>
            <w:rFonts w:ascii="Times New Roman" w:cs="Times New Roman" w:eastAsia="Times New Roman" w:hAnsi="Times New Roman"/>
            <w:sz w:val="13"/>
            <w:szCs w:val="13"/>
            <w:color w:val="00007C"/>
          </w:rPr>
          <w:t>Pcia de Santa Cruz-2004. Decreto Provincial. Modi</w:t>
        </w:r>
        <w:r>
          <w:rPr>
            <w:rFonts w:ascii="Arial" w:cs="Arial" w:eastAsia="Arial" w:hAnsi="Arial"/>
            <w:sz w:val="13"/>
            <w:szCs w:val="13"/>
            <w:color w:val="00007C"/>
          </w:rPr>
          <w:t>fi</w:t>
        </w:r>
        <w:r>
          <w:rPr>
            <w:rFonts w:ascii="Times New Roman" w:cs="Times New Roman" w:eastAsia="Times New Roman" w:hAnsi="Times New Roman"/>
            <w:sz w:val="13"/>
            <w:szCs w:val="13"/>
            <w:color w:val="00007C"/>
          </w:rPr>
          <w:t>catoria de la ley de aguas</w:t>
        </w:r>
      </w:hyperlink>
      <w:r>
        <w:rPr>
          <w:rFonts w:ascii="Times New Roman" w:cs="Times New Roman" w:eastAsia="Times New Roman" w:hAnsi="Times New Roman"/>
          <w:sz w:val="13"/>
          <w:szCs w:val="13"/>
          <w:color w:val="auto"/>
        </w:rPr>
        <w:t xml:space="preserve"> </w:t>
      </w:r>
      <w:hyperlink r:id="rId53">
        <w:r>
          <w:rPr>
            <w:rFonts w:ascii="Times New Roman" w:cs="Times New Roman" w:eastAsia="Times New Roman" w:hAnsi="Times New Roman"/>
            <w:sz w:val="13"/>
            <w:szCs w:val="13"/>
            <w:color w:val="00007C"/>
          </w:rPr>
          <w:t>N° 1451. Boletín O</w:t>
        </w:r>
        <w:r>
          <w:rPr>
            <w:rFonts w:ascii="Arial" w:cs="Arial" w:eastAsia="Arial" w:hAnsi="Arial"/>
            <w:sz w:val="13"/>
            <w:szCs w:val="13"/>
            <w:color w:val="00007C"/>
          </w:rPr>
          <w:t>fi</w:t>
        </w:r>
        <w:r>
          <w:rPr>
            <w:rFonts w:ascii="Times New Roman" w:cs="Times New Roman" w:eastAsia="Times New Roman" w:hAnsi="Times New Roman"/>
            <w:sz w:val="13"/>
            <w:szCs w:val="13"/>
            <w:color w:val="00007C"/>
          </w:rPr>
          <w:t>cial (18 pp)</w:t>
        </w:r>
      </w:hyperlink>
      <w:r>
        <w:rPr>
          <w:rFonts w:ascii="Times New Roman" w:cs="Times New Roman" w:eastAsia="Times New Roman" w:hAnsi="Times New Roman"/>
          <w:sz w:val="13"/>
          <w:szCs w:val="13"/>
          <w:color w:val="00007C"/>
        </w:rPr>
        <w:t>.</w:t>
      </w:r>
    </w:p>
    <w:p>
      <w:pPr>
        <w:jc w:val="both"/>
        <w:ind w:left="22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DPN°/2016 Pcia de Tierra del Fuego, 2016. </w:t>
      </w:r>
      <w:hyperlink r:id="rId54">
        <w:r>
          <w:rPr>
            <w:rFonts w:ascii="Times New Roman" w:cs="Times New Roman" w:eastAsia="Times New Roman" w:hAnsi="Times New Roman"/>
            <w:sz w:val="13"/>
            <w:szCs w:val="13"/>
            <w:color w:val="00007C"/>
          </w:rPr>
          <w:t>Ley N° 1126 Marco de gestión integral de los</w:t>
        </w:r>
      </w:hyperlink>
      <w:r>
        <w:rPr>
          <w:rFonts w:ascii="Times New Roman" w:cs="Times New Roman" w:eastAsia="Times New Roman" w:hAnsi="Times New Roman"/>
          <w:sz w:val="13"/>
          <w:szCs w:val="13"/>
          <w:color w:val="auto"/>
        </w:rPr>
        <w:t xml:space="preserve"> </w:t>
      </w:r>
      <w:hyperlink r:id="rId54">
        <w:r>
          <w:rPr>
            <w:rFonts w:ascii="Times New Roman" w:cs="Times New Roman" w:eastAsia="Times New Roman" w:hAnsi="Times New Roman"/>
            <w:sz w:val="13"/>
            <w:szCs w:val="13"/>
            <w:color w:val="00007C"/>
          </w:rPr>
          <w:t>recursos hídricos (Decreto Provincial N° 2919/16. Boletín O</w:t>
        </w:r>
        <w:r>
          <w:rPr>
            <w:rFonts w:ascii="Arial" w:cs="Arial" w:eastAsia="Arial" w:hAnsi="Arial"/>
            <w:sz w:val="13"/>
            <w:szCs w:val="13"/>
            <w:color w:val="00007C"/>
          </w:rPr>
          <w:t>fi</w:t>
        </w:r>
        <w:r>
          <w:rPr>
            <w:rFonts w:ascii="Times New Roman" w:cs="Times New Roman" w:eastAsia="Times New Roman" w:hAnsi="Times New Roman"/>
            <w:sz w:val="13"/>
            <w:szCs w:val="13"/>
            <w:color w:val="00007C"/>
          </w:rPr>
          <w:t>cial 39 pp)</w:t>
        </w:r>
      </w:hyperlink>
      <w:r>
        <w:rPr>
          <w:rFonts w:ascii="Times New Roman" w:cs="Times New Roman" w:eastAsia="Times New Roman" w:hAnsi="Times New Roman"/>
          <w:sz w:val="13"/>
          <w:szCs w:val="13"/>
          <w:color w:val="00007C"/>
        </w:rPr>
        <w:t>.</w:t>
      </w: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Epele, L.B., Miserendino, M.L., 2015. Environmental quality and aquatic invertebrate met-rics relationships at patagonian wetlands subjected to livestock grazing pressures. PLoS One 10, 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19. </w:t>
      </w:r>
      <w:hyperlink r:id="rId55">
        <w:r>
          <w:rPr>
            <w:rFonts w:ascii="Times New Roman" w:cs="Times New Roman" w:eastAsia="Times New Roman" w:hAnsi="Times New Roman"/>
            <w:sz w:val="13"/>
            <w:szCs w:val="13"/>
            <w:color w:val="00007C"/>
          </w:rPr>
          <w:t>https://doi.org/10.1371/journal.pone.0137873</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Epele, L.B., Manzo, L.M., Grech, M.G., Macchi, P., Claverie, A.Ñ., Lagomarsino, L., Miserendino, M.L., 2018. Disentangling natural and anthropogenic in</w:t>
      </w:r>
      <w:r>
        <w:rPr>
          <w:rFonts w:ascii="Arial" w:cs="Arial" w:eastAsia="Arial" w:hAnsi="Arial"/>
          <w:sz w:val="13"/>
          <w:szCs w:val="13"/>
          <w:color w:val="auto"/>
        </w:rPr>
        <w:t>fl</w:t>
      </w:r>
      <w:r>
        <w:rPr>
          <w:rFonts w:ascii="Times New Roman" w:cs="Times New Roman" w:eastAsia="Times New Roman" w:hAnsi="Times New Roman"/>
          <w:sz w:val="13"/>
          <w:szCs w:val="13"/>
          <w:color w:val="auto"/>
        </w:rPr>
        <w:t>uences on Pat-agonian pond water quality. Sci. Total Environ. 613</w:t>
      </w:r>
      <w:r>
        <w:rPr>
          <w:rFonts w:ascii="Arial" w:cs="Arial" w:eastAsia="Arial" w:hAnsi="Arial"/>
          <w:sz w:val="13"/>
          <w:szCs w:val="13"/>
          <w:color w:val="auto"/>
        </w:rPr>
        <w:t>–</w:t>
      </w:r>
      <w:r>
        <w:rPr>
          <w:rFonts w:ascii="Times New Roman" w:cs="Times New Roman" w:eastAsia="Times New Roman" w:hAnsi="Times New Roman"/>
          <w:sz w:val="13"/>
          <w:szCs w:val="13"/>
          <w:color w:val="auto"/>
        </w:rPr>
        <w:t>614, 866</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876. </w:t>
      </w:r>
      <w:hyperlink r:id="rId56">
        <w:r>
          <w:rPr>
            <w:rFonts w:ascii="Times New Roman" w:cs="Times New Roman" w:eastAsia="Times New Roman" w:hAnsi="Times New Roman"/>
            <w:sz w:val="13"/>
            <w:szCs w:val="13"/>
            <w:color w:val="00007C"/>
          </w:rPr>
          <w:t>https://doi.org/</w:t>
        </w:r>
      </w:hyperlink>
      <w:r>
        <w:rPr>
          <w:rFonts w:ascii="Times New Roman" w:cs="Times New Roman" w:eastAsia="Times New Roman" w:hAnsi="Times New Roman"/>
          <w:sz w:val="13"/>
          <w:szCs w:val="13"/>
          <w:color w:val="auto"/>
        </w:rPr>
        <w:t xml:space="preserve"> </w:t>
      </w:r>
      <w:hyperlink r:id="rId56">
        <w:r>
          <w:rPr>
            <w:rFonts w:ascii="Times New Roman" w:cs="Times New Roman" w:eastAsia="Times New Roman" w:hAnsi="Times New Roman"/>
            <w:sz w:val="13"/>
            <w:szCs w:val="13"/>
            <w:color w:val="00007C"/>
          </w:rPr>
          <w:t>10.1016/j.scitotenv.2017.09.147</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20" w:hanging="238"/>
        <w:spacing w:after="0" w:line="256"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European Environmental Agency (EEA), 2018. 2018 water assessment. </w:t>
      </w:r>
      <w:hyperlink r:id="rId57">
        <w:r>
          <w:rPr>
            <w:rFonts w:ascii="Times New Roman" w:cs="Times New Roman" w:eastAsia="Times New Roman" w:hAnsi="Times New Roman"/>
            <w:sz w:val="13"/>
            <w:szCs w:val="13"/>
            <w:color w:val="00007C"/>
          </w:rPr>
          <w:t>https://www.eea.</w:t>
        </w:r>
      </w:hyperlink>
      <w:r>
        <w:rPr>
          <w:rFonts w:ascii="Times New Roman" w:cs="Times New Roman" w:eastAsia="Times New Roman" w:hAnsi="Times New Roman"/>
          <w:sz w:val="13"/>
          <w:szCs w:val="13"/>
          <w:color w:val="auto"/>
        </w:rPr>
        <w:t xml:space="preserve"> </w:t>
      </w:r>
      <w:hyperlink r:id="rId57">
        <w:r>
          <w:rPr>
            <w:rFonts w:ascii="Times New Roman" w:cs="Times New Roman" w:eastAsia="Times New Roman" w:hAnsi="Times New Roman"/>
            <w:sz w:val="13"/>
            <w:szCs w:val="13"/>
            <w:color w:val="00007C"/>
          </w:rPr>
          <w:t>europa.eu/themes/water/european-waters/water-quality-and-water-assessment/</w:t>
        </w:r>
      </w:hyperlink>
      <w:r>
        <w:rPr>
          <w:rFonts w:ascii="Times New Roman" w:cs="Times New Roman" w:eastAsia="Times New Roman" w:hAnsi="Times New Roman"/>
          <w:sz w:val="13"/>
          <w:szCs w:val="13"/>
          <w:color w:val="00007C"/>
        </w:rPr>
        <w:t xml:space="preserve"> </w:t>
      </w:r>
      <w:hyperlink r:id="rId57">
        <w:r>
          <w:rPr>
            <w:rFonts w:ascii="Times New Roman" w:cs="Times New Roman" w:eastAsia="Times New Roman" w:hAnsi="Times New Roman"/>
            <w:sz w:val="13"/>
            <w:szCs w:val="13"/>
            <w:color w:val="00007C"/>
          </w:rPr>
          <w:t>water-assessments/eea-2018-water-assessment</w:t>
        </w:r>
      </w:hyperlink>
      <w:r>
        <w:rPr>
          <w:rFonts w:ascii="Times New Roman" w:cs="Times New Roman" w:eastAsia="Times New Roman" w:hAnsi="Times New Roman"/>
          <w:sz w:val="13"/>
          <w:szCs w:val="13"/>
          <w:color w:val="000000"/>
        </w:rPr>
        <w:t>.</w:t>
      </w: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Fick, S.E., Hijmans, R.J., 2017. WorldClim 2: new 1-km spatial resolution climate surfaces for global land areas. Int. J. Climatol. 37, 4302</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4315. </w:t>
      </w:r>
      <w:hyperlink r:id="rId58">
        <w:r>
          <w:rPr>
            <w:rFonts w:ascii="Times New Roman" w:cs="Times New Roman" w:eastAsia="Times New Roman" w:hAnsi="Times New Roman"/>
            <w:sz w:val="13"/>
            <w:szCs w:val="13"/>
            <w:color w:val="00007C"/>
          </w:rPr>
          <w:t>https://doi.org/10.1002/joc.5086</w:t>
        </w:r>
      </w:hyperlink>
      <w:r>
        <w:rPr>
          <w:rFonts w:ascii="Times New Roman" w:cs="Times New Roman" w:eastAsia="Times New Roman" w:hAnsi="Times New Roman"/>
          <w:sz w:val="13"/>
          <w:szCs w:val="13"/>
          <w:color w:val="auto"/>
        </w:rPr>
        <w:t>.</w:t>
      </w:r>
    </w:p>
    <w:p>
      <w:pPr>
        <w:jc w:val="both"/>
        <w:ind w:left="22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Fox, J., Weisberg, S., 2011. </w:t>
      </w:r>
      <w:hyperlink r:id="rId59">
        <w:r>
          <w:rPr>
            <w:rFonts w:ascii="Times New Roman" w:cs="Times New Roman" w:eastAsia="Times New Roman" w:hAnsi="Times New Roman"/>
            <w:sz w:val="13"/>
            <w:szCs w:val="13"/>
            <w:color w:val="00007C"/>
          </w:rPr>
          <w:t>An {R} Companion to Applied Regression. second ed. Sage,</w:t>
        </w:r>
      </w:hyperlink>
      <w:r>
        <w:rPr>
          <w:rFonts w:ascii="Times New Roman" w:cs="Times New Roman" w:eastAsia="Times New Roman" w:hAnsi="Times New Roman"/>
          <w:sz w:val="13"/>
          <w:szCs w:val="13"/>
          <w:color w:val="auto"/>
        </w:rPr>
        <w:t xml:space="preserve"> </w:t>
      </w:r>
      <w:hyperlink r:id="rId59">
        <w:r>
          <w:rPr>
            <w:rFonts w:ascii="Times New Roman" w:cs="Times New Roman" w:eastAsia="Times New Roman" w:hAnsi="Times New Roman"/>
            <w:sz w:val="13"/>
            <w:szCs w:val="13"/>
            <w:color w:val="00007C"/>
          </w:rPr>
          <w:t>Thousand Oaks, CA.</w:t>
        </w:r>
      </w:hyperlink>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Fu, H., Yuan, G., Jeppesen, E., Ge, D., Li, W., Zou, D., Huang, Z., 2019. Local and regional drivers of turnover and nestedness components of species and functional beta diver-sity in lake macrophyte communities in China. Sci. Total Environ. 687, 206</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217. </w:t>
      </w:r>
      <w:hyperlink r:id="rId60">
        <w:r>
          <w:rPr>
            <w:rFonts w:ascii="Times New Roman" w:cs="Times New Roman" w:eastAsia="Times New Roman" w:hAnsi="Times New Roman"/>
            <w:sz w:val="13"/>
            <w:szCs w:val="13"/>
            <w:color w:val="00007C"/>
          </w:rPr>
          <w:t>https://doi.org/10.1016/j.scitotenv.2019.06.092</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Gage, E., Cooper, D.J., 2010. </w:t>
      </w:r>
      <w:hyperlink r:id="rId61">
        <w:r>
          <w:rPr>
            <w:rFonts w:ascii="Times New Roman" w:cs="Times New Roman" w:eastAsia="Times New Roman" w:hAnsi="Times New Roman"/>
            <w:sz w:val="13"/>
            <w:szCs w:val="13"/>
            <w:color w:val="00007C"/>
          </w:rPr>
          <w:t>Vegetation Sampling for Wetland Delineation: A Review and</w:t>
        </w:r>
      </w:hyperlink>
      <w:r>
        <w:rPr>
          <w:rFonts w:ascii="Times New Roman" w:cs="Times New Roman" w:eastAsia="Times New Roman" w:hAnsi="Times New Roman"/>
          <w:sz w:val="13"/>
          <w:szCs w:val="13"/>
          <w:color w:val="auto"/>
        </w:rPr>
        <w:t xml:space="preserve"> </w:t>
      </w:r>
      <w:hyperlink r:id="rId61">
        <w:r>
          <w:rPr>
            <w:rFonts w:ascii="Times New Roman" w:cs="Times New Roman" w:eastAsia="Times New Roman" w:hAnsi="Times New Roman"/>
            <w:sz w:val="13"/>
            <w:szCs w:val="13"/>
            <w:color w:val="00007C"/>
          </w:rPr>
          <w:t>Synthesis of Methods and Sampling Issues. US Army Corps of Engineers Cold Regions</w:t>
        </w:r>
      </w:hyperlink>
      <w:r>
        <w:rPr>
          <w:rFonts w:ascii="Times New Roman" w:cs="Times New Roman" w:eastAsia="Times New Roman" w:hAnsi="Times New Roman"/>
          <w:sz w:val="13"/>
          <w:szCs w:val="13"/>
          <w:color w:val="00007C"/>
        </w:rPr>
        <w:t xml:space="preserve"> </w:t>
      </w:r>
      <w:hyperlink r:id="rId61">
        <w:r>
          <w:rPr>
            <w:rFonts w:ascii="Times New Roman" w:cs="Times New Roman" w:eastAsia="Times New Roman" w:hAnsi="Times New Roman"/>
            <w:sz w:val="13"/>
            <w:szCs w:val="13"/>
            <w:color w:val="00007C"/>
          </w:rPr>
          <w:t>Research and Engineering Laboratory, Washington, DC ERDC/CRREL CR-10-</w:t>
        </w:r>
      </w:hyperlink>
      <w:r>
        <w:rPr>
          <w:rFonts w:ascii="Times New Roman" w:cs="Times New Roman" w:eastAsia="Times New Roman" w:hAnsi="Times New Roman"/>
          <w:sz w:val="13"/>
          <w:szCs w:val="13"/>
          <w:color w:val="00007C"/>
        </w:rPr>
        <w:t>2.</w:t>
      </w:r>
    </w:p>
    <w:p>
      <w:pPr>
        <w:spacing w:after="0" w:line="1" w:lineRule="exact"/>
        <w:rPr>
          <w:rFonts w:ascii="Times New Roman" w:cs="Times New Roman" w:eastAsia="Times New Roman" w:hAnsi="Times New Roman"/>
          <w:sz w:val="13"/>
          <w:szCs w:val="13"/>
          <w:color w:val="auto"/>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Gaitán, J.J., López, C.R., Bran, D.E., 2011. Vegetation composition and its relationship with the environment in mallines of north Patagonia, Argentina. Wetl. Ecol. Manag. 19, 121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130. </w:t>
      </w:r>
      <w:hyperlink r:id="rId62">
        <w:r>
          <w:rPr>
            <w:rFonts w:ascii="Times New Roman" w:cs="Times New Roman" w:eastAsia="Times New Roman" w:hAnsi="Times New Roman"/>
            <w:sz w:val="13"/>
            <w:szCs w:val="13"/>
            <w:color w:val="00007C"/>
          </w:rPr>
          <w:t>https://doi.org/10.1007/s11273-010-9205-z</w:t>
        </w:r>
      </w:hyperlink>
      <w:r>
        <w:rPr>
          <w:rFonts w:ascii="Times New Roman" w:cs="Times New Roman" w:eastAsia="Times New Roman" w:hAnsi="Times New Roman"/>
          <w:sz w:val="13"/>
          <w:szCs w:val="13"/>
          <w:color w:val="auto"/>
        </w:rPr>
        <w:t>.</w:t>
      </w:r>
    </w:p>
    <w:p>
      <w:pPr>
        <w:spacing w:after="0" w:line="2" w:lineRule="exact"/>
        <w:rPr>
          <w:rFonts w:ascii="Times New Roman" w:cs="Times New Roman" w:eastAsia="Times New Roman" w:hAnsi="Times New Roman"/>
          <w:sz w:val="13"/>
          <w:szCs w:val="13"/>
          <w:color w:val="auto"/>
        </w:rPr>
      </w:pPr>
    </w:p>
    <w:p>
      <w:pPr>
        <w:jc w:val="both"/>
        <w:ind w:left="22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Golluscio, R.A., Deregibus, V.A., Paruelo, J.M., 1998. Sustainability and range management in the Patagonian steppes. Ecol. Austral 8, 265</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284. </w:t>
      </w:r>
      <w:hyperlink r:id="rId63">
        <w:r>
          <w:rPr>
            <w:rFonts w:ascii="Times New Roman" w:cs="Times New Roman" w:eastAsia="Times New Roman" w:hAnsi="Times New Roman"/>
            <w:sz w:val="13"/>
            <w:szCs w:val="13"/>
            <w:color w:val="00007C"/>
          </w:rPr>
          <w:t>https://doi.org/10.1080/</w:t>
        </w:r>
      </w:hyperlink>
      <w:r>
        <w:rPr>
          <w:rFonts w:ascii="Times New Roman" w:cs="Times New Roman" w:eastAsia="Times New Roman" w:hAnsi="Times New Roman"/>
          <w:sz w:val="13"/>
          <w:szCs w:val="13"/>
          <w:color w:val="auto"/>
        </w:rPr>
        <w:t xml:space="preserve"> </w:t>
      </w:r>
      <w:hyperlink r:id="rId63">
        <w:r>
          <w:rPr>
            <w:rFonts w:ascii="Times New Roman" w:cs="Times New Roman" w:eastAsia="Times New Roman" w:hAnsi="Times New Roman"/>
            <w:sz w:val="13"/>
            <w:szCs w:val="13"/>
            <w:color w:val="00007C"/>
          </w:rPr>
          <w:t>13607863.2010.508771</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20" w:hanging="238"/>
        <w:spacing w:after="0" w:line="254"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Hauenstein, E., 2006. </w:t>
      </w:r>
      <w:hyperlink r:id="rId64">
        <w:r>
          <w:rPr>
            <w:rFonts w:ascii="Times New Roman" w:cs="Times New Roman" w:eastAsia="Times New Roman" w:hAnsi="Times New Roman"/>
            <w:sz w:val="13"/>
            <w:szCs w:val="13"/>
            <w:color w:val="00007C"/>
          </w:rPr>
          <w:t>Visión sinóptica de los macró</w:t>
        </w:r>
        <w:r>
          <w:rPr>
            <w:rFonts w:ascii="Arial" w:cs="Arial" w:eastAsia="Arial" w:hAnsi="Arial"/>
            <w:sz w:val="13"/>
            <w:szCs w:val="13"/>
            <w:color w:val="00007C"/>
          </w:rPr>
          <w:t>fi</w:t>
        </w:r>
        <w:r>
          <w:rPr>
            <w:rFonts w:ascii="Times New Roman" w:cs="Times New Roman" w:eastAsia="Times New Roman" w:hAnsi="Times New Roman"/>
            <w:sz w:val="13"/>
            <w:szCs w:val="13"/>
            <w:color w:val="00007C"/>
          </w:rPr>
          <w:t>tos dulceacuícolas de Chile. Gayana</w:t>
        </w:r>
      </w:hyperlink>
      <w:r>
        <w:rPr>
          <w:rFonts w:ascii="Times New Roman" w:cs="Times New Roman" w:eastAsia="Times New Roman" w:hAnsi="Times New Roman"/>
          <w:sz w:val="13"/>
          <w:szCs w:val="13"/>
          <w:color w:val="auto"/>
        </w:rPr>
        <w:t xml:space="preserve"> </w:t>
      </w:r>
      <w:hyperlink r:id="rId64">
        <w:r>
          <w:rPr>
            <w:rFonts w:ascii="Times New Roman" w:cs="Times New Roman" w:eastAsia="Times New Roman" w:hAnsi="Times New Roman"/>
            <w:sz w:val="13"/>
            <w:szCs w:val="13"/>
            <w:color w:val="00007C"/>
          </w:rPr>
          <w:t>70, 16</w:t>
        </w:r>
        <w:r>
          <w:rPr>
            <w:rFonts w:ascii="Arial" w:cs="Arial" w:eastAsia="Arial" w:hAnsi="Arial"/>
            <w:sz w:val="13"/>
            <w:szCs w:val="13"/>
            <w:color w:val="00007C"/>
          </w:rPr>
          <w:t>–</w:t>
        </w:r>
        <w:r>
          <w:rPr>
            <w:rFonts w:ascii="Times New Roman" w:cs="Times New Roman" w:eastAsia="Times New Roman" w:hAnsi="Times New Roman"/>
            <w:sz w:val="13"/>
            <w:szCs w:val="13"/>
            <w:color w:val="00007C"/>
          </w:rPr>
          <w:t>23.</w:t>
        </w:r>
      </w:hyperlink>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Hauenstein, E., Peña-Cortés, F., Bertrán, C., Tapia, J., Schlatter, R., 2008. </w:t>
      </w:r>
      <w:hyperlink r:id="rId65">
        <w:r>
          <w:rPr>
            <w:rFonts w:ascii="Times New Roman" w:cs="Times New Roman" w:eastAsia="Times New Roman" w:hAnsi="Times New Roman"/>
            <w:sz w:val="13"/>
            <w:szCs w:val="13"/>
            <w:color w:val="00007C"/>
          </w:rPr>
          <w:t>Comparación</w:t>
        </w:r>
      </w:hyperlink>
      <w:r>
        <w:rPr>
          <w:rFonts w:ascii="Times New Roman" w:cs="Times New Roman" w:eastAsia="Times New Roman" w:hAnsi="Times New Roman"/>
          <w:sz w:val="13"/>
          <w:szCs w:val="13"/>
          <w:color w:val="auto"/>
        </w:rPr>
        <w:t xml:space="preserve"> </w:t>
      </w:r>
      <w:hyperlink r:id="rId65">
        <w:r>
          <w:rPr>
            <w:rFonts w:ascii="Arial" w:cs="Arial" w:eastAsia="Arial" w:hAnsi="Arial"/>
            <w:sz w:val="13"/>
            <w:szCs w:val="13"/>
            <w:color w:val="00007C"/>
          </w:rPr>
          <w:t>fl</w:t>
        </w:r>
        <w:r>
          <w:rPr>
            <w:rFonts w:ascii="Times New Roman" w:cs="Times New Roman" w:eastAsia="Times New Roman" w:hAnsi="Times New Roman"/>
            <w:sz w:val="13"/>
            <w:szCs w:val="13"/>
            <w:color w:val="00007C"/>
          </w:rPr>
          <w:t>orística y estado tró</w:t>
        </w:r>
        <w:r>
          <w:rPr>
            <w:rFonts w:ascii="Arial" w:cs="Arial" w:eastAsia="Arial" w:hAnsi="Arial"/>
            <w:sz w:val="13"/>
            <w:szCs w:val="13"/>
            <w:color w:val="00007C"/>
          </w:rPr>
          <w:t>fi</w:t>
        </w:r>
        <w:r>
          <w:rPr>
            <w:rFonts w:ascii="Times New Roman" w:cs="Times New Roman" w:eastAsia="Times New Roman" w:hAnsi="Times New Roman"/>
            <w:sz w:val="13"/>
            <w:szCs w:val="13"/>
            <w:color w:val="00007C"/>
          </w:rPr>
          <w:t>co basado en plantas indicadoras de lagunas costeras de la re-</w:t>
        </w:r>
      </w:hyperlink>
      <w:hyperlink r:id="rId65">
        <w:r>
          <w:rPr>
            <w:rFonts w:ascii="Times New Roman" w:cs="Times New Roman" w:eastAsia="Times New Roman" w:hAnsi="Times New Roman"/>
            <w:sz w:val="13"/>
            <w:szCs w:val="13"/>
            <w:color w:val="00007C"/>
          </w:rPr>
          <w:t>gión de La Araucanía. Chile. Ecol. Austral 18, 43</w:t>
        </w:r>
        <w:r>
          <w:rPr>
            <w:rFonts w:ascii="Arial" w:cs="Arial" w:eastAsia="Arial" w:hAnsi="Arial"/>
            <w:sz w:val="13"/>
            <w:szCs w:val="13"/>
            <w:color w:val="00007C"/>
          </w:rPr>
          <w:t>–</w:t>
        </w:r>
        <w:r>
          <w:rPr>
            <w:rFonts w:ascii="Times New Roman" w:cs="Times New Roman" w:eastAsia="Times New Roman" w:hAnsi="Times New Roman"/>
            <w:sz w:val="13"/>
            <w:szCs w:val="13"/>
            <w:color w:val="00007C"/>
          </w:rPr>
          <w:t>53.</w:t>
        </w:r>
      </w:hyperlink>
    </w:p>
    <w:p>
      <w:pPr>
        <w:spacing w:after="0" w:line="1" w:lineRule="exact"/>
        <w:rPr>
          <w:rFonts w:ascii="Times New Roman" w:cs="Times New Roman" w:eastAsia="Times New Roman" w:hAnsi="Times New Roman"/>
          <w:sz w:val="13"/>
          <w:szCs w:val="13"/>
          <w:color w:val="auto"/>
        </w:rPr>
      </w:pPr>
    </w:p>
    <w:p>
      <w:pPr>
        <w:jc w:val="both"/>
        <w:ind w:left="22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Hernández, E.C., Reiss, K.C., Brown, M.T., 2015. Effect of time on consistent and repeatable macrophyte index for wetland condition. Ecol. Indic. 52, 558</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566. </w:t>
      </w:r>
      <w:hyperlink r:id="rId66">
        <w:r>
          <w:rPr>
            <w:rFonts w:ascii="Times New Roman" w:cs="Times New Roman" w:eastAsia="Times New Roman" w:hAnsi="Times New Roman"/>
            <w:sz w:val="13"/>
            <w:szCs w:val="13"/>
            <w:color w:val="00007C"/>
          </w:rPr>
          <w:t>https://doi.org/</w:t>
        </w:r>
      </w:hyperlink>
      <w:r>
        <w:rPr>
          <w:rFonts w:ascii="Times New Roman" w:cs="Times New Roman" w:eastAsia="Times New Roman" w:hAnsi="Times New Roman"/>
          <w:sz w:val="13"/>
          <w:szCs w:val="13"/>
          <w:color w:val="auto"/>
        </w:rPr>
        <w:t xml:space="preserve"> </w:t>
      </w:r>
      <w:hyperlink r:id="rId66">
        <w:r>
          <w:rPr>
            <w:rFonts w:ascii="Times New Roman" w:cs="Times New Roman" w:eastAsia="Times New Roman" w:hAnsi="Times New Roman"/>
            <w:sz w:val="13"/>
            <w:szCs w:val="13"/>
            <w:color w:val="00007C"/>
          </w:rPr>
          <w:t>10.1016/j.ecolind.2015.01.013</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Horak, C., Assef, Y., Miserendino, M.L., 2019. Assessing effects of con</w:t>
      </w:r>
      <w:r>
        <w:rPr>
          <w:rFonts w:ascii="Arial" w:cs="Arial" w:eastAsia="Arial" w:hAnsi="Arial"/>
          <w:sz w:val="13"/>
          <w:szCs w:val="13"/>
          <w:color w:val="auto"/>
        </w:rPr>
        <w:t>fi</w:t>
      </w:r>
      <w:r>
        <w:rPr>
          <w:rFonts w:ascii="Times New Roman" w:cs="Times New Roman" w:eastAsia="Times New Roman" w:hAnsi="Times New Roman"/>
          <w:sz w:val="13"/>
          <w:szCs w:val="13"/>
          <w:color w:val="auto"/>
        </w:rPr>
        <w:t>ned animal produc-tion systems on water quality, ecological integrity, and macroinvertebrates at small piedmont streams (Patagonia, Argentina). Agr. Water Manage. 216, 242</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253. </w:t>
      </w:r>
      <w:hyperlink r:id="rId67">
        <w:r>
          <w:rPr>
            <w:rFonts w:ascii="Times New Roman" w:cs="Times New Roman" w:eastAsia="Times New Roman" w:hAnsi="Times New Roman"/>
            <w:sz w:val="13"/>
            <w:szCs w:val="13"/>
            <w:color w:val="00007C"/>
          </w:rPr>
          <w:t>https://doi.org/10.1016/j.agwat.2019.01.026</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Kanninen, A., Hellsten, S., Hämäläinen, H., 2013. Comparing stressor-speci</w:t>
      </w:r>
      <w:r>
        <w:rPr>
          <w:rFonts w:ascii="Arial" w:cs="Arial" w:eastAsia="Arial" w:hAnsi="Arial"/>
          <w:sz w:val="13"/>
          <w:szCs w:val="13"/>
          <w:color w:val="auto"/>
        </w:rPr>
        <w:t>fi</w:t>
      </w:r>
      <w:r>
        <w:rPr>
          <w:rFonts w:ascii="Times New Roman" w:cs="Times New Roman" w:eastAsia="Times New Roman" w:hAnsi="Times New Roman"/>
          <w:sz w:val="13"/>
          <w:szCs w:val="13"/>
          <w:color w:val="auto"/>
        </w:rPr>
        <w:t>c indices and general measures of taxonomic composition for assessing the status of boreal lacus-trine macrophyte communities. Ecol. Indic. 27, 29</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43. </w:t>
      </w:r>
      <w:hyperlink r:id="rId68">
        <w:r>
          <w:rPr>
            <w:rFonts w:ascii="Times New Roman" w:cs="Times New Roman" w:eastAsia="Times New Roman" w:hAnsi="Times New Roman"/>
            <w:sz w:val="13"/>
            <w:szCs w:val="13"/>
            <w:color w:val="00007C"/>
          </w:rPr>
          <w:t>https://doi.org/10.1016/j.</w:t>
        </w:r>
      </w:hyperlink>
      <w:r>
        <w:rPr>
          <w:rFonts w:ascii="Times New Roman" w:cs="Times New Roman" w:eastAsia="Times New Roman" w:hAnsi="Times New Roman"/>
          <w:sz w:val="13"/>
          <w:szCs w:val="13"/>
          <w:color w:val="auto"/>
        </w:rPr>
        <w:t xml:space="preserve"> </w:t>
      </w:r>
      <w:hyperlink r:id="rId68">
        <w:r>
          <w:rPr>
            <w:rFonts w:ascii="Times New Roman" w:cs="Times New Roman" w:eastAsia="Times New Roman" w:hAnsi="Times New Roman"/>
            <w:sz w:val="13"/>
            <w:szCs w:val="13"/>
            <w:color w:val="00007C"/>
          </w:rPr>
          <w:t>ecolind.2012.11.012</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Kolada, A., Willby, N., Dudley, B., Nõges, P., Søndergaard, M., Hellsten, S., Mjelde, M., Penning, E., Van Geest, G., Bertrin, V., Ecke, F., Mäemets, H., Karus, K., 2014. The applicability of macrophyte compositional metrics for assessing eutrophication in European lakes. Ecol. Indic. 45, 407</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415. </w:t>
      </w:r>
      <w:hyperlink r:id="rId69">
        <w:r>
          <w:rPr>
            <w:rFonts w:ascii="Times New Roman" w:cs="Times New Roman" w:eastAsia="Times New Roman" w:hAnsi="Times New Roman"/>
            <w:sz w:val="13"/>
            <w:szCs w:val="13"/>
            <w:color w:val="00007C"/>
          </w:rPr>
          <w:t>https://doi.org/10.1016/j.ecolind.2014.04.049</w:t>
        </w:r>
      </w:hyperlink>
      <w:r>
        <w:rPr>
          <w:rFonts w:ascii="Times New Roman" w:cs="Times New Roman" w:eastAsia="Times New Roman" w:hAnsi="Times New Roman"/>
          <w:sz w:val="13"/>
          <w:szCs w:val="13"/>
          <w:color w:val="auto"/>
        </w:rPr>
        <w:t>.</w:t>
      </w:r>
    </w:p>
    <w:p>
      <w:pPr>
        <w:spacing w:after="0" w:line="2"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Kratzer, C.R., Brezonik, P.L., 1981. </w:t>
      </w:r>
      <w:hyperlink r:id="rId70">
        <w:r>
          <w:rPr>
            <w:rFonts w:ascii="Times New Roman" w:cs="Times New Roman" w:eastAsia="Times New Roman" w:hAnsi="Times New Roman"/>
            <w:sz w:val="13"/>
            <w:szCs w:val="13"/>
            <w:color w:val="00007C"/>
          </w:rPr>
          <w:t>A Carlson-type trophic state index for nitrogen in Florida</w:t>
        </w:r>
      </w:hyperlink>
      <w:r>
        <w:rPr>
          <w:rFonts w:ascii="Times New Roman" w:cs="Times New Roman" w:eastAsia="Times New Roman" w:hAnsi="Times New Roman"/>
          <w:sz w:val="13"/>
          <w:szCs w:val="13"/>
          <w:color w:val="auto"/>
        </w:rPr>
        <w:t xml:space="preserve"> </w:t>
      </w:r>
      <w:hyperlink r:id="rId70">
        <w:r>
          <w:rPr>
            <w:rFonts w:ascii="Times New Roman" w:cs="Times New Roman" w:eastAsia="Times New Roman" w:hAnsi="Times New Roman"/>
            <w:sz w:val="13"/>
            <w:szCs w:val="13"/>
            <w:color w:val="00007C"/>
          </w:rPr>
          <w:t>lakes. J. Am. Water Resour. Assoc. 17, 713</w:t>
        </w:r>
        <w:r>
          <w:rPr>
            <w:rFonts w:ascii="Arial" w:cs="Arial" w:eastAsia="Arial" w:hAnsi="Arial"/>
            <w:sz w:val="13"/>
            <w:szCs w:val="13"/>
            <w:color w:val="00007C"/>
          </w:rPr>
          <w:t>–</w:t>
        </w:r>
        <w:r>
          <w:rPr>
            <w:rFonts w:ascii="Times New Roman" w:cs="Times New Roman" w:eastAsia="Times New Roman" w:hAnsi="Times New Roman"/>
            <w:sz w:val="13"/>
            <w:szCs w:val="13"/>
            <w:color w:val="00007C"/>
          </w:rPr>
          <w:t>715.</w:t>
        </w:r>
      </w:hyperlink>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Kutschker, A.M., Epele, L.B., Miserendino, M.L., 2014. Aquatic plant composition and envi-ronmental relationships in grazed northwest Patagonian wetlands, Argentina. Ecol. Eng. 64, 37</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48. </w:t>
      </w:r>
      <w:hyperlink r:id="rId71">
        <w:r>
          <w:rPr>
            <w:rFonts w:ascii="Times New Roman" w:cs="Times New Roman" w:eastAsia="Times New Roman" w:hAnsi="Times New Roman"/>
            <w:sz w:val="13"/>
            <w:szCs w:val="13"/>
            <w:color w:val="00007C"/>
          </w:rPr>
          <w:t>https://doi.org/10.1016/j.ecoleng.2013.12.007</w:t>
        </w:r>
      </w:hyperlink>
      <w:r>
        <w:rPr>
          <w:rFonts w:ascii="Times New Roman" w:cs="Times New Roman" w:eastAsia="Times New Roman" w:hAnsi="Times New Roman"/>
          <w:sz w:val="13"/>
          <w:szCs w:val="13"/>
          <w:color w:val="auto"/>
        </w:rPr>
        <w:t>.</w:t>
      </w:r>
    </w:p>
    <w:p>
      <w:pPr>
        <w:jc w:val="both"/>
        <w:ind w:left="22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Lacoul, P., Freedman, B., 2006. </w:t>
      </w:r>
      <w:hyperlink r:id="rId72">
        <w:r>
          <w:rPr>
            <w:rFonts w:ascii="Times New Roman" w:cs="Times New Roman" w:eastAsia="Times New Roman" w:hAnsi="Times New Roman"/>
            <w:sz w:val="13"/>
            <w:szCs w:val="13"/>
            <w:color w:val="00007C"/>
          </w:rPr>
          <w:t>Environmental in</w:t>
        </w:r>
        <w:r>
          <w:rPr>
            <w:rFonts w:ascii="Arial" w:cs="Arial" w:eastAsia="Arial" w:hAnsi="Arial"/>
            <w:sz w:val="13"/>
            <w:szCs w:val="13"/>
            <w:color w:val="00007C"/>
          </w:rPr>
          <w:t>fl</w:t>
        </w:r>
        <w:r>
          <w:rPr>
            <w:rFonts w:ascii="Times New Roman" w:cs="Times New Roman" w:eastAsia="Times New Roman" w:hAnsi="Times New Roman"/>
            <w:sz w:val="13"/>
            <w:szCs w:val="13"/>
            <w:color w:val="00007C"/>
          </w:rPr>
          <w:t>uences on aquatic plants in freshwater</w:t>
        </w:r>
      </w:hyperlink>
      <w:r>
        <w:rPr>
          <w:rFonts w:ascii="Times New Roman" w:cs="Times New Roman" w:eastAsia="Times New Roman" w:hAnsi="Times New Roman"/>
          <w:sz w:val="13"/>
          <w:szCs w:val="13"/>
          <w:color w:val="auto"/>
        </w:rPr>
        <w:t xml:space="preserve"> </w:t>
      </w:r>
      <w:hyperlink r:id="rId72">
        <w:r>
          <w:rPr>
            <w:rFonts w:ascii="Times New Roman" w:cs="Times New Roman" w:eastAsia="Times New Roman" w:hAnsi="Times New Roman"/>
            <w:sz w:val="13"/>
            <w:szCs w:val="13"/>
            <w:color w:val="00007C"/>
          </w:rPr>
          <w:t>ecosystems. Environ. Rev. 14, 89</w:t>
        </w:r>
        <w:r>
          <w:rPr>
            <w:rFonts w:ascii="Arial" w:cs="Arial" w:eastAsia="Arial" w:hAnsi="Arial"/>
            <w:sz w:val="13"/>
            <w:szCs w:val="13"/>
            <w:color w:val="00007C"/>
          </w:rPr>
          <w:t>–</w:t>
        </w:r>
        <w:r>
          <w:rPr>
            <w:rFonts w:ascii="Times New Roman" w:cs="Times New Roman" w:eastAsia="Times New Roman" w:hAnsi="Times New Roman"/>
            <w:sz w:val="13"/>
            <w:szCs w:val="13"/>
            <w:color w:val="00007C"/>
          </w:rPr>
          <w:t>136.</w:t>
        </w:r>
      </w:hyperlink>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Lindholm, M., Alahuhta, J., Heino, J., Toivonen, H., 2019. </w:t>
      </w:r>
      <w:hyperlink r:id="rId73">
        <w:r>
          <w:rPr>
            <w:rFonts w:ascii="Times New Roman" w:cs="Times New Roman" w:eastAsia="Times New Roman" w:hAnsi="Times New Roman"/>
            <w:sz w:val="13"/>
            <w:szCs w:val="13"/>
            <w:color w:val="00007C"/>
          </w:rPr>
          <w:t>No biotic homogenisation across</w:t>
        </w:r>
      </w:hyperlink>
      <w:r>
        <w:rPr>
          <w:rFonts w:ascii="Times New Roman" w:cs="Times New Roman" w:eastAsia="Times New Roman" w:hAnsi="Times New Roman"/>
          <w:sz w:val="13"/>
          <w:szCs w:val="13"/>
          <w:color w:val="auto"/>
        </w:rPr>
        <w:t xml:space="preserve"> </w:t>
      </w:r>
      <w:hyperlink r:id="rId73">
        <w:r>
          <w:rPr>
            <w:rFonts w:ascii="Times New Roman" w:cs="Times New Roman" w:eastAsia="Times New Roman" w:hAnsi="Times New Roman"/>
            <w:sz w:val="13"/>
            <w:szCs w:val="13"/>
            <w:color w:val="00007C"/>
          </w:rPr>
          <w:t>decades but consistent effects of landscape position and pH on macrophyte commu-</w:t>
        </w:r>
      </w:hyperlink>
      <w:hyperlink r:id="rId73">
        <w:r>
          <w:rPr>
            <w:rFonts w:ascii="Times New Roman" w:cs="Times New Roman" w:eastAsia="Times New Roman" w:hAnsi="Times New Roman"/>
            <w:sz w:val="13"/>
            <w:szCs w:val="13"/>
            <w:color w:val="00007C"/>
          </w:rPr>
          <w:t>nities in boreal lakes. Ecography 43, 294</w:t>
        </w:r>
        <w:r>
          <w:rPr>
            <w:rFonts w:ascii="Arial" w:cs="Arial" w:eastAsia="Arial" w:hAnsi="Arial"/>
            <w:sz w:val="13"/>
            <w:szCs w:val="13"/>
            <w:color w:val="00007C"/>
          </w:rPr>
          <w:t>–</w:t>
        </w:r>
        <w:r>
          <w:rPr>
            <w:rFonts w:ascii="Times New Roman" w:cs="Times New Roman" w:eastAsia="Times New Roman" w:hAnsi="Times New Roman"/>
            <w:sz w:val="13"/>
            <w:szCs w:val="13"/>
            <w:color w:val="00007C"/>
          </w:rPr>
          <w:t>305.</w:t>
        </w:r>
      </w:hyperlink>
    </w:p>
    <w:p>
      <w:pPr>
        <w:jc w:val="center"/>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López, R., Fennessy, M.S., 2002. </w:t>
      </w:r>
      <w:hyperlink r:id="rId74">
        <w:r>
          <w:rPr>
            <w:rFonts w:ascii="Times New Roman" w:cs="Times New Roman" w:eastAsia="Times New Roman" w:hAnsi="Times New Roman"/>
            <w:sz w:val="13"/>
            <w:szCs w:val="13"/>
            <w:color w:val="00007C"/>
          </w:rPr>
          <w:t>Testing the Floristic Quality Assessment Index as an indicator</w:t>
        </w:r>
      </w:hyperlink>
    </w:p>
    <w:p>
      <w:pPr>
        <w:spacing w:after="0" w:line="10" w:lineRule="exact"/>
        <w:rPr>
          <w:rFonts w:ascii="Times New Roman" w:cs="Times New Roman" w:eastAsia="Times New Roman" w:hAnsi="Times New Roman"/>
          <w:sz w:val="13"/>
          <w:szCs w:val="13"/>
          <w:color w:val="auto"/>
        </w:rPr>
      </w:pPr>
    </w:p>
    <w:p>
      <w:pPr>
        <w:jc w:val="center"/>
        <w:ind w:right="20"/>
        <w:spacing w:after="0"/>
        <w:rPr>
          <w:rFonts w:ascii="Times New Roman" w:cs="Times New Roman" w:eastAsia="Times New Roman" w:hAnsi="Times New Roman"/>
          <w:sz w:val="13"/>
          <w:szCs w:val="13"/>
          <w:color w:val="00007C"/>
        </w:rPr>
      </w:pPr>
      <w:hyperlink r:id="rId74">
        <w:r>
          <w:rPr>
            <w:rFonts w:ascii="Times New Roman" w:cs="Times New Roman" w:eastAsia="Times New Roman" w:hAnsi="Times New Roman"/>
            <w:sz w:val="13"/>
            <w:szCs w:val="13"/>
            <w:color w:val="00007C"/>
          </w:rPr>
          <w:t>of wetland condition along gradients of human in</w:t>
        </w:r>
        <w:r>
          <w:rPr>
            <w:rFonts w:ascii="Arial" w:cs="Arial" w:eastAsia="Arial" w:hAnsi="Arial"/>
            <w:sz w:val="13"/>
            <w:szCs w:val="13"/>
            <w:color w:val="00007C"/>
          </w:rPr>
          <w:t>fl</w:t>
        </w:r>
        <w:r>
          <w:rPr>
            <w:rFonts w:ascii="Times New Roman" w:cs="Times New Roman" w:eastAsia="Times New Roman" w:hAnsi="Times New Roman"/>
            <w:sz w:val="13"/>
            <w:szCs w:val="13"/>
            <w:color w:val="00007C"/>
          </w:rPr>
          <w:t>uence. Ecol. Appl. 12, 487</w:t>
        </w:r>
        <w:r>
          <w:rPr>
            <w:rFonts w:ascii="Arial" w:cs="Arial" w:eastAsia="Arial" w:hAnsi="Arial"/>
            <w:sz w:val="13"/>
            <w:szCs w:val="13"/>
            <w:color w:val="00007C"/>
          </w:rPr>
          <w:t>–</w:t>
        </w:r>
        <w:r>
          <w:rPr>
            <w:rFonts w:ascii="Times New Roman" w:cs="Times New Roman" w:eastAsia="Times New Roman" w:hAnsi="Times New Roman"/>
            <w:sz w:val="13"/>
            <w:szCs w:val="13"/>
            <w:color w:val="00007C"/>
          </w:rPr>
          <w:t>497.</w:t>
        </w:r>
      </w:hyperlink>
    </w:p>
    <w:p>
      <w:pPr>
        <w:spacing w:after="0" w:line="11" w:lineRule="exact"/>
        <w:rPr>
          <w:rFonts w:ascii="Times New Roman" w:cs="Times New Roman" w:eastAsia="Times New Roman" w:hAnsi="Times New Roman"/>
          <w:sz w:val="13"/>
          <w:szCs w:val="13"/>
          <w:color w:val="auto"/>
        </w:rPr>
      </w:pPr>
    </w:p>
    <w:p>
      <w:pPr>
        <w:jc w:val="both"/>
        <w:ind w:left="220" w:hanging="238"/>
        <w:spacing w:after="0" w:line="259"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López, R.D., Lyon, J.G., Lyon, L.K., Lopez, D.K., 2013. </w:t>
      </w:r>
      <w:hyperlink r:id="rId75">
        <w:r>
          <w:rPr>
            <w:rFonts w:ascii="Times New Roman" w:cs="Times New Roman" w:eastAsia="Times New Roman" w:hAnsi="Times New Roman"/>
            <w:sz w:val="13"/>
            <w:szCs w:val="13"/>
            <w:color w:val="00007C"/>
          </w:rPr>
          <w:t>Wetland landscape characterization.</w:t>
        </w:r>
      </w:hyperlink>
      <w:r>
        <w:rPr>
          <w:rFonts w:ascii="Times New Roman" w:cs="Times New Roman" w:eastAsia="Times New Roman" w:hAnsi="Times New Roman"/>
          <w:sz w:val="13"/>
          <w:szCs w:val="13"/>
          <w:color w:val="auto"/>
        </w:rPr>
        <w:t xml:space="preserve"> </w:t>
      </w:r>
      <w:hyperlink r:id="rId75">
        <w:r>
          <w:rPr>
            <w:rFonts w:ascii="Times New Roman" w:cs="Times New Roman" w:eastAsia="Times New Roman" w:hAnsi="Times New Roman"/>
            <w:sz w:val="13"/>
            <w:szCs w:val="13"/>
            <w:color w:val="00007C"/>
          </w:rPr>
          <w:t>Practical Tools, Methods, and Approaches for Landscape Ecology, second ed CRC</w:t>
        </w:r>
      </w:hyperlink>
      <w:r>
        <w:rPr>
          <w:rFonts w:ascii="Times New Roman" w:cs="Times New Roman" w:eastAsia="Times New Roman" w:hAnsi="Times New Roman"/>
          <w:sz w:val="13"/>
          <w:szCs w:val="13"/>
          <w:color w:val="00007C"/>
        </w:rPr>
        <w:t xml:space="preserve"> </w:t>
      </w:r>
      <w:hyperlink r:id="rId75">
        <w:r>
          <w:rPr>
            <w:rFonts w:ascii="Times New Roman" w:cs="Times New Roman" w:eastAsia="Times New Roman" w:hAnsi="Times New Roman"/>
            <w:sz w:val="13"/>
            <w:szCs w:val="13"/>
            <w:color w:val="00007C"/>
          </w:rPr>
          <w:t>Press, Taylor &amp; Francis Group, Boca Raton.</w:t>
        </w:r>
      </w:hyperlink>
    </w:p>
    <w:p>
      <w:pPr>
        <w:spacing w:after="0" w:line="20"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br w:type="column"/>
      </w:r>
    </w:p>
    <w:p>
      <w:pPr>
        <w:jc w:val="both"/>
        <w:ind w:left="22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Luque, J., 1997. </w:t>
      </w:r>
      <w:hyperlink r:id="rId76">
        <w:r>
          <w:rPr>
            <w:rFonts w:ascii="Times New Roman" w:cs="Times New Roman" w:eastAsia="Times New Roman" w:hAnsi="Times New Roman"/>
            <w:sz w:val="13"/>
            <w:szCs w:val="13"/>
            <w:color w:val="00007C"/>
          </w:rPr>
          <w:t>Características edá</w:t>
        </w:r>
        <w:r>
          <w:rPr>
            <w:rFonts w:ascii="Arial" w:cs="Arial" w:eastAsia="Arial" w:hAnsi="Arial"/>
            <w:sz w:val="13"/>
            <w:szCs w:val="13"/>
            <w:color w:val="00007C"/>
          </w:rPr>
          <w:t>fi</w:t>
        </w:r>
        <w:r>
          <w:rPr>
            <w:rFonts w:ascii="Times New Roman" w:cs="Times New Roman" w:eastAsia="Times New Roman" w:hAnsi="Times New Roman"/>
            <w:sz w:val="13"/>
            <w:szCs w:val="13"/>
            <w:color w:val="00007C"/>
          </w:rPr>
          <w:t>cas e hídricas de los mallines del Chubut. Informe</w:t>
        </w:r>
      </w:hyperlink>
      <w:r>
        <w:rPr>
          <w:rFonts w:ascii="Times New Roman" w:cs="Times New Roman" w:eastAsia="Times New Roman" w:hAnsi="Times New Roman"/>
          <w:sz w:val="13"/>
          <w:szCs w:val="13"/>
          <w:color w:val="auto"/>
        </w:rPr>
        <w:t xml:space="preserve"> </w:t>
      </w:r>
      <w:hyperlink r:id="rId76">
        <w:r>
          <w:rPr>
            <w:rFonts w:ascii="Times New Roman" w:cs="Times New Roman" w:eastAsia="Times New Roman" w:hAnsi="Times New Roman"/>
            <w:sz w:val="13"/>
            <w:szCs w:val="13"/>
            <w:color w:val="00007C"/>
          </w:rPr>
          <w:t>Estación Experimental Agropecuaria INTA Trelew, Chubut.</w:t>
        </w:r>
      </w:hyperlink>
    </w:p>
    <w:p>
      <w:pPr>
        <w:spacing w:after="0" w:line="1" w:lineRule="exact"/>
        <w:rPr>
          <w:sz w:val="20"/>
          <w:szCs w:val="20"/>
          <w:color w:val="auto"/>
        </w:rPr>
      </w:pPr>
    </w:p>
    <w:p>
      <w:pPr>
        <w:jc w:val="both"/>
        <w:ind w:left="220" w:hanging="238"/>
        <w:spacing w:after="0" w:line="261"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Macchi, P., 2017. </w:t>
      </w:r>
      <w:hyperlink r:id="rId77">
        <w:r>
          <w:rPr>
            <w:rFonts w:ascii="Times New Roman" w:cs="Times New Roman" w:eastAsia="Times New Roman" w:hAnsi="Times New Roman"/>
            <w:sz w:val="13"/>
            <w:szCs w:val="13"/>
            <w:color w:val="00007C"/>
          </w:rPr>
          <w:t>Macroinvertebrados acuáticos como indicadores ecológicos de cambios</w:t>
        </w:r>
      </w:hyperlink>
      <w:r>
        <w:rPr>
          <w:rFonts w:ascii="Times New Roman" w:cs="Times New Roman" w:eastAsia="Times New Roman" w:hAnsi="Times New Roman"/>
          <w:sz w:val="13"/>
          <w:szCs w:val="13"/>
          <w:color w:val="auto"/>
        </w:rPr>
        <w:t xml:space="preserve"> </w:t>
      </w:r>
      <w:hyperlink r:id="rId77">
        <w:r>
          <w:rPr>
            <w:rFonts w:ascii="Times New Roman" w:cs="Times New Roman" w:eastAsia="Times New Roman" w:hAnsi="Times New Roman"/>
            <w:sz w:val="13"/>
            <w:szCs w:val="13"/>
            <w:color w:val="00007C"/>
          </w:rPr>
          <w:t>en el uso del suelo en mallines del sudoeste de la Provincia de Río Negro. Tesis Doc-</w:t>
        </w:r>
      </w:hyperlink>
      <w:hyperlink r:id="rId77">
        <w:r>
          <w:rPr>
            <w:rFonts w:ascii="Times New Roman" w:cs="Times New Roman" w:eastAsia="Times New Roman" w:hAnsi="Times New Roman"/>
            <w:sz w:val="13"/>
            <w:szCs w:val="13"/>
            <w:color w:val="00007C"/>
          </w:rPr>
          <w:t>toral. Facultad de Ciencias Naturales y Museo de la Universidad Nacional de la Plata</w:t>
        </w:r>
      </w:hyperlink>
      <w:r>
        <w:rPr>
          <w:rFonts w:ascii="Times New Roman" w:cs="Times New Roman" w:eastAsia="Times New Roman" w:hAnsi="Times New Roman"/>
          <w:sz w:val="13"/>
          <w:szCs w:val="13"/>
          <w:color w:val="00007C"/>
        </w:rPr>
        <w:t xml:space="preserve"> </w:t>
      </w:r>
      <w:hyperlink r:id="rId77">
        <w:r>
          <w:rPr>
            <w:rFonts w:ascii="Times New Roman" w:cs="Times New Roman" w:eastAsia="Times New Roman" w:hAnsi="Times New Roman"/>
            <w:sz w:val="13"/>
            <w:szCs w:val="13"/>
            <w:color w:val="00007C"/>
          </w:rPr>
          <w:t>(228 pp)</w:t>
        </w:r>
      </w:hyperlink>
      <w:r>
        <w:rPr>
          <w:rFonts w:ascii="Times New Roman" w:cs="Times New Roman" w:eastAsia="Times New Roman" w:hAnsi="Times New Roman"/>
          <w:sz w:val="13"/>
          <w:szCs w:val="13"/>
          <w:color w:val="00007C"/>
        </w:rPr>
        <w:t>.</w:t>
      </w:r>
    </w:p>
    <w:p>
      <w:pPr>
        <w:spacing w:after="0" w:line="150" w:lineRule="exact"/>
        <w:rPr>
          <w:rFonts w:ascii="Times New Roman" w:cs="Times New Roman" w:eastAsia="Times New Roman" w:hAnsi="Times New Roman"/>
          <w:sz w:val="13"/>
          <w:szCs w:val="13"/>
          <w:color w:val="00007C"/>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Mackay, S.J., James, C.S., Arthington, A.H., 2010. Macrophytes as indicators of stream con-dition in the wet tropics region, northern Queensland, Australia. Ecol. Indic. 10, 330</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340. </w:t>
      </w:r>
      <w:hyperlink r:id="rId78">
        <w:r>
          <w:rPr>
            <w:rFonts w:ascii="Times New Roman" w:cs="Times New Roman" w:eastAsia="Times New Roman" w:hAnsi="Times New Roman"/>
            <w:sz w:val="13"/>
            <w:szCs w:val="13"/>
            <w:color w:val="00007C"/>
          </w:rPr>
          <w:t>https://doi.org/10.1016/j.ecolind.2009.06.017</w:t>
        </w:r>
      </w:hyperlink>
      <w:r>
        <w:rPr>
          <w:rFonts w:ascii="Times New Roman" w:cs="Times New Roman" w:eastAsia="Times New Roman" w:hAnsi="Times New Roman"/>
          <w:sz w:val="13"/>
          <w:szCs w:val="13"/>
          <w:color w:val="auto"/>
        </w:rPr>
        <w:t>.</w:t>
      </w:r>
    </w:p>
    <w:p>
      <w:pPr>
        <w:spacing w:after="0" w:line="1" w:lineRule="exact"/>
        <w:rPr>
          <w:rFonts w:ascii="Times New Roman" w:cs="Times New Roman" w:eastAsia="Times New Roman" w:hAnsi="Times New Roman"/>
          <w:sz w:val="13"/>
          <w:szCs w:val="13"/>
          <w:color w:val="00007C"/>
        </w:rPr>
      </w:pPr>
    </w:p>
    <w:p>
      <w:pPr>
        <w:jc w:val="both"/>
        <w:ind w:left="22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Magrin, G.O., Marengo, J.A., Boulanger, J.P., Buckeridge, M.S., Castellanos, E., Poveda, G., Scarano, F.R., Vicuña, S., 2014. </w:t>
      </w:r>
      <w:hyperlink r:id="rId79">
        <w:r>
          <w:rPr>
            <w:rFonts w:ascii="Times New Roman" w:cs="Times New Roman" w:eastAsia="Times New Roman" w:hAnsi="Times New Roman"/>
            <w:sz w:val="13"/>
            <w:szCs w:val="13"/>
            <w:color w:val="00007C"/>
          </w:rPr>
          <w:t>Central and South America. In: Barros, V.R., Field,</w:t>
        </w:r>
      </w:hyperlink>
      <w:r>
        <w:rPr>
          <w:rFonts w:ascii="Times New Roman" w:cs="Times New Roman" w:eastAsia="Times New Roman" w:hAnsi="Times New Roman"/>
          <w:sz w:val="13"/>
          <w:szCs w:val="13"/>
          <w:color w:val="auto"/>
        </w:rPr>
        <w:t xml:space="preserve"> </w:t>
      </w:r>
      <w:hyperlink r:id="rId79">
        <w:r>
          <w:rPr>
            <w:rFonts w:ascii="Times New Roman" w:cs="Times New Roman" w:eastAsia="Times New Roman" w:hAnsi="Times New Roman"/>
            <w:sz w:val="13"/>
            <w:szCs w:val="13"/>
            <w:color w:val="00007C"/>
          </w:rPr>
          <w:t>C.B., Dokken, D.J., Mastrandrea, M.D., Mach, K.J., Bilir, T.E., Chatterjee, M., Ebi, K.L.,</w:t>
        </w:r>
      </w:hyperlink>
      <w:r>
        <w:rPr>
          <w:rFonts w:ascii="Times New Roman" w:cs="Times New Roman" w:eastAsia="Times New Roman" w:hAnsi="Times New Roman"/>
          <w:sz w:val="13"/>
          <w:szCs w:val="13"/>
          <w:color w:val="00007C"/>
        </w:rPr>
        <w:t xml:space="preserve"> </w:t>
      </w:r>
      <w:hyperlink r:id="rId79">
        <w:r>
          <w:rPr>
            <w:rFonts w:ascii="Times New Roman" w:cs="Times New Roman" w:eastAsia="Times New Roman" w:hAnsi="Times New Roman"/>
            <w:sz w:val="13"/>
            <w:szCs w:val="13"/>
            <w:color w:val="00007C"/>
          </w:rPr>
          <w:t>Estrada, Y.O., Genova, R.C., Girma, B., Kissel, E.S., Levy, A.N., Mac Cracken, S.,</w:t>
        </w:r>
      </w:hyperlink>
      <w:r>
        <w:rPr>
          <w:rFonts w:ascii="Times New Roman" w:cs="Times New Roman" w:eastAsia="Times New Roman" w:hAnsi="Times New Roman"/>
          <w:sz w:val="13"/>
          <w:szCs w:val="13"/>
          <w:color w:val="00007C"/>
        </w:rPr>
        <w:t xml:space="preserve"> </w:t>
      </w:r>
      <w:hyperlink r:id="rId79">
        <w:r>
          <w:rPr>
            <w:rFonts w:ascii="Times New Roman" w:cs="Times New Roman" w:eastAsia="Times New Roman" w:hAnsi="Times New Roman"/>
            <w:sz w:val="13"/>
            <w:szCs w:val="13"/>
            <w:color w:val="00007C"/>
          </w:rPr>
          <w:t>Mastrandrea, P.R., White, L.L. (Eds.), Climate Change 2014: Impacts, Adaptation,</w:t>
        </w:r>
      </w:hyperlink>
      <w:r>
        <w:rPr>
          <w:rFonts w:ascii="Times New Roman" w:cs="Times New Roman" w:eastAsia="Times New Roman" w:hAnsi="Times New Roman"/>
          <w:sz w:val="13"/>
          <w:szCs w:val="13"/>
          <w:color w:val="00007C"/>
        </w:rPr>
        <w:t xml:space="preserve"> </w:t>
      </w:r>
      <w:hyperlink r:id="rId79">
        <w:r>
          <w:rPr>
            <w:rFonts w:ascii="Times New Roman" w:cs="Times New Roman" w:eastAsia="Times New Roman" w:hAnsi="Times New Roman"/>
            <w:sz w:val="13"/>
            <w:szCs w:val="13"/>
            <w:color w:val="00007C"/>
          </w:rPr>
          <w:t>and Vulnerability. Part B: Regional Aspects. Contribution of Working Group II to the</w:t>
        </w:r>
      </w:hyperlink>
      <w:r>
        <w:rPr>
          <w:rFonts w:ascii="Times New Roman" w:cs="Times New Roman" w:eastAsia="Times New Roman" w:hAnsi="Times New Roman"/>
          <w:sz w:val="13"/>
          <w:szCs w:val="13"/>
          <w:color w:val="00007C"/>
        </w:rPr>
        <w:t xml:space="preserve"> </w:t>
      </w:r>
      <w:hyperlink r:id="rId79">
        <w:r>
          <w:rPr>
            <w:rFonts w:ascii="Times New Roman" w:cs="Times New Roman" w:eastAsia="Times New Roman" w:hAnsi="Times New Roman"/>
            <w:sz w:val="13"/>
            <w:szCs w:val="13"/>
            <w:color w:val="00007C"/>
          </w:rPr>
          <w:t>Fifth Assessment Report of the Intergovernmental Panel on Climate Change. Cam-</w:t>
        </w:r>
      </w:hyperlink>
      <w:hyperlink r:id="rId79">
        <w:r>
          <w:rPr>
            <w:rFonts w:ascii="Times New Roman" w:cs="Times New Roman" w:eastAsia="Times New Roman" w:hAnsi="Times New Roman"/>
            <w:sz w:val="13"/>
            <w:szCs w:val="13"/>
            <w:color w:val="00007C"/>
          </w:rPr>
          <w:t>bridge University Press, New York, pp. 1499</w:t>
        </w:r>
        <w:r>
          <w:rPr>
            <w:rFonts w:ascii="Arial" w:cs="Arial" w:eastAsia="Arial" w:hAnsi="Arial"/>
            <w:sz w:val="13"/>
            <w:szCs w:val="13"/>
            <w:color w:val="00007C"/>
          </w:rPr>
          <w:t>–</w:t>
        </w:r>
        <w:r>
          <w:rPr>
            <w:rFonts w:ascii="Times New Roman" w:cs="Times New Roman" w:eastAsia="Times New Roman" w:hAnsi="Times New Roman"/>
            <w:sz w:val="13"/>
            <w:szCs w:val="13"/>
            <w:color w:val="00007C"/>
          </w:rPr>
          <w:t>1566.</w:t>
        </w:r>
      </w:hyperlink>
    </w:p>
    <w:p>
      <w:pPr>
        <w:spacing w:after="0" w:line="4" w:lineRule="exact"/>
        <w:rPr>
          <w:rFonts w:ascii="Times New Roman" w:cs="Times New Roman" w:eastAsia="Times New Roman" w:hAnsi="Times New Roman"/>
          <w:sz w:val="13"/>
          <w:szCs w:val="13"/>
          <w:color w:val="00007C"/>
        </w:rPr>
      </w:pPr>
    </w:p>
    <w:p>
      <w:pPr>
        <w:jc w:val="both"/>
        <w:ind w:left="220" w:hanging="238"/>
        <w:spacing w:after="0" w:line="260"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Manzo, L.M., Epele, L.B., Grech, M.G., Kandus, P., Miserendino, M.L., 2019. Wetland genesis rules invertebrate spatial patterns at Patagonian ponds (Santa Cruz, Argentina): a multiscale perspective. Ecol. Eng. 126, 43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54. </w:t>
      </w:r>
      <w:hyperlink r:id="rId80">
        <w:r>
          <w:rPr>
            <w:rFonts w:ascii="Times New Roman" w:cs="Times New Roman" w:eastAsia="Times New Roman" w:hAnsi="Times New Roman"/>
            <w:sz w:val="13"/>
            <w:szCs w:val="13"/>
            <w:color w:val="00007C"/>
          </w:rPr>
          <w:t>https://doi.org/10.1016/j.</w:t>
        </w:r>
      </w:hyperlink>
      <w:r>
        <w:rPr>
          <w:rFonts w:ascii="Times New Roman" w:cs="Times New Roman" w:eastAsia="Times New Roman" w:hAnsi="Times New Roman"/>
          <w:sz w:val="13"/>
          <w:szCs w:val="13"/>
          <w:color w:val="auto"/>
        </w:rPr>
        <w:t xml:space="preserve"> </w:t>
      </w:r>
      <w:hyperlink r:id="rId80">
        <w:r>
          <w:rPr>
            <w:rFonts w:ascii="Times New Roman" w:cs="Times New Roman" w:eastAsia="Times New Roman" w:hAnsi="Times New Roman"/>
            <w:sz w:val="13"/>
            <w:szCs w:val="13"/>
            <w:color w:val="00007C"/>
          </w:rPr>
          <w:t>ecoleng.2018.10.026</w:t>
        </w:r>
      </w:hyperlink>
      <w:r>
        <w:rPr>
          <w:rFonts w:ascii="Times New Roman" w:cs="Times New Roman" w:eastAsia="Times New Roman" w:hAnsi="Times New Roman"/>
          <w:sz w:val="13"/>
          <w:szCs w:val="13"/>
          <w:color w:val="000000"/>
        </w:rPr>
        <w:t>.</w:t>
      </w:r>
    </w:p>
    <w:p>
      <w:pPr>
        <w:spacing w:after="0" w:line="151" w:lineRule="exact"/>
        <w:rPr>
          <w:sz w:val="20"/>
          <w:szCs w:val="20"/>
          <w:color w:val="auto"/>
        </w:rPr>
      </w:pPr>
    </w:p>
    <w:p>
      <w:pPr>
        <w:jc w:val="both"/>
        <w:ind w:left="220" w:hanging="238"/>
        <w:spacing w:after="0" w:line="256" w:lineRule="auto"/>
        <w:rPr>
          <w:rFonts w:ascii="Arial" w:cs="Arial" w:eastAsia="Arial" w:hAnsi="Arial"/>
          <w:sz w:val="13"/>
          <w:szCs w:val="13"/>
          <w:color w:val="00007C"/>
        </w:rPr>
      </w:pPr>
      <w:r>
        <w:rPr>
          <w:rFonts w:ascii="Times New Roman" w:cs="Times New Roman" w:eastAsia="Times New Roman" w:hAnsi="Times New Roman"/>
          <w:sz w:val="13"/>
          <w:szCs w:val="13"/>
          <w:color w:val="auto"/>
        </w:rPr>
        <w:t xml:space="preserve">Mugni, H., Maine, A., Bonetto, C., 2005. </w:t>
      </w:r>
      <w:hyperlink r:id="rId81">
        <w:r>
          <w:rPr>
            <w:rFonts w:ascii="Times New Roman" w:cs="Times New Roman" w:eastAsia="Times New Roman" w:hAnsi="Times New Roman"/>
            <w:sz w:val="13"/>
            <w:szCs w:val="13"/>
            <w:color w:val="00007C"/>
          </w:rPr>
          <w:t>Phosphate and nitrogen transformations in a large</w:t>
        </w:r>
      </w:hyperlink>
      <w:r>
        <w:rPr>
          <w:rFonts w:ascii="Times New Roman" w:cs="Times New Roman" w:eastAsia="Times New Roman" w:hAnsi="Times New Roman"/>
          <w:sz w:val="13"/>
          <w:szCs w:val="13"/>
          <w:color w:val="auto"/>
        </w:rPr>
        <w:t xml:space="preserve"> </w:t>
      </w:r>
      <w:hyperlink r:id="rId81">
        <w:r>
          <w:rPr>
            <w:rFonts w:ascii="Arial" w:cs="Arial" w:eastAsia="Arial" w:hAnsi="Arial"/>
            <w:sz w:val="13"/>
            <w:szCs w:val="13"/>
            <w:color w:val="00007C"/>
          </w:rPr>
          <w:t>fl</w:t>
        </w:r>
        <w:r>
          <w:rPr>
            <w:rFonts w:ascii="Times New Roman" w:cs="Times New Roman" w:eastAsia="Times New Roman" w:hAnsi="Times New Roman"/>
            <w:sz w:val="13"/>
            <w:szCs w:val="13"/>
            <w:color w:val="00007C"/>
          </w:rPr>
          <w:t>oodplain river. Proc. 4th Int. Symp, pp. 139</w:t>
        </w:r>
        <w:r>
          <w:rPr>
            <w:rFonts w:ascii="Arial" w:cs="Arial" w:eastAsia="Arial" w:hAnsi="Arial"/>
            <w:sz w:val="13"/>
            <w:szCs w:val="13"/>
            <w:color w:val="00007C"/>
          </w:rPr>
          <w:t>–</w:t>
        </w:r>
        <w:r>
          <w:rPr>
            <w:rFonts w:ascii="Times New Roman" w:cs="Times New Roman" w:eastAsia="Times New Roman" w:hAnsi="Times New Roman"/>
            <w:sz w:val="13"/>
            <w:szCs w:val="13"/>
            <w:color w:val="00007C"/>
          </w:rPr>
          <w:t>149.</w:t>
        </w:r>
      </w:hyperlink>
    </w:p>
    <w:p>
      <w:pPr>
        <w:spacing w:after="0" w:line="1" w:lineRule="exact"/>
        <w:rPr>
          <w:sz w:val="20"/>
          <w:szCs w:val="20"/>
          <w:color w:val="auto"/>
        </w:rPr>
      </w:pPr>
    </w:p>
    <w:p>
      <w:pPr>
        <w:jc w:val="both"/>
        <w:ind w:left="220" w:hanging="238"/>
        <w:spacing w:after="0" w:line="254"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Newbold, T., et al., 2015. </w:t>
      </w:r>
      <w:hyperlink r:id="rId82">
        <w:r>
          <w:rPr>
            <w:rFonts w:ascii="Times New Roman" w:cs="Times New Roman" w:eastAsia="Times New Roman" w:hAnsi="Times New Roman"/>
            <w:sz w:val="13"/>
            <w:szCs w:val="13"/>
            <w:color w:val="00007C"/>
          </w:rPr>
          <w:t>Global effects of land use on local terrestrial biodiversity. Nature</w:t>
        </w:r>
      </w:hyperlink>
      <w:r>
        <w:rPr>
          <w:rFonts w:ascii="Times New Roman" w:cs="Times New Roman" w:eastAsia="Times New Roman" w:hAnsi="Times New Roman"/>
          <w:sz w:val="13"/>
          <w:szCs w:val="13"/>
          <w:color w:val="auto"/>
        </w:rPr>
        <w:t xml:space="preserve"> </w:t>
      </w:r>
      <w:hyperlink r:id="rId82">
        <w:r>
          <w:rPr>
            <w:rFonts w:ascii="Times New Roman" w:cs="Times New Roman" w:eastAsia="Times New Roman" w:hAnsi="Times New Roman"/>
            <w:sz w:val="13"/>
            <w:szCs w:val="13"/>
            <w:color w:val="00007C"/>
          </w:rPr>
          <w:t>520, 45</w:t>
        </w:r>
        <w:r>
          <w:rPr>
            <w:rFonts w:ascii="Arial" w:cs="Arial" w:eastAsia="Arial" w:hAnsi="Arial"/>
            <w:sz w:val="13"/>
            <w:szCs w:val="13"/>
            <w:color w:val="00007C"/>
          </w:rPr>
          <w:t>–</w:t>
        </w:r>
        <w:r>
          <w:rPr>
            <w:rFonts w:ascii="Times New Roman" w:cs="Times New Roman" w:eastAsia="Times New Roman" w:hAnsi="Times New Roman"/>
            <w:sz w:val="13"/>
            <w:szCs w:val="13"/>
            <w:color w:val="00007C"/>
          </w:rPr>
          <w:t>50.</w:t>
        </w:r>
      </w:hyperlink>
    </w:p>
    <w:p>
      <w:pPr>
        <w:spacing w:after="0" w:line="1" w:lineRule="exact"/>
        <w:rPr>
          <w:sz w:val="20"/>
          <w:szCs w:val="20"/>
          <w:color w:val="auto"/>
        </w:rPr>
      </w:pPr>
    </w:p>
    <w:p>
      <w:pPr>
        <w:jc w:val="both"/>
        <w:ind w:left="220" w:hanging="238"/>
        <w:spacing w:after="0" w:line="259"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Nicolet, P., Biggs, J., Fox, G., Hodson, M.J., Reynolds, C., Whit</w:t>
      </w:r>
      <w:r>
        <w:rPr>
          <w:rFonts w:ascii="Arial" w:cs="Arial" w:eastAsia="Arial" w:hAnsi="Arial"/>
          <w:sz w:val="13"/>
          <w:szCs w:val="13"/>
          <w:color w:val="auto"/>
        </w:rPr>
        <w:t>fi</w:t>
      </w:r>
      <w:r>
        <w:rPr>
          <w:rFonts w:ascii="Times New Roman" w:cs="Times New Roman" w:eastAsia="Times New Roman" w:hAnsi="Times New Roman"/>
          <w:sz w:val="13"/>
          <w:szCs w:val="13"/>
          <w:color w:val="auto"/>
        </w:rPr>
        <w:t>eld, M., Williams, P., 2004. The wetland plant and macroinvertebrate assemblages of temporary ponds in En-gland and Wales. Biol. Conserv. 120, 265</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282. </w:t>
      </w:r>
      <w:hyperlink r:id="rId83">
        <w:r>
          <w:rPr>
            <w:rFonts w:ascii="Times New Roman" w:cs="Times New Roman" w:eastAsia="Times New Roman" w:hAnsi="Times New Roman"/>
            <w:sz w:val="13"/>
            <w:szCs w:val="13"/>
            <w:color w:val="00007C"/>
          </w:rPr>
          <w:t>https://doi.org/10.1016/j.</w:t>
        </w:r>
      </w:hyperlink>
      <w:r>
        <w:rPr>
          <w:rFonts w:ascii="Times New Roman" w:cs="Times New Roman" w:eastAsia="Times New Roman" w:hAnsi="Times New Roman"/>
          <w:sz w:val="13"/>
          <w:szCs w:val="13"/>
          <w:color w:val="auto"/>
        </w:rPr>
        <w:t xml:space="preserve"> </w:t>
      </w:r>
      <w:hyperlink r:id="rId83">
        <w:r>
          <w:rPr>
            <w:rFonts w:ascii="Times New Roman" w:cs="Times New Roman" w:eastAsia="Times New Roman" w:hAnsi="Times New Roman"/>
            <w:sz w:val="13"/>
            <w:szCs w:val="13"/>
            <w:color w:val="00007C"/>
          </w:rPr>
          <w:t>biocon.2004.03.010</w:t>
        </w:r>
      </w:hyperlink>
      <w:r>
        <w:rPr>
          <w:rFonts w:ascii="Times New Roman" w:cs="Times New Roman" w:eastAsia="Times New Roman" w:hAnsi="Times New Roman"/>
          <w:sz w:val="13"/>
          <w:szCs w:val="13"/>
          <w:color w:val="000000"/>
        </w:rPr>
        <w:t>.</w:t>
      </w:r>
    </w:p>
    <w:p>
      <w:pPr>
        <w:spacing w:after="0" w:line="152"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Oertli, B., Biggs, J., Céréghino, R., Grillas, P., Joly, P., Lachavanne, J.B., 2005. Conservation and monitoring of pond biodiversity: introduction. Aquat. Conserv. Mar. Freshw. Ecosyst. 15, 535</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540. </w:t>
      </w:r>
      <w:hyperlink r:id="rId84">
        <w:r>
          <w:rPr>
            <w:rFonts w:ascii="Times New Roman" w:cs="Times New Roman" w:eastAsia="Times New Roman" w:hAnsi="Times New Roman"/>
            <w:sz w:val="13"/>
            <w:szCs w:val="13"/>
            <w:color w:val="00007C"/>
          </w:rPr>
          <w:t>https://doi.org/10.1002/aqc.752</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Pätzig, M., Kalettka, T., Glemnitz, M., Berger, G., 2012. What governs macrophyte species richness in kettle hole types? A case study from Northeast Germany. Limnologica 42, 340</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354. </w:t>
      </w:r>
      <w:hyperlink r:id="rId85">
        <w:r>
          <w:rPr>
            <w:rFonts w:ascii="Times New Roman" w:cs="Times New Roman" w:eastAsia="Times New Roman" w:hAnsi="Times New Roman"/>
            <w:sz w:val="13"/>
            <w:szCs w:val="13"/>
            <w:color w:val="00007C"/>
          </w:rPr>
          <w:t>https://10.1016/j.limno.2012.07.004</w:t>
        </w:r>
      </w:hyperlink>
      <w:r>
        <w:rPr>
          <w:rFonts w:ascii="Times New Roman" w:cs="Times New Roman" w:eastAsia="Times New Roman" w:hAnsi="Times New Roman"/>
          <w:sz w:val="13"/>
          <w:szCs w:val="13"/>
          <w:color w:val="auto"/>
        </w:rPr>
        <w:t>.</w:t>
      </w:r>
    </w:p>
    <w:p>
      <w:pPr>
        <w:jc w:val="both"/>
        <w:ind w:left="22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Peña, O.R., Campos, A.M., 2012. </w:t>
      </w:r>
      <w:hyperlink r:id="rId86">
        <w:r>
          <w:rPr>
            <w:rFonts w:ascii="Times New Roman" w:cs="Times New Roman" w:eastAsia="Times New Roman" w:hAnsi="Times New Roman"/>
            <w:sz w:val="13"/>
            <w:szCs w:val="13"/>
            <w:color w:val="00007C"/>
          </w:rPr>
          <w:t>Estado de degradación en mallines localizados en el</w:t>
        </w:r>
      </w:hyperlink>
      <w:r>
        <w:rPr>
          <w:rFonts w:ascii="Times New Roman" w:cs="Times New Roman" w:eastAsia="Times New Roman" w:hAnsi="Times New Roman"/>
          <w:sz w:val="13"/>
          <w:szCs w:val="13"/>
          <w:color w:val="auto"/>
        </w:rPr>
        <w:t xml:space="preserve"> </w:t>
      </w:r>
      <w:hyperlink r:id="rId86">
        <w:r>
          <w:rPr>
            <w:rFonts w:ascii="Times New Roman" w:cs="Times New Roman" w:eastAsia="Times New Roman" w:hAnsi="Times New Roman"/>
            <w:sz w:val="13"/>
            <w:szCs w:val="13"/>
            <w:color w:val="00007C"/>
          </w:rPr>
          <w:t>centro oeste de la Provincia de Neuquén (Argentina). Revista Geográ</w:t>
        </w:r>
        <w:r>
          <w:rPr>
            <w:rFonts w:ascii="Arial" w:cs="Arial" w:eastAsia="Arial" w:hAnsi="Arial"/>
            <w:sz w:val="13"/>
            <w:szCs w:val="13"/>
            <w:color w:val="00007C"/>
          </w:rPr>
          <w:t>fi</w:t>
        </w:r>
        <w:r>
          <w:rPr>
            <w:rFonts w:ascii="Times New Roman" w:cs="Times New Roman" w:eastAsia="Times New Roman" w:hAnsi="Times New Roman"/>
            <w:sz w:val="13"/>
            <w:szCs w:val="13"/>
            <w:color w:val="00007C"/>
          </w:rPr>
          <w:t>ca de América</w:t>
        </w:r>
      </w:hyperlink>
      <w:r>
        <w:rPr>
          <w:rFonts w:ascii="Times New Roman" w:cs="Times New Roman" w:eastAsia="Times New Roman" w:hAnsi="Times New Roman"/>
          <w:sz w:val="13"/>
          <w:szCs w:val="13"/>
          <w:color w:val="00007C"/>
        </w:rPr>
        <w:t xml:space="preserve"> </w:t>
      </w:r>
      <w:hyperlink r:id="rId86">
        <w:r>
          <w:rPr>
            <w:rFonts w:ascii="Times New Roman" w:cs="Times New Roman" w:eastAsia="Times New Roman" w:hAnsi="Times New Roman"/>
            <w:sz w:val="13"/>
            <w:szCs w:val="13"/>
            <w:color w:val="00007C"/>
          </w:rPr>
          <w:t>Central 49, 157</w:t>
        </w:r>
        <w:r>
          <w:rPr>
            <w:rFonts w:ascii="Arial" w:cs="Arial" w:eastAsia="Arial" w:hAnsi="Arial"/>
            <w:sz w:val="13"/>
            <w:szCs w:val="13"/>
            <w:color w:val="00007C"/>
          </w:rPr>
          <w:t>–</w:t>
        </w:r>
        <w:r>
          <w:rPr>
            <w:rFonts w:ascii="Times New Roman" w:cs="Times New Roman" w:eastAsia="Times New Roman" w:hAnsi="Times New Roman"/>
            <w:sz w:val="13"/>
            <w:szCs w:val="13"/>
            <w:color w:val="00007C"/>
          </w:rPr>
          <w:t>173.</w:t>
        </w:r>
      </w:hyperlink>
    </w:p>
    <w:p>
      <w:pPr>
        <w:spacing w:after="0" w:line="1" w:lineRule="exact"/>
        <w:rPr>
          <w:rFonts w:ascii="Times New Roman" w:cs="Times New Roman" w:eastAsia="Times New Roman" w:hAnsi="Times New Roman"/>
          <w:sz w:val="13"/>
          <w:szCs w:val="13"/>
          <w:color w:val="auto"/>
        </w:rPr>
      </w:pPr>
    </w:p>
    <w:p>
      <w:pPr>
        <w:jc w:val="both"/>
        <w:ind w:left="22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Penning, W.E., Mjelde, M., Dudley, B., Hellsten, S., Hanganu, J., Kolada, A., van den Berg, M., Poikane, S., Phillips, G., Willby, N., Ecke, F., 2008. Classifying aquatic macrophytes as indicators of eutrophication in European lakes. Aquat. Ecol. 42, 237</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251. </w:t>
      </w:r>
      <w:hyperlink r:id="rId87">
        <w:r>
          <w:rPr>
            <w:rFonts w:ascii="Times New Roman" w:cs="Times New Roman" w:eastAsia="Times New Roman" w:hAnsi="Times New Roman"/>
            <w:sz w:val="13"/>
            <w:szCs w:val="13"/>
            <w:color w:val="00007C"/>
          </w:rPr>
          <w:t>https://</w:t>
        </w:r>
      </w:hyperlink>
      <w:r>
        <w:rPr>
          <w:rFonts w:ascii="Times New Roman" w:cs="Times New Roman" w:eastAsia="Times New Roman" w:hAnsi="Times New Roman"/>
          <w:sz w:val="13"/>
          <w:szCs w:val="13"/>
          <w:color w:val="auto"/>
        </w:rPr>
        <w:t xml:space="preserve"> </w:t>
      </w:r>
      <w:hyperlink r:id="rId87">
        <w:r>
          <w:rPr>
            <w:rFonts w:ascii="Times New Roman" w:cs="Times New Roman" w:eastAsia="Times New Roman" w:hAnsi="Times New Roman"/>
            <w:sz w:val="13"/>
            <w:szCs w:val="13"/>
            <w:color w:val="00007C"/>
          </w:rPr>
          <w:t>doi.org/10.1007/s10452-008-9182-y</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Pereira, S.A., Trindade, C.R.T., Albertoni, E.F., Palma-Silva, C., 2012. Aquatic macrophytes as indicators of water quality in subtropical shallow lakes, southern Brazil. Acta Limnol. Bras. 24, 52</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63. </w:t>
      </w:r>
      <w:hyperlink r:id="rId88">
        <w:r>
          <w:rPr>
            <w:rFonts w:ascii="Times New Roman" w:cs="Times New Roman" w:eastAsia="Times New Roman" w:hAnsi="Times New Roman"/>
            <w:sz w:val="13"/>
            <w:szCs w:val="13"/>
            <w:color w:val="00007C"/>
          </w:rPr>
          <w:t>https://doi.org/10.1590/S2179-975X2012005000026</w:t>
        </w:r>
      </w:hyperlink>
      <w:r>
        <w:rPr>
          <w:rFonts w:ascii="Times New Roman" w:cs="Times New Roman" w:eastAsia="Times New Roman" w:hAnsi="Times New Roman"/>
          <w:sz w:val="13"/>
          <w:szCs w:val="13"/>
          <w:color w:val="auto"/>
        </w:rPr>
        <w:t>.</w:t>
      </w: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Poikane, S., Portielje, R., Denys, L., Elferts, D., Kelly, M., Kolada, A., Mäemets, H., Phillips, G., Søndergaard, M., Willby, N., van den Berg, M.S., 2018. Macrophyte assessment in European lakes: diverse approaches but convergent views of </w:t>
      </w:r>
      <w:r>
        <w:rPr>
          <w:rFonts w:ascii="Arial" w:cs="Arial" w:eastAsia="Arial" w:hAnsi="Arial"/>
          <w:sz w:val="13"/>
          <w:szCs w:val="13"/>
          <w:color w:val="auto"/>
        </w:rPr>
        <w:t>‘</w:t>
      </w:r>
      <w:r>
        <w:rPr>
          <w:rFonts w:ascii="Times New Roman" w:cs="Times New Roman" w:eastAsia="Times New Roman" w:hAnsi="Times New Roman"/>
          <w:sz w:val="13"/>
          <w:szCs w:val="13"/>
          <w:color w:val="auto"/>
        </w:rPr>
        <w:t>good</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ecological status. Ecol. Indic. 94, 185</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197. </w:t>
      </w:r>
      <w:hyperlink r:id="rId89">
        <w:r>
          <w:rPr>
            <w:rFonts w:ascii="Times New Roman" w:cs="Times New Roman" w:eastAsia="Times New Roman" w:hAnsi="Times New Roman"/>
            <w:sz w:val="13"/>
            <w:szCs w:val="13"/>
            <w:color w:val="00007C"/>
          </w:rPr>
          <w:t>https://doi.org/10.1016/j.ecolind.2018.06.056</w:t>
        </w:r>
      </w:hyperlink>
      <w:r>
        <w:rPr>
          <w:rFonts w:ascii="Times New Roman" w:cs="Times New Roman" w:eastAsia="Times New Roman" w:hAnsi="Times New Roman"/>
          <w:sz w:val="13"/>
          <w:szCs w:val="13"/>
          <w:color w:val="auto"/>
        </w:rPr>
        <w:t>.</w:t>
      </w:r>
    </w:p>
    <w:p>
      <w:pPr>
        <w:spacing w:after="0" w:line="2"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del Pozo, R., Fernández-Aláez, C., Fernández-Aláez, M., 2010. An assessment of macro-phyte community metrics in the determination of the ecological condition and total phosphorus concentration of Mediterranean ponds. Aquat. Bot. 92, 55</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62. </w:t>
      </w:r>
      <w:hyperlink r:id="rId90">
        <w:r>
          <w:rPr>
            <w:rFonts w:ascii="Times New Roman" w:cs="Times New Roman" w:eastAsia="Times New Roman" w:hAnsi="Times New Roman"/>
            <w:sz w:val="13"/>
            <w:szCs w:val="13"/>
            <w:color w:val="00007C"/>
          </w:rPr>
          <w:t>https://</w:t>
        </w:r>
      </w:hyperlink>
      <w:r>
        <w:rPr>
          <w:rFonts w:ascii="Times New Roman" w:cs="Times New Roman" w:eastAsia="Times New Roman" w:hAnsi="Times New Roman"/>
          <w:sz w:val="13"/>
          <w:szCs w:val="13"/>
          <w:color w:val="auto"/>
        </w:rPr>
        <w:t xml:space="preserve"> </w:t>
      </w:r>
      <w:hyperlink r:id="rId90">
        <w:r>
          <w:rPr>
            <w:rFonts w:ascii="Times New Roman" w:cs="Times New Roman" w:eastAsia="Times New Roman" w:hAnsi="Times New Roman"/>
            <w:sz w:val="13"/>
            <w:szCs w:val="13"/>
            <w:color w:val="00007C"/>
          </w:rPr>
          <w:t>doi.org/10.1016/j.aquabot.2009.10.003</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QGIS Development Team, 2018. QGIS geographic information system. Open source geospatial foundation project. </w:t>
      </w:r>
      <w:hyperlink r:id="rId91">
        <w:r>
          <w:rPr>
            <w:rFonts w:ascii="Times New Roman" w:cs="Times New Roman" w:eastAsia="Times New Roman" w:hAnsi="Times New Roman"/>
            <w:sz w:val="13"/>
            <w:szCs w:val="13"/>
            <w:color w:val="00007C"/>
          </w:rPr>
          <w:t>http://qgis.osgeo.org</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R Core Team, 2016. R: A Language and Environment for Statistical Computing. R Founda-tion for Statistical Computing, Vienna, Austria. https://</w:t>
      </w:r>
      <w:hyperlink r:id="rId92">
        <w:r>
          <w:rPr>
            <w:rFonts w:ascii="Times New Roman" w:cs="Times New Roman" w:eastAsia="Times New Roman" w:hAnsi="Times New Roman"/>
            <w:sz w:val="13"/>
            <w:szCs w:val="13"/>
            <w:color w:val="00007C"/>
          </w:rPr>
          <w:t>www.R-project.org</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R Studio Team, 2016. </w:t>
      </w:r>
      <w:hyperlink r:id="rId93">
        <w:r>
          <w:rPr>
            <w:rFonts w:ascii="Times New Roman" w:cs="Times New Roman" w:eastAsia="Times New Roman" w:hAnsi="Times New Roman"/>
            <w:sz w:val="13"/>
            <w:szCs w:val="13"/>
            <w:color w:val="00007C"/>
          </w:rPr>
          <w:t>R Studio: Integrated Development for R. RStudio, Inc, Boston, MA.</w:t>
        </w:r>
      </w:hyperlink>
    </w:p>
    <w:p>
      <w:pPr>
        <w:spacing w:after="0" w:line="10"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Rääpysjärvi, J., Hämäläinen, H., Aroviita, J., 2016. Macrophytes in boreal streams: charac-terizing and predicting native occurrence and abundance to assess human impact. Ecol. Indic. 64, 309</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318. </w:t>
      </w:r>
      <w:hyperlink r:id="rId94">
        <w:r>
          <w:rPr>
            <w:rFonts w:ascii="Times New Roman" w:cs="Times New Roman" w:eastAsia="Times New Roman" w:hAnsi="Times New Roman"/>
            <w:sz w:val="13"/>
            <w:szCs w:val="13"/>
            <w:color w:val="00007C"/>
          </w:rPr>
          <w:t>https://doi.org/10.1016/j.ecolind.2016.01.014</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Rabassa, J., Coronato, A., Heusser, C.J., Roig Junent, F., Borromei, A., Roig, C., Quattrochio, M., 2006. </w:t>
      </w:r>
      <w:hyperlink r:id="rId95">
        <w:r>
          <w:rPr>
            <w:rFonts w:ascii="Times New Roman" w:cs="Times New Roman" w:eastAsia="Times New Roman" w:hAnsi="Times New Roman"/>
            <w:sz w:val="13"/>
            <w:szCs w:val="13"/>
            <w:color w:val="00007C"/>
          </w:rPr>
          <w:t>The peatlands of Argentine Tierra del Fuego as a source for paleoclimatic</w:t>
        </w:r>
      </w:hyperlink>
      <w:r>
        <w:rPr>
          <w:rFonts w:ascii="Times New Roman" w:cs="Times New Roman" w:eastAsia="Times New Roman" w:hAnsi="Times New Roman"/>
          <w:sz w:val="13"/>
          <w:szCs w:val="13"/>
          <w:color w:val="auto"/>
        </w:rPr>
        <w:t xml:space="preserve"> </w:t>
      </w:r>
      <w:hyperlink r:id="rId95">
        <w:r>
          <w:rPr>
            <w:rFonts w:ascii="Times New Roman" w:cs="Times New Roman" w:eastAsia="Times New Roman" w:hAnsi="Times New Roman"/>
            <w:sz w:val="13"/>
            <w:szCs w:val="13"/>
            <w:color w:val="00007C"/>
          </w:rPr>
          <w:t>and paleoenvironmental information. In: Martini, I.P., Martinez Cortizas, A.,</w:t>
        </w:r>
      </w:hyperlink>
      <w:r>
        <w:rPr>
          <w:rFonts w:ascii="Times New Roman" w:cs="Times New Roman" w:eastAsia="Times New Roman" w:hAnsi="Times New Roman"/>
          <w:sz w:val="13"/>
          <w:szCs w:val="13"/>
          <w:color w:val="00007C"/>
        </w:rPr>
        <w:t xml:space="preserve"> </w:t>
      </w:r>
      <w:hyperlink r:id="rId95">
        <w:r>
          <w:rPr>
            <w:rFonts w:ascii="Times New Roman" w:cs="Times New Roman" w:eastAsia="Times New Roman" w:hAnsi="Times New Roman"/>
            <w:sz w:val="13"/>
            <w:szCs w:val="13"/>
            <w:color w:val="00007C"/>
          </w:rPr>
          <w:t>Chesworth, W. (Eds.), Peatlands: Evolution and Records of Environmental and Cli-</w:t>
        </w:r>
      </w:hyperlink>
      <w:hyperlink r:id="rId95">
        <w:r>
          <w:rPr>
            <w:rFonts w:ascii="Times New Roman" w:cs="Times New Roman" w:eastAsia="Times New Roman" w:hAnsi="Times New Roman"/>
            <w:sz w:val="13"/>
            <w:szCs w:val="13"/>
            <w:color w:val="00007C"/>
          </w:rPr>
          <w:t>mate Changes. Elsevier, Amsterdam.</w:t>
        </w:r>
      </w:hyperlink>
    </w:p>
    <w:p>
      <w:pPr>
        <w:spacing w:after="0" w:line="3" w:lineRule="exact"/>
        <w:rPr>
          <w:rFonts w:ascii="Times New Roman" w:cs="Times New Roman" w:eastAsia="Times New Roman" w:hAnsi="Times New Roman"/>
          <w:sz w:val="13"/>
          <w:szCs w:val="13"/>
          <w:color w:val="00007C"/>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Roberts, J., Casanova, M.T., Morris, K., Papas, P., 2017. Vegetation recovery in inland wet-lands: an Australian perspective. </w:t>
      </w:r>
      <w:hyperlink r:id="rId96">
        <w:r>
          <w:rPr>
            <w:rFonts w:ascii="Times New Roman" w:cs="Times New Roman" w:eastAsia="Times New Roman" w:hAnsi="Times New Roman"/>
            <w:sz w:val="13"/>
            <w:szCs w:val="13"/>
            <w:color w:val="00007C"/>
          </w:rPr>
          <w:t>www.relayservice.com.au</w:t>
        </w:r>
      </w:hyperlink>
      <w:r>
        <w:rPr>
          <w:rFonts w:ascii="Times New Roman" w:cs="Times New Roman" w:eastAsia="Times New Roman" w:hAnsi="Times New Roman"/>
          <w:sz w:val="13"/>
          <w:szCs w:val="13"/>
          <w:color w:val="auto"/>
        </w:rPr>
        <w:t>.</w:t>
      </w:r>
    </w:p>
    <w:p>
      <w:pPr>
        <w:spacing w:after="0" w:line="1" w:lineRule="exact"/>
        <w:rPr>
          <w:rFonts w:ascii="Times New Roman" w:cs="Times New Roman" w:eastAsia="Times New Roman" w:hAnsi="Times New Roman"/>
          <w:sz w:val="13"/>
          <w:szCs w:val="13"/>
          <w:color w:val="00007C"/>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Rothrock, P.E., Simon, T.P., Stewart, P.M., 2008. Development, calibration, and validation of a littoral zone plant index of biotic integrity (PIBI) for lacustrine wetlands. Ecol. Indic. 8, 79</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88. </w:t>
      </w:r>
      <w:hyperlink r:id="rId97">
        <w:r>
          <w:rPr>
            <w:rFonts w:ascii="Times New Roman" w:cs="Times New Roman" w:eastAsia="Times New Roman" w:hAnsi="Times New Roman"/>
            <w:sz w:val="13"/>
            <w:szCs w:val="13"/>
            <w:color w:val="00007C"/>
          </w:rPr>
          <w:t>https://doi.org/10.1016/j.ecolind.2007.01.002</w:t>
        </w:r>
      </w:hyperlink>
      <w:r>
        <w:rPr>
          <w:rFonts w:ascii="Times New Roman" w:cs="Times New Roman" w:eastAsia="Times New Roman" w:hAnsi="Times New Roman"/>
          <w:sz w:val="13"/>
          <w:szCs w:val="13"/>
          <w:color w:val="auto"/>
        </w:rPr>
        <w:t>.</w:t>
      </w:r>
    </w:p>
    <w:p>
      <w:pPr>
        <w:spacing w:after="0" w:line="1" w:lineRule="exact"/>
        <w:rPr>
          <w:rFonts w:ascii="Times New Roman" w:cs="Times New Roman" w:eastAsia="Times New Roman" w:hAnsi="Times New Roman"/>
          <w:sz w:val="13"/>
          <w:szCs w:val="13"/>
          <w:color w:val="00007C"/>
        </w:rPr>
      </w:pPr>
    </w:p>
    <w:p>
      <w:pPr>
        <w:jc w:val="both"/>
        <w:ind w:left="22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Ruiz, C., Martínez, G., Toro, M., Camacho, A., 2011. </w:t>
      </w:r>
      <w:hyperlink r:id="rId98">
        <w:r>
          <w:rPr>
            <w:rFonts w:ascii="Times New Roman" w:cs="Times New Roman" w:eastAsia="Times New Roman" w:hAnsi="Times New Roman"/>
            <w:sz w:val="13"/>
            <w:szCs w:val="13"/>
            <w:color w:val="00007C"/>
          </w:rPr>
          <w:t>A review: macrophytes in the assess-</w:t>
        </w:r>
      </w:hyperlink>
      <w:hyperlink r:id="rId98">
        <w:r>
          <w:rPr>
            <w:rFonts w:ascii="Times New Roman" w:cs="Times New Roman" w:eastAsia="Times New Roman" w:hAnsi="Times New Roman"/>
            <w:sz w:val="13"/>
            <w:szCs w:val="13"/>
            <w:color w:val="00007C"/>
          </w:rPr>
          <w:t>ment of Spanish lakes ecological status under the Water Framework Directive</w:t>
        </w:r>
      </w:hyperlink>
      <w:r>
        <w:rPr>
          <w:rFonts w:ascii="Times New Roman" w:cs="Times New Roman" w:eastAsia="Times New Roman" w:hAnsi="Times New Roman"/>
          <w:sz w:val="13"/>
          <w:szCs w:val="13"/>
          <w:color w:val="00007C"/>
        </w:rPr>
        <w:t xml:space="preserve"> </w:t>
      </w:r>
      <w:hyperlink r:id="rId98">
        <w:r>
          <w:rPr>
            <w:rFonts w:ascii="Times New Roman" w:cs="Times New Roman" w:eastAsia="Times New Roman" w:hAnsi="Times New Roman"/>
            <w:sz w:val="13"/>
            <w:szCs w:val="13"/>
            <w:color w:val="00007C"/>
          </w:rPr>
          <w:t>(WFD). Ambientalia 1</w:t>
        </w:r>
        <w:r>
          <w:rPr>
            <w:rFonts w:ascii="Arial" w:cs="Arial" w:eastAsia="Arial" w:hAnsi="Arial"/>
            <w:sz w:val="13"/>
            <w:szCs w:val="13"/>
            <w:color w:val="00007C"/>
          </w:rPr>
          <w:t>–</w:t>
        </w:r>
        <w:r>
          <w:rPr>
            <w:rFonts w:ascii="Times New Roman" w:cs="Times New Roman" w:eastAsia="Times New Roman" w:hAnsi="Times New Roman"/>
            <w:sz w:val="13"/>
            <w:szCs w:val="13"/>
            <w:color w:val="00007C"/>
          </w:rPr>
          <w:t>25 SPI.</w:t>
        </w:r>
      </w:hyperlink>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San Martín, C., Pérez, Y., Montenegro, D., Álvarez, M., 2011. Diversidad, hábito y hábitat de macró</w:t>
      </w:r>
      <w:r>
        <w:rPr>
          <w:rFonts w:ascii="Arial" w:cs="Arial" w:eastAsia="Arial" w:hAnsi="Arial"/>
          <w:sz w:val="13"/>
          <w:szCs w:val="13"/>
          <w:color w:val="auto"/>
        </w:rPr>
        <w:t>fi</w:t>
      </w:r>
      <w:r>
        <w:rPr>
          <w:rFonts w:ascii="Times New Roman" w:cs="Times New Roman" w:eastAsia="Times New Roman" w:hAnsi="Times New Roman"/>
          <w:sz w:val="13"/>
          <w:szCs w:val="13"/>
          <w:color w:val="auto"/>
        </w:rPr>
        <w:t>tos acuáticos en la Patagonia occidental (Región de Aisén, Chile). An. Inst. Patagon. 39, 23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41. </w:t>
      </w:r>
      <w:hyperlink r:id="rId99">
        <w:r>
          <w:rPr>
            <w:rFonts w:ascii="Times New Roman" w:cs="Times New Roman" w:eastAsia="Times New Roman" w:hAnsi="Times New Roman"/>
            <w:sz w:val="13"/>
            <w:szCs w:val="13"/>
            <w:color w:val="00007C"/>
          </w:rPr>
          <w:t>https://doi.org/10.4067/S0718-686X2011000100002</w:t>
        </w:r>
      </w:hyperlink>
      <w:r>
        <w:rPr>
          <w:rFonts w:ascii="Times New Roman" w:cs="Times New Roman" w:eastAsia="Times New Roman" w:hAnsi="Times New Roman"/>
          <w:sz w:val="13"/>
          <w:szCs w:val="13"/>
          <w:color w:val="auto"/>
        </w:rPr>
        <w:t>.</w:t>
      </w:r>
    </w:p>
    <w:p>
      <w:pPr>
        <w:spacing w:after="0" w:line="1" w:lineRule="exact"/>
        <w:rPr>
          <w:rFonts w:ascii="Times New Roman" w:cs="Times New Roman" w:eastAsia="Times New Roman" w:hAnsi="Times New Roman"/>
          <w:sz w:val="13"/>
          <w:szCs w:val="13"/>
          <w:color w:val="auto"/>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Sass, L.L., Bozek, M.A., Hauxwell, J.A., Wagner, K., Knight, S., 2010. Response of aquatic macrophytes to human land use perturbations in the watersheds of Wisconsin lakes, U.S.A. Aquat. Bot. 93, 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8. </w:t>
      </w:r>
      <w:hyperlink r:id="rId100">
        <w:r>
          <w:rPr>
            <w:rFonts w:ascii="Times New Roman" w:cs="Times New Roman" w:eastAsia="Times New Roman" w:hAnsi="Times New Roman"/>
            <w:sz w:val="13"/>
            <w:szCs w:val="13"/>
            <w:color w:val="00007C"/>
          </w:rPr>
          <w:t>https://doi.org/10.1016/j.aquabot.2010.02.001</w:t>
        </w:r>
      </w:hyperlink>
      <w:r>
        <w:rPr>
          <w:rFonts w:ascii="Times New Roman" w:cs="Times New Roman" w:eastAsia="Times New Roman" w:hAnsi="Times New Roman"/>
          <w:sz w:val="13"/>
          <w:szCs w:val="13"/>
          <w:color w:val="auto"/>
        </w:rPr>
        <w:t>.</w:t>
      </w:r>
    </w:p>
    <w:p>
      <w:pPr>
        <w:spacing w:after="0" w:line="1" w:lineRule="exact"/>
        <w:rPr>
          <w:rFonts w:ascii="Times New Roman" w:cs="Times New Roman" w:eastAsia="Times New Roman" w:hAnsi="Times New Roman"/>
          <w:sz w:val="13"/>
          <w:szCs w:val="13"/>
          <w:color w:val="auto"/>
        </w:rPr>
      </w:pPr>
    </w:p>
    <w:p>
      <w:pPr>
        <w:jc w:val="both"/>
        <w:ind w:left="22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Sauer, T.J., Daniel, T.C., Moore, P.A., Coffey, K.P., Nichols, D.J., West, C.P., 1999. </w:t>
      </w:r>
      <w:hyperlink r:id="rId101">
        <w:r>
          <w:rPr>
            <w:rFonts w:ascii="Times New Roman" w:cs="Times New Roman" w:eastAsia="Times New Roman" w:hAnsi="Times New Roman"/>
            <w:sz w:val="13"/>
            <w:szCs w:val="13"/>
            <w:color w:val="00007C"/>
          </w:rPr>
          <w:t>Poultry litter</w:t>
        </w:r>
      </w:hyperlink>
      <w:r>
        <w:rPr>
          <w:rFonts w:ascii="Times New Roman" w:cs="Times New Roman" w:eastAsia="Times New Roman" w:hAnsi="Times New Roman"/>
          <w:sz w:val="13"/>
          <w:szCs w:val="13"/>
          <w:color w:val="auto"/>
        </w:rPr>
        <w:t xml:space="preserve"> </w:t>
      </w:r>
      <w:hyperlink r:id="rId101">
        <w:r>
          <w:rPr>
            <w:rFonts w:ascii="Times New Roman" w:cs="Times New Roman" w:eastAsia="Times New Roman" w:hAnsi="Times New Roman"/>
            <w:sz w:val="13"/>
            <w:szCs w:val="13"/>
            <w:color w:val="00007C"/>
          </w:rPr>
          <w:t>and grazing animal waste effects on runoff water quality. J. Environ. Qual. 28,</w:t>
        </w:r>
      </w:hyperlink>
      <w:r>
        <w:rPr>
          <w:rFonts w:ascii="Times New Roman" w:cs="Times New Roman" w:eastAsia="Times New Roman" w:hAnsi="Times New Roman"/>
          <w:sz w:val="13"/>
          <w:szCs w:val="13"/>
          <w:color w:val="00007C"/>
        </w:rPr>
        <w:t xml:space="preserve"> </w:t>
      </w:r>
      <w:hyperlink r:id="rId101">
        <w:r>
          <w:rPr>
            <w:rFonts w:ascii="Times New Roman" w:cs="Times New Roman" w:eastAsia="Times New Roman" w:hAnsi="Times New Roman"/>
            <w:sz w:val="13"/>
            <w:szCs w:val="13"/>
            <w:color w:val="00007C"/>
          </w:rPr>
          <w:t>860</w:t>
        </w:r>
        <w:r>
          <w:rPr>
            <w:rFonts w:ascii="Arial" w:cs="Arial" w:eastAsia="Arial" w:hAnsi="Arial"/>
            <w:sz w:val="13"/>
            <w:szCs w:val="13"/>
            <w:color w:val="00007C"/>
          </w:rPr>
          <w:t>–</w:t>
        </w:r>
        <w:r>
          <w:rPr>
            <w:rFonts w:ascii="Times New Roman" w:cs="Times New Roman" w:eastAsia="Times New Roman" w:hAnsi="Times New Roman"/>
            <w:sz w:val="13"/>
            <w:szCs w:val="13"/>
            <w:color w:val="00007C"/>
          </w:rPr>
          <w:t>865.</w:t>
        </w:r>
      </w:hyperlink>
    </w:p>
    <w:p>
      <w:pPr>
        <w:spacing w:after="0" w:line="1" w:lineRule="exact"/>
        <w:rPr>
          <w:rFonts w:ascii="Times New Roman" w:cs="Times New Roman" w:eastAsia="Times New Roman" w:hAnsi="Times New Roman"/>
          <w:sz w:val="13"/>
          <w:szCs w:val="13"/>
          <w:color w:val="auto"/>
        </w:rPr>
      </w:pPr>
    </w:p>
    <w:p>
      <w:pPr>
        <w:jc w:val="both"/>
        <w:ind w:left="220" w:hanging="238"/>
        <w:spacing w:after="0" w:line="259"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Schallenberg, M., Kelly, D., Clapcott, J., Death, R., Mac Neil, C., Young, R., Sorrell, B., Scarsbrook, M., 2011. </w:t>
      </w:r>
      <w:hyperlink r:id="rId102">
        <w:r>
          <w:rPr>
            <w:rFonts w:ascii="Times New Roman" w:cs="Times New Roman" w:eastAsia="Times New Roman" w:hAnsi="Times New Roman"/>
            <w:sz w:val="13"/>
            <w:szCs w:val="13"/>
            <w:color w:val="00007C"/>
          </w:rPr>
          <w:t>Approaches to assessing ecological integrity of New Zealand</w:t>
        </w:r>
      </w:hyperlink>
      <w:r>
        <w:rPr>
          <w:rFonts w:ascii="Times New Roman" w:cs="Times New Roman" w:eastAsia="Times New Roman" w:hAnsi="Times New Roman"/>
          <w:sz w:val="13"/>
          <w:szCs w:val="13"/>
          <w:color w:val="auto"/>
        </w:rPr>
        <w:t xml:space="preserve"> </w:t>
      </w:r>
      <w:hyperlink r:id="rId102">
        <w:r>
          <w:rPr>
            <w:rFonts w:ascii="Times New Roman" w:cs="Times New Roman" w:eastAsia="Times New Roman" w:hAnsi="Times New Roman"/>
            <w:sz w:val="13"/>
            <w:szCs w:val="13"/>
            <w:color w:val="00007C"/>
          </w:rPr>
          <w:t>freshwaters. Sci. Cons. 307, 84.</w:t>
        </w:r>
      </w:hyperlink>
    </w:p>
    <w:p>
      <w:pPr>
        <w:sectPr>
          <w:pgSz w:w="11900" w:h="15874" w:orient="portrait"/>
          <w:cols w:equalWidth="0" w:num="2">
            <w:col w:w="5020" w:space="340"/>
            <w:col w:w="5020"/>
          </w:cols>
          <w:pgMar w:left="860" w:top="731" w:right="666" w:bottom="495" w:gutter="0" w:footer="0" w:header="0"/>
          <w:type w:val="continuous"/>
        </w:sectPr>
      </w:pPr>
    </w:p>
    <w:bookmarkStart w:id="13" w:name="page14"/>
    <w:bookmarkEnd w:id="13"/>
    <w:p>
      <w:pPr>
        <w:spacing w:after="0"/>
        <w:tabs>
          <w:tab w:leader="none" w:pos="3220" w:val="left"/>
        </w:tabs>
        <w:rPr>
          <w:sz w:val="20"/>
          <w:szCs w:val="20"/>
          <w:color w:val="auto"/>
        </w:rPr>
      </w:pPr>
      <w:r>
        <w:rPr>
          <w:rFonts w:ascii="Times New Roman" w:cs="Times New Roman" w:eastAsia="Times New Roman" w:hAnsi="Times New Roman"/>
          <w:sz w:val="13"/>
          <w:szCs w:val="13"/>
          <w:color w:val="auto"/>
        </w:rPr>
        <w:t>14</w:t>
      </w:r>
      <w:r>
        <w:rPr>
          <w:sz w:val="20"/>
          <w:szCs w:val="20"/>
          <w:color w:val="auto"/>
        </w:rPr>
        <w:tab/>
      </w:r>
      <w:r>
        <w:rPr>
          <w:rFonts w:ascii="Times New Roman" w:cs="Times New Roman" w:eastAsia="Times New Roman" w:hAnsi="Times New Roman"/>
          <w:sz w:val="13"/>
          <w:szCs w:val="13"/>
          <w:color w:val="auto"/>
        </w:rPr>
        <w:t>L.M. Manzo et al. / Science of the Total Environment 727 (2020) 138617</w:t>
      </w:r>
    </w:p>
    <w:p>
      <w:pPr>
        <w:sectPr>
          <w:pgSz w:w="11900" w:h="15874" w:orient="portrait"/>
          <w:cols w:equalWidth="0" w:num="1">
            <w:col w:w="10380"/>
          </w:cols>
          <w:pgMar w:left="680" w:top="731" w:right="846" w:bottom="1440" w:gutter="0" w:footer="0" w:header="0"/>
        </w:sectPr>
      </w:pPr>
    </w:p>
    <w:p>
      <w:pPr>
        <w:spacing w:after="0" w:line="218"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Sosnovsky, A., Quirós, R., 2006. </w:t>
      </w:r>
      <w:hyperlink r:id="rId103">
        <w:r>
          <w:rPr>
            <w:rFonts w:ascii="Times New Roman" w:cs="Times New Roman" w:eastAsia="Times New Roman" w:hAnsi="Times New Roman"/>
            <w:sz w:val="13"/>
            <w:szCs w:val="13"/>
            <w:color w:val="00007C"/>
          </w:rPr>
          <w:t>El estado tró</w:t>
        </w:r>
        <w:r>
          <w:rPr>
            <w:rFonts w:ascii="Arial" w:cs="Arial" w:eastAsia="Arial" w:hAnsi="Arial"/>
            <w:sz w:val="13"/>
            <w:szCs w:val="13"/>
            <w:color w:val="00007C"/>
          </w:rPr>
          <w:t>fi</w:t>
        </w:r>
        <w:r>
          <w:rPr>
            <w:rFonts w:ascii="Times New Roman" w:cs="Times New Roman" w:eastAsia="Times New Roman" w:hAnsi="Times New Roman"/>
            <w:sz w:val="13"/>
            <w:szCs w:val="13"/>
            <w:color w:val="00007C"/>
          </w:rPr>
          <w:t>co de las pequeñas lagunas pampeanas</w:t>
        </w:r>
      </w:hyperlink>
      <w:r>
        <w:rPr>
          <w:rFonts w:ascii="Times New Roman" w:cs="Times New Roman" w:eastAsia="Times New Roman" w:hAnsi="Times New Roman"/>
          <w:sz w:val="13"/>
          <w:szCs w:val="13"/>
          <w:color w:val="auto"/>
        </w:rPr>
        <w:t xml:space="preserve"> </w:t>
      </w:r>
      <w:hyperlink r:id="rId103">
        <w:r>
          <w:rPr>
            <w:rFonts w:ascii="Times New Roman" w:cs="Times New Roman" w:eastAsia="Times New Roman" w:hAnsi="Times New Roman"/>
            <w:sz w:val="13"/>
            <w:szCs w:val="13"/>
            <w:color w:val="00007C"/>
          </w:rPr>
          <w:t>(Argentina), su relación con la hidrología y la intensidad del uso de la tierra. Ecol.</w:t>
        </w:r>
      </w:hyperlink>
      <w:r>
        <w:rPr>
          <w:rFonts w:ascii="Times New Roman" w:cs="Times New Roman" w:eastAsia="Times New Roman" w:hAnsi="Times New Roman"/>
          <w:sz w:val="13"/>
          <w:szCs w:val="13"/>
          <w:color w:val="00007C"/>
        </w:rPr>
        <w:t xml:space="preserve"> </w:t>
      </w:r>
      <w:hyperlink r:id="rId103">
        <w:r>
          <w:rPr>
            <w:rFonts w:ascii="Times New Roman" w:cs="Times New Roman" w:eastAsia="Times New Roman" w:hAnsi="Times New Roman"/>
            <w:sz w:val="13"/>
            <w:szCs w:val="13"/>
            <w:color w:val="00007C"/>
          </w:rPr>
          <w:t>Austral 16, 115</w:t>
        </w:r>
        <w:r>
          <w:rPr>
            <w:rFonts w:ascii="Arial" w:cs="Arial" w:eastAsia="Arial" w:hAnsi="Arial"/>
            <w:sz w:val="13"/>
            <w:szCs w:val="13"/>
            <w:color w:val="00007C"/>
          </w:rPr>
          <w:t>–</w:t>
        </w:r>
        <w:r>
          <w:rPr>
            <w:rFonts w:ascii="Times New Roman" w:cs="Times New Roman" w:eastAsia="Times New Roman" w:hAnsi="Times New Roman"/>
            <w:sz w:val="13"/>
            <w:szCs w:val="13"/>
            <w:color w:val="00007C"/>
          </w:rPr>
          <w:t>124.</w:t>
        </w:r>
      </w:hyperlink>
    </w:p>
    <w:p>
      <w:pPr>
        <w:spacing w:after="0" w:line="1" w:lineRule="exact"/>
        <w:rPr>
          <w:rFonts w:ascii="Times New Roman" w:cs="Times New Roman" w:eastAsia="Times New Roman" w:hAnsi="Times New Roman"/>
          <w:sz w:val="13"/>
          <w:szCs w:val="13"/>
          <w:color w:val="auto"/>
        </w:rPr>
      </w:pPr>
    </w:p>
    <w:p>
      <w:pPr>
        <w:jc w:val="both"/>
        <w:ind w:left="240" w:hanging="238"/>
        <w:spacing w:after="0" w:line="246"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Stuber, O.S., Kirkman, L.K., Hepinstall-Cymerman, J., Martin, G.I., 2016. The ecological con-dition of geographically isolated wetlands in the southeastern United States: the re-lationship between landscape level assessments and macrophyte assemblages. Ecol. Indic. 62, 191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200. </w:t>
      </w:r>
      <w:hyperlink r:id="rId104">
        <w:r>
          <w:rPr>
            <w:rFonts w:ascii="Times New Roman" w:cs="Times New Roman" w:eastAsia="Times New Roman" w:hAnsi="Times New Roman"/>
            <w:sz w:val="13"/>
            <w:szCs w:val="13"/>
            <w:color w:val="00007C"/>
          </w:rPr>
          <w:t>https://doi.org/10.1016/j.ecolind.2015.11.037</w:t>
        </w:r>
      </w:hyperlink>
      <w:r>
        <w:rPr>
          <w:rFonts w:ascii="Times New Roman" w:cs="Times New Roman" w:eastAsia="Times New Roman" w:hAnsi="Times New Roman"/>
          <w:sz w:val="13"/>
          <w:szCs w:val="13"/>
          <w:color w:val="auto"/>
        </w:rPr>
        <w:t>.</w:t>
      </w:r>
    </w:p>
    <w:p>
      <w:pPr>
        <w:spacing w:after="0" w:line="2" w:lineRule="exact"/>
        <w:rPr>
          <w:rFonts w:ascii="Times New Roman" w:cs="Times New Roman" w:eastAsia="Times New Roman" w:hAnsi="Times New Roman"/>
          <w:sz w:val="13"/>
          <w:szCs w:val="13"/>
          <w:color w:val="auto"/>
        </w:rPr>
      </w:pPr>
    </w:p>
    <w:p>
      <w:pPr>
        <w:jc w:val="both"/>
        <w:ind w:left="240" w:hanging="238"/>
        <w:spacing w:after="0" w:line="263"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Svitok, M., Novikmec, M., Hamerlík, L., Kochjarová, J., O</w:t>
      </w:r>
      <w:r>
        <w:rPr>
          <w:rFonts w:ascii="Arial" w:cs="Arial" w:eastAsia="Arial" w:hAnsi="Arial"/>
          <w:sz w:val="13"/>
          <w:szCs w:val="13"/>
          <w:color w:val="auto"/>
        </w:rPr>
        <w:t>ť</w:t>
      </w:r>
      <w:r>
        <w:rPr>
          <w:rFonts w:ascii="Times New Roman" w:cs="Times New Roman" w:eastAsia="Times New Roman" w:hAnsi="Times New Roman"/>
          <w:sz w:val="13"/>
          <w:szCs w:val="13"/>
          <w:color w:val="auto"/>
        </w:rPr>
        <w:t>ahe</w:t>
      </w:r>
      <w:r>
        <w:rPr>
          <w:rFonts w:ascii="Arial" w:cs="Arial" w:eastAsia="Arial" w:hAnsi="Arial"/>
          <w:sz w:val="13"/>
          <w:szCs w:val="13"/>
          <w:color w:val="auto"/>
        </w:rPr>
        <w:t>ľ</w:t>
      </w:r>
      <w:r>
        <w:rPr>
          <w:rFonts w:ascii="Times New Roman" w:cs="Times New Roman" w:eastAsia="Times New Roman" w:hAnsi="Times New Roman"/>
          <w:sz w:val="13"/>
          <w:szCs w:val="13"/>
          <w:color w:val="auto"/>
        </w:rPr>
        <w:t>ová, H., Pa</w:t>
      </w:r>
      <w:r>
        <w:rPr>
          <w:rFonts w:ascii="Arial" w:cs="Arial" w:eastAsia="Arial" w:hAnsi="Arial"/>
          <w:sz w:val="13"/>
          <w:szCs w:val="13"/>
          <w:color w:val="auto"/>
        </w:rPr>
        <w:t>ľ</w:t>
      </w:r>
      <w:r>
        <w:rPr>
          <w:rFonts w:ascii="Times New Roman" w:cs="Times New Roman" w:eastAsia="Times New Roman" w:hAnsi="Times New Roman"/>
          <w:sz w:val="13"/>
          <w:szCs w:val="13"/>
          <w:color w:val="auto"/>
        </w:rPr>
        <w:t>ove-Balang, P., Senko, D., Matú</w:t>
      </w:r>
      <w:r>
        <w:rPr>
          <w:rFonts w:ascii="Arial" w:cs="Arial" w:eastAsia="Arial" w:hAnsi="Arial"/>
          <w:sz w:val="13"/>
          <w:szCs w:val="13"/>
          <w:color w:val="auto"/>
        </w:rPr>
        <w:t>š</w:t>
      </w:r>
      <w:r>
        <w:rPr>
          <w:rFonts w:ascii="Times New Roman" w:cs="Times New Roman" w:eastAsia="Times New Roman" w:hAnsi="Times New Roman"/>
          <w:sz w:val="13"/>
          <w:szCs w:val="13"/>
          <w:color w:val="auto"/>
        </w:rPr>
        <w:t>ová, Z., Bubíková, K., Hrivnák, R., 2018. Test of the ef</w:t>
      </w:r>
      <w:r>
        <w:rPr>
          <w:rFonts w:ascii="Arial" w:cs="Arial" w:eastAsia="Arial" w:hAnsi="Arial"/>
          <w:sz w:val="13"/>
          <w:szCs w:val="13"/>
          <w:color w:val="auto"/>
        </w:rPr>
        <w:t>fi</w:t>
      </w:r>
      <w:r>
        <w:rPr>
          <w:rFonts w:ascii="Times New Roman" w:cs="Times New Roman" w:eastAsia="Times New Roman" w:hAnsi="Times New Roman"/>
          <w:sz w:val="13"/>
          <w:szCs w:val="13"/>
          <w:color w:val="auto"/>
        </w:rPr>
        <w:t>ciency of envi-ronmental surrogates for the conservation prioritization of ponds based on macro-phytes. Ecol. Indic. 95, 606</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614. </w:t>
      </w:r>
      <w:hyperlink r:id="rId105">
        <w:r>
          <w:rPr>
            <w:rFonts w:ascii="Times New Roman" w:cs="Times New Roman" w:eastAsia="Times New Roman" w:hAnsi="Times New Roman"/>
            <w:sz w:val="13"/>
            <w:szCs w:val="13"/>
            <w:color w:val="00007C"/>
          </w:rPr>
          <w:t>https://doi.org/10.1016/j.ecolind.2018.08.006</w:t>
        </w:r>
      </w:hyperlink>
      <w:r>
        <w:rPr>
          <w:rFonts w:ascii="Times New Roman" w:cs="Times New Roman" w:eastAsia="Times New Roman" w:hAnsi="Times New Roman"/>
          <w:sz w:val="13"/>
          <w:szCs w:val="13"/>
          <w:color w:val="auto"/>
        </w:rPr>
        <w:t>.</w:t>
      </w:r>
    </w:p>
    <w:p>
      <w:pPr>
        <w:spacing w:after="0" w:line="1" w:lineRule="exact"/>
        <w:rPr>
          <w:rFonts w:ascii="Times New Roman" w:cs="Times New Roman" w:eastAsia="Times New Roman" w:hAnsi="Times New Roman"/>
          <w:sz w:val="13"/>
          <w:szCs w:val="13"/>
          <w:color w:val="auto"/>
        </w:rPr>
      </w:pPr>
    </w:p>
    <w:p>
      <w:pPr>
        <w:jc w:val="both"/>
        <w:ind w:left="240" w:hanging="238"/>
        <w:spacing w:after="0" w:line="256"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Tell, G., Izaguirre, I., Quintana, R., 1997. </w:t>
      </w:r>
      <w:hyperlink r:id="rId106">
        <w:r>
          <w:rPr>
            <w:rFonts w:ascii="Times New Roman" w:cs="Times New Roman" w:eastAsia="Times New Roman" w:hAnsi="Times New Roman"/>
            <w:sz w:val="13"/>
            <w:szCs w:val="13"/>
            <w:color w:val="00007C"/>
          </w:rPr>
          <w:t>Flora y Fauna Patagónicas. Ediciones Caleuche, Ba-</w:t>
        </w:r>
      </w:hyperlink>
      <w:hyperlink r:id="rId106">
        <w:r>
          <w:rPr>
            <w:rFonts w:ascii="Times New Roman" w:cs="Times New Roman" w:eastAsia="Times New Roman" w:hAnsi="Times New Roman"/>
            <w:sz w:val="13"/>
            <w:szCs w:val="13"/>
            <w:color w:val="00007C"/>
          </w:rPr>
          <w:t>riloche, Argentina.</w:t>
        </w:r>
      </w:hyperlink>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U.S. E.P.A, 2002. </w:t>
      </w:r>
      <w:hyperlink r:id="rId107">
        <w:r>
          <w:rPr>
            <w:rFonts w:ascii="Times New Roman" w:cs="Times New Roman" w:eastAsia="Times New Roman" w:hAnsi="Times New Roman"/>
            <w:sz w:val="13"/>
            <w:szCs w:val="13"/>
            <w:color w:val="00007C"/>
          </w:rPr>
          <w:t>Methods for Evaluating Wetland Condition: Vegetation Based Indicators</w:t>
        </w:r>
      </w:hyperlink>
      <w:r>
        <w:rPr>
          <w:rFonts w:ascii="Times New Roman" w:cs="Times New Roman" w:eastAsia="Times New Roman" w:hAnsi="Times New Roman"/>
          <w:sz w:val="13"/>
          <w:szCs w:val="13"/>
          <w:color w:val="auto"/>
        </w:rPr>
        <w:t xml:space="preserve"> </w:t>
      </w:r>
      <w:hyperlink r:id="rId107">
        <w:r>
          <w:rPr>
            <w:rFonts w:ascii="Times New Roman" w:cs="Times New Roman" w:eastAsia="Times New Roman" w:hAnsi="Times New Roman"/>
            <w:sz w:val="13"/>
            <w:szCs w:val="13"/>
            <w:color w:val="00007C"/>
          </w:rPr>
          <w:t>of Wetland Nutrient Enrichment. Of</w:t>
        </w:r>
        <w:r>
          <w:rPr>
            <w:rFonts w:ascii="Arial" w:cs="Arial" w:eastAsia="Arial" w:hAnsi="Arial"/>
            <w:sz w:val="13"/>
            <w:szCs w:val="13"/>
            <w:color w:val="00007C"/>
          </w:rPr>
          <w:t>fi</w:t>
        </w:r>
        <w:r>
          <w:rPr>
            <w:rFonts w:ascii="Times New Roman" w:cs="Times New Roman" w:eastAsia="Times New Roman" w:hAnsi="Times New Roman"/>
            <w:sz w:val="13"/>
            <w:szCs w:val="13"/>
            <w:color w:val="00007C"/>
          </w:rPr>
          <w:t>ce of Water, U.S. Environmental Protection</w:t>
        </w:r>
      </w:hyperlink>
      <w:r>
        <w:rPr>
          <w:rFonts w:ascii="Times New Roman" w:cs="Times New Roman" w:eastAsia="Times New Roman" w:hAnsi="Times New Roman"/>
          <w:sz w:val="13"/>
          <w:szCs w:val="13"/>
          <w:color w:val="00007C"/>
        </w:rPr>
        <w:t xml:space="preserve"> </w:t>
      </w:r>
      <w:hyperlink r:id="rId107">
        <w:r>
          <w:rPr>
            <w:rFonts w:ascii="Times New Roman" w:cs="Times New Roman" w:eastAsia="Times New Roman" w:hAnsi="Times New Roman"/>
            <w:sz w:val="13"/>
            <w:szCs w:val="13"/>
            <w:color w:val="00007C"/>
          </w:rPr>
          <w:t>Agency, Washington, DC (EPA-822-R-02-024)</w:t>
        </w:r>
      </w:hyperlink>
      <w:r>
        <w:rPr>
          <w:rFonts w:ascii="Times New Roman" w:cs="Times New Roman" w:eastAsia="Times New Roman" w:hAnsi="Times New Roman"/>
          <w:sz w:val="13"/>
          <w:szCs w:val="13"/>
          <w:color w:val="00007C"/>
        </w:rPr>
        <w:t>.</w:t>
      </w:r>
    </w:p>
    <w:p>
      <w:pPr>
        <w:jc w:val="both"/>
        <w:ind w:left="240" w:hanging="238"/>
        <w:spacing w:after="0" w:line="256"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U.S. E.P.A, 2016. </w:t>
      </w:r>
      <w:hyperlink r:id="rId108">
        <w:r>
          <w:rPr>
            <w:rFonts w:ascii="Times New Roman" w:cs="Times New Roman" w:eastAsia="Times New Roman" w:hAnsi="Times New Roman"/>
            <w:sz w:val="13"/>
            <w:szCs w:val="13"/>
            <w:color w:val="00007C"/>
          </w:rPr>
          <w:t>National Wetland Condition Assessment: 2011 Technical Report. EPA-</w:t>
        </w:r>
      </w:hyperlink>
      <w:hyperlink r:id="rId108">
        <w:r>
          <w:rPr>
            <w:rFonts w:ascii="Times New Roman" w:cs="Times New Roman" w:eastAsia="Times New Roman" w:hAnsi="Times New Roman"/>
            <w:sz w:val="13"/>
            <w:szCs w:val="13"/>
            <w:color w:val="00007C"/>
          </w:rPr>
          <w:t>843-R-15-006. US Environmental Protection Agency, Washington, DC.</w:t>
        </w:r>
      </w:hyperlink>
    </w:p>
    <w:p>
      <w:pPr>
        <w:spacing w:after="0" w:line="1" w:lineRule="exact"/>
        <w:rPr>
          <w:sz w:val="20"/>
          <w:szCs w:val="20"/>
          <w:color w:val="auto"/>
        </w:rPr>
      </w:pPr>
    </w:p>
    <w:p>
      <w:pPr>
        <w:jc w:val="both"/>
        <w:ind w:left="240" w:hanging="238"/>
        <w:spacing w:after="0" w:line="262"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Urrutia, J., Sánchez, P., Pauchard, A., Hauenstein, E., 2017. </w:t>
      </w:r>
      <w:hyperlink r:id="rId109">
        <w:r>
          <w:rPr>
            <w:rFonts w:ascii="Times New Roman" w:cs="Times New Roman" w:eastAsia="Times New Roman" w:hAnsi="Times New Roman"/>
            <w:sz w:val="13"/>
            <w:szCs w:val="13"/>
            <w:color w:val="00007C"/>
          </w:rPr>
          <w:t>Invasive aquatic plants presents</w:t>
        </w:r>
      </w:hyperlink>
      <w:r>
        <w:rPr>
          <w:rFonts w:ascii="Times New Roman" w:cs="Times New Roman" w:eastAsia="Times New Roman" w:hAnsi="Times New Roman"/>
          <w:sz w:val="13"/>
          <w:szCs w:val="13"/>
          <w:color w:val="auto"/>
        </w:rPr>
        <w:t xml:space="preserve"> </w:t>
      </w:r>
      <w:hyperlink r:id="rId109">
        <w:r>
          <w:rPr>
            <w:rFonts w:ascii="Times New Roman" w:cs="Times New Roman" w:eastAsia="Times New Roman" w:hAnsi="Times New Roman"/>
            <w:sz w:val="13"/>
            <w:szCs w:val="13"/>
            <w:color w:val="00007C"/>
          </w:rPr>
          <w:t>in Chile: distribution, traits of life and invasive potential|Plantas acuáticas invasoras</w:t>
        </w:r>
      </w:hyperlink>
      <w:r>
        <w:rPr>
          <w:rFonts w:ascii="Times New Roman" w:cs="Times New Roman" w:eastAsia="Times New Roman" w:hAnsi="Times New Roman"/>
          <w:sz w:val="13"/>
          <w:szCs w:val="13"/>
          <w:color w:val="00007C"/>
        </w:rPr>
        <w:t xml:space="preserve"> </w:t>
      </w:r>
      <w:hyperlink r:id="rId109">
        <w:r>
          <w:rPr>
            <w:rFonts w:ascii="Times New Roman" w:cs="Times New Roman" w:eastAsia="Times New Roman" w:hAnsi="Times New Roman"/>
            <w:sz w:val="13"/>
            <w:szCs w:val="13"/>
            <w:color w:val="00007C"/>
          </w:rPr>
          <w:t>presentes en Chile: Distribución, rasgos de vida y potencial invasor. Gayana-Botanica</w:t>
        </w:r>
      </w:hyperlink>
      <w:r>
        <w:rPr>
          <w:rFonts w:ascii="Times New Roman" w:cs="Times New Roman" w:eastAsia="Times New Roman" w:hAnsi="Times New Roman"/>
          <w:sz w:val="13"/>
          <w:szCs w:val="13"/>
          <w:color w:val="00007C"/>
        </w:rPr>
        <w:t xml:space="preserve"> </w:t>
      </w:r>
      <w:hyperlink r:id="rId109">
        <w:r>
          <w:rPr>
            <w:rFonts w:ascii="Times New Roman" w:cs="Times New Roman" w:eastAsia="Times New Roman" w:hAnsi="Times New Roman"/>
            <w:sz w:val="13"/>
            <w:szCs w:val="13"/>
            <w:color w:val="00007C"/>
          </w:rPr>
          <w:t>74, 147</w:t>
        </w:r>
        <w:r>
          <w:rPr>
            <w:rFonts w:ascii="Arial" w:cs="Arial" w:eastAsia="Arial" w:hAnsi="Arial"/>
            <w:sz w:val="13"/>
            <w:szCs w:val="13"/>
            <w:color w:val="00007C"/>
          </w:rPr>
          <w:t>–</w:t>
        </w:r>
        <w:r>
          <w:rPr>
            <w:rFonts w:ascii="Times New Roman" w:cs="Times New Roman" w:eastAsia="Times New Roman" w:hAnsi="Times New Roman"/>
            <w:sz w:val="13"/>
            <w:szCs w:val="13"/>
            <w:color w:val="00007C"/>
          </w:rPr>
          <w:t>157.</w:t>
        </w:r>
      </w:hyperlink>
    </w:p>
    <w:p>
      <w:pPr>
        <w:spacing w:after="0" w:line="20" w:lineRule="exact"/>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00007C"/>
        </w:rPr>
        <w:br w:type="column"/>
      </w:r>
    </w:p>
    <w:p>
      <w:pPr>
        <w:spacing w:after="0" w:line="198" w:lineRule="exact"/>
        <w:rPr>
          <w:rFonts w:ascii="Times New Roman" w:cs="Times New Roman" w:eastAsia="Times New Roman" w:hAnsi="Times New Roman"/>
          <w:sz w:val="13"/>
          <w:szCs w:val="13"/>
          <w:color w:val="00007C"/>
        </w:rPr>
      </w:pPr>
    </w:p>
    <w:p>
      <w:pPr>
        <w:jc w:val="both"/>
        <w:ind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del Valle, H.F., Elissalde, N.O., Gagliardini, D.A., Milovich, J., 1998. Status of deserti</w:t>
      </w:r>
      <w:r>
        <w:rPr>
          <w:rFonts w:ascii="Arial" w:cs="Arial" w:eastAsia="Arial" w:hAnsi="Arial"/>
          <w:sz w:val="13"/>
          <w:szCs w:val="13"/>
          <w:color w:val="auto"/>
        </w:rPr>
        <w:t>fi</w:t>
      </w:r>
      <w:r>
        <w:rPr>
          <w:rFonts w:ascii="Times New Roman" w:cs="Times New Roman" w:eastAsia="Times New Roman" w:hAnsi="Times New Roman"/>
          <w:sz w:val="13"/>
          <w:szCs w:val="13"/>
          <w:color w:val="auto"/>
        </w:rPr>
        <w:t>cation in the Patagonian region: assessment and mapping from satellite imagery. Arid L. Res. Manag. 12, 95</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121. </w:t>
      </w:r>
      <w:hyperlink r:id="rId110">
        <w:r>
          <w:rPr>
            <w:rFonts w:ascii="Times New Roman" w:cs="Times New Roman" w:eastAsia="Times New Roman" w:hAnsi="Times New Roman"/>
            <w:sz w:val="13"/>
            <w:szCs w:val="13"/>
            <w:color w:val="00007C"/>
          </w:rPr>
          <w:t>https://doi.org/10.1080/15324989809381502</w:t>
        </w:r>
      </w:hyperlink>
      <w:r>
        <w:rPr>
          <w:rFonts w:ascii="Times New Roman" w:cs="Times New Roman" w:eastAsia="Times New Roman" w:hAnsi="Times New Roman"/>
          <w:sz w:val="13"/>
          <w:szCs w:val="13"/>
          <w:color w:val="auto"/>
        </w:rPr>
        <w:t>.</w:t>
      </w:r>
    </w:p>
    <w:p>
      <w:pPr>
        <w:spacing w:after="0" w:line="1" w:lineRule="exact"/>
        <w:rPr>
          <w:rFonts w:ascii="Times New Roman" w:cs="Times New Roman" w:eastAsia="Times New Roman" w:hAnsi="Times New Roman"/>
          <w:sz w:val="13"/>
          <w:szCs w:val="13"/>
          <w:color w:val="00007C"/>
        </w:rPr>
      </w:pPr>
    </w:p>
    <w:p>
      <w:pPr>
        <w:jc w:val="both"/>
        <w:ind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Van Breemen, N., 1995. </w:t>
      </w:r>
      <w:hyperlink r:id="rId111">
        <w:r>
          <w:rPr>
            <w:rFonts w:ascii="Times New Roman" w:cs="Times New Roman" w:eastAsia="Times New Roman" w:hAnsi="Times New Roman"/>
            <w:sz w:val="13"/>
            <w:szCs w:val="13"/>
            <w:color w:val="00007C"/>
          </w:rPr>
          <w:t>How</w:t>
        </w:r>
        <w:r>
          <w:rPr>
            <w:rFonts w:ascii="Times New Roman" w:cs="Times New Roman" w:eastAsia="Times New Roman" w:hAnsi="Times New Roman"/>
            <w:sz w:val="13"/>
            <w:szCs w:val="13"/>
            <w:color w:val="auto"/>
          </w:rPr>
          <w:t xml:space="preserve"> </w:t>
        </w:r>
        <w:r>
          <w:rPr>
            <w:rFonts w:ascii="Times New Roman" w:cs="Times New Roman" w:eastAsia="Times New Roman" w:hAnsi="Times New Roman"/>
            <w:sz w:val="13"/>
            <w:szCs w:val="13"/>
            <w:color w:val="00007C"/>
          </w:rPr>
          <w:t>Sphagnum</w:t>
        </w:r>
        <w:r>
          <w:rPr>
            <w:rFonts w:ascii="Times New Roman" w:cs="Times New Roman" w:eastAsia="Times New Roman" w:hAnsi="Times New Roman"/>
            <w:sz w:val="13"/>
            <w:szCs w:val="13"/>
            <w:color w:val="auto"/>
          </w:rPr>
          <w:t xml:space="preserve"> </w:t>
        </w:r>
        <w:r>
          <w:rPr>
            <w:rFonts w:ascii="Times New Roman" w:cs="Times New Roman" w:eastAsia="Times New Roman" w:hAnsi="Times New Roman"/>
            <w:sz w:val="13"/>
            <w:szCs w:val="13"/>
            <w:color w:val="00007C"/>
          </w:rPr>
          <w:t>bogs down other plants. Trends in Ecology and</w:t>
        </w:r>
      </w:hyperlink>
      <w:r>
        <w:rPr>
          <w:rFonts w:ascii="Times New Roman" w:cs="Times New Roman" w:eastAsia="Times New Roman" w:hAnsi="Times New Roman"/>
          <w:sz w:val="13"/>
          <w:szCs w:val="13"/>
          <w:color w:val="auto"/>
        </w:rPr>
        <w:t xml:space="preserve"> </w:t>
      </w:r>
      <w:hyperlink r:id="rId111">
        <w:r>
          <w:rPr>
            <w:rFonts w:ascii="Times New Roman" w:cs="Times New Roman" w:eastAsia="Times New Roman" w:hAnsi="Times New Roman"/>
            <w:sz w:val="13"/>
            <w:szCs w:val="13"/>
            <w:color w:val="00007C"/>
          </w:rPr>
          <w:t>Evolution 10, 270</w:t>
        </w:r>
        <w:r>
          <w:rPr>
            <w:rFonts w:ascii="Arial" w:cs="Arial" w:eastAsia="Arial" w:hAnsi="Arial"/>
            <w:sz w:val="13"/>
            <w:szCs w:val="13"/>
            <w:color w:val="00007C"/>
          </w:rPr>
          <w:t>–</w:t>
        </w:r>
        <w:r>
          <w:rPr>
            <w:rFonts w:ascii="Times New Roman" w:cs="Times New Roman" w:eastAsia="Times New Roman" w:hAnsi="Times New Roman"/>
            <w:sz w:val="13"/>
            <w:szCs w:val="13"/>
            <w:color w:val="00007C"/>
          </w:rPr>
          <w:t>275.</w:t>
        </w:r>
      </w:hyperlink>
    </w:p>
    <w:p>
      <w:pPr>
        <w:jc w:val="both"/>
        <w:ind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Wiegleb, G., Herr, W., Zander, B., Bröring, U., Brux, H., van de Weyer, K., 2015. Natural var-iation of macrophyte vegetation of lowland streams at the regional level. Limnologica 51, 53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62. </w:t>
      </w:r>
      <w:hyperlink r:id="rId112">
        <w:r>
          <w:rPr>
            <w:rFonts w:ascii="Times New Roman" w:cs="Times New Roman" w:eastAsia="Times New Roman" w:hAnsi="Times New Roman"/>
            <w:sz w:val="13"/>
            <w:szCs w:val="13"/>
            <w:color w:val="00007C"/>
          </w:rPr>
          <w:t>https://doi.org/10.1016/j.limno.2014.12.005</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Willby, N., Pitt, J.A., Phillips, G., 2012. </w:t>
      </w:r>
      <w:hyperlink r:id="rId113">
        <w:r>
          <w:rPr>
            <w:rFonts w:ascii="Times New Roman" w:cs="Times New Roman" w:eastAsia="Times New Roman" w:hAnsi="Times New Roman"/>
            <w:sz w:val="13"/>
            <w:szCs w:val="13"/>
            <w:color w:val="00007C"/>
          </w:rPr>
          <w:t>The Ecological Classi</w:t>
        </w:r>
        <w:r>
          <w:rPr>
            <w:rFonts w:ascii="Arial" w:cs="Arial" w:eastAsia="Arial" w:hAnsi="Arial"/>
            <w:sz w:val="13"/>
            <w:szCs w:val="13"/>
            <w:color w:val="00007C"/>
          </w:rPr>
          <w:t>fi</w:t>
        </w:r>
        <w:r>
          <w:rPr>
            <w:rFonts w:ascii="Times New Roman" w:cs="Times New Roman" w:eastAsia="Times New Roman" w:hAnsi="Times New Roman"/>
            <w:sz w:val="13"/>
            <w:szCs w:val="13"/>
            <w:color w:val="00007C"/>
          </w:rPr>
          <w:t>cation of UK Lakes Using</w:t>
        </w:r>
      </w:hyperlink>
      <w:r>
        <w:rPr>
          <w:rFonts w:ascii="Times New Roman" w:cs="Times New Roman" w:eastAsia="Times New Roman" w:hAnsi="Times New Roman"/>
          <w:sz w:val="13"/>
          <w:szCs w:val="13"/>
          <w:color w:val="auto"/>
        </w:rPr>
        <w:t xml:space="preserve"> </w:t>
      </w:r>
      <w:hyperlink r:id="rId113">
        <w:r>
          <w:rPr>
            <w:rFonts w:ascii="Times New Roman" w:cs="Times New Roman" w:eastAsia="Times New Roman" w:hAnsi="Times New Roman"/>
            <w:sz w:val="13"/>
            <w:szCs w:val="13"/>
            <w:color w:val="00007C"/>
          </w:rPr>
          <w:t>Aquatic Macrophytes. UK Environment Agency Science ReportsEnvironment Agency,</w:t>
        </w:r>
      </w:hyperlink>
      <w:r>
        <w:rPr>
          <w:rFonts w:ascii="Times New Roman" w:cs="Times New Roman" w:eastAsia="Times New Roman" w:hAnsi="Times New Roman"/>
          <w:sz w:val="13"/>
          <w:szCs w:val="13"/>
          <w:color w:val="00007C"/>
        </w:rPr>
        <w:t xml:space="preserve"> </w:t>
      </w:r>
      <w:hyperlink r:id="rId113">
        <w:r>
          <w:rPr>
            <w:rFonts w:ascii="Times New Roman" w:cs="Times New Roman" w:eastAsia="Times New Roman" w:hAnsi="Times New Roman"/>
            <w:sz w:val="13"/>
            <w:szCs w:val="13"/>
            <w:color w:val="00007C"/>
          </w:rPr>
          <w:t>Horizon House, Deanery Road, Bristol, BS1 5AH (235 pp)</w:t>
        </w:r>
      </w:hyperlink>
      <w:r>
        <w:rPr>
          <w:rFonts w:ascii="Times New Roman" w:cs="Times New Roman" w:eastAsia="Times New Roman" w:hAnsi="Times New Roman"/>
          <w:sz w:val="13"/>
          <w:szCs w:val="13"/>
          <w:color w:val="00007C"/>
        </w:rPr>
        <w:t>.</w:t>
      </w:r>
    </w:p>
    <w:p>
      <w:pPr>
        <w:jc w:val="both"/>
        <w:ind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Zimmer, K.D., Hanson, M.A., Butler, M.G., 2003. Interspecies relationships, community structure, and factors in</w:t>
      </w:r>
      <w:r>
        <w:rPr>
          <w:rFonts w:ascii="Arial" w:cs="Arial" w:eastAsia="Arial" w:hAnsi="Arial"/>
          <w:sz w:val="13"/>
          <w:szCs w:val="13"/>
          <w:color w:val="auto"/>
        </w:rPr>
        <w:t>fl</w:t>
      </w:r>
      <w:r>
        <w:rPr>
          <w:rFonts w:ascii="Times New Roman" w:cs="Times New Roman" w:eastAsia="Times New Roman" w:hAnsi="Times New Roman"/>
          <w:sz w:val="13"/>
          <w:szCs w:val="13"/>
          <w:color w:val="auto"/>
        </w:rPr>
        <w:t>uencing abundance of submerged macrophytes in prairie wetlands. Wetlands 23, 717</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728. </w:t>
      </w:r>
      <w:hyperlink r:id="rId114">
        <w:r>
          <w:rPr>
            <w:rFonts w:ascii="Times New Roman" w:cs="Times New Roman" w:eastAsia="Times New Roman" w:hAnsi="Times New Roman"/>
            <w:sz w:val="13"/>
            <w:szCs w:val="13"/>
            <w:color w:val="00007C"/>
          </w:rPr>
          <w:t>https://doi.org/10.1672/0277-5212(2003)023</w:t>
        </w:r>
      </w:hyperlink>
      <w:r>
        <w:rPr>
          <w:rFonts w:ascii="Times New Roman" w:cs="Times New Roman" w:eastAsia="Times New Roman" w:hAnsi="Times New Roman"/>
          <w:sz w:val="13"/>
          <w:szCs w:val="13"/>
          <w:color w:val="auto"/>
        </w:rPr>
        <w:t xml:space="preserve"> </w:t>
      </w:r>
      <w:hyperlink r:id="rId114">
        <w:r>
          <w:rPr>
            <w:rFonts w:ascii="Times New Roman" w:cs="Times New Roman" w:eastAsia="Times New Roman" w:hAnsi="Times New Roman"/>
            <w:sz w:val="13"/>
            <w:szCs w:val="13"/>
            <w:color w:val="00007C"/>
          </w:rPr>
          <w:t>[0717:IRCSAF]2.0.CO;2</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jc w:val="both"/>
        <w:ind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Zuloaga, F., Morrone, O., Belgrano, M., 2008. </w:t>
      </w:r>
      <w:hyperlink r:id="rId115">
        <w:r>
          <w:rPr>
            <w:rFonts w:ascii="Times New Roman" w:cs="Times New Roman" w:eastAsia="Times New Roman" w:hAnsi="Times New Roman"/>
            <w:sz w:val="13"/>
            <w:szCs w:val="13"/>
            <w:color w:val="00007C"/>
          </w:rPr>
          <w:t>Catálogo de las plantas vasculares del Cono</w:t>
        </w:r>
      </w:hyperlink>
      <w:r>
        <w:rPr>
          <w:rFonts w:ascii="Times New Roman" w:cs="Times New Roman" w:eastAsia="Times New Roman" w:hAnsi="Times New Roman"/>
          <w:sz w:val="13"/>
          <w:szCs w:val="13"/>
          <w:color w:val="auto"/>
        </w:rPr>
        <w:t xml:space="preserve"> </w:t>
      </w:r>
      <w:hyperlink r:id="rId115">
        <w:r>
          <w:rPr>
            <w:rFonts w:ascii="Times New Roman" w:cs="Times New Roman" w:eastAsia="Times New Roman" w:hAnsi="Times New Roman"/>
            <w:sz w:val="13"/>
            <w:szCs w:val="13"/>
            <w:color w:val="00007C"/>
          </w:rPr>
          <w:t>Sur. Ann. Miss. Bot. Gard. 107, 1</w:t>
        </w:r>
        <w:r>
          <w:rPr>
            <w:rFonts w:ascii="Arial" w:cs="Arial" w:eastAsia="Arial" w:hAnsi="Arial"/>
            <w:sz w:val="13"/>
            <w:szCs w:val="13"/>
            <w:color w:val="00007C"/>
          </w:rPr>
          <w:t>–</w:t>
        </w:r>
        <w:r>
          <w:rPr>
            <w:rFonts w:ascii="Times New Roman" w:cs="Times New Roman" w:eastAsia="Times New Roman" w:hAnsi="Times New Roman"/>
            <w:sz w:val="13"/>
            <w:szCs w:val="13"/>
            <w:color w:val="00007C"/>
          </w:rPr>
          <w:t>334.</w:t>
        </w:r>
      </w:hyperlink>
    </w:p>
    <w:p>
      <w:pPr>
        <w:jc w:val="both"/>
        <w:ind w:hanging="238"/>
        <w:spacing w:after="0" w:line="264"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Zuur, A.F., Ieno, E.N., Walker, N.J., Saveliev, A.A., Smith, G.M., 2009. </w:t>
      </w:r>
      <w:hyperlink r:id="rId116">
        <w:r>
          <w:rPr>
            <w:rFonts w:ascii="Times New Roman" w:cs="Times New Roman" w:eastAsia="Times New Roman" w:hAnsi="Times New Roman"/>
            <w:sz w:val="13"/>
            <w:szCs w:val="13"/>
            <w:color w:val="00007C"/>
          </w:rPr>
          <w:t>Mixed Effects Models</w:t>
        </w:r>
      </w:hyperlink>
      <w:r>
        <w:rPr>
          <w:rFonts w:ascii="Times New Roman" w:cs="Times New Roman" w:eastAsia="Times New Roman" w:hAnsi="Times New Roman"/>
          <w:sz w:val="13"/>
          <w:szCs w:val="13"/>
          <w:color w:val="auto"/>
        </w:rPr>
        <w:t xml:space="preserve"> </w:t>
      </w:r>
      <w:hyperlink r:id="rId116">
        <w:r>
          <w:rPr>
            <w:rFonts w:ascii="Times New Roman" w:cs="Times New Roman" w:eastAsia="Times New Roman" w:hAnsi="Times New Roman"/>
            <w:sz w:val="13"/>
            <w:szCs w:val="13"/>
            <w:color w:val="00007C"/>
          </w:rPr>
          <w:t>and Extensions in Ecology with R. Springer, New York.</w:t>
        </w:r>
      </w:hyperlink>
    </w:p>
    <w:sectPr>
      <w:pgSz w:w="11900" w:h="15874" w:orient="portrait"/>
      <w:cols w:equalWidth="0" w:num="2">
        <w:col w:w="5020" w:space="580"/>
        <w:col w:w="4780"/>
      </w:cols>
      <w:pgMar w:left="680" w:top="731" w:right="846"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25558EC"/>
    <w:multiLevelType w:val="hybridMultilevel"/>
    <w:lvl w:ilvl="0">
      <w:lvlJc w:val="left"/>
      <w:lvlText w:val="%1"/>
      <w:numFmt w:val="lowerLetter"/>
      <w:start w:val="1"/>
    </w:lvl>
  </w:abstractNum>
  <w:abstractNum w:abstractNumId="1">
    <w:nsid w:val="238E1F29"/>
    <w:multiLevelType w:val="hybridMultilevel"/>
    <w:lvl w:ilvl="0">
      <w:lvlJc w:val="left"/>
      <w:lvlText w:val="•"/>
      <w:numFmt w:val="bullet"/>
      <w:start w:val="1"/>
    </w:lvl>
  </w:abstractNum>
  <w:abstractNum w:abstractNumId="2">
    <w:nsid w:val="46E87CCD"/>
    <w:multiLevelType w:val="hybridMultilevel"/>
    <w:lvl w:ilvl="0">
      <w:lvlJc w:val="left"/>
      <w:lvlText w:val=" "/>
      <w:numFmt w:val="bullet"/>
      <w:start w:val="1"/>
    </w:lvl>
  </w:abstractNum>
  <w:abstractNum w:abstractNumId="3">
    <w:nsid w:val="3D1B58BA"/>
    <w:multiLevelType w:val="hybridMultilevel"/>
    <w:lvl w:ilvl="0">
      <w:lvlJc w:val="left"/>
      <w:lvlText w:val="%1)"/>
      <w:numFmt w:val="lowerLetter"/>
      <w:start w:val="2"/>
    </w:lvl>
  </w:abstractNum>
  <w:abstractNum w:abstractNumId="4">
    <w:nsid w:val="507ED7AB"/>
    <w:multiLevelType w:val="hybridMultilevel"/>
    <w:lvl w:ilvl="0">
      <w:lvlJc w:val="left"/>
      <w:lvlText w:val="%1)"/>
      <w:numFmt w:val="decimal"/>
      <w:start w:val="1"/>
    </w:lvl>
  </w:abstractNum>
  <w:abstractNum w:abstractNumId="5">
    <w:nsid w:val="2EB141F2"/>
    <w:multiLevelType w:val="hybridMultilevel"/>
    <w:lvl w:ilvl="0">
      <w:lvlJc w:val="left"/>
      <w:lvlText w:val="%1)"/>
      <w:numFmt w:val="decimal"/>
      <w:start w:val="6"/>
    </w:lvl>
  </w:abstractNum>
  <w:abstractNum w:abstractNumId="6">
    <w:nsid w:val="41B71EFB"/>
    <w:multiLevelType w:val="hybridMultilevel"/>
    <w:lvl w:ilvl="0">
      <w:lvlJc w:val="left"/>
      <w:lvlText w:val="%1)"/>
      <w:numFmt w:val="lowerLetter"/>
      <w:start w:val="1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eg"/><Relationship Id="rId21" Type="http://schemas.openxmlformats.org/officeDocument/2006/relationships/image" Target="media/image6.jpeg"/><Relationship Id="rId22" Type="http://schemas.openxmlformats.org/officeDocument/2006/relationships/image" Target="media/image7.jpeg"/><Relationship Id="rId23" Type="http://schemas.openxmlformats.org/officeDocument/2006/relationships/image" Target="media/image8.jpeg"/><Relationship Id="rId24" Type="http://schemas.openxmlformats.org/officeDocument/2006/relationships/image" Target="media/image9.jpeg"/><Relationship Id="rId25" Type="http://schemas.openxmlformats.org/officeDocument/2006/relationships/image" Target="media/image10.jpeg"/><Relationship Id="rId26" Type="http://schemas.openxmlformats.org/officeDocument/2006/relationships/image" Target="media/image11.jpeg"/><Relationship Id="rId8" Type="http://schemas.openxmlformats.org/officeDocument/2006/relationships/hyperlink" Target="https://doi.org/10.1016/j.scitotenv.2020.138617" TargetMode="External"/><Relationship Id="rId10" Type="http://schemas.openxmlformats.org/officeDocument/2006/relationships/hyperlink" Target="http://www.sciencedirect.com/science/journal/" TargetMode="External"/><Relationship Id="rId13" Type="http://schemas.openxmlformats.org/officeDocument/2006/relationships/hyperlink" Target="www.elsevier.com/locate/scitotenv" TargetMode="External"/><Relationship Id="rId16" Type="http://schemas.openxmlformats.org/officeDocument/2006/relationships/hyperlink" Target="mailto:lmanzo@comahue-conicet.gob.ar" TargetMode="External"/><Relationship Id="rId17" Type="http://schemas.openxmlformats.org/officeDocument/2006/relationships/hyperlink" Target="mailto:mgrech@comahue-conicet.gob.ar" TargetMode="External"/><Relationship Id="rId18" Type="http://schemas.openxmlformats.org/officeDocument/2006/relationships/hyperlink" Target="mailto:luisbepele@comahue-conicet.gob.ar" TargetMode="External"/><Relationship Id="rId19" Type="http://schemas.openxmlformats.org/officeDocument/2006/relationships/hyperlink" Target="mailto:adrikut@gmail.com" TargetMode="External"/><Relationship Id="rId20" Type="http://schemas.openxmlformats.org/officeDocument/2006/relationships/hyperlink" Target="mailto:mlmiserendino@comahue-conicet.gob.ar" TargetMode="External"/><Relationship Id="rId27" Type="http://schemas.openxmlformats.org/officeDocument/2006/relationships/hyperlink" Target="https://doi.org/10.1111/j.1365-2427.2009.02334.x" TargetMode="External"/><Relationship Id="rId28" Type="http://schemas.openxmlformats.org/officeDocument/2006/relationships/hyperlink" Target="https://doi.org/10.1016/j.ecolind.2013.03.031" TargetMode="External"/><Relationship Id="rId29" Type="http://schemas.openxmlformats.org/officeDocument/2006/relationships/hyperlink" Target="https://doi.org/10.1111/fwb.12936" TargetMode="External"/><Relationship Id="rId30" Type="http://schemas.openxmlformats.org/officeDocument/2006/relationships/hyperlink" Target="http://refhub.elsevier.com/S0048-9697(20)32133-1/rf0020" TargetMode="External"/><Relationship Id="rId31" Type="http://schemas.openxmlformats.org/officeDocument/2006/relationships/hyperlink" Target="http://anida.gob.ar/prototipo_v2/index.php?option=com_content&amp;amp;view=article&amp;amp;id=568&amp;amp;Itemid=689" TargetMode="External"/><Relationship Id="rId32" Type="http://schemas.openxmlformats.org/officeDocument/2006/relationships/hyperlink" Target="http://refhub.elsevier.com/S0048-9697(20)32133-1/rf0030" TargetMode="External"/><Relationship Id="rId33" Type="http://schemas.openxmlformats.org/officeDocument/2006/relationships/hyperlink" Target="http://refhub.elsevier.com/S0048-9697(20)32133-1/rf0035" TargetMode="External"/><Relationship Id="rId34" Type="http://schemas.openxmlformats.org/officeDocument/2006/relationships/hyperlink" Target="http://doi.org/10.1016/j.ecolind.2010.02.006" TargetMode="External"/><Relationship Id="rId35" Type="http://schemas.openxmlformats.org/officeDocument/2006/relationships/hyperlink" Target="http://doi.org/10.1016/j.ecolind.2014.07.002" TargetMode="External"/><Relationship Id="rId36" Type="http://schemas.openxmlformats.org/officeDocument/2006/relationships/hyperlink" Target="http://doi.org/10.1007/s10750-016-3007-0" TargetMode="External"/><Relationship Id="rId37" Type="http://schemas.openxmlformats.org/officeDocument/2006/relationships/hyperlink" Target="https://doi.org/10.1007/s00027-010-0162-7" TargetMode="External"/><Relationship Id="rId38" Type="http://schemas.openxmlformats.org/officeDocument/2006/relationships/hyperlink" Target="http://refhub.elsevier.com/S0048-9697(20)32133-1/rf0045" TargetMode="External"/><Relationship Id="rId39" Type="http://schemas.openxmlformats.org/officeDocument/2006/relationships/hyperlink" Target="http://refhub.elsevier.com/S0048-9697(20)32133-1/rf0050" TargetMode="External"/><Relationship Id="rId40" Type="http://schemas.openxmlformats.org/officeDocument/2006/relationships/hyperlink" Target="http://refhub.elsevier.com/S0048-9697(20)32133-1/rf0055" TargetMode="External"/><Relationship Id="rId41" Type="http://schemas.openxmlformats.org/officeDocument/2006/relationships/hyperlink" Target="http://refhub.elsevier.com/S0048-9697(20)32133-1/rf0060" TargetMode="External"/><Relationship Id="rId42" Type="http://schemas.openxmlformats.org/officeDocument/2006/relationships/hyperlink" Target="http://refhub.elsevier.com/S0048-9697(20)32133-1/rf0065" TargetMode="External"/><Relationship Id="rId43" Type="http://schemas.openxmlformats.org/officeDocument/2006/relationships/hyperlink" Target="http://refhub.elsevier.com/S0048-9697(20)32133-1/rf0070" TargetMode="External"/><Relationship Id="rId44" Type="http://schemas.openxmlformats.org/officeDocument/2006/relationships/hyperlink" Target="https://doi.org/10.1007/s10750-007-9154-6" TargetMode="External"/><Relationship Id="rId45" Type="http://schemas.openxmlformats.org/officeDocument/2006/relationships/hyperlink" Target="http://refhub.elsevier.com/S0048-9697(20)32133-1/rf0080" TargetMode="External"/><Relationship Id="rId46" Type="http://schemas.openxmlformats.org/officeDocument/2006/relationships/hyperlink" Target="http://refhub.elsevier.com/S0048-9697(20)32133-1/rf0085" TargetMode="External"/><Relationship Id="rId47" Type="http://schemas.openxmlformats.org/officeDocument/2006/relationships/hyperlink" Target="https://doi.org/10.1672/0277-5212(2006)26&lt;217:cowiap&gt;2.0.co;2" TargetMode="External"/><Relationship Id="rId48" Type="http://schemas.openxmlformats.org/officeDocument/2006/relationships/hyperlink" Target="http://refhub.elsevier.com/S0048-9697(20)32133-1/rf0095" TargetMode="External"/><Relationship Id="rId49" Type="http://schemas.openxmlformats.org/officeDocument/2006/relationships/hyperlink" Target="http://refhub.elsevier.com/S0048-9697(20)32133-1/rf0100" TargetMode="External"/><Relationship Id="rId50" Type="http://schemas.openxmlformats.org/officeDocument/2006/relationships/hyperlink" Target="https://doi.org/10.1016/j.jaridenv.2013.11.008" TargetMode="External"/><Relationship Id="rId51" Type="http://schemas.openxmlformats.org/officeDocument/2006/relationships/hyperlink" Target="http://refhub.elsevier.com/S0048-9697(20)32133-1/rf0110" TargetMode="External"/><Relationship Id="rId52" Type="http://schemas.openxmlformats.org/officeDocument/2006/relationships/hyperlink" Target="https://doi.org/10.1007/s10750-007-9216-9" TargetMode="External"/><Relationship Id="rId53" Type="http://schemas.openxmlformats.org/officeDocument/2006/relationships/hyperlink" Target="http://refhub.elsevier.com/S0048-9697(20)32133-1/rf0120" TargetMode="External"/><Relationship Id="rId54" Type="http://schemas.openxmlformats.org/officeDocument/2006/relationships/hyperlink" Target="http://refhub.elsevier.com/S0048-9697(20)32133-1/rf0125" TargetMode="External"/><Relationship Id="rId55" Type="http://schemas.openxmlformats.org/officeDocument/2006/relationships/hyperlink" Target="https://doi.org/10.1371/journal.pone.0137873" TargetMode="External"/><Relationship Id="rId56" Type="http://schemas.openxmlformats.org/officeDocument/2006/relationships/hyperlink" Target="https://doi.org/10.1016/j.scitotenv.2017.09.147" TargetMode="External"/><Relationship Id="rId57" Type="http://schemas.openxmlformats.org/officeDocument/2006/relationships/hyperlink" Target="https://www.eea.europa.eu/themes/water/european-waters/water-quality-and-water-assessment/water-assessments/eea-2018-water-assessment" TargetMode="External"/><Relationship Id="rId58" Type="http://schemas.openxmlformats.org/officeDocument/2006/relationships/hyperlink" Target="https://doi.org/10.1002/joc.5086" TargetMode="External"/><Relationship Id="rId59" Type="http://schemas.openxmlformats.org/officeDocument/2006/relationships/hyperlink" Target="http://refhub.elsevier.com/S0048-9697(20)32133-1/rf0150" TargetMode="External"/><Relationship Id="rId60" Type="http://schemas.openxmlformats.org/officeDocument/2006/relationships/hyperlink" Target="https://doi.org/10.1016/j.scitotenv.2019.06.092" TargetMode="External"/><Relationship Id="rId61" Type="http://schemas.openxmlformats.org/officeDocument/2006/relationships/hyperlink" Target="http://refhub.elsevier.com/S0048-9697(20)32133-1/rf0160" TargetMode="External"/><Relationship Id="rId62" Type="http://schemas.openxmlformats.org/officeDocument/2006/relationships/hyperlink" Target="https://doi.org/10.1007/s11273-010-9205-z" TargetMode="External"/><Relationship Id="rId63" Type="http://schemas.openxmlformats.org/officeDocument/2006/relationships/hyperlink" Target="https://doi.org/10.1080/13607863.2010.508771" TargetMode="External"/><Relationship Id="rId64" Type="http://schemas.openxmlformats.org/officeDocument/2006/relationships/hyperlink" Target="http://refhub.elsevier.com/S0048-9697(20)32133-1/rf0175" TargetMode="External"/><Relationship Id="rId65" Type="http://schemas.openxmlformats.org/officeDocument/2006/relationships/hyperlink" Target="http://refhub.elsevier.com/S0048-9697(20)32133-1/rf0180" TargetMode="External"/><Relationship Id="rId66" Type="http://schemas.openxmlformats.org/officeDocument/2006/relationships/hyperlink" Target="https://doi.org/10.1016/j.ecolind.2015.01.013" TargetMode="External"/><Relationship Id="rId67" Type="http://schemas.openxmlformats.org/officeDocument/2006/relationships/hyperlink" Target="https://doi.org/10.1016/j.agwat.2019.01.026" TargetMode="External"/><Relationship Id="rId68" Type="http://schemas.openxmlformats.org/officeDocument/2006/relationships/hyperlink" Target="https://doi.org/10.1016/j.ecolind.2012.11.012" TargetMode="External"/><Relationship Id="rId69" Type="http://schemas.openxmlformats.org/officeDocument/2006/relationships/hyperlink" Target="https://doi.org/10.1016/j.ecolind.2014.04.049" TargetMode="External"/><Relationship Id="rId70" Type="http://schemas.openxmlformats.org/officeDocument/2006/relationships/hyperlink" Target="http://refhub.elsevier.com/S0048-9697(20)32133-1/rf0205" TargetMode="External"/><Relationship Id="rId71" Type="http://schemas.openxmlformats.org/officeDocument/2006/relationships/hyperlink" Target="https://doi.org/10.1016/j.ecoleng.2013.12.007" TargetMode="External"/><Relationship Id="rId72" Type="http://schemas.openxmlformats.org/officeDocument/2006/relationships/hyperlink" Target="http://refhub.elsevier.com/S0048-9697(20)32133-1/rf0215" TargetMode="External"/><Relationship Id="rId73" Type="http://schemas.openxmlformats.org/officeDocument/2006/relationships/hyperlink" Target="http://refhub.elsevier.com/S0048-9697(20)32133-1/rf0220" TargetMode="External"/><Relationship Id="rId74" Type="http://schemas.openxmlformats.org/officeDocument/2006/relationships/hyperlink" Target="http://refhub.elsevier.com/S0048-9697(20)32133-1/rf0225" TargetMode="External"/><Relationship Id="rId75" Type="http://schemas.openxmlformats.org/officeDocument/2006/relationships/hyperlink" Target="http://refhub.elsevier.com/S0048-9697(20)32133-1/rf0230" TargetMode="External"/><Relationship Id="rId76" Type="http://schemas.openxmlformats.org/officeDocument/2006/relationships/hyperlink" Target="http://refhub.elsevier.com/S0048-9697(20)32133-1/rf0235" TargetMode="External"/><Relationship Id="rId77" Type="http://schemas.openxmlformats.org/officeDocument/2006/relationships/hyperlink" Target="http://refhub.elsevier.com/S0048-9697(20)32133-1/rf0240" TargetMode="External"/><Relationship Id="rId78" Type="http://schemas.openxmlformats.org/officeDocument/2006/relationships/hyperlink" Target="https://doi.org/10.1016/j.ecolind.2009.06.017" TargetMode="External"/><Relationship Id="rId79" Type="http://schemas.openxmlformats.org/officeDocument/2006/relationships/hyperlink" Target="http://refhub.elsevier.com/S0048-9697(20)32133-1/rf0250" TargetMode="External"/><Relationship Id="rId80" Type="http://schemas.openxmlformats.org/officeDocument/2006/relationships/hyperlink" Target="https://doi.org/10.1016/j.ecoleng.2018.10.026" TargetMode="External"/><Relationship Id="rId81" Type="http://schemas.openxmlformats.org/officeDocument/2006/relationships/hyperlink" Target="http://refhub.elsevier.com/S0048-9697(20)32133-1/rf0260" TargetMode="External"/><Relationship Id="rId82" Type="http://schemas.openxmlformats.org/officeDocument/2006/relationships/hyperlink" Target="http://refhub.elsevier.com/S0048-9697(20)32133-1/rf0265" TargetMode="External"/><Relationship Id="rId83" Type="http://schemas.openxmlformats.org/officeDocument/2006/relationships/hyperlink" Target="https://doi.org/10.1016/j.biocon.2004.03.010" TargetMode="External"/><Relationship Id="rId84" Type="http://schemas.openxmlformats.org/officeDocument/2006/relationships/hyperlink" Target="https://doi.org/10.1002/aqc.752" TargetMode="External"/><Relationship Id="rId85" Type="http://schemas.openxmlformats.org/officeDocument/2006/relationships/hyperlink" Target="https://10.1016/j.limno.2012.07.004" TargetMode="External"/><Relationship Id="rId86" Type="http://schemas.openxmlformats.org/officeDocument/2006/relationships/hyperlink" Target="http://refhub.elsevier.com/S0048-9697(20)32133-1/rf0285" TargetMode="External"/><Relationship Id="rId87" Type="http://schemas.openxmlformats.org/officeDocument/2006/relationships/hyperlink" Target="https://doi.org/10.1007/s10452-008-9182-y" TargetMode="External"/><Relationship Id="rId88" Type="http://schemas.openxmlformats.org/officeDocument/2006/relationships/hyperlink" Target="https://doi.org/10.1590/S2179-975X2012005000026" TargetMode="External"/><Relationship Id="rId89" Type="http://schemas.openxmlformats.org/officeDocument/2006/relationships/hyperlink" Target="https://doi.org/10.1016/j.ecolind.2018.06.056" TargetMode="External"/><Relationship Id="rId90" Type="http://schemas.openxmlformats.org/officeDocument/2006/relationships/hyperlink" Target="https://doi.org/10.1016/j.aquabot.2009.10.003" TargetMode="External"/><Relationship Id="rId91" Type="http://schemas.openxmlformats.org/officeDocument/2006/relationships/hyperlink" Target="http://qgis.osgeo.org/" TargetMode="External"/><Relationship Id="rId92" Type="http://schemas.openxmlformats.org/officeDocument/2006/relationships/hyperlink" Target="http://www.R-project.org" TargetMode="External"/><Relationship Id="rId93" Type="http://schemas.openxmlformats.org/officeDocument/2006/relationships/hyperlink" Target="http://refhub.elsevier.com/S0048-9697(20)32133-1/rf0315" TargetMode="External"/><Relationship Id="rId94" Type="http://schemas.openxmlformats.org/officeDocument/2006/relationships/hyperlink" Target="https://doi.org/10.1016/j.ecolind.2016.01.014" TargetMode="External"/><Relationship Id="rId95" Type="http://schemas.openxmlformats.org/officeDocument/2006/relationships/hyperlink" Target="http://refhub.elsevier.com/S0048-9697(20)32133-1/rf0325" TargetMode="External"/><Relationship Id="rId96" Type="http://schemas.openxmlformats.org/officeDocument/2006/relationships/hyperlink" Target="http://www.relayservice.com.au" TargetMode="External"/><Relationship Id="rId97" Type="http://schemas.openxmlformats.org/officeDocument/2006/relationships/hyperlink" Target="https://doi.org/10.1016/j.ecolind.2007.01.002" TargetMode="External"/><Relationship Id="rId98" Type="http://schemas.openxmlformats.org/officeDocument/2006/relationships/hyperlink" Target="http://refhub.elsevier.com/S0048-9697(20)32133-1/rf0340" TargetMode="External"/><Relationship Id="rId99" Type="http://schemas.openxmlformats.org/officeDocument/2006/relationships/hyperlink" Target="https://doi.org/10.4067/S0718-686X2011000100002" TargetMode="External"/><Relationship Id="rId100" Type="http://schemas.openxmlformats.org/officeDocument/2006/relationships/hyperlink" Target="https://doi.org/10.1016/j.aquabot.2010.02.001" TargetMode="External"/><Relationship Id="rId101" Type="http://schemas.openxmlformats.org/officeDocument/2006/relationships/hyperlink" Target="http://refhub.elsevier.com/S0048-9697(20)32133-1/rf0355" TargetMode="External"/><Relationship Id="rId102" Type="http://schemas.openxmlformats.org/officeDocument/2006/relationships/hyperlink" Target="http://refhub.elsevier.com/S0048-9697(20)32133-1/rf0360" TargetMode="External"/><Relationship Id="rId103" Type="http://schemas.openxmlformats.org/officeDocument/2006/relationships/hyperlink" Target="http://refhub.elsevier.com/S0048-9697(20)32133-1/rf0365" TargetMode="External"/><Relationship Id="rId104" Type="http://schemas.openxmlformats.org/officeDocument/2006/relationships/hyperlink" Target="https://doi.org/10.1016/j.ecolind.2015.11.037" TargetMode="External"/><Relationship Id="rId105" Type="http://schemas.openxmlformats.org/officeDocument/2006/relationships/hyperlink" Target="https://doi.org/10.1016/j.ecolind.2018.08.006" TargetMode="External"/><Relationship Id="rId106" Type="http://schemas.openxmlformats.org/officeDocument/2006/relationships/hyperlink" Target="http://refhub.elsevier.com/S0048-9697(20)32133-1/rf0380" TargetMode="External"/><Relationship Id="rId107" Type="http://schemas.openxmlformats.org/officeDocument/2006/relationships/hyperlink" Target="http://refhub.elsevier.com/S0048-9697(20)32133-1/rf0385" TargetMode="External"/><Relationship Id="rId108" Type="http://schemas.openxmlformats.org/officeDocument/2006/relationships/hyperlink" Target="http://refhub.elsevier.com/S0048-9697(20)32133-1/rf0390" TargetMode="External"/><Relationship Id="rId109" Type="http://schemas.openxmlformats.org/officeDocument/2006/relationships/hyperlink" Target="http://refhub.elsevier.com/S0048-9697(20)32133-1/rf0395" TargetMode="External"/><Relationship Id="rId110" Type="http://schemas.openxmlformats.org/officeDocument/2006/relationships/hyperlink" Target="https://doi.org/10.1080/15324989809381502" TargetMode="External"/><Relationship Id="rId111" Type="http://schemas.openxmlformats.org/officeDocument/2006/relationships/hyperlink" Target="http://refhub.elsevier.com/S0048-9697(20)32133-1/rf0405" TargetMode="External"/><Relationship Id="rId112" Type="http://schemas.openxmlformats.org/officeDocument/2006/relationships/hyperlink" Target="https://doi.org/10.1016/j.limno.2014.12.005" TargetMode="External"/><Relationship Id="rId113" Type="http://schemas.openxmlformats.org/officeDocument/2006/relationships/hyperlink" Target="http://refhub.elsevier.com/S0048-9697(20)32133-1/rf0415" TargetMode="External"/><Relationship Id="rId114" Type="http://schemas.openxmlformats.org/officeDocument/2006/relationships/hyperlink" Target="https://doi.org/10.1672/0277-5212(2003)023&lt;0717:IRCSAF&gt;2.0.CO;2" TargetMode="External"/><Relationship Id="rId115" Type="http://schemas.openxmlformats.org/officeDocument/2006/relationships/hyperlink" Target="http://refhub.elsevier.com/S0048-9697(20)32133-1/rf0425" TargetMode="External"/><Relationship Id="rId116" Type="http://schemas.openxmlformats.org/officeDocument/2006/relationships/hyperlink" Target="http://refhub.elsevier.com/S0048-9697(20)32133-1/rf043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2020-09-15T03:44:07Z</dcterms:created>
  <dcterms:modified xsi:type="dcterms:W3CDTF">2020-09-15T03:44:07Z</dcterms:modified>
</cp:coreProperties>
</file>