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0"/>
        <w:spacing w:after="0"/>
        <w:rPr>
          <w:rFonts w:ascii="Times New Roman" w:cs="Times New Roman" w:eastAsia="Times New Roman" w:hAnsi="Times New Roman"/>
          <w:sz w:val="13"/>
          <w:szCs w:val="13"/>
          <w:color w:val="00007C"/>
        </w:rPr>
      </w:pPr>
      <w:hyperlink r:id="rId8">
        <w:r>
          <w:rPr>
            <w:rFonts w:ascii="Times New Roman" w:cs="Times New Roman" w:eastAsia="Times New Roman" w:hAnsi="Times New Roman"/>
            <w:sz w:val="13"/>
            <w:szCs w:val="13"/>
            <w:color w:val="00007C"/>
          </w:rPr>
          <w:t>Science of the Total Environment 727 (2020) 138669</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160020</wp:posOffset>
            </wp:positionV>
            <wp:extent cx="6587490" cy="897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587490" cy="897890"/>
                    </a:xfrm>
                    <a:prstGeom prst="rect">
                      <a:avLst/>
                    </a:prstGeom>
                    <a:noFill/>
                  </pic:spPr>
                </pic:pic>
              </a:graphicData>
            </a:graphic>
          </wp:anchor>
        </w:drawing>
      </w:r>
    </w:p>
    <w:p>
      <w:pPr>
        <w:spacing w:after="0" w:line="353" w:lineRule="exact"/>
        <w:rPr>
          <w:sz w:val="24"/>
          <w:szCs w:val="24"/>
          <w:color w:val="auto"/>
        </w:rPr>
      </w:pPr>
    </w:p>
    <w:p>
      <w:pPr>
        <w:jc w:val="center"/>
        <w:ind w:right="-49"/>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00007C"/>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1270</wp:posOffset>
            </wp:positionH>
            <wp:positionV relativeFrom="paragraph">
              <wp:posOffset>-113030</wp:posOffset>
            </wp:positionV>
            <wp:extent cx="5690235" cy="8280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690235" cy="82804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-113030</wp:posOffset>
            </wp:positionV>
            <wp:extent cx="5690235" cy="8280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5690235" cy="828040"/>
                    </a:xfrm>
                    <a:prstGeom prst="rect">
                      <a:avLst/>
                    </a:prstGeom>
                    <a:noFill/>
                  </pic:spPr>
                </pic:pic>
              </a:graphicData>
            </a:graphic>
          </wp:anchor>
        </w:drawing>
      </w:r>
    </w:p>
    <w:p>
      <w:pPr>
        <w:spacing w:after="0" w:line="203" w:lineRule="exact"/>
        <w:rPr>
          <w:sz w:val="24"/>
          <w:szCs w:val="24"/>
          <w:color w:val="auto"/>
        </w:rPr>
      </w:pPr>
    </w:p>
    <w:p>
      <w:pPr>
        <w:jc w:val="center"/>
        <w:ind w:right="-49"/>
        <w:spacing w:after="0"/>
        <w:rPr>
          <w:sz w:val="20"/>
          <w:szCs w:val="20"/>
          <w:color w:val="auto"/>
        </w:rPr>
      </w:pPr>
      <w:r>
        <w:rPr>
          <w:rFonts w:ascii="Times New Roman" w:cs="Times New Roman" w:eastAsia="Times New Roman" w:hAnsi="Times New Roman"/>
          <w:sz w:val="28"/>
          <w:szCs w:val="28"/>
          <w:color w:val="auto"/>
        </w:rPr>
        <w:t>Science of the Total Environment</w:t>
      </w:r>
    </w:p>
    <w:p>
      <w:pPr>
        <w:spacing w:after="0" w:line="387" w:lineRule="exact"/>
        <w:rPr>
          <w:sz w:val="24"/>
          <w:szCs w:val="24"/>
          <w:color w:val="auto"/>
        </w:rPr>
      </w:pPr>
    </w:p>
    <w:p>
      <w:pPr>
        <w:jc w:val="center"/>
        <w:ind w:right="-49"/>
        <w:spacing w:after="0"/>
        <w:rPr>
          <w:rFonts w:ascii="Arial" w:cs="Arial" w:eastAsia="Arial" w:hAnsi="Arial"/>
          <w:sz w:val="13"/>
          <w:szCs w:val="13"/>
          <w:color w:val="auto"/>
        </w:rPr>
      </w:pPr>
      <w:r>
        <w:rPr>
          <w:rFonts w:ascii="Arial" w:cs="Arial" w:eastAsia="Arial" w:hAnsi="Arial"/>
          <w:sz w:val="13"/>
          <w:szCs w:val="13"/>
          <w:color w:val="auto"/>
        </w:rPr>
        <w:t xml:space="preserve">j o u r n a l h o m e p a g e : </w:t>
      </w:r>
      <w:hyperlink r:id="rId13">
        <w:r>
          <w:rPr>
            <w:rFonts w:ascii="Arial" w:cs="Arial" w:eastAsia="Arial" w:hAnsi="Arial"/>
            <w:sz w:val="13"/>
            <w:szCs w:val="13"/>
            <w:color w:val="00007C"/>
          </w:rPr>
          <w:t>w w w . e l s e v i e r . c o m / l o c a t e / s c i t o t e n v</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5878830</wp:posOffset>
            </wp:positionH>
            <wp:positionV relativeFrom="paragraph">
              <wp:posOffset>472440</wp:posOffset>
            </wp:positionV>
            <wp:extent cx="359410" cy="3594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359410" cy="35941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127000</wp:posOffset>
                </wp:positionV>
                <wp:extent cx="65919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1935" cy="4763"/>
                        </a:xfrm>
                        <a:prstGeom prst="line">
                          <a:avLst/>
                        </a:prstGeom>
                        <a:solidFill>
                          <a:srgbClr val="FFFFFF"/>
                        </a:solidFill>
                        <a:ln w="38159">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pt" to="519.05pt,10pt" o:allowincell="f" strokecolor="#000000" strokeweight="3.0046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63" w:lineRule="exact"/>
        <w:rPr>
          <w:sz w:val="24"/>
          <w:szCs w:val="24"/>
          <w:color w:val="auto"/>
        </w:rPr>
      </w:pPr>
    </w:p>
    <w:p>
      <w:pPr>
        <w:ind w:left="10" w:right="2660"/>
        <w:spacing w:after="0" w:line="280" w:lineRule="auto"/>
        <w:rPr>
          <w:sz w:val="20"/>
          <w:szCs w:val="20"/>
          <w:color w:val="auto"/>
        </w:rPr>
      </w:pPr>
      <w:r>
        <w:rPr>
          <w:rFonts w:ascii="Times New Roman" w:cs="Times New Roman" w:eastAsia="Times New Roman" w:hAnsi="Times New Roman"/>
          <w:sz w:val="27"/>
          <w:szCs w:val="27"/>
          <w:color w:val="auto"/>
        </w:rPr>
        <w:t>Understanding the importance of spatial scale in the patterns of grassland invasions</w:t>
      </w:r>
    </w:p>
    <w:p>
      <w:pPr>
        <w:spacing w:after="0" w:line="86" w:lineRule="exact"/>
        <w:rPr>
          <w:sz w:val="24"/>
          <w:szCs w:val="24"/>
          <w:color w:val="auto"/>
        </w:rPr>
      </w:pPr>
    </w:p>
    <w:p>
      <w:pPr>
        <w:ind w:left="1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M. Czarniecka-Wiera </w:t>
      </w:r>
      <w:hyperlink w:anchor="page1">
        <w:r>
          <w:rPr>
            <w:rFonts w:ascii="Times New Roman" w:cs="Times New Roman" w:eastAsia="Times New Roman" w:hAnsi="Times New Roman"/>
            <w:sz w:val="28"/>
            <w:szCs w:val="28"/>
            <w:color w:val="00007C"/>
            <w:vertAlign w:val="superscript"/>
          </w:rPr>
          <w:t>a</w:t>
        </w:r>
      </w:hyperlink>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1"/>
          <w:szCs w:val="21"/>
          <w:color w:val="auto"/>
        </w:rPr>
        <w:t xml:space="preserve"> , T.H. Szymura </w:t>
      </w:r>
      <w:hyperlink w:anchor="page1">
        <w:r>
          <w:rPr>
            <w:rFonts w:ascii="Times New Roman" w:cs="Times New Roman" w:eastAsia="Times New Roman" w:hAnsi="Times New Roman"/>
            <w:sz w:val="28"/>
            <w:szCs w:val="28"/>
            <w:color w:val="00007C"/>
            <w:vertAlign w:val="superscript"/>
          </w:rPr>
          <w:t>b</w:t>
        </w:r>
      </w:hyperlink>
      <w:r>
        <w:rPr>
          <w:rFonts w:ascii="Times New Roman" w:cs="Times New Roman" w:eastAsia="Times New Roman" w:hAnsi="Times New Roman"/>
          <w:sz w:val="21"/>
          <w:szCs w:val="21"/>
          <w:color w:val="auto"/>
        </w:rPr>
        <w:t>, Z. K</w:t>
      </w:r>
      <w:r>
        <w:rPr>
          <w:rFonts w:ascii="Arial" w:cs="Arial" w:eastAsia="Arial" w:hAnsi="Arial"/>
          <w:sz w:val="21"/>
          <w:szCs w:val="21"/>
          <w:color w:val="auto"/>
        </w:rPr>
        <w:t>ą</w:t>
      </w:r>
      <w:r>
        <w:rPr>
          <w:rFonts w:ascii="Times New Roman" w:cs="Times New Roman" w:eastAsia="Times New Roman" w:hAnsi="Times New Roman"/>
          <w:sz w:val="21"/>
          <w:szCs w:val="21"/>
          <w:color w:val="auto"/>
        </w:rPr>
        <w:t xml:space="preserve">cki </w:t>
      </w:r>
      <w:hyperlink w:anchor="page1">
        <w:r>
          <w:rPr>
            <w:rFonts w:ascii="Times New Roman" w:cs="Times New Roman" w:eastAsia="Times New Roman" w:hAnsi="Times New Roman"/>
            <w:sz w:val="28"/>
            <w:szCs w:val="28"/>
            <w:color w:val="00007C"/>
            <w:vertAlign w:val="superscript"/>
          </w:rPr>
          <w:t>a</w:t>
        </w:r>
      </w:hyperlink>
    </w:p>
    <w:p>
      <w:pPr>
        <w:spacing w:after="0" w:line="52" w:lineRule="exact"/>
        <w:rPr>
          <w:rFonts w:ascii="Times New Roman" w:cs="Times New Roman" w:eastAsia="Times New Roman" w:hAnsi="Times New Roman"/>
          <w:sz w:val="21"/>
          <w:szCs w:val="21"/>
          <w:color w:val="auto"/>
        </w:rPr>
      </w:pPr>
    </w:p>
    <w:p>
      <w:pPr>
        <w:ind w:left="90" w:hanging="90"/>
        <w:spacing w:after="0"/>
        <w:tabs>
          <w:tab w:leader="none" w:pos="90"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Department of Vegetation Ecology, Botanical Garden, University of Wroclaw, S. Przybyszewskiego 63, 51-148 Wroclaw, Poland</w:t>
      </w:r>
    </w:p>
    <w:p>
      <w:pPr>
        <w:spacing w:after="0" w:line="35" w:lineRule="exact"/>
        <w:rPr>
          <w:rFonts w:ascii="Times New Roman" w:cs="Times New Roman" w:eastAsia="Times New Roman" w:hAnsi="Times New Roman"/>
          <w:sz w:val="17"/>
          <w:szCs w:val="17"/>
          <w:color w:val="auto"/>
          <w:vertAlign w:val="superscript"/>
        </w:rPr>
      </w:pPr>
    </w:p>
    <w:p>
      <w:pPr>
        <w:ind w:left="110" w:hanging="110"/>
        <w:spacing w:after="0" w:line="189" w:lineRule="auto"/>
        <w:tabs>
          <w:tab w:leader="none" w:pos="110"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Department of Ecology, Biogeochemistry and Environmental Protection, University of Wroclaw, Wroc</w:t>
      </w:r>
      <w:r>
        <w:rPr>
          <w:rFonts w:ascii="Arial" w:cs="Arial" w:eastAsia="Arial" w:hAnsi="Arial"/>
          <w:sz w:val="12"/>
          <w:szCs w:val="12"/>
          <w:color w:val="auto"/>
        </w:rPr>
        <w:t>ł</w:t>
      </w:r>
      <w:r>
        <w:rPr>
          <w:rFonts w:ascii="Times New Roman" w:cs="Times New Roman" w:eastAsia="Times New Roman" w:hAnsi="Times New Roman"/>
          <w:sz w:val="12"/>
          <w:szCs w:val="12"/>
          <w:color w:val="auto"/>
        </w:rPr>
        <w:t>aw, Poland</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116205</wp:posOffset>
                </wp:positionV>
                <wp:extent cx="659066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0665" cy="4763"/>
                        </a:xfrm>
                        <a:prstGeom prst="line">
                          <a:avLst/>
                        </a:prstGeom>
                        <a:solidFill>
                          <a:srgbClr val="FFFFFF"/>
                        </a:solidFill>
                        <a:ln w="2879">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15pt" to="518.95pt,9.15pt" o:allowincell="f" strokecolor="#000000" strokeweight="0.2267pt"/>
            </w:pict>
          </mc:Fallback>
        </mc:AlternateContent>
      </w:r>
    </w:p>
    <w:p>
      <w:pPr>
        <w:spacing w:after="0" w:line="377" w:lineRule="exact"/>
        <w:rPr>
          <w:rFonts w:ascii="Times New Roman" w:cs="Times New Roman" w:eastAsia="Times New Roman" w:hAnsi="Times New Roman"/>
          <w:sz w:val="21"/>
          <w:szCs w:val="21"/>
          <w:color w:val="auto"/>
        </w:rPr>
      </w:pPr>
    </w:p>
    <w:p>
      <w:pPr>
        <w:ind w:left="10"/>
        <w:spacing w:after="0"/>
        <w:tabs>
          <w:tab w:leader="none" w:pos="3269" w:val="left"/>
          <w:tab w:leader="none" w:pos="4689" w:val="left"/>
        </w:tabs>
        <w:rPr>
          <w:sz w:val="20"/>
          <w:szCs w:val="20"/>
          <w:color w:val="auto"/>
        </w:rPr>
      </w:pPr>
      <w:r>
        <w:rPr>
          <w:rFonts w:ascii="Times New Roman" w:cs="Times New Roman" w:eastAsia="Times New Roman" w:hAnsi="Times New Roman"/>
          <w:sz w:val="14"/>
          <w:szCs w:val="14"/>
          <w:color w:val="auto"/>
        </w:rPr>
        <w:t>HIGHLIGHTS</w:t>
      </w:r>
      <w:r>
        <w:rPr>
          <w:sz w:val="20"/>
          <w:szCs w:val="20"/>
          <w:color w:val="auto"/>
        </w:rPr>
        <w:tab/>
      </w:r>
      <w:r>
        <w:rPr>
          <w:rFonts w:ascii="Times New Roman" w:cs="Times New Roman" w:eastAsia="Times New Roman" w:hAnsi="Times New Roman"/>
          <w:sz w:val="14"/>
          <w:szCs w:val="14"/>
          <w:color w:val="auto"/>
        </w:rPr>
        <w:t>GRAPHICAL</w:t>
        <w:tab/>
        <w:t>ABSTRACT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139700</wp:posOffset>
                </wp:positionV>
                <wp:extent cx="169545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545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pt" to="133.5pt,11pt" o:allowincell="f" strokecolor="#000000" strokeweight="0.2834pt"/>
            </w:pict>
          </mc:Fallback>
        </mc:AlternateContent>
        <mc:AlternateContent>
          <mc:Choice Requires="wps">
            <w:drawing>
              <wp:anchor simplePos="0" relativeHeight="251657728" behindDoc="1" locked="0" layoutInCell="0" allowOverlap="1">
                <wp:simplePos x="0" y="0"/>
                <wp:positionH relativeFrom="column">
                  <wp:posOffset>2087880</wp:posOffset>
                </wp:positionH>
                <wp:positionV relativeFrom="paragraph">
                  <wp:posOffset>139700</wp:posOffset>
                </wp:positionV>
                <wp:extent cx="450342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0342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4pt,11pt" to="519pt,11pt" o:allowincell="f" strokecolor="#000000" strokeweight="0.2834pt"/>
            </w:pict>
          </mc:Fallback>
        </mc:AlternateContent>
      </w:r>
    </w:p>
    <w:p>
      <w:pPr>
        <w:spacing w:after="0" w:line="254" w:lineRule="exact"/>
        <w:rPr>
          <w:rFonts w:ascii="Times New Roman" w:cs="Times New Roman" w:eastAsia="Times New Roman" w:hAnsi="Times New Roman"/>
          <w:sz w:val="21"/>
          <w:szCs w:val="21"/>
          <w:color w:val="auto"/>
        </w:rPr>
      </w:pPr>
    </w:p>
    <w:p>
      <w:pPr>
        <w:jc w:val="both"/>
        <w:ind w:left="130" w:right="7720" w:hanging="130"/>
        <w:spacing w:after="0" w:line="312" w:lineRule="auto"/>
        <w:tabs>
          <w:tab w:leader="none" w:pos="130" w:val="left"/>
        </w:tabs>
        <w:numPr>
          <w:ilvl w:val="0"/>
          <w:numId w:val="2"/>
        </w:numPr>
        <w:rPr>
          <w:rFonts w:ascii="Arial" w:cs="Arial" w:eastAsia="Arial" w:hAnsi="Arial"/>
          <w:sz w:val="14"/>
          <w:szCs w:val="14"/>
          <w:color w:val="auto"/>
        </w:rPr>
      </w:pPr>
      <w:r>
        <w:rPr>
          <w:rFonts w:ascii="Times New Roman" w:cs="Times New Roman" w:eastAsia="Times New Roman" w:hAnsi="Times New Roman"/>
          <w:sz w:val="14"/>
          <w:szCs w:val="14"/>
          <w:color w:val="auto"/>
        </w:rPr>
        <w:t>The importance of factors explained in-vasion patterns depends on spatial-scale.</w:t>
      </w:r>
    </w:p>
    <w:p>
      <w:pPr>
        <w:spacing w:after="0" w:line="154" w:lineRule="exact"/>
        <w:rPr>
          <w:rFonts w:ascii="Arial" w:cs="Arial" w:eastAsia="Arial" w:hAnsi="Arial"/>
          <w:sz w:val="14"/>
          <w:szCs w:val="14"/>
          <w:color w:val="auto"/>
        </w:rPr>
      </w:pPr>
    </w:p>
    <w:p>
      <w:pPr>
        <w:ind w:left="130" w:right="7720" w:hanging="130"/>
        <w:spacing w:after="0" w:line="283" w:lineRule="auto"/>
        <w:tabs>
          <w:tab w:leader="none" w:pos="130" w:val="left"/>
        </w:tabs>
        <w:numPr>
          <w:ilvl w:val="0"/>
          <w:numId w:val="2"/>
        </w:numPr>
        <w:rPr>
          <w:rFonts w:ascii="Arial" w:cs="Arial" w:eastAsia="Arial" w:hAnsi="Arial"/>
          <w:sz w:val="14"/>
          <w:szCs w:val="14"/>
          <w:color w:val="auto"/>
        </w:rPr>
      </w:pPr>
      <w:r>
        <w:rPr>
          <w:rFonts w:ascii="Times New Roman" w:cs="Times New Roman" w:eastAsia="Times New Roman" w:hAnsi="Times New Roman"/>
          <w:sz w:val="14"/>
          <w:szCs w:val="14"/>
          <w:color w:val="auto"/>
        </w:rPr>
        <w:t xml:space="preserve">Soil moisture explains most of the pres-ence of invasive species in </w:t>
      </w:r>
      <w:r>
        <w:rPr>
          <w:rFonts w:ascii="Arial" w:cs="Arial" w:eastAsia="Arial" w:hAnsi="Arial"/>
          <w:sz w:val="14"/>
          <w:szCs w:val="14"/>
          <w:color w:val="auto"/>
        </w:rPr>
        <w:t>fi</w:t>
      </w:r>
      <w:r>
        <w:rPr>
          <w:rFonts w:ascii="Times New Roman" w:cs="Times New Roman" w:eastAsia="Times New Roman" w:hAnsi="Times New Roman"/>
          <w:sz w:val="14"/>
          <w:szCs w:val="14"/>
          <w:color w:val="auto"/>
        </w:rPr>
        <w:t>ne scale.</w:t>
      </w:r>
    </w:p>
    <w:p>
      <w:pPr>
        <w:spacing w:after="0" w:line="2" w:lineRule="exact"/>
        <w:rPr>
          <w:rFonts w:ascii="Arial" w:cs="Arial" w:eastAsia="Arial" w:hAnsi="Arial"/>
          <w:sz w:val="14"/>
          <w:szCs w:val="14"/>
          <w:color w:val="auto"/>
        </w:rPr>
      </w:pPr>
    </w:p>
    <w:p>
      <w:pPr>
        <w:jc w:val="both"/>
        <w:ind w:left="130" w:right="7720" w:hanging="130"/>
        <w:spacing w:after="0" w:line="310" w:lineRule="auto"/>
        <w:tabs>
          <w:tab w:leader="none" w:pos="130" w:val="left"/>
        </w:tabs>
        <w:numPr>
          <w:ilvl w:val="0"/>
          <w:numId w:val="2"/>
        </w:numPr>
        <w:rPr>
          <w:rFonts w:ascii="Arial" w:cs="Arial" w:eastAsia="Arial" w:hAnsi="Arial"/>
          <w:sz w:val="14"/>
          <w:szCs w:val="14"/>
          <w:color w:val="auto"/>
        </w:rPr>
      </w:pPr>
      <w:r>
        <w:rPr>
          <w:rFonts w:ascii="Times New Roman" w:cs="Times New Roman" w:eastAsia="Times New Roman" w:hAnsi="Times New Roman"/>
          <w:sz w:val="14"/>
          <w:szCs w:val="14"/>
          <w:color w:val="auto"/>
        </w:rPr>
        <w:t>Topographic wetness and sum of edges has the strongest impact at medium scale.</w:t>
      </w:r>
    </w:p>
    <w:p>
      <w:pPr>
        <w:spacing w:after="0" w:line="157" w:lineRule="exact"/>
        <w:rPr>
          <w:rFonts w:ascii="Arial" w:cs="Arial" w:eastAsia="Arial" w:hAnsi="Arial"/>
          <w:sz w:val="14"/>
          <w:szCs w:val="14"/>
          <w:color w:val="auto"/>
        </w:rPr>
      </w:pPr>
    </w:p>
    <w:p>
      <w:pPr>
        <w:ind w:left="130" w:right="7720" w:hanging="130"/>
        <w:spacing w:after="0" w:line="283" w:lineRule="auto"/>
        <w:tabs>
          <w:tab w:leader="none" w:pos="130" w:val="left"/>
        </w:tabs>
        <w:numPr>
          <w:ilvl w:val="0"/>
          <w:numId w:val="2"/>
        </w:numPr>
        <w:rPr>
          <w:rFonts w:ascii="Arial" w:cs="Arial" w:eastAsia="Arial" w:hAnsi="Arial"/>
          <w:sz w:val="14"/>
          <w:szCs w:val="14"/>
          <w:color w:val="auto"/>
        </w:rPr>
      </w:pPr>
      <w:r>
        <w:rPr>
          <w:rFonts w:ascii="Times New Roman" w:cs="Times New Roman" w:eastAsia="Times New Roman" w:hAnsi="Times New Roman"/>
          <w:sz w:val="14"/>
          <w:szCs w:val="14"/>
          <w:color w:val="auto"/>
        </w:rPr>
        <w:t>At coarse-scale the most important fac-tor was temperature seasonality.</w:t>
      </w:r>
    </w:p>
    <w:p>
      <w:pPr>
        <w:spacing w:after="0" w:line="1" w:lineRule="exact"/>
        <w:rPr>
          <w:rFonts w:ascii="Arial" w:cs="Arial" w:eastAsia="Arial" w:hAnsi="Arial"/>
          <w:sz w:val="14"/>
          <w:szCs w:val="14"/>
          <w:color w:val="auto"/>
        </w:rPr>
      </w:pPr>
    </w:p>
    <w:p>
      <w:pPr>
        <w:ind w:left="130" w:right="7720" w:hanging="130"/>
        <w:spacing w:after="0" w:line="302" w:lineRule="auto"/>
        <w:tabs>
          <w:tab w:leader="none" w:pos="130" w:val="left"/>
        </w:tabs>
        <w:numPr>
          <w:ilvl w:val="0"/>
          <w:numId w:val="2"/>
        </w:numPr>
        <w:rPr>
          <w:rFonts w:ascii="Arial" w:cs="Arial" w:eastAsia="Arial" w:hAnsi="Arial"/>
          <w:sz w:val="14"/>
          <w:szCs w:val="14"/>
          <w:color w:val="auto"/>
        </w:rPr>
      </w:pPr>
      <w:r>
        <w:rPr>
          <w:rFonts w:ascii="Times New Roman" w:cs="Times New Roman" w:eastAsia="Times New Roman" w:hAnsi="Times New Roman"/>
          <w:sz w:val="14"/>
          <w:szCs w:val="14"/>
          <w:color w:val="auto"/>
        </w:rPr>
        <w:t xml:space="preserve">The meaning of </w:t>
      </w:r>
      <w:r>
        <w:rPr>
          <w:rFonts w:ascii="Arial" w:cs="Arial" w:eastAsia="Arial" w:hAnsi="Arial"/>
          <w:sz w:val="14"/>
          <w:szCs w:val="14"/>
          <w:color w:val="auto"/>
        </w:rPr>
        <w:t>fi</w:t>
      </w:r>
      <w:r>
        <w:rPr>
          <w:rFonts w:ascii="Times New Roman" w:cs="Times New Roman" w:eastAsia="Times New Roman" w:hAnsi="Times New Roman"/>
          <w:sz w:val="14"/>
          <w:szCs w:val="14"/>
          <w:color w:val="auto"/>
        </w:rPr>
        <w:t>ne scale factors de-creases with increasing spatial-scale.</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186055</wp:posOffset>
                </wp:positionV>
                <wp:extent cx="169545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545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65pt" to="133.5pt,14.65pt" o:allowincell="f" strokecolor="#000000" strokeweight="0.2268pt"/>
            </w:pict>
          </mc:Fallback>
        </mc:AlternateContent>
        <mc:AlternateContent>
          <mc:Choice Requires="wps">
            <w:drawing>
              <wp:anchor simplePos="0" relativeHeight="251657728" behindDoc="1" locked="0" layoutInCell="0" allowOverlap="1">
                <wp:simplePos x="0" y="0"/>
                <wp:positionH relativeFrom="column">
                  <wp:posOffset>2087880</wp:posOffset>
                </wp:positionH>
                <wp:positionV relativeFrom="paragraph">
                  <wp:posOffset>213995</wp:posOffset>
                </wp:positionV>
                <wp:extent cx="450342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0342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4pt,16.85pt" to="519pt,16.85pt" o:allowincell="f" strokecolor="#000000" strokeweight="0.2834pt"/>
            </w:pict>
          </mc:Fallback>
        </mc:AlternateContent>
        <w:drawing>
          <wp:anchor simplePos="0" relativeHeight="251657728" behindDoc="1" locked="0" layoutInCell="0" allowOverlap="1">
            <wp:simplePos x="0" y="0"/>
            <wp:positionH relativeFrom="column">
              <wp:posOffset>2087880</wp:posOffset>
            </wp:positionH>
            <wp:positionV relativeFrom="paragraph">
              <wp:posOffset>-1390650</wp:posOffset>
            </wp:positionV>
            <wp:extent cx="4046855" cy="13385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extLst>
                    </a:blip>
                    <a:srcRect/>
                    <a:stretch>
                      <a:fillRect/>
                    </a:stretch>
                  </pic:blipFill>
                  <pic:spPr bwMode="auto">
                    <a:xfrm>
                      <a:off x="0" y="0"/>
                      <a:ext cx="4046855" cy="1338580"/>
                    </a:xfrm>
                    <a:prstGeom prst="rect">
                      <a:avLst/>
                    </a:prstGeom>
                    <a:noFill/>
                  </pic:spPr>
                </pic:pic>
              </a:graphicData>
            </a:graphic>
          </wp:anchor>
        </w:drawing>
      </w:r>
    </w:p>
    <w:p>
      <w:pPr>
        <w:sectPr>
          <w:pgSz w:w="11900" w:h="15874" w:orient="portrait"/>
          <w:cols w:equalWidth="0" w:num="1">
            <w:col w:w="10390"/>
          </w:cols>
          <w:pgMar w:left="850" w:top="731" w:right="666" w:bottom="374" w:gutter="0" w:footer="0" w:header="0"/>
        </w:sectPr>
      </w:pPr>
    </w:p>
    <w:p>
      <w:pPr>
        <w:spacing w:after="0" w:line="200" w:lineRule="exact"/>
        <w:rPr>
          <w:rFonts w:ascii="Times New Roman" w:cs="Times New Roman" w:eastAsia="Times New Roman" w:hAnsi="Times New Roman"/>
          <w:sz w:val="21"/>
          <w:szCs w:val="21"/>
          <w:color w:val="auto"/>
        </w:rPr>
      </w:pPr>
    </w:p>
    <w:p>
      <w:pPr>
        <w:spacing w:after="0" w:line="393" w:lineRule="exact"/>
        <w:rPr>
          <w:rFonts w:ascii="Times New Roman" w:cs="Times New Roman" w:eastAsia="Times New Roman" w:hAnsi="Times New Roman"/>
          <w:sz w:val="21"/>
          <w:szCs w:val="21"/>
          <w:color w:val="auto"/>
        </w:rPr>
      </w:pPr>
    </w:p>
    <w:p>
      <w:pPr>
        <w:ind w:left="10"/>
        <w:spacing w:after="0"/>
        <w:tabs>
          <w:tab w:leader="none" w:pos="1269" w:val="left"/>
        </w:tabs>
        <w:rPr>
          <w:sz w:val="20"/>
          <w:szCs w:val="20"/>
          <w:color w:val="auto"/>
        </w:rPr>
      </w:pPr>
      <w:r>
        <w:rPr>
          <w:rFonts w:ascii="Times New Roman" w:cs="Times New Roman" w:eastAsia="Times New Roman" w:hAnsi="Times New Roman"/>
          <w:sz w:val="18"/>
          <w:szCs w:val="18"/>
          <w:color w:val="auto"/>
        </w:rPr>
        <w:t>a r t i c l e</w:t>
        <w:tab/>
        <w:t>i n f o</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107950</wp:posOffset>
                </wp:positionV>
                <wp:extent cx="169164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5pt" to="133.2pt,8.5pt" o:allowincell="f" strokecolor="#000000" strokeweight="0.2268pt"/>
            </w:pict>
          </mc:Fallback>
        </mc:AlternateContent>
      </w:r>
    </w:p>
    <w:p>
      <w:pPr>
        <w:spacing w:after="0" w:line="19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Article history:</w:t>
      </w:r>
    </w:p>
    <w:p>
      <w:pPr>
        <w:spacing w:after="0" w:line="20"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Received 21 January 2020</w:t>
      </w:r>
    </w:p>
    <w:p>
      <w:pPr>
        <w:spacing w:after="0" w:line="22" w:lineRule="exact"/>
        <w:rPr>
          <w:rFonts w:ascii="Times New Roman" w:cs="Times New Roman" w:eastAsia="Times New Roman" w:hAnsi="Times New Roman"/>
          <w:sz w:val="21"/>
          <w:szCs w:val="21"/>
          <w:color w:val="auto"/>
        </w:rPr>
      </w:pPr>
    </w:p>
    <w:p>
      <w:pPr>
        <w:ind w:left="10" w:right="440"/>
        <w:spacing w:after="0" w:line="278" w:lineRule="auto"/>
        <w:rPr>
          <w:sz w:val="20"/>
          <w:szCs w:val="20"/>
          <w:color w:val="auto"/>
        </w:rPr>
      </w:pPr>
      <w:r>
        <w:rPr>
          <w:rFonts w:ascii="Times New Roman" w:cs="Times New Roman" w:eastAsia="Times New Roman" w:hAnsi="Times New Roman"/>
          <w:sz w:val="13"/>
          <w:szCs w:val="13"/>
          <w:color w:val="auto"/>
        </w:rPr>
        <w:t>Received in revised form 4 April 2020 Accepted 10 April 2020 Available online 13 April 2020</w:t>
      </w:r>
    </w:p>
    <w:p>
      <w:pPr>
        <w:spacing w:after="0" w:line="165"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Editor: Darrel Jenerette</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97790</wp:posOffset>
                </wp:positionV>
                <wp:extent cx="169164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7pt" to="133.2pt,7.7pt" o:allowincell="f" strokecolor="#000000" strokeweight="0.2834pt"/>
            </w:pict>
          </mc:Fallback>
        </mc:AlternateContent>
      </w:r>
    </w:p>
    <w:p>
      <w:pPr>
        <w:spacing w:after="0" w:line="19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Keywords:</w:t>
      </w:r>
    </w:p>
    <w:p>
      <w:pPr>
        <w:spacing w:after="0" w:line="20"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Plants invasion</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Grasslands</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Environmental factors</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Spatial scale</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Boosted regression trees</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200" w:lineRule="exact"/>
        <w:rPr>
          <w:rFonts w:ascii="Times New Roman" w:cs="Times New Roman" w:eastAsia="Times New Roman" w:hAnsi="Times New Roman"/>
          <w:sz w:val="21"/>
          <w:szCs w:val="21"/>
          <w:color w:val="auto"/>
        </w:rPr>
      </w:pPr>
    </w:p>
    <w:p>
      <w:pPr>
        <w:spacing w:after="0" w:line="373" w:lineRule="exact"/>
        <w:rPr>
          <w:rFonts w:ascii="Times New Roman" w:cs="Times New Roman" w:eastAsia="Times New Roman" w:hAnsi="Times New Roman"/>
          <w:sz w:val="21"/>
          <w:szCs w:val="21"/>
          <w:color w:val="auto"/>
        </w:rPr>
      </w:pPr>
    </w:p>
    <w:p>
      <w:pPr>
        <w:spacing w:after="0"/>
        <w:rPr>
          <w:sz w:val="20"/>
          <w:szCs w:val="20"/>
          <w:color w:val="auto"/>
        </w:rPr>
      </w:pPr>
      <w:r>
        <w:rPr>
          <w:rFonts w:ascii="Times New Roman" w:cs="Times New Roman" w:eastAsia="Times New Roman" w:hAnsi="Times New Roman"/>
          <w:sz w:val="18"/>
          <w:szCs w:val="18"/>
          <w:color w:val="auto"/>
        </w:rPr>
        <w:t>a b s t r a c 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107950</wp:posOffset>
                </wp:positionV>
                <wp:extent cx="450278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02785"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8.5pt" to="354.5pt,8.5pt" o:allowincell="f" strokecolor="#000000" strokeweight="0.2268pt"/>
            </w:pict>
          </mc:Fallback>
        </mc:AlternateContent>
      </w:r>
    </w:p>
    <w:p>
      <w:pPr>
        <w:spacing w:after="0" w:line="195" w:lineRule="exact"/>
        <w:rPr>
          <w:rFonts w:ascii="Times New Roman" w:cs="Times New Roman" w:eastAsia="Times New Roman" w:hAnsi="Times New Roman"/>
          <w:sz w:val="21"/>
          <w:szCs w:val="21"/>
          <w:color w:val="auto"/>
        </w:rPr>
      </w:pPr>
    </w:p>
    <w:p>
      <w:pPr>
        <w:jc w:val="right"/>
        <w:spacing w:after="0" w:line="273" w:lineRule="auto"/>
        <w:rPr>
          <w:sz w:val="20"/>
          <w:szCs w:val="20"/>
          <w:color w:val="auto"/>
        </w:rPr>
      </w:pPr>
      <w:r>
        <w:rPr>
          <w:rFonts w:ascii="Times New Roman" w:cs="Times New Roman" w:eastAsia="Times New Roman" w:hAnsi="Times New Roman"/>
          <w:sz w:val="14"/>
          <w:szCs w:val="14"/>
          <w:color w:val="auto"/>
        </w:rPr>
        <w:t xml:space="preserve">The invasion of alien plant species is a serious problem for conservation and the maintenance of biodiversity in grasslands. Therefore, it is important to </w:t>
      </w:r>
      <w:r>
        <w:rPr>
          <w:rFonts w:ascii="Arial" w:cs="Arial" w:eastAsia="Arial" w:hAnsi="Arial"/>
          <w:sz w:val="14"/>
          <w:szCs w:val="14"/>
          <w:color w:val="auto"/>
        </w:rPr>
        <w:t>fi</w:t>
      </w:r>
      <w:r>
        <w:rPr>
          <w:rFonts w:ascii="Times New Roman" w:cs="Times New Roman" w:eastAsia="Times New Roman" w:hAnsi="Times New Roman"/>
          <w:sz w:val="14"/>
          <w:szCs w:val="14"/>
          <w:color w:val="auto"/>
        </w:rPr>
        <w:t>nd environmental factors correlated with the distribution of invasive species in such areas. In this study, we examined the impacts of environmental factors operating at different spa-tial scales on the distribution of invasive species. The study area were located in the Sudetes Mountains, Poland (3800 km</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We sampled </w:t>
      </w:r>
      <w:r>
        <w:rPr>
          <w:rFonts w:ascii="Arial" w:cs="Arial" w:eastAsia="Arial" w:hAnsi="Arial"/>
          <w:sz w:val="14"/>
          <w:szCs w:val="14"/>
          <w:color w:val="auto"/>
        </w:rPr>
        <w:t>fi</w:t>
      </w:r>
      <w:r>
        <w:rPr>
          <w:rFonts w:ascii="Times New Roman" w:cs="Times New Roman" w:eastAsia="Times New Roman" w:hAnsi="Times New Roman"/>
          <w:sz w:val="14"/>
          <w:szCs w:val="14"/>
          <w:color w:val="auto"/>
        </w:rPr>
        <w:t>eld data from 163 random plots located in grassland, among which there were 94 plots with invasive species and 69 plots without invasive species. For each plot, we collected data on resident veg-etation (species richness, community structure), geodiversity (topography, soil type), environmental heteroge-neity (landscape structure) and climate (temperature and precipitation). Since the factors examined are likely to operate at different spatial scales, we calculated values of environmental variables with different spatial scopes (10m</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plot and buffers with 50, 250 and 1250 m radii). The probability of invasive plant presence was modeled using boosted regression trees (BRT). The results of our study showed that the distribution of invasive species is explained by factors operated at different spatial scale: in the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ner scale the presence of invasive species was driven predominantly by the average Ellenberg's Indicator Values for soil moisture, in medium-scale by the av-erage topographic wetness index and sum of edges, while at coarse-scale by temperature. It was also presented that the effect of drivers operating at </w:t>
      </w:r>
      <w:r>
        <w:rPr>
          <w:rFonts w:ascii="Arial" w:cs="Arial" w:eastAsia="Arial" w:hAnsi="Arial"/>
          <w:sz w:val="14"/>
          <w:szCs w:val="14"/>
          <w:color w:val="auto"/>
        </w:rPr>
        <w:t>fi</w:t>
      </w:r>
      <w:r>
        <w:rPr>
          <w:rFonts w:ascii="Times New Roman" w:cs="Times New Roman" w:eastAsia="Times New Roman" w:hAnsi="Times New Roman"/>
          <w:sz w:val="14"/>
          <w:szCs w:val="14"/>
          <w:color w:val="auto"/>
        </w:rPr>
        <w:t>ne-spatial scale is overwhelming by effect of drivers operating at coarse scale. From a practical point of view, the results demonstrate that effective grassland management should be planned on a larger spatial context, because focussing on the management of a single site cannot be successful. © 2020 Elsevier B.V. All rights reserved.</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-2088515</wp:posOffset>
                </wp:positionH>
                <wp:positionV relativeFrom="paragraph">
                  <wp:posOffset>483870</wp:posOffset>
                </wp:positionV>
                <wp:extent cx="659066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0665" cy="4763"/>
                        </a:xfrm>
                        <a:prstGeom prst="line">
                          <a:avLst/>
                        </a:prstGeom>
                        <a:solidFill>
                          <a:srgbClr val="FFFFFF"/>
                        </a:solidFill>
                        <a:ln w="2879">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4499pt,38.1pt" to="354.5pt,38.1pt" o:allowincell="f" strokecolor="#000000" strokeweight="0.2267pt"/>
            </w:pict>
          </mc:Fallback>
        </mc:AlternateContent>
      </w:r>
    </w:p>
    <w:p>
      <w:pPr>
        <w:spacing w:after="0" w:line="200" w:lineRule="exact"/>
        <w:rPr>
          <w:rFonts w:ascii="Times New Roman" w:cs="Times New Roman" w:eastAsia="Times New Roman" w:hAnsi="Times New Roman"/>
          <w:sz w:val="21"/>
          <w:szCs w:val="21"/>
          <w:color w:val="auto"/>
        </w:rPr>
      </w:pPr>
    </w:p>
    <w:p>
      <w:pPr>
        <w:sectPr>
          <w:pgSz w:w="11900" w:h="15874" w:orient="portrait"/>
          <w:cols w:equalWidth="0" w:num="2">
            <w:col w:w="2570" w:space="720"/>
            <w:col w:w="7100"/>
          </w:cols>
          <w:pgMar w:left="850" w:top="731" w:right="666" w:bottom="374" w:gutter="0" w:footer="0" w:header="0"/>
          <w:type w:val="continuous"/>
        </w:sect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361" w:lineRule="exact"/>
        <w:rPr>
          <w:rFonts w:ascii="Times New Roman" w:cs="Times New Roman" w:eastAsia="Times New Roman" w:hAnsi="Times New Roman"/>
          <w:sz w:val="21"/>
          <w:szCs w:val="21"/>
          <w:color w:val="auto"/>
        </w:rPr>
      </w:pPr>
    </w:p>
    <w:p>
      <w:pPr>
        <w:ind w:left="11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13"/>
          <w:szCs w:val="13"/>
          <w:color w:val="auto"/>
        </w:rPr>
        <w:t>Corresponding author.</w:t>
      </w:r>
    </w:p>
    <w:p>
      <w:pPr>
        <w:spacing w:after="0" w:line="23" w:lineRule="exact"/>
        <w:rPr>
          <w:rFonts w:ascii="Times New Roman" w:cs="Times New Roman" w:eastAsia="Times New Roman" w:hAnsi="Times New Roman"/>
          <w:sz w:val="21"/>
          <w:szCs w:val="21"/>
          <w:color w:val="auto"/>
        </w:rPr>
      </w:pPr>
    </w:p>
    <w:p>
      <w:pPr>
        <w:ind w:left="25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E-mail address: </w:t>
      </w:r>
      <w:hyperlink r:id="rId16">
        <w:r>
          <w:rPr>
            <w:rFonts w:ascii="Times New Roman" w:cs="Times New Roman" w:eastAsia="Times New Roman" w:hAnsi="Times New Roman"/>
            <w:sz w:val="13"/>
            <w:szCs w:val="13"/>
            <w:color w:val="00007C"/>
          </w:rPr>
          <w:t>m.czarniecka86@gmail.com</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(M. Czarniecka-Wiera).</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-227965</wp:posOffset>
                </wp:positionV>
                <wp:extent cx="45339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3390" cy="4763"/>
                        </a:xfrm>
                        <a:prstGeom prst="line">
                          <a:avLst/>
                        </a:prstGeom>
                        <a:solidFill>
                          <a:srgbClr val="FFFFFF"/>
                        </a:solidFill>
                        <a:ln w="360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7.9499pt" to="35.85pt,-17.9499pt" o:allowincell="f" strokecolor="#000000" strokeweight="0.2835pt"/>
            </w:pict>
          </mc:Fallback>
        </mc:AlternateContent>
      </w:r>
    </w:p>
    <w:p>
      <w:pPr>
        <w:spacing w:after="0" w:line="387" w:lineRule="exact"/>
        <w:rPr>
          <w:rFonts w:ascii="Times New Roman" w:cs="Times New Roman" w:eastAsia="Times New Roman" w:hAnsi="Times New Roman"/>
          <w:sz w:val="21"/>
          <w:szCs w:val="21"/>
          <w:color w:val="auto"/>
        </w:rPr>
      </w:pPr>
    </w:p>
    <w:p>
      <w:pPr>
        <w:ind w:left="10" w:right="1760"/>
        <w:spacing w:after="0" w:line="283" w:lineRule="auto"/>
        <w:rPr>
          <w:rFonts w:ascii="Times New Roman" w:cs="Times New Roman" w:eastAsia="Times New Roman" w:hAnsi="Times New Roman"/>
          <w:sz w:val="13"/>
          <w:szCs w:val="13"/>
          <w:color w:val="00007C"/>
        </w:rPr>
      </w:pPr>
      <w:hyperlink r:id="rId8">
        <w:r>
          <w:rPr>
            <w:rFonts w:ascii="Times New Roman" w:cs="Times New Roman" w:eastAsia="Times New Roman" w:hAnsi="Times New Roman"/>
            <w:sz w:val="13"/>
            <w:szCs w:val="13"/>
            <w:color w:val="00007C"/>
          </w:rPr>
          <w:t>https://doi.org/10.1016/j.scitotenv.2020.138669</w:t>
        </w:r>
      </w:hyperlink>
      <w:r>
        <w:rPr>
          <w:rFonts w:ascii="Times New Roman" w:cs="Times New Roman" w:eastAsia="Times New Roman" w:hAnsi="Times New Roman"/>
          <w:sz w:val="13"/>
          <w:szCs w:val="13"/>
          <w:color w:val="00007C"/>
        </w:rPr>
        <w:t xml:space="preserve"> </w:t>
      </w:r>
      <w:r>
        <w:rPr>
          <w:rFonts w:ascii="Times New Roman" w:cs="Times New Roman" w:eastAsia="Times New Roman" w:hAnsi="Times New Roman"/>
          <w:sz w:val="13"/>
          <w:szCs w:val="13"/>
          <w:color w:val="000000"/>
        </w:rPr>
        <w:t>0048-9697/© 2020 Elsevier B.V. All rights reserved.</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40" w:lineRule="exact"/>
        <w:rPr>
          <w:rFonts w:ascii="Times New Roman" w:cs="Times New Roman" w:eastAsia="Times New Roman" w:hAnsi="Times New Roman"/>
          <w:sz w:val="21"/>
          <w:szCs w:val="21"/>
          <w:color w:val="auto"/>
        </w:rPr>
      </w:pPr>
    </w:p>
    <w:p>
      <w:pPr>
        <w:spacing w:after="0"/>
        <w:rPr>
          <w:sz w:val="20"/>
          <w:szCs w:val="20"/>
          <w:color w:val="auto"/>
        </w:rPr>
      </w:pPr>
      <w:r>
        <w:rPr>
          <w:rFonts w:ascii="Arial" w:cs="Arial" w:eastAsia="Arial" w:hAnsi="Arial"/>
          <w:sz w:val="16"/>
          <w:szCs w:val="16"/>
          <w:color w:val="auto"/>
        </w:rPr>
        <w:t>1. Introduction</w:t>
      </w:r>
    </w:p>
    <w:p>
      <w:pPr>
        <w:spacing w:after="0" w:line="236" w:lineRule="exact"/>
        <w:rPr>
          <w:rFonts w:ascii="Times New Roman" w:cs="Times New Roman" w:eastAsia="Times New Roman" w:hAnsi="Times New Roman"/>
          <w:sz w:val="21"/>
          <w:szCs w:val="21"/>
          <w:color w:val="auto"/>
        </w:rPr>
      </w:pPr>
    </w:p>
    <w:p>
      <w:pPr>
        <w:jc w:val="both"/>
        <w:ind w:firstLine="239"/>
        <w:spacing w:after="0" w:line="279"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Grasslands provide a wide range of ecosystem services such as food production, recreation, tourism and biodiversity maintenance (</w:t>
      </w:r>
      <w:hyperlink w:anchor="page1">
        <w:r>
          <w:rPr>
            <w:rFonts w:ascii="Times New Roman" w:cs="Times New Roman" w:eastAsia="Times New Roman" w:hAnsi="Times New Roman"/>
            <w:sz w:val="16"/>
            <w:szCs w:val="16"/>
            <w:color w:val="00007C"/>
          </w:rPr>
          <w:t>Duelli</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and Obrist, 2003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Bonari et al., 2017</w:t>
        </w:r>
      </w:hyperlink>
      <w:r>
        <w:rPr>
          <w:rFonts w:ascii="Times New Roman" w:cs="Times New Roman" w:eastAsia="Times New Roman" w:hAnsi="Times New Roman"/>
          <w:sz w:val="16"/>
          <w:szCs w:val="16"/>
          <w:color w:val="000000"/>
        </w:rPr>
        <w:t>). However, despite the value of</w:t>
      </w:r>
    </w:p>
    <w:p>
      <w:pPr>
        <w:sectPr>
          <w:pgSz w:w="11900" w:h="15874" w:orient="portrait"/>
          <w:cols w:equalWidth="0" w:num="2">
            <w:col w:w="4650" w:space="720"/>
            <w:col w:w="5020"/>
          </w:cols>
          <w:pgMar w:left="850" w:top="731" w:right="666" w:bottom="374" w:gutter="0" w:footer="0" w:header="0"/>
          <w:type w:val="continuous"/>
        </w:sectPr>
      </w:pPr>
    </w:p>
    <w:bookmarkStart w:id="1" w:name="page2"/>
    <w:bookmarkEnd w:id="1"/>
    <w:p>
      <w:pPr>
        <w:spacing w:after="0"/>
        <w:tabs>
          <w:tab w:leader="none" w:pos="2960" w:val="left"/>
        </w:tabs>
        <w:rPr>
          <w:sz w:val="20"/>
          <w:szCs w:val="20"/>
          <w:color w:val="auto"/>
        </w:rPr>
      </w:pPr>
      <w:r>
        <w:rPr>
          <w:rFonts w:ascii="Times New Roman" w:cs="Times New Roman" w:eastAsia="Times New Roman" w:hAnsi="Times New Roman"/>
          <w:sz w:val="13"/>
          <w:szCs w:val="13"/>
          <w:color w:val="auto"/>
        </w:rPr>
        <w:t>2</w:t>
      </w:r>
      <w:r>
        <w:rPr>
          <w:sz w:val="20"/>
          <w:szCs w:val="20"/>
          <w:color w:val="auto"/>
        </w:rPr>
        <w:tab/>
      </w:r>
      <w:r>
        <w:rPr>
          <w:rFonts w:ascii="Times New Roman" w:cs="Times New Roman" w:eastAsia="Times New Roman" w:hAnsi="Times New Roman"/>
          <w:sz w:val="13"/>
          <w:szCs w:val="13"/>
          <w:color w:val="auto"/>
        </w:rPr>
        <w:t>M. Czarniecka-Wiera et al. / Science of the Total Environment 727 (2020) 138669</w:t>
      </w:r>
    </w:p>
    <w:p>
      <w:pPr>
        <w:sectPr>
          <w:pgSz w:w="11900" w:h="15874" w:orient="portrait"/>
          <w:cols w:equalWidth="0" w:num="1">
            <w:col w:w="10380"/>
          </w:cols>
          <w:pgMar w:left="680" w:top="731" w:right="846" w:bottom="375" w:gutter="0" w:footer="0" w:header="0"/>
        </w:sectPr>
      </w:pPr>
    </w:p>
    <w:p>
      <w:pPr>
        <w:spacing w:after="0" w:line="237" w:lineRule="exact"/>
        <w:rPr>
          <w:sz w:val="20"/>
          <w:szCs w:val="20"/>
          <w:color w:val="auto"/>
        </w:rPr>
      </w:pPr>
    </w:p>
    <w:p>
      <w:pPr>
        <w:jc w:val="both"/>
        <w:spacing w:after="0" w:line="270"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grasslands, their area and quality in Europe has reduced during the last few decades as a result of agricultural, economic and social changes (</w:t>
      </w:r>
      <w:hyperlink w:anchor="page1">
        <w:r>
          <w:rPr>
            <w:rFonts w:ascii="Times New Roman" w:cs="Times New Roman" w:eastAsia="Times New Roman" w:hAnsi="Times New Roman"/>
            <w:sz w:val="16"/>
            <w:szCs w:val="16"/>
            <w:color w:val="00007C"/>
          </w:rPr>
          <w:t>MacDonald et al., 2000</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Poschlod et al., 2005</w:t>
        </w:r>
      </w:hyperlink>
      <w:r>
        <w:rPr>
          <w:rFonts w:ascii="Times New Roman" w:cs="Times New Roman" w:eastAsia="Times New Roman" w:hAnsi="Times New Roman"/>
          <w:sz w:val="16"/>
          <w:szCs w:val="16"/>
          <w:color w:val="auto"/>
        </w:rPr>
        <w:t>). This issue is especially visible in eastern Europe, where the total area of grasslands declined by 17% (about 2188 km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from 1990 to 2017 (</w:t>
      </w:r>
      <w:hyperlink w:anchor="page1">
        <w:r>
          <w:rPr>
            <w:rFonts w:ascii="Times New Roman" w:cs="Times New Roman" w:eastAsia="Times New Roman" w:hAnsi="Times New Roman"/>
            <w:sz w:val="16"/>
            <w:szCs w:val="16"/>
            <w:color w:val="00007C"/>
          </w:rPr>
          <w:t>FAO (Food and</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Agricultural Organisation of the United Nations), 2006</w:t>
        </w:r>
      </w:hyperlink>
      <w:r>
        <w:rPr>
          <w:rFonts w:ascii="Times New Roman" w:cs="Times New Roman" w:eastAsia="Times New Roman" w:hAnsi="Times New Roman"/>
          <w:sz w:val="16"/>
          <w:szCs w:val="16"/>
          <w:color w:val="000000"/>
        </w:rPr>
        <w:t>). Grasslands are</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uenced by agricultural improvement involving the use of highly con-centrated chemical fertilisers instead of traditional, organic substances such as dung and manure. Excessive use of these productive chemical fertilisers also plays a hand in eutrophication, which is increased by ni-trogen pollution. In the case of wet grasslands, alterations to hydro-graphic regimes usually results in a lower water table level or prevents inundation (</w:t>
      </w:r>
      <w:hyperlink w:anchor="page1">
        <w:r>
          <w:rPr>
            <w:rFonts w:ascii="Times New Roman" w:cs="Times New Roman" w:eastAsia="Times New Roman" w:hAnsi="Times New Roman"/>
            <w:sz w:val="16"/>
            <w:szCs w:val="16"/>
            <w:color w:val="00007C"/>
          </w:rPr>
          <w:t>Janssen et al., 2016</w:t>
        </w:r>
      </w:hyperlink>
      <w:r>
        <w:rPr>
          <w:rFonts w:ascii="Times New Roman" w:cs="Times New Roman" w:eastAsia="Times New Roman" w:hAnsi="Times New Roman"/>
          <w:sz w:val="16"/>
          <w:szCs w:val="16"/>
          <w:color w:val="000000"/>
        </w:rPr>
        <w:t>). Moreover, numerous grass-lands have been converted into arable areas or abandoned, which leads to the expansion of tree and shrub cover and to the invasion of alien species (</w:t>
      </w:r>
      <w:hyperlink w:anchor="page1">
        <w:r>
          <w:rPr>
            <w:rFonts w:ascii="Times New Roman" w:cs="Times New Roman" w:eastAsia="Times New Roman" w:hAnsi="Times New Roman"/>
            <w:sz w:val="16"/>
            <w:szCs w:val="16"/>
            <w:color w:val="00007C"/>
          </w:rPr>
          <w:t>Falcucci et al., 2007</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Prévosto et al., 2011</w:t>
        </w:r>
      </w:hyperlink>
      <w:r>
        <w:rPr>
          <w:rFonts w:ascii="Times New Roman" w:cs="Times New Roman" w:eastAsia="Times New Roman" w:hAnsi="Times New Roman"/>
          <w:sz w:val="16"/>
          <w:szCs w:val="16"/>
          <w:color w:val="000000"/>
        </w:rPr>
        <w:t>). The invasibility of grasslands in Central Europe, compared to other habitats, is relatively low (</w:t>
      </w:r>
      <w:hyperlink w:anchor="page1">
        <w:r>
          <w:rPr>
            <w:rFonts w:ascii="Times New Roman" w:cs="Times New Roman" w:eastAsia="Times New Roman" w:hAnsi="Times New Roman"/>
            <w:sz w:val="16"/>
            <w:szCs w:val="16"/>
            <w:color w:val="00007C"/>
          </w:rPr>
          <w:t>Chytrý et al., 2008</w:t>
        </w:r>
      </w:hyperlink>
      <w:r>
        <w:rPr>
          <w:rFonts w:ascii="Times New Roman" w:cs="Times New Roman" w:eastAsia="Times New Roman" w:hAnsi="Times New Roman"/>
          <w:sz w:val="16"/>
          <w:szCs w:val="16"/>
          <w:color w:val="000000"/>
        </w:rPr>
        <w:t>), but taking into consideration the high value of ecosystem services provided by seminatural grasslands, invasion by alien plants is considered a serious problem (</w:t>
      </w:r>
      <w:hyperlink w:anchor="page1">
        <w:r>
          <w:rPr>
            <w:rFonts w:ascii="Times New Roman" w:cs="Times New Roman" w:eastAsia="Times New Roman" w:hAnsi="Times New Roman"/>
            <w:sz w:val="16"/>
            <w:szCs w:val="16"/>
            <w:color w:val="00007C"/>
          </w:rPr>
          <w:t>Buckland et al., 2001</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Eriksson et al., 2006</w:t>
        </w:r>
      </w:hyperlink>
      <w:r>
        <w:rPr>
          <w:rFonts w:ascii="Times New Roman" w:cs="Times New Roman" w:eastAsia="Times New Roman" w:hAnsi="Times New Roman"/>
          <w:sz w:val="16"/>
          <w:szCs w:val="16"/>
          <w:color w:val="000000"/>
        </w:rPr>
        <w:t>). For example,</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Solidago gigantea</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and</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S. candensis</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de-crease biodiversity of vascular plant species in the infested European ecosystems (</w:t>
      </w:r>
      <w:hyperlink w:anchor="page1">
        <w:r>
          <w:rPr>
            <w:rFonts w:ascii="Times New Roman" w:cs="Times New Roman" w:eastAsia="Times New Roman" w:hAnsi="Times New Roman"/>
            <w:sz w:val="16"/>
            <w:szCs w:val="16"/>
            <w:color w:val="00007C"/>
          </w:rPr>
          <w:t>Hejda et al., 2009</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Pal et al., 2015</w:t>
        </w:r>
      </w:hyperlink>
      <w:r>
        <w:rPr>
          <w:rFonts w:ascii="Times New Roman" w:cs="Times New Roman" w:eastAsia="Times New Roman" w:hAnsi="Times New Roman"/>
          <w:sz w:val="16"/>
          <w:szCs w:val="16"/>
          <w:color w:val="000000"/>
        </w:rPr>
        <w:t>) and negatively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 the diversity and number of several animals, such as birds (</w:t>
      </w:r>
      <w:hyperlink w:anchor="page1">
        <w:r>
          <w:rPr>
            <w:rFonts w:ascii="Times New Roman" w:cs="Times New Roman" w:eastAsia="Times New Roman" w:hAnsi="Times New Roman"/>
            <w:sz w:val="16"/>
            <w:szCs w:val="16"/>
            <w:color w:val="00007C"/>
          </w:rPr>
          <w:t>Skórka et al.,</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2010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wild pollinators (</w:t>
      </w:r>
      <w:hyperlink w:anchor="page1">
        <w:r>
          <w:rPr>
            <w:rFonts w:ascii="Times New Roman" w:cs="Times New Roman" w:eastAsia="Times New Roman" w:hAnsi="Times New Roman"/>
            <w:sz w:val="16"/>
            <w:szCs w:val="16"/>
            <w:color w:val="00007C"/>
          </w:rPr>
          <w:t>Moro</w:t>
        </w:r>
        <w:r>
          <w:rPr>
            <w:rFonts w:ascii="Arial" w:cs="Arial" w:eastAsia="Arial" w:hAnsi="Arial"/>
            <w:sz w:val="16"/>
            <w:szCs w:val="16"/>
            <w:color w:val="00007C"/>
          </w:rPr>
          <w:t>ń</w:t>
        </w:r>
        <w:r>
          <w:rPr>
            <w:rFonts w:ascii="Times New Roman" w:cs="Times New Roman" w:eastAsia="Times New Roman" w:hAnsi="Times New Roman"/>
            <w:sz w:val="16"/>
            <w:szCs w:val="16"/>
            <w:color w:val="00007C"/>
          </w:rPr>
          <w:t xml:space="preserve"> et al., 2009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and ants (</w:t>
      </w:r>
      <w:hyperlink w:anchor="page1">
        <w:r>
          <w:rPr>
            <w:rFonts w:ascii="Times New Roman" w:cs="Times New Roman" w:eastAsia="Times New Roman" w:hAnsi="Times New Roman"/>
            <w:sz w:val="16"/>
            <w:szCs w:val="16"/>
            <w:color w:val="00007C"/>
          </w:rPr>
          <w:t>Lenda et al.,</w:t>
        </w:r>
      </w:hyperlink>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2013</w:t>
        </w:r>
      </w:hyperlink>
      <w:r>
        <w:rPr>
          <w:rFonts w:ascii="Times New Roman" w:cs="Times New Roman" w:eastAsia="Times New Roman" w:hAnsi="Times New Roman"/>
          <w:sz w:val="16"/>
          <w:szCs w:val="16"/>
          <w:color w:val="000000"/>
        </w:rPr>
        <w:t xml:space="preserve">). Moreover, the increasing area of coverage by these invasive gold-enrods reduces the number of native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owers visited by pollinators (</w:t>
      </w:r>
      <w:hyperlink w:anchor="page1">
        <w:r>
          <w:rPr>
            <w:rFonts w:ascii="Times New Roman" w:cs="Times New Roman" w:eastAsia="Times New Roman" w:hAnsi="Times New Roman"/>
            <w:sz w:val="16"/>
            <w:szCs w:val="16"/>
            <w:color w:val="00007C"/>
          </w:rPr>
          <w:t>Fenesi et al., 2015</w:t>
        </w:r>
      </w:hyperlink>
      <w:r>
        <w:rPr>
          <w:rFonts w:ascii="Times New Roman" w:cs="Times New Roman" w:eastAsia="Times New Roman" w:hAnsi="Times New Roman"/>
          <w:sz w:val="16"/>
          <w:szCs w:val="16"/>
          <w:color w:val="000000"/>
        </w:rPr>
        <w:t>). Lupinus polyphyllus, which is also invasive to Cen-tral European grasslands, increases soil fertility in oligotrophic montane and sub-montane meadows, which in turn leads to change in the struc-ture of plant communities (</w:t>
      </w:r>
      <w:hyperlink w:anchor="page1">
        <w:r>
          <w:rPr>
            <w:rFonts w:ascii="Times New Roman" w:cs="Times New Roman" w:eastAsia="Times New Roman" w:hAnsi="Times New Roman"/>
            <w:sz w:val="16"/>
            <w:szCs w:val="16"/>
            <w:color w:val="00007C"/>
          </w:rPr>
          <w:t>Hejda et al., 2009</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7C"/>
        </w:rPr>
      </w:pPr>
    </w:p>
    <w:p>
      <w:pPr>
        <w:spacing w:after="0" w:line="215" w:lineRule="exact"/>
        <w:rPr>
          <w:rFonts w:ascii="Times New Roman" w:cs="Times New Roman" w:eastAsia="Times New Roman" w:hAnsi="Times New Roman"/>
          <w:sz w:val="16"/>
          <w:szCs w:val="16"/>
          <w:color w:val="00007C"/>
        </w:rPr>
      </w:pPr>
    </w:p>
    <w:p>
      <w:pPr>
        <w:jc w:val="both"/>
        <w:ind w:firstLine="239"/>
        <w:spacing w:after="0" w:line="273"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Invasion ecology de</w:t>
      </w:r>
      <w:r>
        <w:rPr>
          <w:rFonts w:ascii="Arial" w:cs="Arial" w:eastAsia="Arial" w:hAnsi="Arial"/>
          <w:sz w:val="16"/>
          <w:szCs w:val="16"/>
          <w:color w:val="auto"/>
        </w:rPr>
        <w:t>fi</w:t>
      </w:r>
      <w:r>
        <w:rPr>
          <w:rFonts w:ascii="Times New Roman" w:cs="Times New Roman" w:eastAsia="Times New Roman" w:hAnsi="Times New Roman"/>
          <w:sz w:val="16"/>
          <w:szCs w:val="16"/>
          <w:color w:val="auto"/>
        </w:rPr>
        <w:t>nes invasive plants as naturalised species whose offspring are capable of reproducing at long distance from their parent plants and as a result can spread over large areas (</w:t>
      </w:r>
      <w:hyperlink w:anchor="page1">
        <w:r>
          <w:rPr>
            <w:rFonts w:ascii="Times New Roman" w:cs="Times New Roman" w:eastAsia="Times New Roman" w:hAnsi="Times New Roman"/>
            <w:sz w:val="16"/>
            <w:szCs w:val="16"/>
            <w:color w:val="00007C"/>
          </w:rPr>
          <w:t>Richardson et al., 2000</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Py</w:t>
        </w:r>
        <w:r>
          <w:rPr>
            <w:rFonts w:ascii="Arial" w:cs="Arial" w:eastAsia="Arial" w:hAnsi="Arial"/>
            <w:sz w:val="16"/>
            <w:szCs w:val="16"/>
            <w:color w:val="00007C"/>
          </w:rPr>
          <w:t>š</w:t>
        </w:r>
        <w:r>
          <w:rPr>
            <w:rFonts w:ascii="Times New Roman" w:cs="Times New Roman" w:eastAsia="Times New Roman" w:hAnsi="Times New Roman"/>
            <w:sz w:val="16"/>
            <w:szCs w:val="16"/>
            <w:color w:val="00007C"/>
          </w:rPr>
          <w:t>ek et al., 2004</w:t>
        </w:r>
      </w:hyperlink>
      <w:r>
        <w:rPr>
          <w:rFonts w:ascii="Times New Roman" w:cs="Times New Roman" w:eastAsia="Times New Roman" w:hAnsi="Times New Roman"/>
          <w:sz w:val="16"/>
          <w:szCs w:val="16"/>
          <w:color w:val="auto"/>
        </w:rPr>
        <w:t>). Consequently, invasive species have become a threat to biodiversity, ecosystem services, local economies and even to human well-being (</w:t>
      </w:r>
      <w:hyperlink w:anchor="page1">
        <w:r>
          <w:rPr>
            <w:rFonts w:ascii="Times New Roman" w:cs="Times New Roman" w:eastAsia="Times New Roman" w:hAnsi="Times New Roman"/>
            <w:sz w:val="16"/>
            <w:szCs w:val="16"/>
            <w:color w:val="00007C"/>
          </w:rPr>
          <w:t>Py</w:t>
        </w:r>
        <w:r>
          <w:rPr>
            <w:rFonts w:ascii="Arial" w:cs="Arial" w:eastAsia="Arial" w:hAnsi="Arial"/>
            <w:sz w:val="16"/>
            <w:szCs w:val="16"/>
            <w:color w:val="00007C"/>
          </w:rPr>
          <w:t>š</w:t>
        </w:r>
        <w:r>
          <w:rPr>
            <w:rFonts w:ascii="Times New Roman" w:cs="Times New Roman" w:eastAsia="Times New Roman" w:hAnsi="Times New Roman"/>
            <w:sz w:val="16"/>
            <w:szCs w:val="16"/>
            <w:color w:val="00007C"/>
          </w:rPr>
          <w:t>ek et al., 2004</w:t>
        </w:r>
      </w:hyperlink>
      <w:r>
        <w:rPr>
          <w:rFonts w:ascii="Times New Roman" w:cs="Times New Roman" w:eastAsia="Times New Roman" w:hAnsi="Times New Roman"/>
          <w:sz w:val="16"/>
          <w:szCs w:val="16"/>
          <w:color w:val="auto"/>
        </w:rPr>
        <w:t>). Successful invasion depends on both the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species' traits and the features of the habitat. Invasion consists of several subsequent stages: transport, introduction, establishment and spread. In each stage, there are barriers that need to be overcome for a species or population to pass on to the next stage (</w:t>
      </w:r>
      <w:hyperlink w:anchor="page1">
        <w:r>
          <w:rPr>
            <w:rFonts w:ascii="Times New Roman" w:cs="Times New Roman" w:eastAsia="Times New Roman" w:hAnsi="Times New Roman"/>
            <w:sz w:val="16"/>
            <w:szCs w:val="16"/>
            <w:color w:val="00007C"/>
          </w:rPr>
          <w:t>Alpert et al., 2000</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Blackburn et al., 2011</w:t>
        </w:r>
      </w:hyperlink>
      <w:r>
        <w:rPr>
          <w:rFonts w:ascii="Times New Roman" w:cs="Times New Roman" w:eastAsia="Times New Roman" w:hAnsi="Times New Roman"/>
          <w:sz w:val="16"/>
          <w:szCs w:val="16"/>
          <w:color w:val="000000"/>
        </w:rPr>
        <w:t>). First, the broad ecological conditions in the</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 xml:space="preserve">new range must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t the species' requirements (</w:t>
      </w:r>
      <w:hyperlink w:anchor="page1">
        <w:r>
          <w:rPr>
            <w:rFonts w:ascii="Times New Roman" w:cs="Times New Roman" w:eastAsia="Times New Roman" w:hAnsi="Times New Roman"/>
            <w:sz w:val="16"/>
            <w:szCs w:val="16"/>
            <w:color w:val="00007C"/>
          </w:rPr>
          <w:t>Catford et al., 2009</w:t>
        </w:r>
      </w:hyperlink>
      <w:r>
        <w:rPr>
          <w:rFonts w:ascii="Times New Roman" w:cs="Times New Roman" w:eastAsia="Times New Roman" w:hAnsi="Times New Roman"/>
          <w:sz w:val="16"/>
          <w:szCs w:val="16"/>
          <w:color w:val="000000"/>
        </w:rPr>
        <w:t>). Regarding the invading species, a successful coloniser should present functional traits that do not completely overlap with those of the res-ident community (</w:t>
      </w:r>
      <w:hyperlink w:anchor="page1">
        <w:r>
          <w:rPr>
            <w:rFonts w:ascii="Times New Roman" w:cs="Times New Roman" w:eastAsia="Times New Roman" w:hAnsi="Times New Roman"/>
            <w:sz w:val="16"/>
            <w:szCs w:val="16"/>
            <w:color w:val="00007C"/>
          </w:rPr>
          <w:t>Funk et al., 2008</w:t>
        </w:r>
      </w:hyperlink>
      <w:r>
        <w:rPr>
          <w:rFonts w:ascii="Times New Roman" w:cs="Times New Roman" w:eastAsia="Times New Roman" w:hAnsi="Times New Roman"/>
          <w:sz w:val="16"/>
          <w:szCs w:val="16"/>
          <w:color w:val="000000"/>
        </w:rPr>
        <w:t>). Community resistance to inva-sion correlates with more complementary use of available resources in functionally diverse communities (</w:t>
      </w:r>
      <w:hyperlink w:anchor="page1">
        <w:r>
          <w:rPr>
            <w:rFonts w:ascii="Times New Roman" w:cs="Times New Roman" w:eastAsia="Times New Roman" w:hAnsi="Times New Roman"/>
            <w:sz w:val="16"/>
            <w:szCs w:val="16"/>
            <w:color w:val="00007C"/>
          </w:rPr>
          <w:t>Frankow-Lindberg, 2012</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Schittko et al., 2014</w:t>
        </w:r>
      </w:hyperlink>
      <w:r>
        <w:rPr>
          <w:rFonts w:ascii="Times New Roman" w:cs="Times New Roman" w:eastAsia="Times New Roman" w:hAnsi="Times New Roman"/>
          <w:sz w:val="16"/>
          <w:szCs w:val="16"/>
          <w:color w:val="000000"/>
        </w:rPr>
        <w:t>). Additionally, the dominant species and their</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trait values could have a great impact on resistance to invasion (</w:t>
      </w:r>
      <w:hyperlink w:anchor="page1">
        <w:r>
          <w:rPr>
            <w:rFonts w:ascii="Times New Roman" w:cs="Times New Roman" w:eastAsia="Times New Roman" w:hAnsi="Times New Roman"/>
            <w:sz w:val="16"/>
            <w:szCs w:val="16"/>
            <w:color w:val="00007C"/>
          </w:rPr>
          <w:t>Smith et al., 2004</w:t>
        </w:r>
      </w:hyperlink>
      <w:r>
        <w:rPr>
          <w:rFonts w:ascii="Times New Roman" w:cs="Times New Roman" w:eastAsia="Times New Roman" w:hAnsi="Times New Roman"/>
          <w:sz w:val="16"/>
          <w:szCs w:val="16"/>
          <w:color w:val="000000"/>
        </w:rPr>
        <w:t>), but dominant species can either increase or de-crease resistance to colonisation in a community (</w:t>
      </w:r>
      <w:hyperlink w:anchor="page1">
        <w:r>
          <w:rPr>
            <w:rFonts w:ascii="Times New Roman" w:cs="Times New Roman" w:eastAsia="Times New Roman" w:hAnsi="Times New Roman"/>
            <w:sz w:val="16"/>
            <w:szCs w:val="16"/>
            <w:color w:val="00007C"/>
          </w:rPr>
          <w:t>Galland et al.,</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2019</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23" w:lineRule="exact"/>
        <w:rPr>
          <w:rFonts w:ascii="Times New Roman" w:cs="Times New Roman" w:eastAsia="Times New Roman" w:hAnsi="Times New Roman"/>
          <w:sz w:val="16"/>
          <w:szCs w:val="16"/>
          <w:color w:val="000000"/>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invasion process is extremely complex; however, it could be stressed that the level of invasion is affected by simultaneous action of propagule pressure, abiotic and biotic factors (</w:t>
      </w:r>
      <w:hyperlink w:anchor="page1">
        <w:r>
          <w:rPr>
            <w:rFonts w:ascii="Times New Roman" w:cs="Times New Roman" w:eastAsia="Times New Roman" w:hAnsi="Times New Roman"/>
            <w:sz w:val="16"/>
            <w:szCs w:val="16"/>
            <w:color w:val="00007C"/>
          </w:rPr>
          <w:t>Catford et al., 2009</w:t>
        </w:r>
      </w:hyperlink>
      <w:r>
        <w:rPr>
          <w:rFonts w:ascii="Times New Roman" w:cs="Times New Roman" w:eastAsia="Times New Roman" w:hAnsi="Times New Roman"/>
          <w:sz w:val="16"/>
          <w:szCs w:val="16"/>
          <w:color w:val="auto"/>
        </w:rPr>
        <w:t>). In the modelling of invasive species distribution, different environmental variables are considered to be a proxy of propagule pressure, abiotic and biotic factors (</w:t>
      </w:r>
      <w:hyperlink w:anchor="page1">
        <w:r>
          <w:rPr>
            <w:rFonts w:ascii="Times New Roman" w:cs="Times New Roman" w:eastAsia="Times New Roman" w:hAnsi="Times New Roman"/>
            <w:sz w:val="16"/>
            <w:szCs w:val="16"/>
            <w:color w:val="00007C"/>
          </w:rPr>
          <w:t>Bazzichetto et al., 2018</w:t>
        </w:r>
      </w:hyperlink>
      <w:r>
        <w:rPr>
          <w:rFonts w:ascii="Times New Roman" w:cs="Times New Roman" w:eastAsia="Times New Roman" w:hAnsi="Times New Roman"/>
          <w:sz w:val="16"/>
          <w:szCs w:val="16"/>
          <w:color w:val="auto"/>
        </w:rPr>
        <w:t>). Propagule pressure is ex-plained by dispersal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of the invader and is mostly associated with environmental heterogeneity i.e. overall landscape structure (e.g. amount of edges and certain habitats types as urbanised areas) and the distance to particular landscape features which could act as reser-voirs for invasive plant seeds (e.g. the distance to road, urban areas, wa-tercourses/rivers) (</w:t>
      </w:r>
      <w:hyperlink w:anchor="page1">
        <w:r>
          <w:rPr>
            <w:rFonts w:ascii="Times New Roman" w:cs="Times New Roman" w:eastAsia="Times New Roman" w:hAnsi="Times New Roman"/>
            <w:sz w:val="16"/>
            <w:szCs w:val="16"/>
            <w:color w:val="00007C"/>
          </w:rPr>
          <w:t>Brothers and Spingarn, 1992</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Kiviniemi and</w:t>
        </w:r>
      </w:hyperlink>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17" w:lineRule="exact"/>
        <w:rPr>
          <w:rFonts w:ascii="Times New Roman" w:cs="Times New Roman" w:eastAsia="Times New Roman" w:hAnsi="Times New Roman"/>
          <w:sz w:val="16"/>
          <w:szCs w:val="16"/>
          <w:color w:val="auto"/>
        </w:rPr>
      </w:pPr>
    </w:p>
    <w:p>
      <w:pPr>
        <w:jc w:val="both"/>
        <w:spacing w:after="0" w:line="272" w:lineRule="auto"/>
        <w:rPr>
          <w:rFonts w:ascii="Times New Roman" w:cs="Times New Roman" w:eastAsia="Times New Roman" w:hAnsi="Times New Roman"/>
          <w:sz w:val="16"/>
          <w:szCs w:val="16"/>
          <w:color w:val="000000"/>
        </w:rPr>
      </w:pPr>
      <w:hyperlink w:anchor="page1">
        <w:r>
          <w:rPr>
            <w:rFonts w:ascii="Times New Roman" w:cs="Times New Roman" w:eastAsia="Times New Roman" w:hAnsi="Times New Roman"/>
            <w:sz w:val="16"/>
            <w:szCs w:val="16"/>
            <w:color w:val="00007C"/>
          </w:rPr>
          <w:t>Eriksson, 2002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Szymura et al., 2018</w:t>
        </w:r>
      </w:hyperlink>
      <w:r>
        <w:rPr>
          <w:rFonts w:ascii="Times New Roman" w:cs="Times New Roman" w:eastAsia="Times New Roman" w:hAnsi="Times New Roman"/>
          <w:sz w:val="16"/>
          <w:szCs w:val="16"/>
          <w:color w:val="000000"/>
        </w:rPr>
        <w:t>). Abiotic factors include environ-mental characteristics related to geodiversity (e.g. soil type, land relief) and climate (e.g. temperature and precipitation) (</w:t>
      </w:r>
      <w:hyperlink w:anchor="page1">
        <w:r>
          <w:rPr>
            <w:rFonts w:ascii="Times New Roman" w:cs="Times New Roman" w:eastAsia="Times New Roman" w:hAnsi="Times New Roman"/>
            <w:sz w:val="16"/>
            <w:szCs w:val="16"/>
            <w:color w:val="00007C"/>
          </w:rPr>
          <w:t>Buckland et al., 2001</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Kakembo et al., 2007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Nobis 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Peltzer 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Bailey et al.,</w:t>
        </w:r>
      </w:hyperlink>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2017</w:t>
        </w:r>
      </w:hyperlink>
      <w:r>
        <w:rPr>
          <w:rFonts w:ascii="Times New Roman" w:cs="Times New Roman" w:eastAsia="Times New Roman" w:hAnsi="Times New Roman"/>
          <w:sz w:val="16"/>
          <w:szCs w:val="16"/>
          <w:color w:val="000000"/>
        </w:rPr>
        <w:t>). While biotic factors explain the biotic interactions of the resident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community and are mostly characterised by community composition, diversity and biomass indices (</w:t>
      </w:r>
      <w:hyperlink w:anchor="page1">
        <w:r>
          <w:rPr>
            <w:rFonts w:ascii="Times New Roman" w:cs="Times New Roman" w:eastAsia="Times New Roman" w:hAnsi="Times New Roman"/>
            <w:sz w:val="16"/>
            <w:szCs w:val="16"/>
            <w:color w:val="00007C"/>
          </w:rPr>
          <w:t>Kolb et al., 2002</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Roscher et al., 2009</w:t>
        </w:r>
      </w:hyperlink>
      <w:r>
        <w:rPr>
          <w:rFonts w:ascii="Times New Roman" w:cs="Times New Roman" w:eastAsia="Times New Roman" w:hAnsi="Times New Roman"/>
          <w:sz w:val="16"/>
          <w:szCs w:val="16"/>
          <w:color w:val="000000"/>
        </w:rPr>
        <w:t>). The invasion process is controlled by the combination of these three fac-tors and is mediated by human activities (</w:t>
      </w:r>
      <w:hyperlink w:anchor="page1">
        <w:r>
          <w:rPr>
            <w:rFonts w:ascii="Times New Roman" w:cs="Times New Roman" w:eastAsia="Times New Roman" w:hAnsi="Times New Roman"/>
            <w:sz w:val="16"/>
            <w:szCs w:val="16"/>
            <w:color w:val="00007C"/>
          </w:rPr>
          <w:t>Catford et al., 2009</w:t>
        </w:r>
      </w:hyperlink>
      <w:r>
        <w:rPr>
          <w:rFonts w:ascii="Times New Roman" w:cs="Times New Roman" w:eastAsia="Times New Roman" w:hAnsi="Times New Roman"/>
          <w:sz w:val="16"/>
          <w:szCs w:val="16"/>
          <w:color w:val="000000"/>
        </w:rPr>
        <w:t>).</w:t>
      </w:r>
    </w:p>
    <w:p>
      <w:pPr>
        <w:spacing w:after="0" w:line="7" w:lineRule="exact"/>
        <w:rPr>
          <w:rFonts w:ascii="Times New Roman" w:cs="Times New Roman" w:eastAsia="Times New Roman" w:hAnsi="Times New Roman"/>
          <w:sz w:val="16"/>
          <w:szCs w:val="16"/>
          <w:color w:val="000000"/>
        </w:rPr>
      </w:pPr>
    </w:p>
    <w:p>
      <w:pPr>
        <w:jc w:val="both"/>
        <w:ind w:firstLine="239"/>
        <w:spacing w:after="0" w:line="273"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The invasion process is even more complex when we consider that different invasion drivers operate more strongly at different spatial scales. At coarser levels, climate can be a crucial factor, mostly with regards to the temperature and precipitation regime (</w:t>
      </w:r>
      <w:hyperlink w:anchor="page1">
        <w:r>
          <w:rPr>
            <w:rFonts w:ascii="Times New Roman" w:cs="Times New Roman" w:eastAsia="Times New Roman" w:hAnsi="Times New Roman"/>
            <w:sz w:val="16"/>
            <w:szCs w:val="16"/>
            <w:color w:val="00007C"/>
          </w:rPr>
          <w:t>Shi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2010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while the importance of landscape factors becomes important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 xml:space="preserve">at intermediate scales; at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ner scale, biotic interactions may be more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w:t>
      </w:r>
      <w:hyperlink w:anchor="page1">
        <w:r>
          <w:rPr>
            <w:rFonts w:ascii="Times New Roman" w:cs="Times New Roman" w:eastAsia="Times New Roman" w:hAnsi="Times New Roman"/>
            <w:sz w:val="16"/>
            <w:szCs w:val="16"/>
            <w:color w:val="00007C"/>
          </w:rPr>
          <w:t>Catford et al., 2009</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Milbau et al., 2009</w:t>
        </w:r>
      </w:hyperlink>
      <w:r>
        <w:rPr>
          <w:rFonts w:ascii="Times New Roman" w:cs="Times New Roman" w:eastAsia="Times New Roman" w:hAnsi="Times New Roman"/>
          <w:sz w:val="16"/>
          <w:szCs w:val="16"/>
          <w:color w:val="000000"/>
        </w:rPr>
        <w:t xml:space="preserve">). Only a few stud-ies have investigated simultaneous effects of different drivers on successful invasion (e.g. </w:t>
      </w:r>
      <w:hyperlink w:anchor="page1">
        <w:r>
          <w:rPr>
            <w:rFonts w:ascii="Times New Roman" w:cs="Times New Roman" w:eastAsia="Times New Roman" w:hAnsi="Times New Roman"/>
            <w:sz w:val="16"/>
            <w:szCs w:val="16"/>
            <w:color w:val="00007C"/>
          </w:rPr>
          <w:t>Bazzichetto et al., 2018</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Szymura et al.,</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and even fewer studies have focussed on the scale that these</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 xml:space="preserve">factors operate on (e.g. </w:t>
      </w:r>
      <w:hyperlink w:anchor="page1">
        <w:r>
          <w:rPr>
            <w:rFonts w:ascii="Times New Roman" w:cs="Times New Roman" w:eastAsia="Times New Roman" w:hAnsi="Times New Roman"/>
            <w:sz w:val="16"/>
            <w:szCs w:val="16"/>
            <w:color w:val="00007C"/>
          </w:rPr>
          <w:t>Deutschewitz et al., 2003</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Pauchard and</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Shea, 2006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Dyderski and Jagodzi</w:t>
        </w:r>
        <w:r>
          <w:rPr>
            <w:rFonts w:ascii="Arial" w:cs="Arial" w:eastAsia="Arial" w:hAnsi="Arial"/>
            <w:sz w:val="16"/>
            <w:szCs w:val="16"/>
            <w:color w:val="00007C"/>
          </w:rPr>
          <w:t>ń</w:t>
        </w:r>
        <w:r>
          <w:rPr>
            <w:rFonts w:ascii="Times New Roman" w:cs="Times New Roman" w:eastAsia="Times New Roman" w:hAnsi="Times New Roman"/>
            <w:sz w:val="16"/>
            <w:szCs w:val="16"/>
            <w:color w:val="00007C"/>
          </w:rPr>
          <w:t>ski, 2016</w:t>
        </w:r>
      </w:hyperlink>
      <w:r>
        <w:rPr>
          <w:rFonts w:ascii="Times New Roman" w:cs="Times New Roman" w:eastAsia="Times New Roman" w:hAnsi="Times New Roman"/>
          <w:sz w:val="16"/>
          <w:szCs w:val="16"/>
          <w:color w:val="000000"/>
        </w:rPr>
        <w:t>). It is important for</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both scientists and grasslands managers to know to what extent in-vasion risk is related to local vegetation structure, which is con-nected to grassland management methods, as well as to what degree it is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uenced by the wider ecological context, such as its po-sition in the landscape, infrastructure development and/or the ef-fects of climate.</w:t>
      </w:r>
    </w:p>
    <w:p>
      <w:pPr>
        <w:spacing w:after="0" w:line="200" w:lineRule="exact"/>
        <w:rPr>
          <w:rFonts w:ascii="Times New Roman" w:cs="Times New Roman" w:eastAsia="Times New Roman" w:hAnsi="Times New Roman"/>
          <w:sz w:val="16"/>
          <w:szCs w:val="16"/>
          <w:color w:val="000000"/>
        </w:rPr>
      </w:pPr>
    </w:p>
    <w:p>
      <w:pPr>
        <w:spacing w:after="0" w:line="214" w:lineRule="exact"/>
        <w:rPr>
          <w:rFonts w:ascii="Times New Roman" w:cs="Times New Roman" w:eastAsia="Times New Roman" w:hAnsi="Times New Roman"/>
          <w:sz w:val="16"/>
          <w:szCs w:val="16"/>
          <w:color w:val="000000"/>
        </w:rPr>
      </w:pPr>
    </w:p>
    <w:p>
      <w:pPr>
        <w:jc w:val="both"/>
        <w:ind w:firstLine="239"/>
        <w:spacing w:after="0" w:line="273" w:lineRule="auto"/>
        <w:rPr>
          <w:sz w:val="20"/>
          <w:szCs w:val="20"/>
          <w:color w:val="auto"/>
        </w:rPr>
      </w:pPr>
      <w:r>
        <w:rPr>
          <w:rFonts w:ascii="Times New Roman" w:cs="Times New Roman" w:eastAsia="Times New Roman" w:hAnsi="Times New Roman"/>
          <w:sz w:val="16"/>
          <w:szCs w:val="16"/>
          <w:color w:val="auto"/>
        </w:rPr>
        <w:t>In the present study, we evaluate the impacts of environmental fac-tors operating at different spatial scales on the distribution of invasive species in grasslands.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cally, we asked the questions: 1) Which set of variables that operate at different spatial scales could have a key role in the presence of invasive species in grasslands? 2) How does the importance of different variables change with increasing spatial scale? We hypothesised that grassland invasion probability is explained by the simultaneous effect of variables representing resident vegetation, geodiversity, environmental heterogeneity and climate. We also hy-pothesis that the effect of drivers operating at </w:t>
      </w:r>
      <w:r>
        <w:rPr>
          <w:rFonts w:ascii="Arial" w:cs="Arial" w:eastAsia="Arial" w:hAnsi="Arial"/>
          <w:sz w:val="16"/>
          <w:szCs w:val="16"/>
          <w:color w:val="auto"/>
        </w:rPr>
        <w:t>fi</w:t>
      </w:r>
      <w:r>
        <w:rPr>
          <w:rFonts w:ascii="Times New Roman" w:cs="Times New Roman" w:eastAsia="Times New Roman" w:hAnsi="Times New Roman"/>
          <w:sz w:val="16"/>
          <w:szCs w:val="16"/>
          <w:color w:val="auto"/>
        </w:rPr>
        <w:t>ne-spatial scales are overwhelmed by the effect of drivers operating at coarse scales. The hi-erarchical framework presented here could aid in increasing our under-standing of invasion processes and help facilitate effective nature conservation.</w:t>
      </w:r>
    </w:p>
    <w:p>
      <w:pPr>
        <w:spacing w:after="0" w:line="200" w:lineRule="exact"/>
        <w:rPr>
          <w:rFonts w:ascii="Times New Roman" w:cs="Times New Roman" w:eastAsia="Times New Roman" w:hAnsi="Times New Roman"/>
          <w:sz w:val="16"/>
          <w:szCs w:val="16"/>
          <w:color w:val="000000"/>
        </w:rPr>
      </w:pPr>
    </w:p>
    <w:p>
      <w:pPr>
        <w:spacing w:after="0" w:line="216" w:lineRule="exact"/>
        <w:rPr>
          <w:rFonts w:ascii="Times New Roman" w:cs="Times New Roman" w:eastAsia="Times New Roman" w:hAnsi="Times New Roman"/>
          <w:sz w:val="16"/>
          <w:szCs w:val="16"/>
          <w:color w:val="000000"/>
        </w:rPr>
      </w:pPr>
    </w:p>
    <w:p>
      <w:pPr>
        <w:spacing w:after="0"/>
        <w:rPr>
          <w:sz w:val="20"/>
          <w:szCs w:val="20"/>
          <w:color w:val="auto"/>
        </w:rPr>
      </w:pPr>
      <w:r>
        <w:rPr>
          <w:rFonts w:ascii="Arial" w:cs="Arial" w:eastAsia="Arial" w:hAnsi="Arial"/>
          <w:sz w:val="16"/>
          <w:szCs w:val="16"/>
          <w:color w:val="auto"/>
        </w:rPr>
        <w:t>2. Materials and methods</w:t>
      </w:r>
    </w:p>
    <w:p>
      <w:pPr>
        <w:spacing w:after="0" w:line="236"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2.1. Study site</w:t>
      </w:r>
    </w:p>
    <w:p>
      <w:pPr>
        <w:spacing w:after="0" w:line="232" w:lineRule="exact"/>
        <w:rPr>
          <w:rFonts w:ascii="Times New Roman" w:cs="Times New Roman" w:eastAsia="Times New Roman" w:hAnsi="Times New Roman"/>
          <w:sz w:val="16"/>
          <w:szCs w:val="16"/>
          <w:color w:val="000000"/>
        </w:rPr>
      </w:pPr>
    </w:p>
    <w:p>
      <w:pPr>
        <w:jc w:val="both"/>
        <w:ind w:firstLine="239"/>
        <w:spacing w:after="0" w:line="26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study was carried out in the Sudetes Mountains, S</w:t>
      </w:r>
      <w:r>
        <w:rPr>
          <w:rFonts w:ascii="Arial" w:cs="Arial" w:eastAsia="Arial" w:hAnsi="Arial"/>
          <w:sz w:val="16"/>
          <w:szCs w:val="16"/>
          <w:color w:val="auto"/>
        </w:rPr>
        <w:t>\\</w:t>
      </w:r>
      <w:r>
        <w:rPr>
          <w:rFonts w:ascii="Times New Roman" w:cs="Times New Roman" w:eastAsia="Times New Roman" w:hAnsi="Times New Roman"/>
          <w:sz w:val="16"/>
          <w:szCs w:val="16"/>
          <w:color w:val="auto"/>
        </w:rPr>
        <w:t>W Poland, Central Europe (50°0</w:t>
      </w:r>
      <w:r>
        <w:rPr>
          <w:rFonts w:ascii="Arial" w:cs="Arial" w:eastAsia="Arial" w:hAnsi="Arial"/>
          <w:sz w:val="16"/>
          <w:szCs w:val="16"/>
          <w:color w:val="auto"/>
        </w:rPr>
        <w:t>′–</w:t>
      </w:r>
      <w:r>
        <w:rPr>
          <w:rFonts w:ascii="Times New Roman" w:cs="Times New Roman" w:eastAsia="Times New Roman" w:hAnsi="Times New Roman"/>
          <w:sz w:val="16"/>
          <w:szCs w:val="16"/>
          <w:color w:val="auto"/>
        </w:rPr>
        <w:t>50°10</w:t>
      </w:r>
      <w:r>
        <w:rPr>
          <w:rFonts w:ascii="Arial" w:cs="Arial" w:eastAsia="Arial" w:hAnsi="Arial"/>
          <w:sz w:val="16"/>
          <w:szCs w:val="16"/>
          <w:color w:val="auto"/>
        </w:rPr>
        <w:t>′</w:t>
      </w:r>
      <w:r>
        <w:rPr>
          <w:rFonts w:ascii="Times New Roman" w:cs="Times New Roman" w:eastAsia="Times New Roman" w:hAnsi="Times New Roman"/>
          <w:sz w:val="16"/>
          <w:szCs w:val="16"/>
          <w:color w:val="auto"/>
        </w:rPr>
        <w:t>N, 15°20</w:t>
      </w:r>
      <w:r>
        <w:rPr>
          <w:rFonts w:ascii="Arial" w:cs="Arial" w:eastAsia="Arial" w:hAnsi="Arial"/>
          <w:sz w:val="16"/>
          <w:szCs w:val="16"/>
          <w:color w:val="auto"/>
        </w:rPr>
        <w:t>′–</w:t>
      </w:r>
      <w:r>
        <w:rPr>
          <w:rFonts w:ascii="Times New Roman" w:cs="Times New Roman" w:eastAsia="Times New Roman" w:hAnsi="Times New Roman"/>
          <w:sz w:val="16"/>
          <w:szCs w:val="16"/>
          <w:color w:val="auto"/>
        </w:rPr>
        <w:t>16°55</w:t>
      </w:r>
      <w:r>
        <w:rPr>
          <w:rFonts w:ascii="Arial" w:cs="Arial" w:eastAsia="Arial" w:hAnsi="Arial"/>
          <w:sz w:val="16"/>
          <w:szCs w:val="16"/>
          <w:color w:val="auto"/>
        </w:rPr>
        <w:t>′</w:t>
      </w:r>
      <w:r>
        <w:rPr>
          <w:rFonts w:ascii="Times New Roman" w:cs="Times New Roman" w:eastAsia="Times New Roman" w:hAnsi="Times New Roman"/>
          <w:sz w:val="16"/>
          <w:szCs w:val="16"/>
          <w:color w:val="auto"/>
        </w:rPr>
        <w:t>E), over an area covering approximately 3800 km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with elevation ranging from 280 to 840 m a.s. l. (</w:t>
      </w:r>
      <w:hyperlink w:anchor="page1">
        <w:r>
          <w:rPr>
            <w:rFonts w:ascii="Times New Roman" w:cs="Times New Roman" w:eastAsia="Times New Roman" w:hAnsi="Times New Roman"/>
            <w:sz w:val="16"/>
            <w:szCs w:val="16"/>
            <w:color w:val="00007C"/>
          </w:rPr>
          <w:t>Fig. 1</w:t>
        </w:r>
      </w:hyperlink>
      <w:r>
        <w:rPr>
          <w:rFonts w:ascii="Times New Roman" w:cs="Times New Roman" w:eastAsia="Times New Roman" w:hAnsi="Times New Roman"/>
          <w:sz w:val="16"/>
          <w:szCs w:val="16"/>
          <w:color w:val="auto"/>
        </w:rPr>
        <w:t>a). Mean annual temperature ranged from 5 to 8 °C and mean annual precipitation from 490 to 650 mm (</w:t>
      </w:r>
      <w:hyperlink w:anchor="page1">
        <w:r>
          <w:rPr>
            <w:rFonts w:ascii="Times New Roman" w:cs="Times New Roman" w:eastAsia="Times New Roman" w:hAnsi="Times New Roman"/>
            <w:sz w:val="16"/>
            <w:szCs w:val="16"/>
            <w:color w:val="00007C"/>
          </w:rPr>
          <w:t>Karger et al., 2017</w:t>
        </w:r>
      </w:hyperlink>
      <w:r>
        <w:rPr>
          <w:rFonts w:ascii="Times New Roman" w:cs="Times New Roman" w:eastAsia="Times New Roman" w:hAnsi="Times New Roman"/>
          <w:sz w:val="16"/>
          <w:szCs w:val="16"/>
          <w:color w:val="auto"/>
        </w:rPr>
        <w:t xml:space="preserve">). The landscape structure of the Sudetes Mountains was correlated with ele-vation; areas at the highest elevation are mainly covered by forests, while lower areas are mostly used for agriculture (e.g. urban areas,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elds and grasslands).</w:t>
      </w: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2.2. Vegetation studied</w:t>
      </w:r>
    </w:p>
    <w:p>
      <w:pPr>
        <w:spacing w:after="0" w:line="232"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grasslands studied corresponded to three phytosociological classi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cations: the Arrhenatherion, Polygono-Trisetion and Calthion alliances (</w:t>
      </w:r>
      <w:hyperlink w:anchor="page1">
        <w:r>
          <w:rPr>
            <w:rFonts w:ascii="Times New Roman" w:cs="Times New Roman" w:eastAsia="Times New Roman" w:hAnsi="Times New Roman"/>
            <w:sz w:val="16"/>
            <w:szCs w:val="16"/>
            <w:color w:val="00007C"/>
          </w:rPr>
          <w:t>K</w:t>
        </w:r>
        <w:r>
          <w:rPr>
            <w:rFonts w:ascii="Arial" w:cs="Arial" w:eastAsia="Arial" w:hAnsi="Arial"/>
            <w:sz w:val="16"/>
            <w:szCs w:val="16"/>
            <w:color w:val="00007C"/>
          </w:rPr>
          <w:t>ą</w:t>
        </w:r>
        <w:r>
          <w:rPr>
            <w:rFonts w:ascii="Times New Roman" w:cs="Times New Roman" w:eastAsia="Times New Roman" w:hAnsi="Times New Roman"/>
            <w:sz w:val="16"/>
            <w:szCs w:val="16"/>
            <w:color w:val="00007C"/>
          </w:rPr>
          <w:t>cki et al., 2013</w:t>
        </w:r>
      </w:hyperlink>
      <w:r>
        <w:rPr>
          <w:rFonts w:ascii="Times New Roman" w:cs="Times New Roman" w:eastAsia="Times New Roman" w:hAnsi="Times New Roman"/>
          <w:sz w:val="16"/>
          <w:szCs w:val="16"/>
          <w:color w:val="auto"/>
        </w:rPr>
        <w:t>). Both Arrhenatherion and Polygono-Trisetion vegetation types quali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as Natura 2000 habitats in the European Union and have been characterised by high species rich-ness, with numerous rare plant and animal species (Annex I of the Habitat Directive). However, their continuation has been threatened by the invasion of alien species such as: Solidago canadensis, Solidago</w:t>
      </w:r>
    </w:p>
    <w:p>
      <w:pPr>
        <w:sectPr>
          <w:pgSz w:w="11900" w:h="15874" w:orient="portrait"/>
          <w:cols w:equalWidth="0" w:num="2">
            <w:col w:w="5020" w:space="340"/>
            <w:col w:w="5020"/>
          </w:cols>
          <w:pgMar w:left="680" w:top="731" w:right="846" w:bottom="375" w:gutter="0" w:footer="0" w:header="0"/>
          <w:type w:val="continuous"/>
        </w:sectPr>
      </w:pPr>
    </w:p>
    <w:bookmarkStart w:id="2" w:name="page3"/>
    <w:bookmarkEnd w:id="2"/>
    <w:tbl>
      <w:tblPr>
        <w:tblLayout w:type="fixed"/>
        <w:tblInd w:w="2980" w:type="dxa"/>
        <w:tblCellMar>
          <w:top w:w="0" w:type="dxa"/>
          <w:left w:w="0" w:type="dxa"/>
          <w:bottom w:w="0" w:type="dxa"/>
          <w:right w:w="0" w:type="dxa"/>
        </w:tblCellMar>
      </w:tblPr>
      <w:tr>
        <w:trPr>
          <w:trHeight w:val="155"/>
        </w:trPr>
        <w:tc>
          <w:tcPr>
            <w:tcW w:w="5860" w:type="dxa"/>
            <w:vAlign w:val="bottom"/>
          </w:tcPr>
          <w:p>
            <w:pPr>
              <w:spacing w:after="0"/>
              <w:rPr>
                <w:sz w:val="20"/>
                <w:szCs w:val="20"/>
                <w:color w:val="auto"/>
              </w:rPr>
            </w:pPr>
            <w:r>
              <w:rPr>
                <w:rFonts w:ascii="Times New Roman" w:cs="Times New Roman" w:eastAsia="Times New Roman" w:hAnsi="Times New Roman"/>
                <w:sz w:val="13"/>
                <w:szCs w:val="13"/>
                <w:color w:val="auto"/>
              </w:rPr>
              <w:t>M. Czarniecka-Wiera et al. / Science of the Total Environment 727 (2020) 138669</w:t>
            </w:r>
          </w:p>
        </w:tc>
        <w:tc>
          <w:tcPr>
            <w:tcW w:w="154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138430</wp:posOffset>
            </wp:positionH>
            <wp:positionV relativeFrom="paragraph">
              <wp:posOffset>113030</wp:posOffset>
            </wp:positionV>
            <wp:extent cx="2898140" cy="246126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extLst>
                    </a:blip>
                    <a:srcRect/>
                    <a:stretch>
                      <a:fillRect/>
                    </a:stretch>
                  </pic:blipFill>
                  <pic:spPr bwMode="auto">
                    <a:xfrm>
                      <a:off x="0" y="0"/>
                      <a:ext cx="2898140" cy="2461260"/>
                    </a:xfrm>
                    <a:prstGeom prst="rect">
                      <a:avLst/>
                    </a:prstGeom>
                    <a:noFill/>
                  </pic:spPr>
                </pic:pic>
              </a:graphicData>
            </a:graphic>
          </wp:anchor>
        </w:drawing>
      </w:r>
    </w:p>
    <w:p>
      <w:pPr>
        <w:sectPr>
          <w:pgSz w:w="11900" w:h="15874" w:orient="portrait"/>
          <w:cols w:equalWidth="0" w:num="1">
            <w:col w:w="10380"/>
          </w:cols>
          <w:pgMar w:left="860" w:top="731" w:right="666" w:bottom="36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spacing w:after="0" w:line="282" w:lineRule="auto"/>
        <w:rPr>
          <w:sz w:val="20"/>
          <w:szCs w:val="20"/>
          <w:color w:val="auto"/>
        </w:rPr>
      </w:pPr>
      <w:r>
        <w:rPr>
          <w:rFonts w:ascii="Arial" w:cs="Arial" w:eastAsia="Arial" w:hAnsi="Arial"/>
          <w:sz w:val="13"/>
          <w:szCs w:val="13"/>
          <w:color w:val="auto"/>
        </w:rPr>
        <w:t xml:space="preserve">Fig. 1. </w:t>
      </w:r>
      <w:r>
        <w:rPr>
          <w:rFonts w:ascii="Times New Roman" w:cs="Times New Roman" w:eastAsia="Times New Roman" w:hAnsi="Times New Roman"/>
          <w:sz w:val="13"/>
          <w:szCs w:val="13"/>
          <w:color w:val="auto"/>
        </w:rPr>
        <w:t>Location of the study area (a) and sampling plots with background showing</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elevation (b).</w:t>
      </w:r>
    </w:p>
    <w:p>
      <w:pPr>
        <w:spacing w:after="0" w:line="200" w:lineRule="exact"/>
        <w:rPr>
          <w:sz w:val="20"/>
          <w:szCs w:val="20"/>
          <w:color w:val="auto"/>
        </w:rPr>
      </w:pPr>
    </w:p>
    <w:p>
      <w:pPr>
        <w:spacing w:after="0" w:line="394" w:lineRule="exact"/>
        <w:rPr>
          <w:sz w:val="20"/>
          <w:szCs w:val="20"/>
          <w:color w:val="auto"/>
        </w:rPr>
      </w:pPr>
    </w:p>
    <w:p>
      <w:pPr>
        <w:jc w:val="both"/>
        <w:spacing w:after="0" w:line="275"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 xml:space="preserve">gigantea, Lupinus polyphyllus, Reynoutria sachalinensis, Erigeron canadensis, Impatiens glandulifera and Digitalis purpurea (species names are given following the Euro Med Plant list </w:t>
      </w:r>
      <w:hyperlink r:id="rId18">
        <w:r>
          <w:rPr>
            <w:rFonts w:ascii="Times New Roman" w:cs="Times New Roman" w:eastAsia="Times New Roman" w:hAnsi="Times New Roman"/>
            <w:sz w:val="16"/>
            <w:szCs w:val="16"/>
            <w:color w:val="00007C"/>
          </w:rPr>
          <w:t>http://ww2.</w:t>
        </w:r>
      </w:hyperlink>
      <w:r>
        <w:rPr>
          <w:rFonts w:ascii="Times New Roman" w:cs="Times New Roman" w:eastAsia="Times New Roman" w:hAnsi="Times New Roman"/>
          <w:sz w:val="16"/>
          <w:szCs w:val="16"/>
          <w:color w:val="auto"/>
        </w:rPr>
        <w:t xml:space="preserve"> </w:t>
      </w:r>
      <w:hyperlink r:id="rId18">
        <w:r>
          <w:rPr>
            <w:rFonts w:ascii="Times New Roman" w:cs="Times New Roman" w:eastAsia="Times New Roman" w:hAnsi="Times New Roman"/>
            <w:sz w:val="16"/>
            <w:szCs w:val="16"/>
            <w:color w:val="00007C"/>
          </w:rPr>
          <w:t xml:space="preserve">bgbm.org/EuroPlusMed/ </w:t>
        </w:r>
      </w:hyperlink>
      <w:r>
        <w:rPr>
          <w:rFonts w:ascii="Times New Roman" w:cs="Times New Roman" w:eastAsia="Times New Roman" w:hAnsi="Times New Roman"/>
          <w:sz w:val="16"/>
          <w:szCs w:val="16"/>
          <w:color w:val="000000"/>
        </w:rPr>
        <w:t>[accessed</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2nd November 2018]). These</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plants have been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ned as highly invasive species with a tendency to dominate an ecosystem and outcompete native plants (</w:t>
      </w:r>
      <w:hyperlink w:anchor="page1">
        <w:r>
          <w:rPr>
            <w:rFonts w:ascii="Times New Roman" w:cs="Times New Roman" w:eastAsia="Times New Roman" w:hAnsi="Times New Roman"/>
            <w:sz w:val="16"/>
            <w:szCs w:val="16"/>
            <w:color w:val="00007C"/>
          </w:rPr>
          <w:t>Tokarska-</w:t>
        </w:r>
      </w:hyperlink>
      <w:hyperlink w:anchor="page1">
        <w:r>
          <w:rPr>
            <w:rFonts w:ascii="Times New Roman" w:cs="Times New Roman" w:eastAsia="Times New Roman" w:hAnsi="Times New Roman"/>
            <w:sz w:val="16"/>
            <w:szCs w:val="16"/>
            <w:color w:val="00007C"/>
          </w:rPr>
          <w:t>Guzik, 2005</w:t>
        </w:r>
      </w:hyperlink>
      <w:r>
        <w:rPr>
          <w:rFonts w:ascii="Times New Roman" w:cs="Times New Roman" w:eastAsia="Times New Roman" w:hAnsi="Times New Roman"/>
          <w:sz w:val="16"/>
          <w:szCs w:val="16"/>
          <w:color w:val="000000"/>
        </w:rPr>
        <w:t>).</w:t>
      </w:r>
    </w:p>
    <w:p>
      <w:pPr>
        <w:spacing w:after="0" w:line="20" w:lineRule="exact"/>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00007C"/>
        </w:rPr>
        <w:drawing>
          <wp:anchor simplePos="0" relativeHeight="251657728" behindDoc="1" locked="0" layoutInCell="0" allowOverlap="1">
            <wp:simplePos x="0" y="0"/>
            <wp:positionH relativeFrom="column">
              <wp:posOffset>1300480</wp:posOffset>
            </wp:positionH>
            <wp:positionV relativeFrom="paragraph">
              <wp:posOffset>326390</wp:posOffset>
            </wp:positionV>
            <wp:extent cx="3977005" cy="37744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extLst>
                    </a:blip>
                    <a:srcRect/>
                    <a:stretch>
                      <a:fillRect/>
                    </a:stretch>
                  </pic:blipFill>
                  <pic:spPr bwMode="auto">
                    <a:xfrm>
                      <a:off x="0" y="0"/>
                      <a:ext cx="3977005" cy="3774440"/>
                    </a:xfrm>
                    <a:prstGeom prst="rect">
                      <a:avLst/>
                    </a:prstGeom>
                    <a:noFill/>
                  </pic:spPr>
                </pic:pic>
              </a:graphicData>
            </a:graphic>
          </wp:anchor>
        </w:drawing>
      </w:r>
    </w:p>
    <w:p>
      <w:pPr>
        <w:spacing w:after="0" w:line="20" w:lineRule="exact"/>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00007C"/>
        </w:rPr>
        <w:br w:type="column"/>
      </w:r>
    </w:p>
    <w:p>
      <w:pPr>
        <w:spacing w:after="0" w:line="214" w:lineRule="exact"/>
        <w:rPr>
          <w:rFonts w:ascii="Times New Roman" w:cs="Times New Roman" w:eastAsia="Times New Roman" w:hAnsi="Times New Roman"/>
          <w:sz w:val="16"/>
          <w:szCs w:val="16"/>
          <w:color w:val="00007C"/>
        </w:rPr>
      </w:pPr>
    </w:p>
    <w:p>
      <w:pPr>
        <w:spacing w:after="0"/>
        <w:rPr>
          <w:sz w:val="20"/>
          <w:szCs w:val="20"/>
          <w:color w:val="auto"/>
        </w:rPr>
      </w:pPr>
      <w:r>
        <w:rPr>
          <w:rFonts w:ascii="Times New Roman" w:cs="Times New Roman" w:eastAsia="Times New Roman" w:hAnsi="Times New Roman"/>
          <w:sz w:val="16"/>
          <w:szCs w:val="16"/>
          <w:color w:val="auto"/>
        </w:rPr>
        <w:t>2.3. Sampling procedures</w:t>
      </w:r>
    </w:p>
    <w:p>
      <w:pPr>
        <w:spacing w:after="0" w:line="232" w:lineRule="exact"/>
        <w:rPr>
          <w:rFonts w:ascii="Times New Roman" w:cs="Times New Roman" w:eastAsia="Times New Roman" w:hAnsi="Times New Roman"/>
          <w:sz w:val="16"/>
          <w:szCs w:val="16"/>
          <w:color w:val="00007C"/>
        </w:rPr>
      </w:pPr>
    </w:p>
    <w:p>
      <w:pPr>
        <w:jc w:val="both"/>
        <w:ind w:firstLine="239"/>
        <w:spacing w:after="0" w:line="270"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Grasslands across the Sudetes Mountains were sampled between July and August from 2012 to 2014. The selection of these study sites was based on digitised maps of grassland distribution in the Sudetes Mountains, which were prepared by the Institute of Technology and Life Sciences in Falenty. The maps were prepared according to the Digi-tal Terrain Model (elevation, slope and aspect), land cover and soil types (</w:t>
      </w:r>
      <w:hyperlink w:anchor="page1">
        <w:r>
          <w:rPr>
            <w:rFonts w:ascii="Times New Roman" w:cs="Times New Roman" w:eastAsia="Times New Roman" w:hAnsi="Times New Roman"/>
            <w:sz w:val="16"/>
            <w:szCs w:val="16"/>
            <w:color w:val="00007C"/>
          </w:rPr>
          <w:t>Nadolna and</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00007C"/>
          </w:rPr>
          <w:t>Ż</w:t>
        </w:r>
        <w:r>
          <w:rPr>
            <w:rFonts w:ascii="Times New Roman" w:cs="Times New Roman" w:eastAsia="Times New Roman" w:hAnsi="Times New Roman"/>
            <w:sz w:val="16"/>
            <w:szCs w:val="16"/>
            <w:color w:val="00007C"/>
          </w:rPr>
          <w:t>yszkowska, 2011</w:t>
        </w:r>
      </w:hyperlink>
      <w:r>
        <w:rPr>
          <w:rFonts w:ascii="Times New Roman" w:cs="Times New Roman" w:eastAsia="Times New Roman" w:hAnsi="Times New Roman"/>
          <w:sz w:val="16"/>
          <w:szCs w:val="16"/>
          <w:color w:val="auto"/>
        </w:rPr>
        <w:t xml:space="preserve">). The grasslands accounted for 16% of the studied area and varied considerably in grassland patch sizes from 1 ha to 3500 ha, with an average patch size of 23 ha. The area of the Sudetes Mountains was covered by a 10 × 10 km grid (37 grids cells in total). In each grid cell, </w:t>
      </w:r>
      <w:r>
        <w:rPr>
          <w:rFonts w:ascii="Arial" w:cs="Arial" w:eastAsia="Arial" w:hAnsi="Arial"/>
          <w:sz w:val="16"/>
          <w:szCs w:val="16"/>
          <w:color w:val="auto"/>
        </w:rPr>
        <w:t>fi</w:t>
      </w:r>
      <w:r>
        <w:rPr>
          <w:rFonts w:ascii="Times New Roman" w:cs="Times New Roman" w:eastAsia="Times New Roman" w:hAnsi="Times New Roman"/>
          <w:sz w:val="16"/>
          <w:szCs w:val="16"/>
          <w:color w:val="auto"/>
        </w:rPr>
        <w:t>ve points which were placed in separate grassland patches were randomly selected using Quantum GIS software by function random points tool (</w:t>
      </w:r>
      <w:hyperlink w:anchor="page1">
        <w:r>
          <w:rPr>
            <w:rFonts w:ascii="Times New Roman" w:cs="Times New Roman" w:eastAsia="Times New Roman" w:hAnsi="Times New Roman"/>
            <w:sz w:val="16"/>
            <w:szCs w:val="16"/>
            <w:color w:val="00007C"/>
          </w:rPr>
          <w:t>Fig. 2</w:t>
        </w:r>
      </w:hyperlink>
      <w:r>
        <w:rPr>
          <w:rFonts w:ascii="Times New Roman" w:cs="Times New Roman" w:eastAsia="Times New Roman" w:hAnsi="Times New Roman"/>
          <w:sz w:val="16"/>
          <w:szCs w:val="16"/>
          <w:color w:val="auto"/>
        </w:rPr>
        <w:t>a). Around each point, a circular buffer of a 250 m radius was created (</w:t>
      </w:r>
      <w:hyperlink w:anchor="page1">
        <w:r>
          <w:rPr>
            <w:rFonts w:ascii="Times New Roman" w:cs="Times New Roman" w:eastAsia="Times New Roman" w:hAnsi="Times New Roman"/>
            <w:sz w:val="16"/>
            <w:szCs w:val="16"/>
            <w:color w:val="00007C"/>
          </w:rPr>
          <w:t>Fig. 2</w:t>
        </w:r>
      </w:hyperlink>
      <w:r>
        <w:rPr>
          <w:rFonts w:ascii="Times New Roman" w:cs="Times New Roman" w:eastAsia="Times New Roman" w:hAnsi="Times New Roman"/>
          <w:sz w:val="16"/>
          <w:szCs w:val="16"/>
          <w:color w:val="auto"/>
        </w:rPr>
        <w:t xml:space="preserve">b). To be sure that the buffer zones did not overlap, we ensured a 1 km minimum distance between the random points. During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work, we visited each buffer and searched for invasive species starting from the central point of the buffer. In the stands of invasive species, we established a sampling plot of a 10 × 10 m square. If we found more than one stand of invasive species, we established the sampling plot that was closest to the central point of the buffer. If no invasive species were found within the buffer, a sampling plot without invasive species at the central point was selected (</w:t>
      </w:r>
      <w:hyperlink w:anchor="page1">
        <w:r>
          <w:rPr>
            <w:rFonts w:ascii="Times New Roman" w:cs="Times New Roman" w:eastAsia="Times New Roman" w:hAnsi="Times New Roman"/>
            <w:sz w:val="16"/>
            <w:szCs w:val="16"/>
            <w:color w:val="00007C"/>
          </w:rPr>
          <w:t>Fig. 2</w:t>
        </w:r>
      </w:hyperlink>
      <w:r>
        <w:rPr>
          <w:rFonts w:ascii="Times New Roman" w:cs="Times New Roman" w:eastAsia="Times New Roman" w:hAnsi="Times New Roman"/>
          <w:sz w:val="16"/>
          <w:szCs w:val="16"/>
          <w:color w:val="auto"/>
        </w:rPr>
        <w:t>b). The sampling plot consisted of two paired subplots of 10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(3.16 × 3.16 m), arranged in two opposite corners of a sampling plot (10 × 10 m square) (</w:t>
      </w:r>
      <w:hyperlink w:anchor="page1">
        <w:r>
          <w:rPr>
            <w:rFonts w:ascii="Times New Roman" w:cs="Times New Roman" w:eastAsia="Times New Roman" w:hAnsi="Times New Roman"/>
            <w:sz w:val="16"/>
            <w:szCs w:val="16"/>
            <w:color w:val="00007C"/>
          </w:rPr>
          <w:t>Fig. 2</w:t>
        </w:r>
      </w:hyperlink>
      <w:r>
        <w:rPr>
          <w:rFonts w:ascii="Times New Roman" w:cs="Times New Roman" w:eastAsia="Times New Roman" w:hAnsi="Times New Roman"/>
          <w:sz w:val="16"/>
          <w:szCs w:val="16"/>
          <w:color w:val="auto"/>
        </w:rPr>
        <w:t>c). In case of invaded grasslands one subplot was established in a stand with invasive species (invaded subplot) and the second one in a stand without invasive species (non-invaded sub-plot), representing the vegetation of the grassland before invasion. Within the subplots, all vascular plants were recorded and their cover</w:t>
      </w:r>
    </w:p>
    <w:p>
      <w:pPr>
        <w:spacing w:after="0" w:line="387" w:lineRule="exact"/>
        <w:rPr>
          <w:rFonts w:ascii="Times New Roman" w:cs="Times New Roman" w:eastAsia="Times New Roman" w:hAnsi="Times New Roman"/>
          <w:sz w:val="16"/>
          <w:szCs w:val="16"/>
          <w:color w:val="auto"/>
        </w:rPr>
      </w:pPr>
    </w:p>
    <w:p>
      <w:pPr>
        <w:sectPr>
          <w:pgSz w:w="11900" w:h="15874" w:orient="portrait"/>
          <w:cols w:equalWidth="0" w:num="2">
            <w:col w:w="5020" w:space="340"/>
            <w:col w:w="5020"/>
          </w:cols>
          <w:pgMar w:left="860" w:top="731" w:right="666" w:bottom="368" w:gutter="0" w:footer="0" w:header="0"/>
          <w:type w:val="continuous"/>
        </w:sect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83" w:lineRule="exact"/>
        <w:rPr>
          <w:rFonts w:ascii="Times New Roman" w:cs="Times New Roman" w:eastAsia="Times New Roman" w:hAnsi="Times New Roman"/>
          <w:sz w:val="16"/>
          <w:szCs w:val="16"/>
          <w:color w:val="auto"/>
        </w:rPr>
      </w:pPr>
    </w:p>
    <w:p>
      <w:pPr>
        <w:jc w:val="both"/>
        <w:spacing w:after="0" w:line="251" w:lineRule="auto"/>
        <w:rPr>
          <w:sz w:val="20"/>
          <w:szCs w:val="20"/>
          <w:color w:val="auto"/>
        </w:rPr>
      </w:pPr>
      <w:r>
        <w:rPr>
          <w:rFonts w:ascii="Arial" w:cs="Arial" w:eastAsia="Arial" w:hAnsi="Arial"/>
          <w:sz w:val="13"/>
          <w:szCs w:val="13"/>
          <w:color w:val="auto"/>
        </w:rPr>
        <w:t xml:space="preserve">Fig. 2. </w:t>
      </w:r>
      <w:r>
        <w:rPr>
          <w:rFonts w:ascii="Times New Roman" w:cs="Times New Roman" w:eastAsia="Times New Roman" w:hAnsi="Times New Roman"/>
          <w:sz w:val="13"/>
          <w:szCs w:val="13"/>
          <w:color w:val="auto"/>
        </w:rPr>
        <w:t>(a) An example of the location of</w:t>
      </w:r>
      <w:r>
        <w:rPr>
          <w:rFonts w:ascii="Arial" w:cs="Arial" w:eastAsia="Arial" w:hAnsi="Arial"/>
          <w:sz w:val="13"/>
          <w:szCs w:val="13"/>
          <w:color w:val="auto"/>
        </w:rPr>
        <w:t xml:space="preserve"> fi</w:t>
      </w:r>
      <w:r>
        <w:rPr>
          <w:rFonts w:ascii="Times New Roman" w:cs="Times New Roman" w:eastAsia="Times New Roman" w:hAnsi="Times New Roman"/>
          <w:sz w:val="13"/>
          <w:szCs w:val="13"/>
          <w:color w:val="auto"/>
        </w:rPr>
        <w:t>ve points (black dots) within each 10 × 10 km square on the background of grassland patch distribution (grey). (b) Buffer with a radius of 250 m</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around the central point (black dot), searched for invasive species. A sampling square (10 × 10 m) was established from the invasive species stand situated closest to the central point. If no invasive species were found within the buffer, the vegetation was sampled from a square, whose centre was placed directly on the central point. (c) A sampling square with two subplots (10 m</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 xml:space="preserve">), established on plots where stands of invasive species were found. The position of the sampling square was </w:t>
      </w:r>
      <w:r>
        <w:rPr>
          <w:rFonts w:ascii="Arial" w:cs="Arial" w:eastAsia="Arial" w:hAnsi="Arial"/>
          <w:sz w:val="13"/>
          <w:szCs w:val="13"/>
          <w:color w:val="auto"/>
        </w:rPr>
        <w:t>fi</w:t>
      </w:r>
      <w:r>
        <w:rPr>
          <w:rFonts w:ascii="Times New Roman" w:cs="Times New Roman" w:eastAsia="Times New Roman" w:hAnsi="Times New Roman"/>
          <w:sz w:val="13"/>
          <w:szCs w:val="13"/>
          <w:color w:val="auto"/>
        </w:rPr>
        <w:t>xed in order to cover both invaded and non-invaded parts of the grassland. (d) Arrangement of concentric circular buffers with a 10m</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 xml:space="preserve"> subplot in the centre for collecting environmental data. Note that the </w:t>
      </w:r>
      <w:r>
        <w:rPr>
          <w:rFonts w:ascii="Arial" w:cs="Arial" w:eastAsia="Arial" w:hAnsi="Arial"/>
          <w:sz w:val="13"/>
          <w:szCs w:val="13"/>
          <w:color w:val="auto"/>
        </w:rPr>
        <w:t>fi</w:t>
      </w:r>
      <w:r>
        <w:rPr>
          <w:rFonts w:ascii="Times New Roman" w:cs="Times New Roman" w:eastAsia="Times New Roman" w:hAnsi="Times New Roman"/>
          <w:sz w:val="13"/>
          <w:szCs w:val="13"/>
          <w:color w:val="auto"/>
        </w:rPr>
        <w:t>gure is not to scale.</w:t>
      </w:r>
    </w:p>
    <w:p>
      <w:pPr>
        <w:sectPr>
          <w:pgSz w:w="11900" w:h="15874" w:orient="portrait"/>
          <w:cols w:equalWidth="0" w:num="1">
            <w:col w:w="10380"/>
          </w:cols>
          <w:pgMar w:left="860" w:top="731" w:right="666" w:bottom="368" w:gutter="0" w:footer="0" w:header="0"/>
          <w:type w:val="continuous"/>
        </w:sectPr>
      </w:pPr>
    </w:p>
    <w:bookmarkStart w:id="3" w:name="page4"/>
    <w:bookmarkEnd w:id="3"/>
    <w:p>
      <w:pPr>
        <w:spacing w:after="0"/>
        <w:tabs>
          <w:tab w:leader="none" w:pos="2960" w:val="left"/>
        </w:tabs>
        <w:rPr>
          <w:sz w:val="20"/>
          <w:szCs w:val="20"/>
          <w:color w:val="auto"/>
        </w:rPr>
      </w:pPr>
      <w:r>
        <w:rPr>
          <w:rFonts w:ascii="Times New Roman" w:cs="Times New Roman" w:eastAsia="Times New Roman" w:hAnsi="Times New Roman"/>
          <w:sz w:val="13"/>
          <w:szCs w:val="13"/>
          <w:color w:val="auto"/>
        </w:rPr>
        <w:t>4</w:t>
      </w:r>
      <w:r>
        <w:rPr>
          <w:sz w:val="20"/>
          <w:szCs w:val="20"/>
          <w:color w:val="auto"/>
        </w:rPr>
        <w:tab/>
      </w:r>
      <w:r>
        <w:rPr>
          <w:rFonts w:ascii="Times New Roman" w:cs="Times New Roman" w:eastAsia="Times New Roman" w:hAnsi="Times New Roman"/>
          <w:sz w:val="13"/>
          <w:szCs w:val="13"/>
          <w:color w:val="auto"/>
        </w:rPr>
        <w:t>M. Czarniecka-Wiera et al. / Science of the Total Environment 727 (2020) 138669</w:t>
      </w:r>
    </w:p>
    <w:p>
      <w:pPr>
        <w:sectPr>
          <w:pgSz w:w="11900" w:h="15874" w:orient="portrait"/>
          <w:cols w:equalWidth="0" w:num="1">
            <w:col w:w="10380"/>
          </w:cols>
          <w:pgMar w:left="680" w:top="731" w:right="846" w:bottom="358" w:gutter="0" w:footer="0" w:header="0"/>
        </w:sectPr>
      </w:pPr>
    </w:p>
    <w:p>
      <w:pPr>
        <w:spacing w:after="0" w:line="237" w:lineRule="exact"/>
        <w:rPr>
          <w:sz w:val="20"/>
          <w:szCs w:val="20"/>
          <w:color w:val="auto"/>
        </w:rPr>
      </w:pPr>
    </w:p>
    <w:p>
      <w:pPr>
        <w:jc w:val="both"/>
        <w:spacing w:after="0" w:line="275"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 xml:space="preserve">was visually assessed using the </w:t>
      </w:r>
      <w:hyperlink w:anchor="page1">
        <w:r>
          <w:rPr>
            <w:rFonts w:ascii="Times New Roman" w:cs="Times New Roman" w:eastAsia="Times New Roman" w:hAnsi="Times New Roman"/>
            <w:sz w:val="16"/>
            <w:szCs w:val="16"/>
            <w:color w:val="00007C"/>
          </w:rPr>
          <w:t>Braun-Blanquet (1964)</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cover-abundance scale. If no invasive species were found within the 250 m buffer, the vegetation data was collected from the one subplot established in the central point of the buffer. Detailed vegetation data was used to calculate resident vegetation characteristics (e.g. species richness and community type). The database used in this study is stored in the Polish Vegetation Database in .xml format (</w:t>
      </w:r>
      <w:hyperlink w:anchor="page1">
        <w:r>
          <w:rPr>
            <w:rFonts w:ascii="Times New Roman" w:cs="Times New Roman" w:eastAsia="Times New Roman" w:hAnsi="Times New Roman"/>
            <w:sz w:val="16"/>
            <w:szCs w:val="16"/>
            <w:color w:val="00007C"/>
          </w:rPr>
          <w:t>K</w:t>
        </w:r>
        <w:r>
          <w:rPr>
            <w:rFonts w:ascii="Arial" w:cs="Arial" w:eastAsia="Arial" w:hAnsi="Arial"/>
            <w:sz w:val="16"/>
            <w:szCs w:val="16"/>
            <w:color w:val="00007C"/>
          </w:rPr>
          <w:t>ą</w:t>
        </w:r>
        <w:r>
          <w:rPr>
            <w:rFonts w:ascii="Times New Roman" w:cs="Times New Roman" w:eastAsia="Times New Roman" w:hAnsi="Times New Roman"/>
            <w:sz w:val="16"/>
            <w:szCs w:val="16"/>
            <w:color w:val="00007C"/>
          </w:rPr>
          <w:t>cki and</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00007C"/>
          </w:rPr>
          <w:t>Ś</w:t>
        </w:r>
        <w:r>
          <w:rPr>
            <w:rFonts w:ascii="Times New Roman" w:cs="Times New Roman" w:eastAsia="Times New Roman" w:hAnsi="Times New Roman"/>
            <w:sz w:val="16"/>
            <w:szCs w:val="16"/>
            <w:color w:val="00007C"/>
          </w:rPr>
          <w:t>liwi</w:t>
        </w:r>
        <w:r>
          <w:rPr>
            <w:rFonts w:ascii="Arial" w:cs="Arial" w:eastAsia="Arial" w:hAnsi="Arial"/>
            <w:sz w:val="16"/>
            <w:szCs w:val="16"/>
            <w:color w:val="00007C"/>
          </w:rPr>
          <w:t>ń</w:t>
        </w:r>
        <w:r>
          <w:rPr>
            <w:rFonts w:ascii="Times New Roman" w:cs="Times New Roman" w:eastAsia="Times New Roman" w:hAnsi="Times New Roman"/>
            <w:sz w:val="16"/>
            <w:szCs w:val="16"/>
            <w:color w:val="00007C"/>
          </w:rPr>
          <w:t>ski,</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2012</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auto"/>
        </w:rPr>
      </w:pPr>
    </w:p>
    <w:p>
      <w:pPr>
        <w:spacing w:after="0" w:line="209"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2.4. Dataset</w:t>
      </w:r>
    </w:p>
    <w:p>
      <w:pPr>
        <w:spacing w:after="0" w:line="232" w:lineRule="exact"/>
        <w:rPr>
          <w:rFonts w:ascii="Times New Roman" w:cs="Times New Roman" w:eastAsia="Times New Roman" w:hAnsi="Times New Roman"/>
          <w:sz w:val="16"/>
          <w:szCs w:val="16"/>
          <w:color w:val="auto"/>
        </w:rPr>
      </w:pPr>
    </w:p>
    <w:p>
      <w:pPr>
        <w:jc w:val="both"/>
        <w:ind w:firstLine="23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this study, the presence/absence of any invasive species was con-sidered as a modeled (response) variable. We collected data from 163 plots, among which there were 94 invaded plots and 69 non-invaded plots (</w:t>
      </w:r>
      <w:hyperlink w:anchor="page1">
        <w:r>
          <w:rPr>
            <w:rFonts w:ascii="Times New Roman" w:cs="Times New Roman" w:eastAsia="Times New Roman" w:hAnsi="Times New Roman"/>
            <w:sz w:val="16"/>
            <w:szCs w:val="16"/>
            <w:color w:val="00007C"/>
          </w:rPr>
          <w:t>Fig. 1</w:t>
        </w:r>
      </w:hyperlink>
      <w:r>
        <w:rPr>
          <w:rFonts w:ascii="Times New Roman" w:cs="Times New Roman" w:eastAsia="Times New Roman" w:hAnsi="Times New Roman"/>
          <w:sz w:val="16"/>
          <w:szCs w:val="16"/>
          <w:color w:val="auto"/>
        </w:rPr>
        <w:t>b). In the studied grasslands we found 7 different invasive species: Solidago canadensis (45 plots), Solidago gigantea (22 plots), Lupinus polyphyllus (22 plots), Digitalis purpurea (2 plots), Reynoutria sachalinensis (1 plot), Erigeron canadensis (1 plot) and Impatiens glandulifera (1 plot).</w:t>
      </w:r>
    </w:p>
    <w:p>
      <w:pPr>
        <w:spacing w:after="0" w:line="198" w:lineRule="exact"/>
        <w:rPr>
          <w:rFonts w:ascii="Times New Roman" w:cs="Times New Roman" w:eastAsia="Times New Roman" w:hAnsi="Times New Roman"/>
          <w:sz w:val="16"/>
          <w:szCs w:val="16"/>
          <w:color w:val="auto"/>
        </w:rPr>
      </w:pPr>
    </w:p>
    <w:p>
      <w:pPr>
        <w:jc w:val="both"/>
        <w:ind w:firstLine="239"/>
        <w:spacing w:after="0" w:line="26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Based on the literature and data availability, we prepared set vari-ables which represented resident vegetation (e.g. species richness and community structure), geodiversity (topography, soil type), environ-mental heterogeneity (landscape structure) and climate (e.g. tempera-ture and precipitation). The environmental variables were divided by their dependence on spatial scales at which they were likely to operate. The spatial scales corresponded to different sizes of buffers for which the values of environmental variables were assessed: (a) habitat scale, 10m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(b) site scale, buffer radii 50 m, approximately 0.8 ha; (c) local scale, radii 250 m, approximately 20 ha and (d) landscape scale, buffer radii 1250 m, approximately 500 ha (</w:t>
      </w:r>
      <w:hyperlink w:anchor="page1">
        <w:r>
          <w:rPr>
            <w:rFonts w:ascii="Times New Roman" w:cs="Times New Roman" w:eastAsia="Times New Roman" w:hAnsi="Times New Roman"/>
            <w:sz w:val="16"/>
            <w:szCs w:val="16"/>
            <w:color w:val="00007C"/>
          </w:rPr>
          <w:t>Fig. 2</w:t>
        </w:r>
      </w:hyperlink>
      <w:r>
        <w:rPr>
          <w:rFonts w:ascii="Times New Roman" w:cs="Times New Roman" w:eastAsia="Times New Roman" w:hAnsi="Times New Roman"/>
          <w:sz w:val="16"/>
          <w:szCs w:val="16"/>
          <w:color w:val="auto"/>
        </w:rPr>
        <w:t xml:space="preserve">d). The buffer size increased, assuming that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ner scale plots characterised resident vegetation, medium-scale were mainly related to geodiversity and environmental heterogeneity, broad-scale buffers were linked to climate. Data was col-lected during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eldwork or derived from global and regional datasets (landuse: </w:t>
      </w:r>
      <w:hyperlink w:anchor="page1">
        <w:r>
          <w:rPr>
            <w:rFonts w:ascii="Times New Roman" w:cs="Times New Roman" w:eastAsia="Times New Roman" w:hAnsi="Times New Roman"/>
            <w:sz w:val="16"/>
            <w:szCs w:val="16"/>
            <w:color w:val="00007C"/>
          </w:rPr>
          <w:t>Corine, 2012</w:t>
        </w:r>
      </w:hyperlink>
      <w:r>
        <w:rPr>
          <w:rFonts w:ascii="Times New Roman" w:cs="Times New Roman" w:eastAsia="Times New Roman" w:hAnsi="Times New Roman"/>
          <w:sz w:val="16"/>
          <w:szCs w:val="16"/>
          <w:color w:val="auto"/>
        </w:rPr>
        <w:t xml:space="preserve">; soil: Harmonized World Soil Database v 1.2; landrelief: European Digital Elevation Model with a resolution of 30 × 30 m; climate: </w:t>
      </w:r>
      <w:hyperlink w:anchor="page1">
        <w:r>
          <w:rPr>
            <w:rFonts w:ascii="Times New Roman" w:cs="Times New Roman" w:eastAsia="Times New Roman" w:hAnsi="Times New Roman"/>
            <w:sz w:val="16"/>
            <w:szCs w:val="16"/>
            <w:color w:val="00007C"/>
          </w:rPr>
          <w:t>Hijmans et al., 2005</w:t>
        </w:r>
      </w:hyperlink>
      <w:r>
        <w:rPr>
          <w:rFonts w:ascii="Times New Roman" w:cs="Times New Roman" w:eastAsia="Times New Roman" w:hAnsi="Times New Roman"/>
          <w:sz w:val="16"/>
          <w:szCs w:val="16"/>
          <w:color w:val="auto"/>
        </w:rPr>
        <w:t>). The detailed list and the de-scription of explanatory variables and their data sources are shown in Appendix 1.</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32"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2.5. Statistical analysis</w:t>
      </w:r>
    </w:p>
    <w:p>
      <w:pPr>
        <w:spacing w:after="0" w:line="232" w:lineRule="exact"/>
        <w:rPr>
          <w:rFonts w:ascii="Times New Roman" w:cs="Times New Roman" w:eastAsia="Times New Roman" w:hAnsi="Times New Roman"/>
          <w:sz w:val="16"/>
          <w:szCs w:val="16"/>
          <w:color w:val="auto"/>
        </w:rPr>
      </w:pPr>
    </w:p>
    <w:p>
      <w:pPr>
        <w:jc w:val="both"/>
        <w:ind w:firstLine="23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We used the boosted regression tree technique (BRT) to assess the effectiveness of environmental variables in explaining invasive species distribution in grasslands. As a response variable, we used data regard-ing any invasive species presence/absence. The BRT is a machine-learning method and can be considered as an advanced form of regres-sion. It combines the advantages of two approaches: regression trees and boosting. The regression tree method splits the modeled variable into small clusters, as homogenously internally as possible, to obtain the best predictions. Numerous regression trees are constructed and as-sembled, using the boosting procedure, to obtain an </w:t>
      </w:r>
      <w:r>
        <w:rPr>
          <w:rFonts w:ascii="Arial" w:cs="Arial" w:eastAsia="Arial" w:hAnsi="Arial"/>
          <w:sz w:val="16"/>
          <w:szCs w:val="16"/>
          <w:color w:val="auto"/>
        </w:rPr>
        <w:t>‘</w:t>
      </w:r>
      <w:r>
        <w:rPr>
          <w:rFonts w:ascii="Times New Roman" w:cs="Times New Roman" w:eastAsia="Times New Roman" w:hAnsi="Times New Roman"/>
          <w:sz w:val="16"/>
          <w:szCs w:val="16"/>
          <w:color w:val="auto"/>
        </w:rPr>
        <w:t>averaged</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model (</w:t>
      </w:r>
      <w:hyperlink w:anchor="page1">
        <w:r>
          <w:rPr>
            <w:rFonts w:ascii="Times New Roman" w:cs="Times New Roman" w:eastAsia="Times New Roman" w:hAnsi="Times New Roman"/>
            <w:sz w:val="16"/>
            <w:szCs w:val="16"/>
            <w:color w:val="00007C"/>
          </w:rPr>
          <w:t>De'Ath, 2007</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Elith et al., 2008</w:t>
        </w:r>
      </w:hyperlink>
      <w:r>
        <w:rPr>
          <w:rFonts w:ascii="Times New Roman" w:cs="Times New Roman" w:eastAsia="Times New Roman" w:hAnsi="Times New Roman"/>
          <w:sz w:val="16"/>
          <w:szCs w:val="16"/>
          <w:color w:val="auto"/>
        </w:rPr>
        <w:t xml:space="preserve">). Stochasticity in tree construction is in-troduced via the </w:t>
      </w:r>
      <w:r>
        <w:rPr>
          <w:rFonts w:ascii="Arial" w:cs="Arial" w:eastAsia="Arial" w:hAnsi="Arial"/>
          <w:sz w:val="16"/>
          <w:szCs w:val="16"/>
          <w:color w:val="auto"/>
        </w:rPr>
        <w:t>‘</w:t>
      </w:r>
      <w:r>
        <w:rPr>
          <w:rFonts w:ascii="Times New Roman" w:cs="Times New Roman" w:eastAsia="Times New Roman" w:hAnsi="Times New Roman"/>
          <w:sz w:val="16"/>
          <w:szCs w:val="16"/>
          <w:color w:val="auto"/>
        </w:rPr>
        <w:t>bagging</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approach, which increases model accuracy and minimalizes model over</w:t>
      </w:r>
      <w:r>
        <w:rPr>
          <w:rFonts w:ascii="Arial" w:cs="Arial" w:eastAsia="Arial" w:hAnsi="Arial"/>
          <w:sz w:val="16"/>
          <w:szCs w:val="16"/>
          <w:color w:val="auto"/>
        </w:rPr>
        <w:t>fi</w:t>
      </w:r>
      <w:r>
        <w:rPr>
          <w:rFonts w:ascii="Times New Roman" w:cs="Times New Roman" w:eastAsia="Times New Roman" w:hAnsi="Times New Roman"/>
          <w:sz w:val="16"/>
          <w:szCs w:val="16"/>
          <w:color w:val="auto"/>
        </w:rPr>
        <w:t>tting by only retaining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explan-atory variables (</w:t>
      </w:r>
      <w:hyperlink w:anchor="page1">
        <w:r>
          <w:rPr>
            <w:rFonts w:ascii="Times New Roman" w:cs="Times New Roman" w:eastAsia="Times New Roman" w:hAnsi="Times New Roman"/>
            <w:sz w:val="16"/>
            <w:szCs w:val="16"/>
            <w:color w:val="00007C"/>
          </w:rPr>
          <w:t>De'Ath, 2007</w:t>
        </w:r>
      </w:hyperlink>
      <w:r>
        <w:rPr>
          <w:rFonts w:ascii="Times New Roman" w:cs="Times New Roman" w:eastAsia="Times New Roman" w:hAnsi="Times New Roman"/>
          <w:sz w:val="16"/>
          <w:szCs w:val="16"/>
          <w:color w:val="auto"/>
        </w:rPr>
        <w:t>). The BRT technique offers excellent pre-dictive ability, as well as the capacity to both quantify and visualise interactions among predictors (</w:t>
      </w:r>
      <w:hyperlink w:anchor="page1">
        <w:r>
          <w:rPr>
            <w:rFonts w:ascii="Times New Roman" w:cs="Times New Roman" w:eastAsia="Times New Roman" w:hAnsi="Times New Roman"/>
            <w:sz w:val="16"/>
            <w:szCs w:val="16"/>
            <w:color w:val="00007C"/>
          </w:rPr>
          <w:t>De'Ath 2007</w:t>
        </w:r>
      </w:hyperlink>
      <w:r>
        <w:rPr>
          <w:rFonts w:ascii="Times New Roman" w:cs="Times New Roman" w:eastAsia="Times New Roman" w:hAnsi="Times New Roman"/>
          <w:sz w:val="16"/>
          <w:szCs w:val="16"/>
          <w:color w:val="auto"/>
        </w:rPr>
        <w:t>). Compared with multiple linear regression, the BRT is better suited for analysing biogeographical data as it captures non-stationary relationships between predictors and responses, lacks assumptions regarding spatially autocorrelated data (</w:t>
      </w:r>
      <w:hyperlink w:anchor="page1">
        <w:r>
          <w:rPr>
            <w:rFonts w:ascii="Times New Roman" w:cs="Times New Roman" w:eastAsia="Times New Roman" w:hAnsi="Times New Roman"/>
            <w:sz w:val="16"/>
            <w:szCs w:val="16"/>
            <w:color w:val="00007C"/>
          </w:rPr>
          <w:t>Hawkins, 2012</w:t>
        </w:r>
      </w:hyperlink>
      <w:r>
        <w:rPr>
          <w:rFonts w:ascii="Times New Roman" w:cs="Times New Roman" w:eastAsia="Times New Roman" w:hAnsi="Times New Roman"/>
          <w:sz w:val="16"/>
          <w:szCs w:val="16"/>
          <w:color w:val="auto"/>
        </w:rPr>
        <w:t>) and deals well with collinearity among predictors (</w:t>
      </w:r>
      <w:hyperlink w:anchor="page1">
        <w:r>
          <w:rPr>
            <w:rFonts w:ascii="Times New Roman" w:cs="Times New Roman" w:eastAsia="Times New Roman" w:hAnsi="Times New Roman"/>
            <w:sz w:val="16"/>
            <w:szCs w:val="16"/>
            <w:color w:val="00007C"/>
          </w:rPr>
          <w:t>Dormann et al., 2013</w:t>
        </w:r>
      </w:hyperlink>
      <w:r>
        <w:rPr>
          <w:rFonts w:ascii="Times New Roman" w:cs="Times New Roman" w:eastAsia="Times New Roman" w:hAnsi="Times New Roman"/>
          <w:sz w:val="16"/>
          <w:szCs w:val="16"/>
          <w:color w:val="auto"/>
        </w:rPr>
        <w:t>).</w:t>
      </w:r>
    </w:p>
    <w:p>
      <w:pPr>
        <w:spacing w:after="0" w:line="200" w:lineRule="exact"/>
        <w:rPr>
          <w:rFonts w:ascii="Times New Roman" w:cs="Times New Roman" w:eastAsia="Times New Roman" w:hAnsi="Times New Roman"/>
          <w:sz w:val="16"/>
          <w:szCs w:val="16"/>
          <w:color w:val="auto"/>
        </w:rPr>
      </w:pPr>
    </w:p>
    <w:p>
      <w:pPr>
        <w:spacing w:after="0" w:line="215" w:lineRule="exact"/>
        <w:rPr>
          <w:rFonts w:ascii="Times New Roman" w:cs="Times New Roman" w:eastAsia="Times New Roman" w:hAnsi="Times New Roman"/>
          <w:sz w:val="16"/>
          <w:szCs w:val="16"/>
          <w:color w:val="auto"/>
        </w:rPr>
      </w:pPr>
    </w:p>
    <w:p>
      <w:pPr>
        <w:jc w:val="both"/>
        <w:ind w:firstLine="239"/>
        <w:spacing w:after="0" w:line="283" w:lineRule="auto"/>
        <w:rPr>
          <w:sz w:val="20"/>
          <w:szCs w:val="20"/>
          <w:color w:val="auto"/>
        </w:rPr>
      </w:pPr>
      <w:r>
        <w:rPr>
          <w:rFonts w:ascii="Times New Roman" w:cs="Times New Roman" w:eastAsia="Times New Roman" w:hAnsi="Times New Roman"/>
          <w:sz w:val="16"/>
          <w:szCs w:val="16"/>
          <w:color w:val="auto"/>
        </w:rPr>
        <w:t xml:space="preserve">For each data set, an optimal BRT setting included the following: tree complexity, learning rate, the bag fraction and number of trees in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assemblage. Tree complexity determines the model complexity</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16" w:lineRule="exact"/>
        <w:rPr>
          <w:rFonts w:ascii="Times New Roman" w:cs="Times New Roman" w:eastAsia="Times New Roman" w:hAnsi="Times New Roman"/>
          <w:sz w:val="16"/>
          <w:szCs w:val="16"/>
          <w:color w:val="auto"/>
        </w:rPr>
      </w:pPr>
    </w:p>
    <w:p>
      <w:pPr>
        <w:jc w:val="both"/>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in terms of the number of interactions among predictors (i.e. the maxi-mum number of nodes in each regression tree). The learning rate (i.e. the </w:t>
      </w:r>
      <w:r>
        <w:rPr>
          <w:rFonts w:ascii="Arial" w:cs="Arial" w:eastAsia="Arial" w:hAnsi="Arial"/>
          <w:sz w:val="16"/>
          <w:szCs w:val="16"/>
          <w:color w:val="auto"/>
        </w:rPr>
        <w:t>‘</w:t>
      </w:r>
      <w:r>
        <w:rPr>
          <w:rFonts w:ascii="Times New Roman" w:cs="Times New Roman" w:eastAsia="Times New Roman" w:hAnsi="Times New Roman"/>
          <w:sz w:val="16"/>
          <w:szCs w:val="16"/>
          <w:color w:val="auto"/>
        </w:rPr>
        <w:t>shrinkage parameter</w:t>
      </w:r>
      <w:r>
        <w:rPr>
          <w:rFonts w:ascii="Arial" w:cs="Arial" w:eastAsia="Arial" w:hAnsi="Arial"/>
          <w:sz w:val="16"/>
          <w:szCs w:val="16"/>
          <w:color w:val="auto"/>
        </w:rPr>
        <w:t>’</w:t>
      </w:r>
      <w:r>
        <w:rPr>
          <w:rFonts w:ascii="Times New Roman" w:cs="Times New Roman" w:eastAsia="Times New Roman" w:hAnsi="Times New Roman"/>
          <w:sz w:val="16"/>
          <w:szCs w:val="16"/>
          <w:color w:val="auto"/>
        </w:rPr>
        <w:t>) de</w:t>
      </w:r>
      <w:r>
        <w:rPr>
          <w:rFonts w:ascii="Arial" w:cs="Arial" w:eastAsia="Arial" w:hAnsi="Arial"/>
          <w:sz w:val="16"/>
          <w:szCs w:val="16"/>
          <w:color w:val="auto"/>
        </w:rPr>
        <w:t>fi</w:t>
      </w:r>
      <w:r>
        <w:rPr>
          <w:rFonts w:ascii="Times New Roman" w:cs="Times New Roman" w:eastAsia="Times New Roman" w:hAnsi="Times New Roman"/>
          <w:sz w:val="16"/>
          <w:szCs w:val="16"/>
          <w:color w:val="auto"/>
        </w:rPr>
        <w:t>nes the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uence of individual regression trees on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nal assemblage. The bag fraction represents the fraction of input data excluded from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tting of a particular tree, which is subse-quently used for model training (bagging). The optimal BRT settings as well as quality of prediction, can be assessed using cross-validation (cv), which allows for testing of a model without an additional independent data set. In addition to bagging, model shrinkage can be applied to avoid model overparametrisation (over</w:t>
      </w:r>
      <w:r>
        <w:rPr>
          <w:rFonts w:ascii="Arial" w:cs="Arial" w:eastAsia="Arial" w:hAnsi="Arial"/>
          <w:sz w:val="16"/>
          <w:szCs w:val="16"/>
          <w:color w:val="auto"/>
        </w:rPr>
        <w:t>fi</w:t>
      </w:r>
      <w:r>
        <w:rPr>
          <w:rFonts w:ascii="Times New Roman" w:cs="Times New Roman" w:eastAsia="Times New Roman" w:hAnsi="Times New Roman"/>
          <w:sz w:val="16"/>
          <w:szCs w:val="16"/>
          <w:color w:val="auto"/>
        </w:rPr>
        <w:t>t) (</w:t>
      </w:r>
      <w:hyperlink w:anchor="page1">
        <w:r>
          <w:rPr>
            <w:rFonts w:ascii="Times New Roman" w:cs="Times New Roman" w:eastAsia="Times New Roman" w:hAnsi="Times New Roman"/>
            <w:sz w:val="16"/>
            <w:szCs w:val="16"/>
            <w:color w:val="00007C"/>
          </w:rPr>
          <w:t>Elith et al., 2008</w:t>
        </w:r>
      </w:hyperlink>
      <w:r>
        <w:rPr>
          <w:rFonts w:ascii="Times New Roman" w:cs="Times New Roman" w:eastAsia="Times New Roman" w:hAnsi="Times New Roman"/>
          <w:sz w:val="16"/>
          <w:szCs w:val="16"/>
          <w:color w:val="auto"/>
        </w:rPr>
        <w:t xml:space="preserve">). Non-informative variables are excluded during tree </w:t>
      </w:r>
      <w:r>
        <w:rPr>
          <w:rFonts w:ascii="Arial" w:cs="Arial" w:eastAsia="Arial" w:hAnsi="Arial"/>
          <w:sz w:val="16"/>
          <w:szCs w:val="16"/>
          <w:color w:val="auto"/>
        </w:rPr>
        <w:t>fi</w:t>
      </w:r>
      <w:r>
        <w:rPr>
          <w:rFonts w:ascii="Times New Roman" w:cs="Times New Roman" w:eastAsia="Times New Roman" w:hAnsi="Times New Roman"/>
          <w:sz w:val="16"/>
          <w:szCs w:val="16"/>
          <w:color w:val="auto"/>
        </w:rPr>
        <w:t>tting and a model sim-pli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procedure, analogous to backward elimination in regression, is applied. The process progressively simpli</w:t>
      </w:r>
      <w:r>
        <w:rPr>
          <w:rFonts w:ascii="Arial" w:cs="Arial" w:eastAsia="Arial" w:hAnsi="Arial"/>
          <w:sz w:val="16"/>
          <w:szCs w:val="16"/>
          <w:color w:val="auto"/>
        </w:rPr>
        <w:t>fi</w:t>
      </w:r>
      <w:r>
        <w:rPr>
          <w:rFonts w:ascii="Times New Roman" w:cs="Times New Roman" w:eastAsia="Times New Roman" w:hAnsi="Times New Roman"/>
          <w:sz w:val="16"/>
          <w:szCs w:val="16"/>
          <w:color w:val="auto"/>
        </w:rPr>
        <w:t>es the model and uses the average cv error to decide how many variables should be removed from the original model without affecting model's predictive perfor-mance (</w:t>
      </w:r>
      <w:hyperlink w:anchor="page1">
        <w:r>
          <w:rPr>
            <w:rFonts w:ascii="Times New Roman" w:cs="Times New Roman" w:eastAsia="Times New Roman" w:hAnsi="Times New Roman"/>
            <w:sz w:val="16"/>
            <w:szCs w:val="16"/>
            <w:color w:val="00007C"/>
          </w:rPr>
          <w:t>Elith et al., 2008</w:t>
        </w:r>
      </w:hyperlink>
      <w:r>
        <w:rPr>
          <w:rFonts w:ascii="Times New Roman" w:cs="Times New Roman" w:eastAsia="Times New Roman" w:hAnsi="Times New Roman"/>
          <w:sz w:val="16"/>
          <w:szCs w:val="16"/>
          <w:color w:val="auto"/>
        </w:rPr>
        <w:t>).</w:t>
      </w:r>
    </w:p>
    <w:p>
      <w:pPr>
        <w:spacing w:after="0" w:line="202" w:lineRule="exact"/>
        <w:rPr>
          <w:sz w:val="20"/>
          <w:szCs w:val="20"/>
          <w:color w:val="auto"/>
        </w:rPr>
      </w:pPr>
    </w:p>
    <w:p>
      <w:pPr>
        <w:jc w:val="both"/>
        <w:ind w:firstLine="239"/>
        <w:spacing w:after="0" w:line="266" w:lineRule="auto"/>
        <w:rPr>
          <w:sz w:val="20"/>
          <w:szCs w:val="20"/>
          <w:color w:val="auto"/>
        </w:rPr>
      </w:pPr>
      <w:r>
        <w:rPr>
          <w:rFonts w:ascii="Times New Roman" w:cs="Times New Roman" w:eastAsia="Times New Roman" w:hAnsi="Times New Roman"/>
          <w:sz w:val="16"/>
          <w:szCs w:val="16"/>
          <w:color w:val="auto"/>
        </w:rPr>
        <w:t>Prior to performing BRT modelling, we reduced the number of pre-dictors by rejecting those highly correlated. For this purpose, we used Spearman's correlation and excluded predictors when the Spearman rank correlation was above 0.8. The correlation matrix is shown in Ap-pendix 2. Afterward, we built a separate BRT model for each group of ex-planatory variables, divided according to scale (10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and buffers with radii of 50, 250 and 1250 m). To analyse each subsequent scale, we used factors disclosed on a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ner scale to </w:t>
      </w:r>
      <w:r>
        <w:rPr>
          <w:rFonts w:ascii="Arial" w:cs="Arial" w:eastAsia="Arial" w:hAnsi="Arial"/>
          <w:sz w:val="16"/>
          <w:szCs w:val="16"/>
          <w:color w:val="auto"/>
        </w:rPr>
        <w:t>fi</w:t>
      </w:r>
      <w:r>
        <w:rPr>
          <w:rFonts w:ascii="Times New Roman" w:cs="Times New Roman" w:eastAsia="Times New Roman" w:hAnsi="Times New Roman"/>
          <w:sz w:val="16"/>
          <w:szCs w:val="16"/>
          <w:color w:val="auto"/>
        </w:rPr>
        <w:t>nd the scale-dependent differences that determined the importance of the selected environmental factors. Subsequently, the models were simpli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in each step. These methods allowed us to build a model for the landscape scale (1250 m), which in-volved previously selected variables from each scale analysed. The land-scape scale model was used to interpret the most important variables connected with the distribution of invasive species.</w:t>
      </w:r>
    </w:p>
    <w:p>
      <w:pPr>
        <w:spacing w:after="0" w:line="212" w:lineRule="exact"/>
        <w:rPr>
          <w:sz w:val="20"/>
          <w:szCs w:val="20"/>
          <w:color w:val="auto"/>
        </w:rPr>
      </w:pPr>
    </w:p>
    <w:p>
      <w:pPr>
        <w:jc w:val="both"/>
        <w:ind w:firstLine="23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In calibrating the BRTs, we tested different combinations of bag frac-tions (0.25, 0.5 and 0.75), learning rate (0.001, 0.0005 and 0.0001) and tree complexity (1, 2, 3, 4 and 5). The optimal parameters setting was selected based on explained deviance and AUC. We chose the settings: tree complexity = 5, bag fraction = 0.5 and learning rate = 0.001, while the tree number was independently set for each model. In this re-search, we used a 10-fold cross-validation. Models were evaluated using the area under the receiver operating statistics curve (ROC), where re-sults close to 1 represented a perfect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t and results of 0.5 indicated a poor </w:t>
      </w:r>
      <w:r>
        <w:rPr>
          <w:rFonts w:ascii="Arial" w:cs="Arial" w:eastAsia="Arial" w:hAnsi="Arial"/>
          <w:sz w:val="16"/>
          <w:szCs w:val="16"/>
          <w:color w:val="auto"/>
        </w:rPr>
        <w:t>fi</w:t>
      </w:r>
      <w:r>
        <w:rPr>
          <w:rFonts w:ascii="Times New Roman" w:cs="Times New Roman" w:eastAsia="Times New Roman" w:hAnsi="Times New Roman"/>
          <w:sz w:val="16"/>
          <w:szCs w:val="16"/>
          <w:color w:val="auto"/>
        </w:rPr>
        <w:t>t (</w:t>
      </w:r>
      <w:hyperlink w:anchor="page1">
        <w:r>
          <w:rPr>
            <w:rFonts w:ascii="Arial" w:cs="Arial" w:eastAsia="Arial" w:hAnsi="Arial"/>
            <w:sz w:val="16"/>
            <w:szCs w:val="16"/>
            <w:color w:val="00007C"/>
          </w:rPr>
          <w:t>Š</w:t>
        </w:r>
        <w:r>
          <w:rPr>
            <w:rFonts w:ascii="Times New Roman" w:cs="Times New Roman" w:eastAsia="Times New Roman" w:hAnsi="Times New Roman"/>
            <w:sz w:val="16"/>
            <w:szCs w:val="16"/>
            <w:color w:val="00007C"/>
          </w:rPr>
          <w:t>imundi</w:t>
        </w:r>
        <w:r>
          <w:rPr>
            <w:rFonts w:ascii="Arial" w:cs="Arial" w:eastAsia="Arial" w:hAnsi="Arial"/>
            <w:sz w:val="16"/>
            <w:szCs w:val="16"/>
            <w:color w:val="00007C"/>
          </w:rPr>
          <w:t>ć</w:t>
        </w:r>
        <w:r>
          <w:rPr>
            <w:rFonts w:ascii="Times New Roman" w:cs="Times New Roman" w:eastAsia="Times New Roman" w:hAnsi="Times New Roman"/>
            <w:sz w:val="16"/>
            <w:szCs w:val="16"/>
            <w:color w:val="00007C"/>
          </w:rPr>
          <w:t>, 2008</w:t>
        </w:r>
      </w:hyperlink>
      <w:r>
        <w:rPr>
          <w:rFonts w:ascii="Times New Roman" w:cs="Times New Roman" w:eastAsia="Times New Roman" w:hAnsi="Times New Roman"/>
          <w:sz w:val="16"/>
          <w:szCs w:val="16"/>
          <w:color w:val="auto"/>
        </w:rPr>
        <w:t xml:space="preserve">). The ROC values for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tted model (self-sta-tistics, ss) re</w:t>
      </w:r>
      <w:r>
        <w:rPr>
          <w:rFonts w:ascii="Arial" w:cs="Arial" w:eastAsia="Arial" w:hAnsi="Arial"/>
          <w:sz w:val="16"/>
          <w:szCs w:val="16"/>
          <w:color w:val="auto"/>
        </w:rPr>
        <w:t>fl</w:t>
      </w:r>
      <w:r>
        <w:rPr>
          <w:rFonts w:ascii="Times New Roman" w:cs="Times New Roman" w:eastAsia="Times New Roman" w:hAnsi="Times New Roman"/>
          <w:sz w:val="16"/>
          <w:szCs w:val="16"/>
          <w:color w:val="auto"/>
        </w:rPr>
        <w:t>ect internal model consistency, while values based on cv represented the predictive ability. For ecological interpretation of the model, we calculated the relative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of explanatory variables and drew partial dependency plots for each explanatory variable. Rela-tive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(ri) expressed the contribution of certain variables in explaining the probability of invader occurrence and was expressed as a percentage. The sum of ri for all variables introduced into the model was set to 100%. The partial dependency plots showed the modeled ef-fects of particular variables on the occurrence of invasive species after accounting for the average effects of all other variables (</w:t>
      </w:r>
      <w:hyperlink w:anchor="page1">
        <w:r>
          <w:rPr>
            <w:rFonts w:ascii="Times New Roman" w:cs="Times New Roman" w:eastAsia="Times New Roman" w:hAnsi="Times New Roman"/>
            <w:sz w:val="16"/>
            <w:szCs w:val="16"/>
            <w:color w:val="00007C"/>
          </w:rPr>
          <w:t>De'Ath, 2007</w:t>
        </w:r>
      </w:hyperlink>
      <w:r>
        <w:rPr>
          <w:rFonts w:ascii="Times New Roman" w:cs="Times New Roman" w:eastAsia="Times New Roman" w:hAnsi="Times New Roman"/>
          <w:sz w:val="16"/>
          <w:szCs w:val="16"/>
          <w:color w:val="auto"/>
        </w:rPr>
        <w:t>).</w:t>
      </w: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Arial" w:cs="Arial" w:eastAsia="Arial" w:hAnsi="Arial"/>
          <w:sz w:val="16"/>
          <w:szCs w:val="16"/>
          <w:color w:val="auto"/>
        </w:rPr>
        <w:t>3. Results</w:t>
      </w:r>
    </w:p>
    <w:p>
      <w:pPr>
        <w:spacing w:after="0" w:line="234" w:lineRule="exact"/>
        <w:rPr>
          <w:sz w:val="20"/>
          <w:szCs w:val="20"/>
          <w:color w:val="auto"/>
        </w:rPr>
      </w:pPr>
    </w:p>
    <w:p>
      <w:pPr>
        <w:jc w:val="both"/>
        <w:ind w:firstLine="23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presence of invasive species on grasslands at the habitat scale was explained mainly by the average Ellenberg's Indicator Values for soil moisture and temperature. At the site scale, the occurrence of inva-sive species was driven predominantly by the average topographic wet-ness index and average diurnal anisotropic heating. At the local scale, invasive occurrence was driven by the sum of edges and soil type. And at the landscape scale, it was driven by temperature seasonality and percentage of urbanised areas (</w:t>
      </w:r>
      <w:hyperlink w:anchor="page1">
        <w:r>
          <w:rPr>
            <w:rFonts w:ascii="Times New Roman" w:cs="Times New Roman" w:eastAsia="Times New Roman" w:hAnsi="Times New Roman"/>
            <w:sz w:val="16"/>
            <w:szCs w:val="16"/>
            <w:color w:val="00007C"/>
          </w:rPr>
          <w:t>Fig. 3</w:t>
        </w:r>
      </w:hyperlink>
      <w:r>
        <w:rPr>
          <w:rFonts w:ascii="Times New Roman" w:cs="Times New Roman" w:eastAsia="Times New Roman" w:hAnsi="Times New Roman"/>
          <w:sz w:val="16"/>
          <w:szCs w:val="16"/>
          <w:color w:val="auto"/>
        </w:rPr>
        <w:t>).</w:t>
      </w:r>
    </w:p>
    <w:p>
      <w:pPr>
        <w:spacing w:after="0" w:line="5" w:lineRule="exact"/>
        <w:rPr>
          <w:sz w:val="20"/>
          <w:szCs w:val="20"/>
          <w:color w:val="auto"/>
        </w:rPr>
      </w:pPr>
    </w:p>
    <w:p>
      <w:pPr>
        <w:jc w:val="both"/>
        <w:ind w:firstLine="239"/>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landscape scale model, which included most of the important variables from all scales, revealed that the presence of invasive species was explained by variables operating at each spatial scale studied (</w:t>
      </w:r>
      <w:hyperlink w:anchor="page1">
        <w:r>
          <w:rPr>
            <w:rFonts w:ascii="Times New Roman" w:cs="Times New Roman" w:eastAsia="Times New Roman" w:hAnsi="Times New Roman"/>
            <w:sz w:val="16"/>
            <w:szCs w:val="16"/>
            <w:color w:val="00007C"/>
          </w:rPr>
          <w:t>Fig. 4</w:t>
        </w:r>
      </w:hyperlink>
      <w:r>
        <w:rPr>
          <w:rFonts w:ascii="Times New Roman" w:cs="Times New Roman" w:eastAsia="Times New Roman" w:hAnsi="Times New Roman"/>
          <w:sz w:val="16"/>
          <w:szCs w:val="16"/>
          <w:color w:val="auto"/>
        </w:rPr>
        <w:t>). The most important invasion driver was the dominant soil type, with Eutric Fluvisols (</w:t>
      </w:r>
      <w:hyperlink w:anchor="page1">
        <w:r>
          <w:rPr>
            <w:rFonts w:ascii="Times New Roman" w:cs="Times New Roman" w:eastAsia="Times New Roman" w:hAnsi="Times New Roman"/>
            <w:sz w:val="16"/>
            <w:szCs w:val="16"/>
            <w:color w:val="00007C"/>
          </w:rPr>
          <w:t>Fig. 4</w:t>
        </w:r>
      </w:hyperlink>
      <w:r>
        <w:rPr>
          <w:rFonts w:ascii="Times New Roman" w:cs="Times New Roman" w:eastAsia="Times New Roman" w:hAnsi="Times New Roman"/>
          <w:sz w:val="16"/>
          <w:szCs w:val="16"/>
          <w:color w:val="auto"/>
        </w:rPr>
        <w:t>a). The presence of invasive species</w:t>
      </w:r>
    </w:p>
    <w:p>
      <w:pPr>
        <w:sectPr>
          <w:pgSz w:w="11900" w:h="15874" w:orient="portrait"/>
          <w:cols w:equalWidth="0" w:num="2">
            <w:col w:w="5020" w:space="340"/>
            <w:col w:w="5020"/>
          </w:cols>
          <w:pgMar w:left="680" w:top="731" w:right="846" w:bottom="358" w:gutter="0" w:footer="0" w:header="0"/>
          <w:type w:val="continuous"/>
        </w:sectPr>
      </w:pPr>
    </w:p>
    <w:bookmarkStart w:id="4" w:name="page5"/>
    <w:bookmarkEnd w:id="4"/>
    <w:tbl>
      <w:tblPr>
        <w:tblLayout w:type="fixed"/>
        <w:tblInd w:w="2980" w:type="dxa"/>
        <w:tblCellMar>
          <w:top w:w="0" w:type="dxa"/>
          <w:left w:w="0" w:type="dxa"/>
          <w:bottom w:w="0" w:type="dxa"/>
          <w:right w:w="0" w:type="dxa"/>
        </w:tblCellMar>
      </w:tblPr>
      <w:tr>
        <w:trPr>
          <w:trHeight w:val="155"/>
        </w:trPr>
        <w:tc>
          <w:tcPr>
            <w:tcW w:w="5860" w:type="dxa"/>
            <w:vAlign w:val="bottom"/>
          </w:tcPr>
          <w:p>
            <w:pPr>
              <w:spacing w:after="0"/>
              <w:rPr>
                <w:sz w:val="20"/>
                <w:szCs w:val="20"/>
                <w:color w:val="auto"/>
              </w:rPr>
            </w:pPr>
            <w:r>
              <w:rPr>
                <w:rFonts w:ascii="Times New Roman" w:cs="Times New Roman" w:eastAsia="Times New Roman" w:hAnsi="Times New Roman"/>
                <w:sz w:val="13"/>
                <w:szCs w:val="13"/>
                <w:color w:val="auto"/>
              </w:rPr>
              <w:t>M. Czarniecka-Wiera et al. / Science of the Total Environment 727 (2020) 138669</w:t>
            </w:r>
          </w:p>
        </w:tc>
        <w:tc>
          <w:tcPr>
            <w:tcW w:w="154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1300480</wp:posOffset>
            </wp:positionH>
            <wp:positionV relativeFrom="paragraph">
              <wp:posOffset>113030</wp:posOffset>
            </wp:positionV>
            <wp:extent cx="3977005" cy="65925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extLst>
                    </a:blip>
                    <a:srcRect/>
                    <a:stretch>
                      <a:fillRect/>
                    </a:stretch>
                  </pic:blipFill>
                  <pic:spPr bwMode="auto">
                    <a:xfrm>
                      <a:off x="0" y="0"/>
                      <a:ext cx="3977005" cy="65925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jc w:val="both"/>
        <w:spacing w:after="0" w:line="282" w:lineRule="auto"/>
        <w:rPr>
          <w:sz w:val="20"/>
          <w:szCs w:val="20"/>
          <w:color w:val="auto"/>
        </w:rPr>
      </w:pPr>
      <w:r>
        <w:rPr>
          <w:rFonts w:ascii="Arial" w:cs="Arial" w:eastAsia="Arial" w:hAnsi="Arial"/>
          <w:sz w:val="13"/>
          <w:szCs w:val="13"/>
          <w:color w:val="auto"/>
        </w:rPr>
        <w:t xml:space="preserve">Fig. 3. </w:t>
      </w:r>
      <w:r>
        <w:rPr>
          <w:rFonts w:ascii="Times New Roman" w:cs="Times New Roman" w:eastAsia="Times New Roman" w:hAnsi="Times New Roman"/>
          <w:sz w:val="13"/>
          <w:szCs w:val="13"/>
          <w:color w:val="auto"/>
        </w:rPr>
        <w:t>Left panel: relative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 (ri) of variables signi</w:t>
      </w:r>
      <w:r>
        <w:rPr>
          <w:rFonts w:ascii="Arial" w:cs="Arial" w:eastAsia="Arial" w:hAnsi="Arial"/>
          <w:sz w:val="13"/>
          <w:szCs w:val="13"/>
          <w:color w:val="auto"/>
        </w:rPr>
        <w:t>fi</w:t>
      </w:r>
      <w:r>
        <w:rPr>
          <w:rFonts w:ascii="Times New Roman" w:cs="Times New Roman" w:eastAsia="Times New Roman" w:hAnsi="Times New Roman"/>
          <w:sz w:val="13"/>
          <w:szCs w:val="13"/>
          <w:color w:val="auto"/>
        </w:rPr>
        <w:t>cantly improving models at habitat (a), site (b), local (c) and landscape (d) scales. Right panel: sum of ri for variables representing</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particular spatial scales.</w:t>
      </w:r>
    </w:p>
    <w:p>
      <w:pPr>
        <w:sectPr>
          <w:pgSz w:w="11900" w:h="15874" w:orient="portrait"/>
          <w:cols w:equalWidth="0" w:num="1">
            <w:col w:w="10380"/>
          </w:cols>
          <w:pgMar w:left="860" w:top="731" w:right="666" w:bottom="376" w:gutter="0" w:footer="0" w:header="0"/>
        </w:sectPr>
      </w:pPr>
    </w:p>
    <w:p>
      <w:pPr>
        <w:spacing w:after="0" w:line="391"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was positively correlated with the sum of edges, the area of abandoned grasslands, the average Ellenberg's Indicator Values for soil fertility and moisture, urbanised areas, landscape diversity, the average topographic position index, the average diurnal anisotropic heating, the average to-pographic wetness index and seminatural open areas (</w:t>
      </w:r>
      <w:hyperlink w:anchor="page1">
        <w:r>
          <w:rPr>
            <w:rFonts w:ascii="Times New Roman" w:cs="Times New Roman" w:eastAsia="Times New Roman" w:hAnsi="Times New Roman"/>
            <w:sz w:val="16"/>
            <w:szCs w:val="16"/>
            <w:color w:val="00007C"/>
          </w:rPr>
          <w:t>Fig. 4</w:t>
        </w:r>
      </w:hyperlink>
      <w:r>
        <w:rPr>
          <w:rFonts w:ascii="Times New Roman" w:cs="Times New Roman" w:eastAsia="Times New Roman" w:hAnsi="Times New Roman"/>
          <w:sz w:val="16"/>
          <w:szCs w:val="16"/>
          <w:color w:val="auto"/>
        </w:rPr>
        <w:t>). In terms of climate, the presence of invasive species was more likely in warmer areas with low values of seasonality 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cients (</w:t>
      </w:r>
      <w:hyperlink w:anchor="page1">
        <w:r>
          <w:rPr>
            <w:rFonts w:ascii="Times New Roman" w:cs="Times New Roman" w:eastAsia="Times New Roman" w:hAnsi="Times New Roman"/>
            <w:sz w:val="16"/>
            <w:szCs w:val="16"/>
            <w:color w:val="00007C"/>
          </w:rPr>
          <w:t>Fig. 4</w:t>
        </w:r>
      </w:hyperlink>
      <w:r>
        <w:rPr>
          <w:rFonts w:ascii="Times New Roman" w:cs="Times New Roman" w:eastAsia="Times New Roman" w:hAnsi="Times New Roman"/>
          <w:sz w:val="16"/>
          <w:szCs w:val="16"/>
          <w:color w:val="auto"/>
        </w:rPr>
        <w:t>e, l).</w:t>
      </w:r>
    </w:p>
    <w:p>
      <w:pPr>
        <w:spacing w:after="0" w:line="3" w:lineRule="exact"/>
        <w:rPr>
          <w:sz w:val="20"/>
          <w:szCs w:val="20"/>
          <w:color w:val="auto"/>
        </w:rPr>
      </w:pPr>
    </w:p>
    <w:p>
      <w:pPr>
        <w:jc w:val="both"/>
        <w:ind w:firstLine="23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Our results show that generally, the predictive ability of the models increased when variables operating at larger spatial scales were in-cluded (as indicated by the ROC values - </w:t>
      </w:r>
      <w:hyperlink w:anchor="page1">
        <w:r>
          <w:rPr>
            <w:rFonts w:ascii="Times New Roman" w:cs="Times New Roman" w:eastAsia="Times New Roman" w:hAnsi="Times New Roman"/>
            <w:sz w:val="16"/>
            <w:szCs w:val="16"/>
            <w:color w:val="00007C"/>
          </w:rPr>
          <w:t>Table 1</w:t>
        </w:r>
      </w:hyperlink>
      <w:r>
        <w:rPr>
          <w:rFonts w:ascii="Times New Roman" w:cs="Times New Roman" w:eastAsia="Times New Roman" w:hAnsi="Times New Roman"/>
          <w:sz w:val="16"/>
          <w:szCs w:val="16"/>
          <w:color w:val="auto"/>
        </w:rPr>
        <w:t>). Accordingly, with in-creasing spatial scales, the ri of factors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for </w:t>
      </w:r>
      <w:r>
        <w:rPr>
          <w:rFonts w:ascii="Arial" w:cs="Arial" w:eastAsia="Arial" w:hAnsi="Arial"/>
          <w:sz w:val="16"/>
          <w:szCs w:val="16"/>
          <w:color w:val="auto"/>
        </w:rPr>
        <w:t>fi</w:t>
      </w:r>
      <w:r>
        <w:rPr>
          <w:rFonts w:ascii="Times New Roman" w:cs="Times New Roman" w:eastAsia="Times New Roman" w:hAnsi="Times New Roman"/>
          <w:sz w:val="16"/>
          <w:szCs w:val="16"/>
          <w:color w:val="auto"/>
        </w:rPr>
        <w:t>ner scales decreased (</w:t>
      </w:r>
      <w:hyperlink w:anchor="page1">
        <w:r>
          <w:rPr>
            <w:rFonts w:ascii="Times New Roman" w:cs="Times New Roman" w:eastAsia="Times New Roman" w:hAnsi="Times New Roman"/>
            <w:sz w:val="16"/>
            <w:szCs w:val="16"/>
            <w:color w:val="00007C"/>
          </w:rPr>
          <w:t>Fig. 3</w:t>
        </w:r>
      </w:hyperlink>
      <w:r>
        <w:rPr>
          <w:rFonts w:ascii="Times New Roman" w:cs="Times New Roman" w:eastAsia="Times New Roman" w:hAnsi="Times New Roman"/>
          <w:sz w:val="16"/>
          <w:szCs w:val="16"/>
          <w:color w:val="auto"/>
        </w:rPr>
        <w:t>, right panel). However, our analyses revealed a</w:t>
      </w:r>
    </w:p>
    <w:p>
      <w:pPr>
        <w:spacing w:after="0" w:line="20" w:lineRule="exact"/>
        <w:rPr>
          <w:sz w:val="20"/>
          <w:szCs w:val="20"/>
          <w:color w:val="auto"/>
        </w:rPr>
      </w:pPr>
      <w:r>
        <w:rPr>
          <w:sz w:val="20"/>
          <w:szCs w:val="20"/>
          <w:color w:val="auto"/>
        </w:rPr>
        <w:br w:type="column"/>
      </w:r>
    </w:p>
    <w:p>
      <w:pPr>
        <w:spacing w:after="0" w:line="371" w:lineRule="exact"/>
        <w:rPr>
          <w:sz w:val="20"/>
          <w:szCs w:val="20"/>
          <w:color w:val="auto"/>
        </w:rPr>
      </w:pPr>
    </w:p>
    <w:p>
      <w:pPr>
        <w:jc w:val="both"/>
        <w:spacing w:after="0" w:line="26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group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ner scale variables that also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uenced the models at broad scales (</w:t>
      </w:r>
      <w:hyperlink w:anchor="page1">
        <w:r>
          <w:rPr>
            <w:rFonts w:ascii="Times New Roman" w:cs="Times New Roman" w:eastAsia="Times New Roman" w:hAnsi="Times New Roman"/>
            <w:sz w:val="16"/>
            <w:szCs w:val="16"/>
            <w:color w:val="00007C"/>
          </w:rPr>
          <w:t>Fig. 3</w:t>
        </w:r>
      </w:hyperlink>
      <w:r>
        <w:rPr>
          <w:rFonts w:ascii="Times New Roman" w:cs="Times New Roman" w:eastAsia="Times New Roman" w:hAnsi="Times New Roman"/>
          <w:sz w:val="16"/>
          <w:szCs w:val="16"/>
          <w:color w:val="auto"/>
        </w:rPr>
        <w:t>, left panel). In particular, the variables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to habitat scale (10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had a high ri on both site (50 m) and local (250 m) scale models (</w:t>
      </w:r>
      <w:hyperlink w:anchor="page1">
        <w:r>
          <w:rPr>
            <w:rFonts w:ascii="Times New Roman" w:cs="Times New Roman" w:eastAsia="Times New Roman" w:hAnsi="Times New Roman"/>
            <w:sz w:val="16"/>
            <w:szCs w:val="16"/>
            <w:color w:val="00007C"/>
          </w:rPr>
          <w:t>Fig. 3</w:t>
        </w:r>
      </w:hyperlink>
      <w:r>
        <w:rPr>
          <w:rFonts w:ascii="Times New Roman" w:cs="Times New Roman" w:eastAsia="Times New Roman" w:hAnsi="Times New Roman"/>
          <w:sz w:val="16"/>
          <w:szCs w:val="16"/>
          <w:color w:val="auto"/>
        </w:rPr>
        <w:t>b, c). In the model representing landscape scale (1250 m) the habitat factors were represented only by the average Ellenberg's Indicator Values for soil fertility and moisture (</w:t>
      </w:r>
      <w:hyperlink w:anchor="page1">
        <w:r>
          <w:rPr>
            <w:rFonts w:ascii="Times New Roman" w:cs="Times New Roman" w:eastAsia="Times New Roman" w:hAnsi="Times New Roman"/>
            <w:sz w:val="16"/>
            <w:szCs w:val="16"/>
            <w:color w:val="00007C"/>
          </w:rPr>
          <w:t>Fig. 3</w:t>
        </w:r>
      </w:hyperlink>
      <w:r>
        <w:rPr>
          <w:rFonts w:ascii="Times New Roman" w:cs="Times New Roman" w:eastAsia="Times New Roman" w:hAnsi="Times New Roman"/>
          <w:sz w:val="16"/>
          <w:szCs w:val="16"/>
          <w:color w:val="auto"/>
        </w:rPr>
        <w:t>d). Of the four environmental variables assigned at the site scale (forest dis-tance, average topographic wetness index, average diurnal anisotropic heating and average topographic position index), the latter three were represented in the 250 m and 1250 m model. Of the 5 variables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for the local scale (250 m), only four were used to build the landscape (1250 m) model (</w:t>
      </w:r>
      <w:hyperlink w:anchor="page1">
        <w:r>
          <w:rPr>
            <w:rFonts w:ascii="Times New Roman" w:cs="Times New Roman" w:eastAsia="Times New Roman" w:hAnsi="Times New Roman"/>
            <w:sz w:val="16"/>
            <w:szCs w:val="16"/>
            <w:color w:val="00007C"/>
          </w:rPr>
          <w:t>Fig. 3</w:t>
        </w:r>
      </w:hyperlink>
      <w:r>
        <w:rPr>
          <w:rFonts w:ascii="Times New Roman" w:cs="Times New Roman" w:eastAsia="Times New Roman" w:hAnsi="Times New Roman"/>
          <w:sz w:val="16"/>
          <w:szCs w:val="16"/>
          <w:color w:val="auto"/>
        </w:rPr>
        <w:t>d). In accordance with the model representing</w:t>
      </w:r>
    </w:p>
    <w:p>
      <w:pPr>
        <w:sectPr>
          <w:pgSz w:w="11900" w:h="15874" w:orient="portrait"/>
          <w:cols w:equalWidth="0" w:num="2">
            <w:col w:w="5020" w:space="340"/>
            <w:col w:w="5020"/>
          </w:cols>
          <w:pgMar w:left="860" w:top="731" w:right="666" w:bottom="376" w:gutter="0" w:footer="0" w:header="0"/>
          <w:type w:val="continuous"/>
        </w:sectPr>
      </w:pPr>
    </w:p>
    <w:bookmarkStart w:id="5" w:name="page6"/>
    <w:bookmarkEnd w:id="5"/>
    <w:p>
      <w:pPr>
        <w:spacing w:after="0"/>
        <w:tabs>
          <w:tab w:leader="none" w:pos="2960" w:val="left"/>
        </w:tabs>
        <w:rPr>
          <w:sz w:val="20"/>
          <w:szCs w:val="20"/>
          <w:color w:val="auto"/>
        </w:rPr>
      </w:pPr>
      <w:r>
        <w:rPr>
          <w:rFonts w:ascii="Times New Roman" w:cs="Times New Roman" w:eastAsia="Times New Roman" w:hAnsi="Times New Roman"/>
          <w:sz w:val="13"/>
          <w:szCs w:val="13"/>
          <w:color w:val="auto"/>
        </w:rPr>
        <w:t>6</w:t>
      </w:r>
      <w:r>
        <w:rPr>
          <w:sz w:val="20"/>
          <w:szCs w:val="20"/>
          <w:color w:val="auto"/>
        </w:rPr>
        <w:tab/>
      </w:r>
      <w:r>
        <w:rPr>
          <w:rFonts w:ascii="Times New Roman" w:cs="Times New Roman" w:eastAsia="Times New Roman" w:hAnsi="Times New Roman"/>
          <w:sz w:val="13"/>
          <w:szCs w:val="13"/>
          <w:color w:val="auto"/>
        </w:rPr>
        <w:t>M. Czarniecka-Wiera et al. / Science of the Total Environment 727 (2020) 138669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133350</wp:posOffset>
            </wp:positionH>
            <wp:positionV relativeFrom="paragraph">
              <wp:posOffset>116205</wp:posOffset>
            </wp:positionV>
            <wp:extent cx="6318250" cy="62668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extLst>
                    </a:blip>
                    <a:srcRect/>
                    <a:stretch>
                      <a:fillRect/>
                    </a:stretch>
                  </pic:blipFill>
                  <pic:spPr bwMode="auto">
                    <a:xfrm>
                      <a:off x="0" y="0"/>
                      <a:ext cx="6318250" cy="62668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line="281" w:lineRule="auto"/>
        <w:rPr>
          <w:sz w:val="20"/>
          <w:szCs w:val="20"/>
          <w:color w:val="auto"/>
        </w:rPr>
      </w:pPr>
      <w:r>
        <w:rPr>
          <w:rFonts w:ascii="Arial" w:cs="Arial" w:eastAsia="Arial" w:hAnsi="Arial"/>
          <w:sz w:val="13"/>
          <w:szCs w:val="13"/>
          <w:color w:val="auto"/>
        </w:rPr>
        <w:t xml:space="preserve">Fig. 4. </w:t>
      </w:r>
      <w:r>
        <w:rPr>
          <w:rFonts w:ascii="Times New Roman" w:cs="Times New Roman" w:eastAsia="Times New Roman" w:hAnsi="Times New Roman"/>
          <w:sz w:val="13"/>
          <w:szCs w:val="13"/>
          <w:color w:val="auto"/>
        </w:rPr>
        <w:t>The partial dependency plots of variables included in the regional model. The plots are ordered according to decreasing relative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 of the variables (List of soil types: Calcaric</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Cambisols - CMc, Dystric Cambisols - CMd, Eutric Cambisols - CMe, Eutric Fluvisols - FLe, Umbric Leptosols - LPu, Rendzic Leptosols - LPk, Stagnic Luvisols - LVj).</w:t>
      </w:r>
    </w:p>
    <w:p>
      <w:pPr>
        <w:sectPr>
          <w:pgSz w:w="11900" w:h="15874" w:orient="portrait"/>
          <w:cols w:equalWidth="0" w:num="1">
            <w:col w:w="10380"/>
          </w:cols>
          <w:pgMar w:left="680" w:top="731" w:right="846" w:bottom="364" w:gutter="0" w:footer="0" w:header="0"/>
        </w:sectPr>
      </w:pPr>
    </w:p>
    <w:p>
      <w:pPr>
        <w:spacing w:after="0" w:line="276" w:lineRule="exact"/>
        <w:rPr>
          <w:sz w:val="20"/>
          <w:szCs w:val="20"/>
          <w:color w:val="auto"/>
        </w:rPr>
      </w:pPr>
    </w:p>
    <w:p>
      <w:pPr>
        <w:jc w:val="both"/>
        <w:spacing w:after="0" w:line="27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landscape scale (1250 m), the highest fraction of model variation was explained by variables typical for the landscape scale (38%), followed by local (32%), site (16%) and habitat (13%) scale (</w:t>
      </w:r>
      <w:hyperlink w:anchor="page1">
        <w:r>
          <w:rPr>
            <w:rFonts w:ascii="Times New Roman" w:cs="Times New Roman" w:eastAsia="Times New Roman" w:hAnsi="Times New Roman"/>
            <w:sz w:val="16"/>
            <w:szCs w:val="16"/>
            <w:color w:val="00007C"/>
          </w:rPr>
          <w:t>Fig. 3</w:t>
        </w:r>
      </w:hyperlink>
      <w:r>
        <w:rPr>
          <w:rFonts w:ascii="Times New Roman" w:cs="Times New Roman" w:eastAsia="Times New Roman" w:hAnsi="Times New Roman"/>
          <w:sz w:val="16"/>
          <w:szCs w:val="16"/>
          <w:color w:val="auto"/>
        </w:rPr>
        <w:t>,</w:t>
      </w:r>
    </w:p>
    <w:p>
      <w:pPr>
        <w:spacing w:after="0" w:line="385" w:lineRule="exact"/>
        <w:rPr>
          <w:sz w:val="20"/>
          <w:szCs w:val="20"/>
          <w:color w:val="auto"/>
        </w:rPr>
      </w:pPr>
    </w:p>
    <w:p>
      <w:pPr>
        <w:spacing w:after="0"/>
        <w:rPr>
          <w:sz w:val="20"/>
          <w:szCs w:val="20"/>
          <w:color w:val="auto"/>
        </w:rPr>
      </w:pPr>
      <w:r>
        <w:rPr>
          <w:rFonts w:ascii="Arial" w:cs="Arial" w:eastAsia="Arial" w:hAnsi="Arial"/>
          <w:sz w:val="13"/>
          <w:szCs w:val="13"/>
          <w:color w:val="auto"/>
        </w:rPr>
        <w:t>Table 1</w:t>
      </w:r>
    </w:p>
    <w:p>
      <w:pPr>
        <w:spacing w:after="0" w:line="22" w:lineRule="exact"/>
        <w:rPr>
          <w:sz w:val="20"/>
          <w:szCs w:val="20"/>
          <w:color w:val="auto"/>
        </w:rPr>
      </w:pPr>
    </w:p>
    <w:p>
      <w:pPr>
        <w:jc w:val="both"/>
        <w:spacing w:after="0" w:line="278" w:lineRule="auto"/>
        <w:rPr>
          <w:sz w:val="20"/>
          <w:szCs w:val="20"/>
          <w:color w:val="auto"/>
        </w:rPr>
      </w:pPr>
      <w:r>
        <w:rPr>
          <w:rFonts w:ascii="Times New Roman" w:cs="Times New Roman" w:eastAsia="Times New Roman" w:hAnsi="Times New Roman"/>
          <w:sz w:val="13"/>
          <w:szCs w:val="13"/>
          <w:color w:val="auto"/>
        </w:rPr>
        <w:t>The number of trees (N trees) and values of receiver operating characteristic (ROC) curve for self-statistics (ss) and cross-validation statistics (cv) of BRT models for different buffer sizes. For cv statistic the standard deviation (s.d.) are also shown.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39370</wp:posOffset>
                </wp:positionV>
                <wp:extent cx="31877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3.1pt" to="250.75pt,3.1pt" o:allowincell="f" strokecolor="#000000" strokeweight="0.4535pt"/>
            </w:pict>
          </mc:Fallback>
        </mc:AlternateContent>
      </w:r>
    </w:p>
    <w:p>
      <w:pPr>
        <w:spacing w:after="0" w:line="94" w:lineRule="exact"/>
        <w:rPr>
          <w:sz w:val="20"/>
          <w:szCs w:val="20"/>
          <w:color w:val="auto"/>
        </w:rPr>
      </w:pPr>
    </w:p>
    <w:tbl>
      <w:tblPr>
        <w:tblLayout w:type="fixed"/>
        <w:tblInd w:w="0" w:type="dxa"/>
        <w:tblCellMar>
          <w:top w:w="0" w:type="dxa"/>
          <w:left w:w="0" w:type="dxa"/>
          <w:bottom w:w="0" w:type="dxa"/>
          <w:right w:w="0" w:type="dxa"/>
        </w:tblCellMar>
      </w:tblPr>
      <w:tr>
        <w:trPr>
          <w:trHeight w:val="155"/>
        </w:trPr>
        <w:tc>
          <w:tcPr>
            <w:tcW w:w="2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Buffer size/subsampling plot area</w:t>
            </w:r>
          </w:p>
        </w:tc>
        <w:tc>
          <w:tcPr>
            <w:tcW w:w="9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N trees</w:t>
            </w:r>
          </w:p>
        </w:tc>
        <w:tc>
          <w:tcPr>
            <w:tcW w:w="5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ss</w:t>
            </w:r>
          </w:p>
        </w:tc>
        <w:tc>
          <w:tcPr>
            <w:tcW w:w="180" w:type="dxa"/>
            <w:vAlign w:val="bottom"/>
          </w:tcPr>
          <w:p>
            <w:pPr>
              <w:spacing w:after="0"/>
              <w:rPr>
                <w:sz w:val="13"/>
                <w:szCs w:val="13"/>
                <w:color w:val="auto"/>
              </w:rPr>
            </w:pPr>
          </w:p>
        </w:tc>
        <w:tc>
          <w:tcPr>
            <w:tcW w:w="520" w:type="dxa"/>
            <w:vAlign w:val="bottom"/>
          </w:tcPr>
          <w:p>
            <w:pPr>
              <w:spacing w:after="0"/>
              <w:rPr>
                <w:sz w:val="20"/>
                <w:szCs w:val="20"/>
                <w:color w:val="auto"/>
              </w:rPr>
            </w:pPr>
            <w:r>
              <w:rPr>
                <w:rFonts w:ascii="Times New Roman" w:cs="Times New Roman" w:eastAsia="Times New Roman" w:hAnsi="Times New Roman"/>
                <w:sz w:val="13"/>
                <w:szCs w:val="13"/>
                <w:color w:val="auto"/>
              </w:rPr>
              <w:t>cv</w:t>
            </w:r>
          </w:p>
        </w:tc>
        <w:tc>
          <w:tcPr>
            <w:tcW w:w="500" w:type="dxa"/>
            <w:vAlign w:val="bottom"/>
          </w:tcPr>
          <w:p>
            <w:pPr>
              <w:spacing w:after="0"/>
              <w:rPr>
                <w:sz w:val="13"/>
                <w:szCs w:val="13"/>
                <w:color w:val="auto"/>
              </w:rPr>
            </w:pPr>
          </w:p>
        </w:tc>
        <w:tc>
          <w:tcPr>
            <w:tcW w:w="120" w:type="dxa"/>
            <w:vAlign w:val="bottom"/>
          </w:tcPr>
          <w:p>
            <w:pPr>
              <w:spacing w:after="0"/>
              <w:rPr>
                <w:sz w:val="13"/>
                <w:szCs w:val="13"/>
                <w:color w:val="auto"/>
              </w:rPr>
            </w:pPr>
          </w:p>
        </w:tc>
      </w:tr>
      <w:tr>
        <w:trPr>
          <w:trHeight w:val="49"/>
        </w:trPr>
        <w:tc>
          <w:tcPr>
            <w:tcW w:w="2240" w:type="dxa"/>
            <w:vAlign w:val="bottom"/>
          </w:tcPr>
          <w:p>
            <w:pPr>
              <w:spacing w:after="0"/>
              <w:rPr>
                <w:sz w:val="4"/>
                <w:szCs w:val="4"/>
                <w:color w:val="auto"/>
              </w:rPr>
            </w:pPr>
          </w:p>
        </w:tc>
        <w:tc>
          <w:tcPr>
            <w:tcW w:w="960" w:type="dxa"/>
            <w:vAlign w:val="bottom"/>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r>
      <w:tr>
        <w:trPr>
          <w:trHeight w:val="191"/>
        </w:trPr>
        <w:tc>
          <w:tcPr>
            <w:tcW w:w="224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5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ROC</w:t>
            </w:r>
          </w:p>
        </w:tc>
        <w:tc>
          <w:tcPr>
            <w:tcW w:w="700" w:type="dxa"/>
            <w:vAlign w:val="bottom"/>
            <w:gridSpan w:val="2"/>
          </w:tcPr>
          <w:p>
            <w:pPr>
              <w:ind w:left="180"/>
              <w:spacing w:after="0"/>
              <w:rPr>
                <w:sz w:val="20"/>
                <w:szCs w:val="20"/>
                <w:color w:val="auto"/>
              </w:rPr>
            </w:pPr>
            <w:r>
              <w:rPr>
                <w:rFonts w:ascii="Times New Roman" w:cs="Times New Roman" w:eastAsia="Times New Roman" w:hAnsi="Times New Roman"/>
                <w:sz w:val="13"/>
                <w:szCs w:val="13"/>
                <w:color w:val="auto"/>
              </w:rPr>
              <w:t>ROC</w:t>
            </w:r>
          </w:p>
        </w:tc>
        <w:tc>
          <w:tcPr>
            <w:tcW w:w="620" w:type="dxa"/>
            <w:vAlign w:val="bottom"/>
            <w:gridSpan w:val="2"/>
          </w:tcPr>
          <w:p>
            <w:pPr>
              <w:ind w:left="180"/>
              <w:spacing w:after="0"/>
              <w:rPr>
                <w:sz w:val="20"/>
                <w:szCs w:val="20"/>
                <w:color w:val="auto"/>
              </w:rPr>
            </w:pPr>
            <w:r>
              <w:rPr>
                <w:rFonts w:ascii="Times New Roman" w:cs="Times New Roman" w:eastAsia="Times New Roman" w:hAnsi="Times New Roman"/>
                <w:sz w:val="13"/>
                <w:szCs w:val="13"/>
                <w:color w:val="auto"/>
              </w:rPr>
              <w:t>s.d.</w:t>
            </w:r>
          </w:p>
        </w:tc>
      </w:tr>
      <w:tr>
        <w:trPr>
          <w:trHeight w:val="49"/>
        </w:trPr>
        <w:tc>
          <w:tcPr>
            <w:tcW w:w="224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gridSpan w:val="2"/>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r>
      <w:tr>
        <w:trPr>
          <w:trHeight w:val="208"/>
        </w:trPr>
        <w:tc>
          <w:tcPr>
            <w:tcW w:w="2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 m</w:t>
            </w:r>
            <w:r>
              <w:rPr>
                <w:rFonts w:ascii="Times New Roman" w:cs="Times New Roman" w:eastAsia="Times New Roman" w:hAnsi="Times New Roman"/>
                <w:sz w:val="17"/>
                <w:szCs w:val="17"/>
                <w:color w:val="auto"/>
                <w:vertAlign w:val="superscript"/>
              </w:rPr>
              <w:t>2</w:t>
            </w:r>
          </w:p>
        </w:tc>
        <w:tc>
          <w:tcPr>
            <w:tcW w:w="9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1600</w:t>
            </w:r>
          </w:p>
        </w:tc>
        <w:tc>
          <w:tcPr>
            <w:tcW w:w="320" w:type="dxa"/>
            <w:vAlign w:val="bottom"/>
          </w:tcPr>
          <w:p>
            <w:pPr>
              <w:spacing w:after="0"/>
              <w:rPr>
                <w:sz w:val="20"/>
                <w:szCs w:val="20"/>
                <w:color w:val="auto"/>
              </w:rPr>
            </w:pPr>
            <w:r>
              <w:rPr>
                <w:rFonts w:ascii="Times New Roman" w:cs="Times New Roman" w:eastAsia="Times New Roman" w:hAnsi="Times New Roman"/>
                <w:sz w:val="13"/>
                <w:szCs w:val="13"/>
                <w:color w:val="auto"/>
              </w:rPr>
              <w:t>0.93</w:t>
            </w:r>
          </w:p>
        </w:tc>
        <w:tc>
          <w:tcPr>
            <w:tcW w:w="180" w:type="dxa"/>
            <w:vAlign w:val="bottom"/>
          </w:tcPr>
          <w:p>
            <w:pPr>
              <w:spacing w:after="0"/>
              <w:rPr>
                <w:sz w:val="18"/>
                <w:szCs w:val="18"/>
                <w:color w:val="auto"/>
              </w:rPr>
            </w:pPr>
          </w:p>
        </w:tc>
        <w:tc>
          <w:tcPr>
            <w:tcW w:w="700" w:type="dxa"/>
            <w:vAlign w:val="bottom"/>
            <w:gridSpan w:val="2"/>
          </w:tcPr>
          <w:p>
            <w:pPr>
              <w:ind w:left="180"/>
              <w:spacing w:after="0"/>
              <w:rPr>
                <w:sz w:val="20"/>
                <w:szCs w:val="20"/>
                <w:color w:val="auto"/>
              </w:rPr>
            </w:pPr>
            <w:r>
              <w:rPr>
                <w:rFonts w:ascii="Times New Roman" w:cs="Times New Roman" w:eastAsia="Times New Roman" w:hAnsi="Times New Roman"/>
                <w:sz w:val="13"/>
                <w:szCs w:val="13"/>
                <w:color w:val="auto"/>
              </w:rPr>
              <w:t>0.641</w:t>
            </w:r>
          </w:p>
        </w:tc>
        <w:tc>
          <w:tcPr>
            <w:tcW w:w="50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0.044</w:t>
            </w:r>
          </w:p>
        </w:tc>
        <w:tc>
          <w:tcPr>
            <w:tcW w:w="120" w:type="dxa"/>
            <w:vAlign w:val="bottom"/>
          </w:tcPr>
          <w:p>
            <w:pPr>
              <w:spacing w:after="0"/>
              <w:rPr>
                <w:sz w:val="18"/>
                <w:szCs w:val="18"/>
                <w:color w:val="auto"/>
              </w:rPr>
            </w:pPr>
          </w:p>
        </w:tc>
      </w:tr>
      <w:tr>
        <w:trPr>
          <w:trHeight w:val="155"/>
        </w:trPr>
        <w:tc>
          <w:tcPr>
            <w:tcW w:w="2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50 m</w:t>
            </w:r>
          </w:p>
        </w:tc>
        <w:tc>
          <w:tcPr>
            <w:tcW w:w="9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1600</w:t>
            </w:r>
          </w:p>
        </w:tc>
        <w:tc>
          <w:tcPr>
            <w:tcW w:w="5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0.972</w:t>
            </w:r>
          </w:p>
        </w:tc>
        <w:tc>
          <w:tcPr>
            <w:tcW w:w="700" w:type="dxa"/>
            <w:vAlign w:val="bottom"/>
            <w:gridSpan w:val="2"/>
          </w:tcPr>
          <w:p>
            <w:pPr>
              <w:ind w:left="180"/>
              <w:spacing w:after="0"/>
              <w:rPr>
                <w:sz w:val="20"/>
                <w:szCs w:val="20"/>
                <w:color w:val="auto"/>
              </w:rPr>
            </w:pPr>
            <w:r>
              <w:rPr>
                <w:rFonts w:ascii="Times New Roman" w:cs="Times New Roman" w:eastAsia="Times New Roman" w:hAnsi="Times New Roman"/>
                <w:sz w:val="13"/>
                <w:szCs w:val="13"/>
                <w:color w:val="auto"/>
              </w:rPr>
              <w:t>0.630</w:t>
            </w:r>
          </w:p>
        </w:tc>
        <w:tc>
          <w:tcPr>
            <w:tcW w:w="50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0.039</w:t>
            </w:r>
          </w:p>
        </w:tc>
        <w:tc>
          <w:tcPr>
            <w:tcW w:w="120" w:type="dxa"/>
            <w:vAlign w:val="bottom"/>
          </w:tcPr>
          <w:p>
            <w:pPr>
              <w:spacing w:after="0"/>
              <w:rPr>
                <w:sz w:val="13"/>
                <w:szCs w:val="13"/>
                <w:color w:val="auto"/>
              </w:rPr>
            </w:pPr>
          </w:p>
        </w:tc>
      </w:tr>
      <w:tr>
        <w:trPr>
          <w:trHeight w:val="171"/>
        </w:trPr>
        <w:tc>
          <w:tcPr>
            <w:tcW w:w="2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250 m</w:t>
            </w:r>
          </w:p>
        </w:tc>
        <w:tc>
          <w:tcPr>
            <w:tcW w:w="9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2400</w:t>
            </w:r>
          </w:p>
        </w:tc>
        <w:tc>
          <w:tcPr>
            <w:tcW w:w="5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0.995</w:t>
            </w:r>
          </w:p>
        </w:tc>
        <w:tc>
          <w:tcPr>
            <w:tcW w:w="700" w:type="dxa"/>
            <w:vAlign w:val="bottom"/>
            <w:gridSpan w:val="2"/>
          </w:tcPr>
          <w:p>
            <w:pPr>
              <w:ind w:left="180"/>
              <w:spacing w:after="0"/>
              <w:rPr>
                <w:sz w:val="20"/>
                <w:szCs w:val="20"/>
                <w:color w:val="auto"/>
              </w:rPr>
            </w:pPr>
            <w:r>
              <w:rPr>
                <w:rFonts w:ascii="Times New Roman" w:cs="Times New Roman" w:eastAsia="Times New Roman" w:hAnsi="Times New Roman"/>
                <w:sz w:val="13"/>
                <w:szCs w:val="13"/>
                <w:color w:val="auto"/>
              </w:rPr>
              <w:t>0.676</w:t>
            </w:r>
          </w:p>
        </w:tc>
        <w:tc>
          <w:tcPr>
            <w:tcW w:w="50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0.045</w:t>
            </w:r>
          </w:p>
        </w:tc>
        <w:tc>
          <w:tcPr>
            <w:tcW w:w="120" w:type="dxa"/>
            <w:vAlign w:val="bottom"/>
          </w:tcPr>
          <w:p>
            <w:pPr>
              <w:spacing w:after="0"/>
              <w:rPr>
                <w:sz w:val="14"/>
                <w:szCs w:val="14"/>
                <w:color w:val="auto"/>
              </w:rPr>
            </w:pPr>
          </w:p>
        </w:tc>
      </w:tr>
      <w:tr>
        <w:trPr>
          <w:trHeight w:val="171"/>
        </w:trPr>
        <w:tc>
          <w:tcPr>
            <w:tcW w:w="2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1250 m</w:t>
            </w:r>
          </w:p>
        </w:tc>
        <w:tc>
          <w:tcPr>
            <w:tcW w:w="9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2500</w:t>
            </w:r>
          </w:p>
        </w:tc>
        <w:tc>
          <w:tcPr>
            <w:tcW w:w="5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0.994</w:t>
            </w:r>
          </w:p>
        </w:tc>
        <w:tc>
          <w:tcPr>
            <w:tcW w:w="700" w:type="dxa"/>
            <w:vAlign w:val="bottom"/>
            <w:gridSpan w:val="2"/>
          </w:tcPr>
          <w:p>
            <w:pPr>
              <w:ind w:left="180"/>
              <w:spacing w:after="0"/>
              <w:rPr>
                <w:sz w:val="20"/>
                <w:szCs w:val="20"/>
                <w:color w:val="auto"/>
              </w:rPr>
            </w:pPr>
            <w:r>
              <w:rPr>
                <w:rFonts w:ascii="Times New Roman" w:cs="Times New Roman" w:eastAsia="Times New Roman" w:hAnsi="Times New Roman"/>
                <w:sz w:val="13"/>
                <w:szCs w:val="13"/>
                <w:color w:val="auto"/>
              </w:rPr>
              <w:t>0.721</w:t>
            </w:r>
          </w:p>
        </w:tc>
        <w:tc>
          <w:tcPr>
            <w:tcW w:w="50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0.033</w:t>
            </w:r>
          </w:p>
        </w:tc>
        <w:tc>
          <w:tcPr>
            <w:tcW w:w="120" w:type="dxa"/>
            <w:vAlign w:val="bottom"/>
          </w:tcPr>
          <w:p>
            <w:pPr>
              <w:spacing w:after="0"/>
              <w:rPr>
                <w:sz w:val="14"/>
                <w:szCs w:val="14"/>
                <w:color w:val="auto"/>
              </w:rPr>
            </w:pPr>
          </w:p>
        </w:tc>
      </w:tr>
      <w:tr>
        <w:trPr>
          <w:trHeight w:val="51"/>
        </w:trPr>
        <w:tc>
          <w:tcPr>
            <w:tcW w:w="224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r>
    </w:tbl>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right panel). The full list of explanatory variables included in the models and their ri is shown in </w:t>
      </w:r>
      <w:hyperlink w:anchor="page1">
        <w:r>
          <w:rPr>
            <w:rFonts w:ascii="Times New Roman" w:cs="Times New Roman" w:eastAsia="Times New Roman" w:hAnsi="Times New Roman"/>
            <w:sz w:val="16"/>
            <w:szCs w:val="16"/>
            <w:color w:val="00007C"/>
          </w:rPr>
          <w:t>Fig. 3</w:t>
        </w:r>
      </w:hyperlink>
      <w:r>
        <w:rPr>
          <w:rFonts w:ascii="Times New Roman" w:cs="Times New Roman" w:eastAsia="Times New Roman" w:hAnsi="Times New Roman"/>
          <w:sz w:val="16"/>
          <w:szCs w:val="16"/>
          <w:color w:val="auto"/>
        </w:rPr>
        <w:t>.</w:t>
      </w:r>
    </w:p>
    <w:p>
      <w:pPr>
        <w:spacing w:after="0" w:line="1" w:lineRule="exact"/>
        <w:rPr>
          <w:sz w:val="20"/>
          <w:szCs w:val="20"/>
          <w:color w:val="auto"/>
        </w:rPr>
      </w:pPr>
    </w:p>
    <w:p>
      <w:pPr>
        <w:jc w:val="both"/>
        <w:ind w:firstLine="239"/>
        <w:spacing w:after="0" w:line="275" w:lineRule="auto"/>
        <w:rPr>
          <w:sz w:val="20"/>
          <w:szCs w:val="20"/>
          <w:color w:val="auto"/>
        </w:rPr>
      </w:pPr>
      <w:r>
        <w:rPr>
          <w:rFonts w:ascii="Times New Roman" w:cs="Times New Roman" w:eastAsia="Times New Roman" w:hAnsi="Times New Roman"/>
          <w:sz w:val="16"/>
          <w:szCs w:val="16"/>
          <w:color w:val="auto"/>
        </w:rPr>
        <w:t xml:space="preserve">Finally, the results show that the probability of invasion in grass-lands is explained by variables representing environmental heterogene-ity, resident vegetation, geodiversity and climate, which are proxies of propagule pressure, biotic interaction and abiotic factors. It was also shown that the effect of drivers operating at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ne-spatial scale are overwhelmed by effect of drivers operating at the coarse scale.</w:t>
      </w:r>
    </w:p>
    <w:p>
      <w:pPr>
        <w:spacing w:after="0" w:line="199" w:lineRule="exact"/>
        <w:rPr>
          <w:sz w:val="20"/>
          <w:szCs w:val="20"/>
          <w:color w:val="auto"/>
        </w:rPr>
      </w:pPr>
    </w:p>
    <w:p>
      <w:pPr>
        <w:spacing w:after="0"/>
        <w:rPr>
          <w:sz w:val="20"/>
          <w:szCs w:val="20"/>
          <w:color w:val="auto"/>
        </w:rPr>
      </w:pPr>
      <w:r>
        <w:rPr>
          <w:rFonts w:ascii="Arial" w:cs="Arial" w:eastAsia="Arial" w:hAnsi="Arial"/>
          <w:sz w:val="16"/>
          <w:szCs w:val="16"/>
          <w:color w:val="auto"/>
        </w:rPr>
        <w:t>4. Discussion</w:t>
      </w: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4.1. Effect of environmental variables on the distribution of invasive species</w:t>
      </w:r>
    </w:p>
    <w:p>
      <w:pPr>
        <w:spacing w:after="0" w:line="232" w:lineRule="exact"/>
        <w:rPr>
          <w:sz w:val="20"/>
          <w:szCs w:val="20"/>
          <w:color w:val="auto"/>
        </w:rPr>
      </w:pPr>
    </w:p>
    <w:p>
      <w:pPr>
        <w:jc w:val="both"/>
        <w:ind w:firstLine="239"/>
        <w:spacing w:after="0" w:line="286" w:lineRule="auto"/>
        <w:rPr>
          <w:sz w:val="20"/>
          <w:szCs w:val="20"/>
          <w:color w:val="auto"/>
        </w:rPr>
      </w:pPr>
      <w:r>
        <w:rPr>
          <w:rFonts w:ascii="Times New Roman" w:cs="Times New Roman" w:eastAsia="Times New Roman" w:hAnsi="Times New Roman"/>
          <w:sz w:val="16"/>
          <w:szCs w:val="16"/>
          <w:color w:val="auto"/>
        </w:rPr>
        <w:t>In this study, we prove that the presence of invasive species in grass-lands depends on numerous variables that operate at different scales.</w:t>
      </w:r>
    </w:p>
    <w:p>
      <w:pPr>
        <w:sectPr>
          <w:pgSz w:w="11900" w:h="15874" w:orient="portrait"/>
          <w:cols w:equalWidth="0" w:num="2">
            <w:col w:w="5020" w:space="340"/>
            <w:col w:w="5020"/>
          </w:cols>
          <w:pgMar w:left="680" w:top="731" w:right="846" w:bottom="364" w:gutter="0" w:footer="0" w:header="0"/>
          <w:type w:val="continuous"/>
        </w:sectPr>
      </w:pPr>
    </w:p>
    <w:bookmarkStart w:id="6" w:name="page7"/>
    <w:bookmarkEnd w:id="6"/>
    <w:tbl>
      <w:tblPr>
        <w:tblLayout w:type="fixed"/>
        <w:tblInd w:w="2980" w:type="dxa"/>
        <w:tblCellMar>
          <w:top w:w="0" w:type="dxa"/>
          <w:left w:w="0" w:type="dxa"/>
          <w:bottom w:w="0" w:type="dxa"/>
          <w:right w:w="0" w:type="dxa"/>
        </w:tblCellMar>
      </w:tblPr>
      <w:tr>
        <w:trPr>
          <w:trHeight w:val="155"/>
        </w:trPr>
        <w:tc>
          <w:tcPr>
            <w:tcW w:w="5860" w:type="dxa"/>
            <w:vAlign w:val="bottom"/>
          </w:tcPr>
          <w:p>
            <w:pPr>
              <w:spacing w:after="0"/>
              <w:rPr>
                <w:sz w:val="20"/>
                <w:szCs w:val="20"/>
                <w:color w:val="auto"/>
              </w:rPr>
            </w:pPr>
            <w:r>
              <w:rPr>
                <w:rFonts w:ascii="Times New Roman" w:cs="Times New Roman" w:eastAsia="Times New Roman" w:hAnsi="Times New Roman"/>
                <w:sz w:val="13"/>
                <w:szCs w:val="13"/>
                <w:color w:val="auto"/>
              </w:rPr>
              <w:t>M. Czarniecka-Wiera et al. / Science of the Total Environment 727 (2020) 138669</w:t>
            </w:r>
          </w:p>
        </w:tc>
        <w:tc>
          <w:tcPr>
            <w:tcW w:w="154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7</w:t>
            </w:r>
          </w:p>
        </w:tc>
      </w:tr>
    </w:tbl>
    <w:p>
      <w:pPr>
        <w:spacing w:after="0" w:line="200" w:lineRule="exact"/>
        <w:rPr>
          <w:sz w:val="20"/>
          <w:szCs w:val="20"/>
          <w:color w:val="auto"/>
        </w:rPr>
      </w:pPr>
    </w:p>
    <w:p>
      <w:pPr>
        <w:sectPr>
          <w:pgSz w:w="11900" w:h="15874" w:orient="portrait"/>
          <w:cols w:equalWidth="0" w:num="1">
            <w:col w:w="10380"/>
          </w:cols>
          <w:pgMar w:left="860" w:top="731" w:right="666" w:bottom="374" w:gutter="0" w:footer="0" w:header="0"/>
        </w:sectPr>
      </w:pPr>
    </w:p>
    <w:p>
      <w:pPr>
        <w:spacing w:after="0" w:line="31"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16"/>
          <w:szCs w:val="16"/>
          <w:color w:val="auto"/>
        </w:rPr>
        <w:t>The most important drivers were related to environmental heterogene-ity (landscape structure), geodiversity (land relief, soil), climate (tem-perature) and resident vegetation (average Ellenberg's Indicator Values for nitrogen and moisture).</w:t>
      </w:r>
    </w:p>
    <w:p>
      <w:pPr>
        <w:spacing w:after="0" w:line="3" w:lineRule="exact"/>
        <w:rPr>
          <w:sz w:val="20"/>
          <w:szCs w:val="20"/>
          <w:color w:val="auto"/>
        </w:rPr>
      </w:pPr>
    </w:p>
    <w:p>
      <w:pPr>
        <w:jc w:val="both"/>
        <w:ind w:firstLine="23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environmental heterogeneity (e.g. the presence of potential mi-gration routes as well as the presence and spatial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guration of par-ticular habitats), which was associated with the broad scale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buffer size 1250 m,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uenced the distribution of invasive species. In the ob-served grasslands, invasive plants are found in more diversi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and fragmented landscapes (i.e. high landscape diversity and high sum of edges). As shown by </w:t>
      </w:r>
      <w:hyperlink w:anchor="page1">
        <w:r>
          <w:rPr>
            <w:rFonts w:ascii="Times New Roman" w:cs="Times New Roman" w:eastAsia="Times New Roman" w:hAnsi="Times New Roman"/>
            <w:sz w:val="16"/>
            <w:szCs w:val="16"/>
            <w:color w:val="00007C"/>
          </w:rPr>
          <w:t>Vilà and Ibáñez (2011)</w:t>
        </w:r>
      </w:hyperlink>
      <w:r>
        <w:rPr>
          <w:rFonts w:ascii="Times New Roman" w:cs="Times New Roman" w:eastAsia="Times New Roman" w:hAnsi="Times New Roman"/>
          <w:sz w:val="16"/>
          <w:szCs w:val="16"/>
          <w:color w:val="auto"/>
        </w:rPr>
        <w:t>, landscapes with numerous small patches and habitat edges are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cial to the spread of invasive species. In addition, the presence of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habitats, such as abandoned grasslands and urbanised areas, increase the probability of invader oc-currence, which could be interpret as an effect of high propagule pres-sure on target grasslands (</w:t>
      </w:r>
      <w:hyperlink w:anchor="page1">
        <w:r>
          <w:rPr>
            <w:rFonts w:ascii="Times New Roman" w:cs="Times New Roman" w:eastAsia="Times New Roman" w:hAnsi="Times New Roman"/>
            <w:sz w:val="16"/>
            <w:szCs w:val="16"/>
            <w:color w:val="00007C"/>
          </w:rPr>
          <w:t>Botham et al., 2009</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Pruchniewicz, 2017</w:t>
        </w:r>
      </w:hyperlink>
      <w:r>
        <w:rPr>
          <w:rFonts w:ascii="Times New Roman" w:cs="Times New Roman" w:eastAsia="Times New Roman" w:hAnsi="Times New Roman"/>
          <w:sz w:val="16"/>
          <w:szCs w:val="16"/>
          <w:color w:val="auto"/>
        </w:rPr>
        <w:t>). The percentage of urbanised areas could also be considered as a proxy measure of human-induced disturbance, which is usually favourable for the establishment of invasive species (</w:t>
      </w:r>
      <w:hyperlink w:anchor="page1">
        <w:r>
          <w:rPr>
            <w:rFonts w:ascii="Times New Roman" w:cs="Times New Roman" w:eastAsia="Times New Roman" w:hAnsi="Times New Roman"/>
            <w:sz w:val="16"/>
            <w:szCs w:val="16"/>
            <w:color w:val="00007C"/>
          </w:rPr>
          <w:t>Py</w:t>
        </w:r>
        <w:r>
          <w:rPr>
            <w:rFonts w:ascii="Arial" w:cs="Arial" w:eastAsia="Arial" w:hAnsi="Arial"/>
            <w:sz w:val="16"/>
            <w:szCs w:val="16"/>
            <w:color w:val="00007C"/>
          </w:rPr>
          <w:t>š</w:t>
        </w:r>
        <w:r>
          <w:rPr>
            <w:rFonts w:ascii="Times New Roman" w:cs="Times New Roman" w:eastAsia="Times New Roman" w:hAnsi="Times New Roman"/>
            <w:sz w:val="16"/>
            <w:szCs w:val="16"/>
            <w:color w:val="00007C"/>
          </w:rPr>
          <w:t>ek et al., 2010</w:t>
        </w:r>
      </w:hyperlink>
      <w:r>
        <w:rPr>
          <w:rFonts w:ascii="Times New Roman" w:cs="Times New Roman" w:eastAsia="Times New Roman" w:hAnsi="Times New Roman"/>
          <w:sz w:val="16"/>
          <w:szCs w:val="16"/>
          <w:color w:val="auto"/>
        </w:rPr>
        <w:t>). Our results suggest that this anthropogenic effect is not restricted to the proximity of urban areas but operates at the level of the entire region.</w:t>
      </w:r>
    </w:p>
    <w:p>
      <w:pPr>
        <w:spacing w:after="0" w:line="204" w:lineRule="exact"/>
        <w:rPr>
          <w:rFonts w:ascii="Times New Roman" w:cs="Times New Roman" w:eastAsia="Times New Roman" w:hAnsi="Times New Roman"/>
          <w:sz w:val="16"/>
          <w:szCs w:val="16"/>
          <w:color w:val="auto"/>
        </w:rPr>
      </w:pPr>
    </w:p>
    <w:p>
      <w:pPr>
        <w:jc w:val="both"/>
        <w:ind w:firstLine="23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Recent studies have highlighted the effect of geodiversity on species distribution (</w:t>
      </w:r>
      <w:hyperlink w:anchor="page1">
        <w:r>
          <w:rPr>
            <w:rFonts w:ascii="Times New Roman" w:cs="Times New Roman" w:eastAsia="Times New Roman" w:hAnsi="Times New Roman"/>
            <w:sz w:val="16"/>
            <w:szCs w:val="16"/>
            <w:color w:val="00007C"/>
          </w:rPr>
          <w:t>Kolb et al., 2002</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Kakembo et al., 2007</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Bailey et al., 2017</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Szymura et al., 2018</w:t>
        </w:r>
      </w:hyperlink>
      <w:r>
        <w:rPr>
          <w:rFonts w:ascii="Times New Roman" w:cs="Times New Roman" w:eastAsia="Times New Roman" w:hAnsi="Times New Roman"/>
          <w:sz w:val="16"/>
          <w:szCs w:val="16"/>
          <w:color w:val="000000"/>
        </w:rPr>
        <w:t>). In the grasslands studied here, land relief which</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 xml:space="preserve">was connected to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ne-scale (buffer radius 50 m) caused variations in the microclimate, which, in turn, encouraged the establishment of in-vasive species found more often in warmer sites (</w:t>
      </w:r>
      <w:hyperlink w:anchor="page1">
        <w:r>
          <w:rPr>
            <w:rFonts w:ascii="Times New Roman" w:cs="Times New Roman" w:eastAsia="Times New Roman" w:hAnsi="Times New Roman"/>
            <w:sz w:val="16"/>
            <w:szCs w:val="16"/>
            <w:color w:val="00007C"/>
          </w:rPr>
          <w:t>Fig. 4</w:t>
        </w:r>
      </w:hyperlink>
      <w:r>
        <w:rPr>
          <w:rFonts w:ascii="Times New Roman" w:cs="Times New Roman" w:eastAsia="Times New Roman" w:hAnsi="Times New Roman"/>
          <w:sz w:val="16"/>
          <w:szCs w:val="16"/>
          <w:color w:val="000000"/>
        </w:rPr>
        <w:t>i). These correla-tions can be related to the climatic requirements of the invasive species (</w:t>
      </w:r>
      <w:hyperlink w:anchor="page1">
        <w:r>
          <w:rPr>
            <w:rFonts w:ascii="Times New Roman" w:cs="Times New Roman" w:eastAsia="Times New Roman" w:hAnsi="Times New Roman"/>
            <w:sz w:val="16"/>
            <w:szCs w:val="16"/>
            <w:color w:val="00007C"/>
          </w:rPr>
          <w:t>Py</w:t>
        </w:r>
        <w:r>
          <w:rPr>
            <w:rFonts w:ascii="Arial" w:cs="Arial" w:eastAsia="Arial" w:hAnsi="Arial"/>
            <w:sz w:val="16"/>
            <w:szCs w:val="16"/>
            <w:color w:val="00007C"/>
          </w:rPr>
          <w:t>š</w:t>
        </w:r>
        <w:r>
          <w:rPr>
            <w:rFonts w:ascii="Times New Roman" w:cs="Times New Roman" w:eastAsia="Times New Roman" w:hAnsi="Times New Roman"/>
            <w:sz w:val="16"/>
            <w:szCs w:val="16"/>
            <w:color w:val="00007C"/>
          </w:rPr>
          <w:t>ek et al., 2003</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Chytrý et al., 2008</w:t>
        </w:r>
      </w:hyperlink>
      <w:r>
        <w:rPr>
          <w:rFonts w:ascii="Times New Roman" w:cs="Times New Roman" w:eastAsia="Times New Roman" w:hAnsi="Times New Roman"/>
          <w:sz w:val="16"/>
          <w:szCs w:val="16"/>
          <w:color w:val="000000"/>
        </w:rPr>
        <w:t>). In our investigation, only one species, Digitalis purpurea was common to mountains, while the re-maining species were most abundant in lowlands with a temperate cli-mate (</w:t>
      </w:r>
      <w:hyperlink w:anchor="page1">
        <w:r>
          <w:rPr>
            <w:rFonts w:ascii="Times New Roman" w:cs="Times New Roman" w:eastAsia="Times New Roman" w:hAnsi="Times New Roman"/>
            <w:sz w:val="16"/>
            <w:szCs w:val="16"/>
            <w:color w:val="00007C"/>
          </w:rPr>
          <w:t>Tokarska-Guzik, 2005</w:t>
        </w:r>
      </w:hyperlink>
      <w:r>
        <w:rPr>
          <w:rFonts w:ascii="Times New Roman" w:cs="Times New Roman" w:eastAsia="Times New Roman" w:hAnsi="Times New Roman"/>
          <w:sz w:val="16"/>
          <w:szCs w:val="16"/>
          <w:color w:val="000000"/>
        </w:rPr>
        <w:t>). There were also landscape coarse-scale relationships (buffer radius 1250 m), showing that grassland areas in convex regions hosted more invasive species than those in concave landforms (</w:t>
      </w:r>
      <w:hyperlink w:anchor="page1">
        <w:r>
          <w:rPr>
            <w:rFonts w:ascii="Times New Roman" w:cs="Times New Roman" w:eastAsia="Times New Roman" w:hAnsi="Times New Roman"/>
            <w:sz w:val="16"/>
            <w:szCs w:val="16"/>
            <w:color w:val="00007C"/>
          </w:rPr>
          <w:t>Fig. 4</w:t>
        </w:r>
      </w:hyperlink>
      <w:r>
        <w:rPr>
          <w:rFonts w:ascii="Times New Roman" w:cs="Times New Roman" w:eastAsia="Times New Roman" w:hAnsi="Times New Roman"/>
          <w:sz w:val="16"/>
          <w:szCs w:val="16"/>
          <w:color w:val="000000"/>
        </w:rPr>
        <w:t>h). In the context of Central Europe, concave land-forms, especially large river valleys, are often considered to be the main routes of invasion and have higher numbers of invasive species (</w:t>
      </w:r>
      <w:hyperlink w:anchor="page1">
        <w:r>
          <w:rPr>
            <w:rFonts w:ascii="Times New Roman" w:cs="Times New Roman" w:eastAsia="Times New Roman" w:hAnsi="Times New Roman"/>
            <w:sz w:val="16"/>
            <w:szCs w:val="16"/>
            <w:color w:val="00007C"/>
          </w:rPr>
          <w:t>Szymura et al., 2018</w:t>
        </w:r>
      </w:hyperlink>
      <w:r>
        <w:rPr>
          <w:rFonts w:ascii="Times New Roman" w:cs="Times New Roman" w:eastAsia="Times New Roman" w:hAnsi="Times New Roman"/>
          <w:sz w:val="16"/>
          <w:szCs w:val="16"/>
          <w:color w:val="000000"/>
        </w:rPr>
        <w:t xml:space="preserve">); because of this discrepancy, the observed effect should be considered rather as a local idiosyncrasy. In this study, the ef-fect of river valleys can be autocorrelated with soils, because the inva-sive species were numerous on fertile alluvial soils in the initial phases of development (Eutric Fluvisols, </w:t>
      </w:r>
      <w:hyperlink w:anchor="page1">
        <w:r>
          <w:rPr>
            <w:rFonts w:ascii="Times New Roman" w:cs="Times New Roman" w:eastAsia="Times New Roman" w:hAnsi="Times New Roman"/>
            <w:sz w:val="16"/>
            <w:szCs w:val="16"/>
            <w:color w:val="00007C"/>
          </w:rPr>
          <w:t>Fig. 4</w:t>
        </w:r>
      </w:hyperlink>
      <w:r>
        <w:rPr>
          <w:rFonts w:ascii="Times New Roman" w:cs="Times New Roman" w:eastAsia="Times New Roman" w:hAnsi="Times New Roman"/>
          <w:sz w:val="16"/>
          <w:szCs w:val="16"/>
          <w:color w:val="000000"/>
        </w:rPr>
        <w:t>a), which typically occurs along watercourses.</w:t>
      </w:r>
    </w:p>
    <w:p>
      <w:pPr>
        <w:spacing w:after="0" w:line="200" w:lineRule="exact"/>
        <w:rPr>
          <w:rFonts w:ascii="Times New Roman" w:cs="Times New Roman" w:eastAsia="Times New Roman" w:hAnsi="Times New Roman"/>
          <w:sz w:val="16"/>
          <w:szCs w:val="16"/>
          <w:color w:val="000000"/>
        </w:rPr>
      </w:pPr>
    </w:p>
    <w:p>
      <w:pPr>
        <w:spacing w:after="0" w:line="215" w:lineRule="exact"/>
        <w:rPr>
          <w:rFonts w:ascii="Times New Roman" w:cs="Times New Roman" w:eastAsia="Times New Roman" w:hAnsi="Times New Roman"/>
          <w:sz w:val="16"/>
          <w:szCs w:val="16"/>
          <w:color w:val="000000"/>
        </w:rPr>
      </w:pPr>
    </w:p>
    <w:p>
      <w:pPr>
        <w:jc w:val="both"/>
        <w:ind w:firstLine="239"/>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Regarding the effect of climate, in more harsh climates, the number of invasive species is usually lower (</w:t>
      </w:r>
      <w:hyperlink w:anchor="page1">
        <w:r>
          <w:rPr>
            <w:rFonts w:ascii="Times New Roman" w:cs="Times New Roman" w:eastAsia="Times New Roman" w:hAnsi="Times New Roman"/>
            <w:sz w:val="16"/>
            <w:szCs w:val="16"/>
            <w:color w:val="00007C"/>
          </w:rPr>
          <w:t>Szymura et al., 2018</w:t>
        </w:r>
      </w:hyperlink>
      <w:r>
        <w:rPr>
          <w:rFonts w:ascii="Times New Roman" w:cs="Times New Roman" w:eastAsia="Times New Roman" w:hAnsi="Times New Roman"/>
          <w:sz w:val="16"/>
          <w:szCs w:val="16"/>
          <w:color w:val="auto"/>
        </w:rPr>
        <w:t>); and, in Cen-tral Europe, the pool of invasive species adapted to cold climatic condi-tions is smaller than that of species from moderate climates (</w:t>
      </w:r>
      <w:hyperlink w:anchor="page1">
        <w:r>
          <w:rPr>
            <w:rFonts w:ascii="Times New Roman" w:cs="Times New Roman" w:eastAsia="Times New Roman" w:hAnsi="Times New Roman"/>
            <w:sz w:val="16"/>
            <w:szCs w:val="16"/>
            <w:color w:val="00007C"/>
          </w:rPr>
          <w:t>Py</w:t>
        </w:r>
        <w:r>
          <w:rPr>
            <w:rFonts w:ascii="Arial" w:cs="Arial" w:eastAsia="Arial" w:hAnsi="Arial"/>
            <w:sz w:val="16"/>
            <w:szCs w:val="16"/>
            <w:color w:val="00007C"/>
          </w:rPr>
          <w:t>š</w:t>
        </w:r>
        <w:r>
          <w:rPr>
            <w:rFonts w:ascii="Times New Roman" w:cs="Times New Roman" w:eastAsia="Times New Roman" w:hAnsi="Times New Roman"/>
            <w:sz w:val="16"/>
            <w:szCs w:val="16"/>
            <w:color w:val="00007C"/>
          </w:rPr>
          <w:t>ek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2003</w:t>
        </w:r>
      </w:hyperlink>
      <w:r>
        <w:rPr>
          <w:rFonts w:ascii="Times New Roman" w:cs="Times New Roman" w:eastAsia="Times New Roman" w:hAnsi="Times New Roman"/>
          <w:sz w:val="16"/>
          <w:szCs w:val="16"/>
          <w:color w:val="000000"/>
        </w:rPr>
        <w:t>). Generally, Central European mountains can be considered less</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invaded than lowlands (</w:t>
      </w:r>
      <w:hyperlink w:anchor="page1">
        <w:r>
          <w:rPr>
            <w:rFonts w:ascii="Times New Roman" w:cs="Times New Roman" w:eastAsia="Times New Roman" w:hAnsi="Times New Roman"/>
            <w:sz w:val="16"/>
            <w:szCs w:val="16"/>
            <w:color w:val="00007C"/>
          </w:rPr>
          <w:t>Chytrý et al., 2008</w:t>
        </w:r>
      </w:hyperlink>
      <w:r>
        <w:rPr>
          <w:rFonts w:ascii="Times New Roman" w:cs="Times New Roman" w:eastAsia="Times New Roman" w:hAnsi="Times New Roman"/>
          <w:sz w:val="16"/>
          <w:szCs w:val="16"/>
          <w:color w:val="000000"/>
        </w:rPr>
        <w:t>). In our study, the continu-ous increase in the probability of invasive species occurrence started when the average yearly temperature exceeded 6 °C (</w:t>
      </w:r>
      <w:hyperlink w:anchor="page1">
        <w:r>
          <w:rPr>
            <w:rFonts w:ascii="Times New Roman" w:cs="Times New Roman" w:eastAsia="Times New Roman" w:hAnsi="Times New Roman"/>
            <w:sz w:val="16"/>
            <w:szCs w:val="16"/>
            <w:color w:val="00007C"/>
          </w:rPr>
          <w:t>Fig. 4</w:t>
        </w:r>
      </w:hyperlink>
      <w:r>
        <w:rPr>
          <w:rFonts w:ascii="Times New Roman" w:cs="Times New Roman" w:eastAsia="Times New Roman" w:hAnsi="Times New Roman"/>
          <w:sz w:val="16"/>
          <w:szCs w:val="16"/>
          <w:color w:val="000000"/>
        </w:rPr>
        <w:t>l). In the Sudetes Mountains, this generally corresponds with an elevation of 500 m a.s.l., which is considered to be the boundary between the foot-hills and the montane vegetation zone.</w:t>
      </w:r>
    </w:p>
    <w:p>
      <w:pPr>
        <w:spacing w:after="0" w:line="201" w:lineRule="exact"/>
        <w:rPr>
          <w:rFonts w:ascii="Times New Roman" w:cs="Times New Roman" w:eastAsia="Times New Roman" w:hAnsi="Times New Roman"/>
          <w:sz w:val="16"/>
          <w:szCs w:val="16"/>
          <w:color w:val="00007C"/>
        </w:rPr>
      </w:pPr>
    </w:p>
    <w:p>
      <w:pPr>
        <w:jc w:val="both"/>
        <w:ind w:firstLine="23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Regarding the effect of resident vegetation, only an average value of Ellenberg's Indicator Values for soil fertility and moisture was correlated with the probability of invasion (</w:t>
      </w:r>
      <w:hyperlink w:anchor="page1">
        <w:r>
          <w:rPr>
            <w:rFonts w:ascii="Times New Roman" w:cs="Times New Roman" w:eastAsia="Times New Roman" w:hAnsi="Times New Roman"/>
            <w:sz w:val="16"/>
            <w:szCs w:val="16"/>
            <w:color w:val="00007C"/>
          </w:rPr>
          <w:t>Fig. 4</w:t>
        </w:r>
      </w:hyperlink>
      <w:r>
        <w:rPr>
          <w:rFonts w:ascii="Times New Roman" w:cs="Times New Roman" w:eastAsia="Times New Roman" w:hAnsi="Times New Roman"/>
          <w:sz w:val="16"/>
          <w:szCs w:val="16"/>
          <w:color w:val="auto"/>
        </w:rPr>
        <w:t>d, k). The Ellenberg's Indicator Values for soil fertility and moisture is considered to re</w:t>
      </w:r>
      <w:r>
        <w:rPr>
          <w:rFonts w:ascii="Arial" w:cs="Arial" w:eastAsia="Arial" w:hAnsi="Arial"/>
          <w:sz w:val="16"/>
          <w:szCs w:val="16"/>
          <w:color w:val="auto"/>
        </w:rPr>
        <w:t>fl</w:t>
      </w:r>
      <w:r>
        <w:rPr>
          <w:rFonts w:ascii="Times New Roman" w:cs="Times New Roman" w:eastAsia="Times New Roman" w:hAnsi="Times New Roman"/>
          <w:sz w:val="16"/>
          <w:szCs w:val="16"/>
          <w:color w:val="auto"/>
        </w:rPr>
        <w:t>ect the biomass productivity of grasslands (</w:t>
      </w:r>
      <w:hyperlink w:anchor="page1">
        <w:r>
          <w:rPr>
            <w:rFonts w:ascii="Times New Roman" w:cs="Times New Roman" w:eastAsia="Times New Roman" w:hAnsi="Times New Roman"/>
            <w:sz w:val="16"/>
            <w:szCs w:val="16"/>
            <w:color w:val="00007C"/>
          </w:rPr>
          <w:t>Wagner et al., 2007</w:t>
        </w:r>
      </w:hyperlink>
      <w:r>
        <w:rPr>
          <w:rFonts w:ascii="Times New Roman" w:cs="Times New Roman" w:eastAsia="Times New Roman" w:hAnsi="Times New Roman"/>
          <w:sz w:val="16"/>
          <w:szCs w:val="16"/>
          <w:color w:val="auto"/>
        </w:rPr>
        <w:t>) and this result is broadly in agreement with the idea that invasive species prefer more productive habitats, where they can attain competitive dominance (</w:t>
      </w:r>
      <w:hyperlink w:anchor="page1">
        <w:r>
          <w:rPr>
            <w:rFonts w:ascii="Times New Roman" w:cs="Times New Roman" w:eastAsia="Times New Roman" w:hAnsi="Times New Roman"/>
            <w:sz w:val="16"/>
            <w:szCs w:val="16"/>
            <w:color w:val="00007C"/>
          </w:rPr>
          <w:t>Peltzer et al., 2016</w:t>
        </w:r>
      </w:hyperlink>
      <w:r>
        <w:rPr>
          <w:rFonts w:ascii="Times New Roman" w:cs="Times New Roman" w:eastAsia="Times New Roman" w:hAnsi="Times New Roman"/>
          <w:sz w:val="16"/>
          <w:szCs w:val="16"/>
          <w:color w:val="auto"/>
        </w:rPr>
        <w:t>).</w:t>
      </w:r>
    </w:p>
    <w:p>
      <w:pPr>
        <w:spacing w:after="0" w:line="197" w:lineRule="exact"/>
        <w:rPr>
          <w:rFonts w:ascii="Times New Roman" w:cs="Times New Roman" w:eastAsia="Times New Roman" w:hAnsi="Times New Roman"/>
          <w:sz w:val="16"/>
          <w:szCs w:val="16"/>
          <w:color w:val="auto"/>
        </w:rPr>
      </w:pPr>
    </w:p>
    <w:p>
      <w:pPr>
        <w:jc w:val="both"/>
        <w:ind w:firstLine="239"/>
        <w:spacing w:after="0" w:line="276"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The effect of species richness, which theoretically should decrease the probability of alien invasion (</w:t>
      </w:r>
      <w:hyperlink w:anchor="page1">
        <w:r>
          <w:rPr>
            <w:rFonts w:ascii="Times New Roman" w:cs="Times New Roman" w:eastAsia="Times New Roman" w:hAnsi="Times New Roman"/>
            <w:sz w:val="16"/>
            <w:szCs w:val="16"/>
            <w:color w:val="00007C"/>
          </w:rPr>
          <w:t>Hector et al., 2001</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Weisser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was observed only at</w:t>
      </w:r>
      <w:r>
        <w:rPr>
          <w:rFonts w:ascii="Times New Roman" w:cs="Times New Roman" w:eastAsia="Times New Roman" w:hAnsi="Times New Roman"/>
          <w:sz w:val="16"/>
          <w:szCs w:val="16"/>
          <w:color w:val="00007C"/>
        </w:rPr>
        <w:t xml:space="preserv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ner spatial scales, which underlines the</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importance of spatial scale in the invasion process (</w:t>
      </w:r>
      <w:hyperlink w:anchor="page1">
        <w:r>
          <w:rPr>
            <w:rFonts w:ascii="Times New Roman" w:cs="Times New Roman" w:eastAsia="Times New Roman" w:hAnsi="Times New Roman"/>
            <w:sz w:val="16"/>
            <w:szCs w:val="16"/>
            <w:color w:val="00007C"/>
          </w:rPr>
          <w:t>Czarniecka-Wiera</w:t>
        </w:r>
      </w:hyperlink>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11" w:lineRule="exact"/>
        <w:rPr>
          <w:rFonts w:ascii="Times New Roman" w:cs="Times New Roman" w:eastAsia="Times New Roman" w:hAnsi="Times New Roman"/>
          <w:sz w:val="16"/>
          <w:szCs w:val="16"/>
          <w:color w:val="auto"/>
        </w:rPr>
      </w:pPr>
    </w:p>
    <w:p>
      <w:pPr>
        <w:jc w:val="both"/>
        <w:ind w:left="10"/>
        <w:spacing w:after="0" w:line="274" w:lineRule="auto"/>
        <w:rPr>
          <w:rFonts w:ascii="Times New Roman" w:cs="Times New Roman" w:eastAsia="Times New Roman" w:hAnsi="Times New Roman"/>
          <w:sz w:val="16"/>
          <w:szCs w:val="16"/>
          <w:color w:val="00007C"/>
        </w:rPr>
      </w:pPr>
      <w:hyperlink w:anchor="page1">
        <w:r>
          <w:rPr>
            <w:rFonts w:ascii="Times New Roman" w:cs="Times New Roman" w:eastAsia="Times New Roman" w:hAnsi="Times New Roman"/>
            <w:sz w:val="16"/>
            <w:szCs w:val="16"/>
            <w:color w:val="00007C"/>
          </w:rPr>
          <w:t>et al., 2019</w:t>
        </w:r>
      </w:hyperlink>
      <w:r>
        <w:rPr>
          <w:rFonts w:ascii="Times New Roman" w:cs="Times New Roman" w:eastAsia="Times New Roman" w:hAnsi="Times New Roman"/>
          <w:sz w:val="16"/>
          <w:szCs w:val="16"/>
          <w:color w:val="000000"/>
        </w:rPr>
        <w:t>). Our results suggest that the effect of species richness was</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not strong enough to mitigate the effects of other variables (e.g. soil properties and landscape structure) and it was not included in the broad-scale model. On the other hand, the importance of species rich-ness in biotic resistance to invasion has recently been undermined (</w:t>
      </w:r>
      <w:hyperlink w:anchor="page1">
        <w:r>
          <w:rPr>
            <w:rFonts w:ascii="Times New Roman" w:cs="Times New Roman" w:eastAsia="Times New Roman" w:hAnsi="Times New Roman"/>
            <w:sz w:val="16"/>
            <w:szCs w:val="16"/>
            <w:color w:val="00007C"/>
          </w:rPr>
          <w:t>Eriksson et al., 2006</w:t>
        </w:r>
      </w:hyperlink>
      <w:r>
        <w:rPr>
          <w:rFonts w:ascii="Times New Roman" w:cs="Times New Roman" w:eastAsia="Times New Roman" w:hAnsi="Times New Roman"/>
          <w:sz w:val="16"/>
          <w:szCs w:val="16"/>
          <w:color w:val="000000"/>
        </w:rPr>
        <w:t>). It seems that the amount of resources that are available for a new coloniser is more important than species number. As a result, invading plants are often functionally different compared to native species and can therefore occupy an empty niche (</w:t>
      </w:r>
      <w:hyperlink w:anchor="page1">
        <w:r>
          <w:rPr>
            <w:rFonts w:ascii="Times New Roman" w:cs="Times New Roman" w:eastAsia="Times New Roman" w:hAnsi="Times New Roman"/>
            <w:sz w:val="16"/>
            <w:szCs w:val="16"/>
            <w:color w:val="00007C"/>
          </w:rPr>
          <w:t>Hejda and</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De Bello, 2013</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22" w:lineRule="exact"/>
        <w:rPr>
          <w:rFonts w:ascii="Times New Roman" w:cs="Times New Roman" w:eastAsia="Times New Roman" w:hAnsi="Times New Roman"/>
          <w:sz w:val="16"/>
          <w:szCs w:val="16"/>
          <w:color w:val="000000"/>
        </w:rPr>
      </w:pPr>
    </w:p>
    <w:p>
      <w:pPr>
        <w:ind w:left="10"/>
        <w:spacing w:after="0"/>
        <w:rPr>
          <w:sz w:val="20"/>
          <w:szCs w:val="20"/>
          <w:color w:val="auto"/>
        </w:rPr>
      </w:pPr>
      <w:r>
        <w:rPr>
          <w:rFonts w:ascii="Times New Roman" w:cs="Times New Roman" w:eastAsia="Times New Roman" w:hAnsi="Times New Roman"/>
          <w:sz w:val="16"/>
          <w:szCs w:val="16"/>
          <w:color w:val="auto"/>
        </w:rPr>
        <w:t>4.2. Spatial scale effect</w:t>
      </w:r>
    </w:p>
    <w:p>
      <w:pPr>
        <w:spacing w:after="0" w:line="232" w:lineRule="exact"/>
        <w:rPr>
          <w:rFonts w:ascii="Times New Roman" w:cs="Times New Roman" w:eastAsia="Times New Roman" w:hAnsi="Times New Roman"/>
          <w:sz w:val="16"/>
          <w:szCs w:val="16"/>
          <w:color w:val="000000"/>
        </w:rPr>
      </w:pPr>
    </w:p>
    <w:p>
      <w:pPr>
        <w:jc w:val="both"/>
        <w:ind w:left="10" w:firstLine="23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Our results demonstrate that the effect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ne-scale factors decrease with increasing spatial scale of the research. These results are in line with observations that the factors driving invasive species distribution form hierarchical sets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lters, where in each spatial scale, other factors are most important. In this hierarchical system, factors operating at </w:t>
      </w:r>
      <w:r>
        <w:rPr>
          <w:rFonts w:ascii="Arial" w:cs="Arial" w:eastAsia="Arial" w:hAnsi="Arial"/>
          <w:sz w:val="16"/>
          <w:szCs w:val="16"/>
          <w:color w:val="auto"/>
        </w:rPr>
        <w:t>fi</w:t>
      </w:r>
      <w:r>
        <w:rPr>
          <w:rFonts w:ascii="Times New Roman" w:cs="Times New Roman" w:eastAsia="Times New Roman" w:hAnsi="Times New Roman"/>
          <w:sz w:val="16"/>
          <w:szCs w:val="16"/>
          <w:color w:val="auto"/>
        </w:rPr>
        <w:t>ner scales are superseded by broad-scale factors (</w:t>
      </w:r>
      <w:hyperlink w:anchor="page1">
        <w:r>
          <w:rPr>
            <w:rFonts w:ascii="Times New Roman" w:cs="Times New Roman" w:eastAsia="Times New Roman" w:hAnsi="Times New Roman"/>
            <w:sz w:val="16"/>
            <w:szCs w:val="16"/>
            <w:color w:val="00007C"/>
          </w:rPr>
          <w:t>Milbau et al., 2009</w:t>
        </w:r>
      </w:hyperlink>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w:t>
      </w:r>
      <w:hyperlink w:anchor="page1">
        <w:r>
          <w:rPr>
            <w:rFonts w:ascii="Times New Roman" w:cs="Times New Roman" w:eastAsia="Times New Roman" w:hAnsi="Times New Roman"/>
            <w:sz w:val="16"/>
            <w:szCs w:val="16"/>
            <w:color w:val="00007C"/>
          </w:rPr>
          <w:t>Bailey et al., 2017</w:t>
        </w:r>
      </w:hyperlink>
      <w:r>
        <w:rPr>
          <w:rFonts w:ascii="Times New Roman" w:cs="Times New Roman" w:eastAsia="Times New Roman" w:hAnsi="Times New Roman"/>
          <w:sz w:val="16"/>
          <w:szCs w:val="16"/>
          <w:color w:val="000000"/>
        </w:rPr>
        <w:t>). A good example presented in our study is the de-creasing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 of species richness and indicators of grassland tro-phic status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ne-scale factors) coinciding with the introduction of climate, landscape factors and soil type (broad-scale factors). But there are also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ne-scale factors: the average Ellenberg's Indicator Values for soil fertility and moisture, that are also important for the invasion process in the broad-scale model. This result is in accordance with </w:t>
      </w:r>
      <w:hyperlink w:anchor="page1">
        <w:r>
          <w:rPr>
            <w:rFonts w:ascii="Times New Roman" w:cs="Times New Roman" w:eastAsia="Times New Roman" w:hAnsi="Times New Roman"/>
            <w:sz w:val="16"/>
            <w:szCs w:val="16"/>
            <w:color w:val="00007C"/>
          </w:rPr>
          <w:t xml:space="preserve">Milbau et al. (2009) </w:t>
        </w:r>
      </w:hyperlink>
      <w:r>
        <w:rPr>
          <w:rFonts w:ascii="Times New Roman" w:cs="Times New Roman" w:eastAsia="Times New Roman" w:hAnsi="Times New Roman"/>
          <w:sz w:val="16"/>
          <w:szCs w:val="16"/>
          <w:color w:val="000000"/>
        </w:rPr>
        <w:t>who</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found that if conditions at the broad-scale</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 xml:space="preserve">are favourable to invasion,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ne-scale factors are still important in the modelling of invasive species distribution. This scale-dependent ef-fect is often studied for scienti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purposes, but rarely addressed for the purpose of practical management (</w:t>
      </w:r>
      <w:hyperlink w:anchor="page1">
        <w:r>
          <w:rPr>
            <w:rFonts w:ascii="Times New Roman" w:cs="Times New Roman" w:eastAsia="Times New Roman" w:hAnsi="Times New Roman"/>
            <w:sz w:val="16"/>
            <w:szCs w:val="16"/>
            <w:color w:val="00007C"/>
          </w:rPr>
          <w:t>Carranza et al., 2010</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7C"/>
        </w:rPr>
      </w:pPr>
    </w:p>
    <w:p>
      <w:pPr>
        <w:spacing w:after="0" w:line="200" w:lineRule="exact"/>
        <w:rPr>
          <w:rFonts w:ascii="Times New Roman" w:cs="Times New Roman" w:eastAsia="Times New Roman" w:hAnsi="Times New Roman"/>
          <w:sz w:val="16"/>
          <w:szCs w:val="16"/>
          <w:color w:val="00007C"/>
        </w:rPr>
      </w:pPr>
    </w:p>
    <w:p>
      <w:pPr>
        <w:spacing w:after="0" w:line="221" w:lineRule="exact"/>
        <w:rPr>
          <w:rFonts w:ascii="Times New Roman" w:cs="Times New Roman" w:eastAsia="Times New Roman" w:hAnsi="Times New Roman"/>
          <w:sz w:val="16"/>
          <w:szCs w:val="16"/>
          <w:color w:val="00007C"/>
        </w:rPr>
      </w:pPr>
    </w:p>
    <w:p>
      <w:pPr>
        <w:ind w:left="10"/>
        <w:spacing w:after="0"/>
        <w:rPr>
          <w:sz w:val="20"/>
          <w:szCs w:val="20"/>
          <w:color w:val="auto"/>
        </w:rPr>
      </w:pPr>
      <w:r>
        <w:rPr>
          <w:rFonts w:ascii="Times New Roman" w:cs="Times New Roman" w:eastAsia="Times New Roman" w:hAnsi="Times New Roman"/>
          <w:sz w:val="16"/>
          <w:szCs w:val="16"/>
          <w:color w:val="auto"/>
        </w:rPr>
        <w:t>4.3. Strengths and weaknesses of the approach</w:t>
      </w:r>
    </w:p>
    <w:p>
      <w:pPr>
        <w:spacing w:after="0" w:line="232" w:lineRule="exact"/>
        <w:rPr>
          <w:rFonts w:ascii="Times New Roman" w:cs="Times New Roman" w:eastAsia="Times New Roman" w:hAnsi="Times New Roman"/>
          <w:sz w:val="16"/>
          <w:szCs w:val="16"/>
          <w:color w:val="00007C"/>
        </w:rPr>
      </w:pPr>
    </w:p>
    <w:p>
      <w:pPr>
        <w:jc w:val="both"/>
        <w:ind w:left="10" w:firstLine="23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explanatory power of our models, according to their ROC values, is relatively low (</w:t>
      </w:r>
      <w:hyperlink w:anchor="page1">
        <w:r>
          <w:rPr>
            <w:rFonts w:ascii="Arial" w:cs="Arial" w:eastAsia="Arial" w:hAnsi="Arial"/>
            <w:sz w:val="16"/>
            <w:szCs w:val="16"/>
            <w:color w:val="00007C"/>
          </w:rPr>
          <w:t>Š</w:t>
        </w:r>
        <w:r>
          <w:rPr>
            <w:rFonts w:ascii="Times New Roman" w:cs="Times New Roman" w:eastAsia="Times New Roman" w:hAnsi="Times New Roman"/>
            <w:sz w:val="16"/>
            <w:szCs w:val="16"/>
            <w:color w:val="00007C"/>
          </w:rPr>
          <w:t>imundi</w:t>
        </w:r>
        <w:r>
          <w:rPr>
            <w:rFonts w:ascii="Arial" w:cs="Arial" w:eastAsia="Arial" w:hAnsi="Arial"/>
            <w:sz w:val="16"/>
            <w:szCs w:val="16"/>
            <w:color w:val="00007C"/>
          </w:rPr>
          <w:t>ć</w:t>
        </w:r>
        <w:r>
          <w:rPr>
            <w:rFonts w:ascii="Times New Roman" w:cs="Times New Roman" w:eastAsia="Times New Roman" w:hAnsi="Times New Roman"/>
            <w:sz w:val="16"/>
            <w:szCs w:val="16"/>
            <w:color w:val="00007C"/>
          </w:rPr>
          <w:t>, 2008</w:t>
        </w:r>
      </w:hyperlink>
      <w:r>
        <w:rPr>
          <w:rFonts w:ascii="Times New Roman" w:cs="Times New Roman" w:eastAsia="Times New Roman" w:hAnsi="Times New Roman"/>
          <w:sz w:val="16"/>
          <w:szCs w:val="16"/>
          <w:color w:val="auto"/>
        </w:rPr>
        <w:t xml:space="preserve">), which might be the result of low mathematical model </w:t>
      </w:r>
      <w:r>
        <w:rPr>
          <w:rFonts w:ascii="Arial" w:cs="Arial" w:eastAsia="Arial" w:hAnsi="Arial"/>
          <w:sz w:val="16"/>
          <w:szCs w:val="16"/>
          <w:color w:val="auto"/>
        </w:rPr>
        <w:t>fl</w:t>
      </w:r>
      <w:r>
        <w:rPr>
          <w:rFonts w:ascii="Times New Roman" w:cs="Times New Roman" w:eastAsia="Times New Roman" w:hAnsi="Times New Roman"/>
          <w:sz w:val="16"/>
          <w:szCs w:val="16"/>
          <w:color w:val="auto"/>
        </w:rPr>
        <w:t>exibility and/or the use of inappropriate factors as explanatory variables. However, biological invasions are considered to be extremely complex phenomena and the low explanatory value re-</w:t>
      </w:r>
      <w:r>
        <w:rPr>
          <w:rFonts w:ascii="Arial" w:cs="Arial" w:eastAsia="Arial" w:hAnsi="Arial"/>
          <w:sz w:val="16"/>
          <w:szCs w:val="16"/>
          <w:color w:val="auto"/>
        </w:rPr>
        <w:t>fl</w:t>
      </w:r>
      <w:r>
        <w:rPr>
          <w:rFonts w:ascii="Times New Roman" w:cs="Times New Roman" w:eastAsia="Times New Roman" w:hAnsi="Times New Roman"/>
          <w:sz w:val="16"/>
          <w:szCs w:val="16"/>
          <w:color w:val="auto"/>
        </w:rPr>
        <w:t>ects the complexity of the invasion process. In this study, we used a</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BRT technique, which is recognised as a </w:t>
      </w:r>
      <w:r>
        <w:rPr>
          <w:rFonts w:ascii="Arial" w:cs="Arial" w:eastAsia="Arial" w:hAnsi="Arial"/>
          <w:sz w:val="16"/>
          <w:szCs w:val="16"/>
          <w:color w:val="auto"/>
        </w:rPr>
        <w:t>fl</w:t>
      </w:r>
      <w:r>
        <w:rPr>
          <w:rFonts w:ascii="Times New Roman" w:cs="Times New Roman" w:eastAsia="Times New Roman" w:hAnsi="Times New Roman"/>
          <w:sz w:val="16"/>
          <w:szCs w:val="16"/>
          <w:color w:val="auto"/>
        </w:rPr>
        <w:t>exible regression modelling method that has important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ts for modelling ecological data (De'ath, 2007). As a set of explanatory variables, factors that are already known to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invasive species distribution and occurrence were used. Thus, we think that the complexity of invasion processes highly contributed to the low ROC values.</w:t>
      </w:r>
    </w:p>
    <w:p>
      <w:pPr>
        <w:spacing w:after="0" w:line="204" w:lineRule="exact"/>
        <w:rPr>
          <w:rFonts w:ascii="Times New Roman" w:cs="Times New Roman" w:eastAsia="Times New Roman" w:hAnsi="Times New Roman"/>
          <w:sz w:val="16"/>
          <w:szCs w:val="16"/>
          <w:color w:val="00007C"/>
        </w:rPr>
      </w:pPr>
    </w:p>
    <w:p>
      <w:pPr>
        <w:jc w:val="both"/>
        <w:ind w:left="10" w:firstLine="239"/>
        <w:spacing w:after="0" w:line="272" w:lineRule="auto"/>
        <w:rPr>
          <w:sz w:val="20"/>
          <w:szCs w:val="20"/>
          <w:color w:val="auto"/>
        </w:rPr>
      </w:pPr>
      <w:r>
        <w:rPr>
          <w:rFonts w:ascii="Times New Roman" w:cs="Times New Roman" w:eastAsia="Times New Roman" w:hAnsi="Times New Roman"/>
          <w:sz w:val="16"/>
          <w:szCs w:val="16"/>
          <w:color w:val="auto"/>
        </w:rPr>
        <w:t>Moreover, we studied a range of invasive species which differ re-garding their biology and ecology as well as the year and way of intro-duction. This variation can cause additional noise in our models because responses of particular species to explanatory variables could be different, although all species studied are relatively strong competi-tors. It can be assumed that the species that arrives and establishes on</w:t>
      </w:r>
    </w:p>
    <w:p>
      <w:pPr>
        <w:spacing w:after="0" w:line="4" w:lineRule="exact"/>
        <w:rPr>
          <w:rFonts w:ascii="Times New Roman" w:cs="Times New Roman" w:eastAsia="Times New Roman" w:hAnsi="Times New Roman"/>
          <w:sz w:val="16"/>
          <w:szCs w:val="16"/>
          <w:color w:val="00007C"/>
        </w:rPr>
      </w:pPr>
    </w:p>
    <w:p>
      <w:pPr>
        <w:jc w:val="both"/>
        <w:ind w:left="10" w:hanging="10"/>
        <w:spacing w:after="0" w:line="273" w:lineRule="auto"/>
        <w:tabs>
          <w:tab w:leader="none" w:pos="161" w:val="left"/>
        </w:tabs>
        <w:numPr>
          <w:ilvl w:val="0"/>
          <w:numId w:val="4"/>
        </w:numPr>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particular grassland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exerts competitive exclusion (</w:t>
      </w:r>
      <w:hyperlink w:anchor="page1">
        <w:r>
          <w:rPr>
            <w:rFonts w:ascii="Times New Roman" w:cs="Times New Roman" w:eastAsia="Times New Roman" w:hAnsi="Times New Roman"/>
            <w:sz w:val="16"/>
            <w:szCs w:val="16"/>
            <w:color w:val="00007C"/>
          </w:rPr>
          <w:t>Shulman</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et al., 1983</w:t>
        </w:r>
      </w:hyperlink>
      <w:r>
        <w:rPr>
          <w:rFonts w:ascii="Times New Roman" w:cs="Times New Roman" w:eastAsia="Times New Roman" w:hAnsi="Times New Roman"/>
          <w:sz w:val="16"/>
          <w:szCs w:val="16"/>
          <w:color w:val="000000"/>
        </w:rPr>
        <w:t>). As a result, in areas with high levels of invasion, the inter-actions between invaders should also be taken into consideration (</w:t>
      </w:r>
      <w:hyperlink w:anchor="page1">
        <w:r>
          <w:rPr>
            <w:rFonts w:ascii="Times New Roman" w:cs="Times New Roman" w:eastAsia="Times New Roman" w:hAnsi="Times New Roman"/>
            <w:sz w:val="16"/>
            <w:szCs w:val="16"/>
            <w:color w:val="00007C"/>
          </w:rPr>
          <w:t>Catford et al., 2012</w:t>
        </w:r>
      </w:hyperlink>
      <w:r>
        <w:rPr>
          <w:rFonts w:ascii="Times New Roman" w:cs="Times New Roman" w:eastAsia="Times New Roman" w:hAnsi="Times New Roman"/>
          <w:sz w:val="16"/>
          <w:szCs w:val="16"/>
          <w:color w:val="000000"/>
        </w:rPr>
        <w:t>). Thus, the construction of separate models for cer-tain invasive species can also be less meaningful, since the absence of an invasive species could result from either the environment or the pres-ence of another invader (</w:t>
      </w:r>
      <w:hyperlink w:anchor="page1">
        <w:r>
          <w:rPr>
            <w:rFonts w:ascii="Times New Roman" w:cs="Times New Roman" w:eastAsia="Times New Roman" w:hAnsi="Times New Roman"/>
            <w:sz w:val="16"/>
            <w:szCs w:val="16"/>
            <w:color w:val="00007C"/>
          </w:rPr>
          <w:t>Szymura and Szymura, 2016</w:t>
        </w:r>
      </w:hyperlink>
      <w:r>
        <w:rPr>
          <w:rFonts w:ascii="Times New Roman" w:cs="Times New Roman" w:eastAsia="Times New Roman" w:hAnsi="Times New Roman"/>
          <w:sz w:val="16"/>
          <w:szCs w:val="16"/>
          <w:color w:val="000000"/>
        </w:rPr>
        <w:t>). Moreover, the management of certain grassland can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 invasion probability be-cause managed grasslands are more resistant to invasion compared with abandoned grasslands (</w:t>
      </w:r>
      <w:hyperlink w:anchor="page1">
        <w:r>
          <w:rPr>
            <w:rFonts w:ascii="Times New Roman" w:cs="Times New Roman" w:eastAsia="Times New Roman" w:hAnsi="Times New Roman"/>
            <w:sz w:val="16"/>
            <w:szCs w:val="16"/>
            <w:color w:val="00007C"/>
          </w:rPr>
          <w:t>Pruchniewicz, 2017</w:t>
        </w:r>
      </w:hyperlink>
      <w:r>
        <w:rPr>
          <w:rFonts w:ascii="Times New Roman" w:cs="Times New Roman" w:eastAsia="Times New Roman" w:hAnsi="Times New Roman"/>
          <w:sz w:val="16"/>
          <w:szCs w:val="16"/>
          <w:color w:val="000000"/>
        </w:rPr>
        <w:t>). However, in our kind of study, it was impossible to collect detailed data regarding the management history of a particular grassland.</w:t>
      </w:r>
    </w:p>
    <w:p>
      <w:pPr>
        <w:sectPr>
          <w:pgSz w:w="11900" w:h="15874" w:orient="portrait"/>
          <w:cols w:equalWidth="0" w:num="2">
            <w:col w:w="5020" w:space="330"/>
            <w:col w:w="5030"/>
          </w:cols>
          <w:pgMar w:left="860" w:top="731" w:right="666" w:bottom="374" w:gutter="0" w:footer="0" w:header="0"/>
          <w:type w:val="continuous"/>
        </w:sectPr>
      </w:pPr>
    </w:p>
    <w:bookmarkStart w:id="7" w:name="page8"/>
    <w:bookmarkEnd w:id="7"/>
    <w:p>
      <w:pPr>
        <w:spacing w:after="0"/>
        <w:tabs>
          <w:tab w:leader="none" w:pos="2960" w:val="left"/>
        </w:tabs>
        <w:rPr>
          <w:sz w:val="20"/>
          <w:szCs w:val="20"/>
          <w:color w:val="auto"/>
        </w:rPr>
      </w:pPr>
      <w:r>
        <w:rPr>
          <w:rFonts w:ascii="Times New Roman" w:cs="Times New Roman" w:eastAsia="Times New Roman" w:hAnsi="Times New Roman"/>
          <w:sz w:val="13"/>
          <w:szCs w:val="13"/>
          <w:color w:val="auto"/>
        </w:rPr>
        <w:t>8</w:t>
      </w:r>
      <w:r>
        <w:rPr>
          <w:sz w:val="20"/>
          <w:szCs w:val="20"/>
          <w:color w:val="auto"/>
        </w:rPr>
        <w:tab/>
      </w:r>
      <w:r>
        <w:rPr>
          <w:rFonts w:ascii="Times New Roman" w:cs="Times New Roman" w:eastAsia="Times New Roman" w:hAnsi="Times New Roman"/>
          <w:sz w:val="13"/>
          <w:szCs w:val="13"/>
          <w:color w:val="auto"/>
        </w:rPr>
        <w:t>M. Czarniecka-Wiera et al. / Science of the Total Environment 727 (2020) 138669</w:t>
      </w:r>
    </w:p>
    <w:p>
      <w:pPr>
        <w:sectPr>
          <w:pgSz w:w="11900" w:h="15874" w:orient="portrait"/>
          <w:cols w:equalWidth="0" w:num="1">
            <w:col w:w="10380"/>
          </w:cols>
          <w:pgMar w:left="680" w:top="731" w:right="846" w:bottom="478" w:gutter="0" w:footer="0" w:header="0"/>
        </w:sectPr>
      </w:pP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4.4. Policy and management implications</w:t>
      </w:r>
    </w:p>
    <w:p>
      <w:pPr>
        <w:spacing w:after="0" w:line="232" w:lineRule="exact"/>
        <w:rPr>
          <w:sz w:val="20"/>
          <w:szCs w:val="20"/>
          <w:color w:val="auto"/>
        </w:rPr>
      </w:pPr>
    </w:p>
    <w:p>
      <w:pPr>
        <w:jc w:val="both"/>
        <w:ind w:firstLine="239"/>
        <w:spacing w:after="0" w:line="273" w:lineRule="auto"/>
        <w:rPr>
          <w:sz w:val="20"/>
          <w:szCs w:val="20"/>
          <w:color w:val="auto"/>
        </w:rPr>
      </w:pPr>
      <w:r>
        <w:rPr>
          <w:rFonts w:ascii="Times New Roman" w:cs="Times New Roman" w:eastAsia="Times New Roman" w:hAnsi="Times New Roman"/>
          <w:sz w:val="16"/>
          <w:szCs w:val="16"/>
          <w:color w:val="auto"/>
        </w:rPr>
        <w:t>The results presented here can be interesting for both policymakers and conservationists. For policymakers, it is important to monitor the spreading of invasive species, however, monitoring of the entire region or country is dif</w:t>
      </w:r>
      <w:r>
        <w:rPr>
          <w:rFonts w:ascii="Arial" w:cs="Arial" w:eastAsia="Arial" w:hAnsi="Arial"/>
          <w:sz w:val="16"/>
          <w:szCs w:val="16"/>
          <w:color w:val="auto"/>
        </w:rPr>
        <w:t>fi</w:t>
      </w:r>
      <w:r>
        <w:rPr>
          <w:rFonts w:ascii="Times New Roman" w:cs="Times New Roman" w:eastAsia="Times New Roman" w:hAnsi="Times New Roman"/>
          <w:sz w:val="16"/>
          <w:szCs w:val="16"/>
          <w:color w:val="auto"/>
        </w:rPr>
        <w:t>cult (if even possible) and expensive. Therefore,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of high-risk regions for invasion seems to be more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cial. For this purpose, it is necessary to recognise the most important factors, which can aid in either the promotion or resistance of invasive species. In our study, we demonstrate an easy way to determine which factors are fundamental for the occurrence of invasive species in grasslands. A similar procedure can be carried out for other habitats or regions. An im-portant conclusion presented here is that large-scale factors are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rst </w:t>
      </w:r>
      <w:r>
        <w:rPr>
          <w:rFonts w:ascii="Arial" w:cs="Arial" w:eastAsia="Arial" w:hAnsi="Arial"/>
          <w:sz w:val="16"/>
          <w:szCs w:val="16"/>
          <w:color w:val="auto"/>
        </w:rPr>
        <w:t>fi</w:t>
      </w:r>
      <w:r>
        <w:rPr>
          <w:rFonts w:ascii="Times New Roman" w:cs="Times New Roman" w:eastAsia="Times New Roman" w:hAnsi="Times New Roman"/>
          <w:sz w:val="16"/>
          <w:szCs w:val="16"/>
          <w:color w:val="auto"/>
        </w:rPr>
        <w:t>lter in the invasion process and de</w:t>
      </w:r>
      <w:r>
        <w:rPr>
          <w:rFonts w:ascii="Arial" w:cs="Arial" w:eastAsia="Arial" w:hAnsi="Arial"/>
          <w:sz w:val="16"/>
          <w:szCs w:val="16"/>
          <w:color w:val="auto"/>
        </w:rPr>
        <w:t>fi</w:t>
      </w:r>
      <w:r>
        <w:rPr>
          <w:rFonts w:ascii="Times New Roman" w:cs="Times New Roman" w:eastAsia="Times New Roman" w:hAnsi="Times New Roman"/>
          <w:sz w:val="16"/>
          <w:szCs w:val="16"/>
          <w:color w:val="auto"/>
        </w:rPr>
        <w:t>ning them allows us to limit the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monitoring area and save money in the process.</w:t>
      </w:r>
    </w:p>
    <w:p>
      <w:pPr>
        <w:spacing w:after="0" w:line="205" w:lineRule="exact"/>
        <w:rPr>
          <w:sz w:val="20"/>
          <w:szCs w:val="20"/>
          <w:color w:val="auto"/>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For the conservationists, it is important to note that site-focussed management, applied by owners or managers of particular grasslands, has limited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uence on alien species invasion or conservation at-tempts. The coarse-scale context, usually independent from and out of the control of a farmer (e.g. landscape structure), is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rst </w:t>
      </w:r>
      <w:r>
        <w:rPr>
          <w:rFonts w:ascii="Arial" w:cs="Arial" w:eastAsia="Arial" w:hAnsi="Arial"/>
          <w:sz w:val="16"/>
          <w:szCs w:val="16"/>
          <w:color w:val="auto"/>
        </w:rPr>
        <w:t>fi</w:t>
      </w:r>
      <w:r>
        <w:rPr>
          <w:rFonts w:ascii="Times New Roman" w:cs="Times New Roman" w:eastAsia="Times New Roman" w:hAnsi="Times New Roman"/>
          <w:sz w:val="16"/>
          <w:szCs w:val="16"/>
          <w:color w:val="auto"/>
        </w:rPr>
        <w:t>lter for the introduction of invasive species. Our study provides evidence that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planning of invasive-species control on grasslands should be landscape-scale oriented.</w:t>
      </w:r>
    </w:p>
    <w:p>
      <w:pPr>
        <w:spacing w:after="0" w:line="201" w:lineRule="exact"/>
        <w:rPr>
          <w:sz w:val="20"/>
          <w:szCs w:val="20"/>
          <w:color w:val="auto"/>
        </w:rPr>
      </w:pPr>
    </w:p>
    <w:p>
      <w:pPr>
        <w:ind w:left="24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Supplementary data to this article can be found online at </w:t>
      </w:r>
      <w:hyperlink r:id="rId8">
        <w:r>
          <w:rPr>
            <w:rFonts w:ascii="Times New Roman" w:cs="Times New Roman" w:eastAsia="Times New Roman" w:hAnsi="Times New Roman"/>
            <w:sz w:val="16"/>
            <w:szCs w:val="16"/>
            <w:color w:val="00007C"/>
          </w:rPr>
          <w:t>https://doi.</w:t>
        </w:r>
      </w:hyperlink>
    </w:p>
    <w:p>
      <w:pPr>
        <w:spacing w:after="0" w:line="25" w:lineRule="exact"/>
        <w:rPr>
          <w:sz w:val="20"/>
          <w:szCs w:val="20"/>
          <w:color w:val="auto"/>
        </w:rPr>
      </w:pPr>
    </w:p>
    <w:p>
      <w:pPr>
        <w:spacing w:after="0"/>
        <w:rPr>
          <w:rFonts w:ascii="Times New Roman" w:cs="Times New Roman" w:eastAsia="Times New Roman" w:hAnsi="Times New Roman"/>
          <w:sz w:val="16"/>
          <w:szCs w:val="16"/>
          <w:color w:val="00007C"/>
        </w:rPr>
      </w:pPr>
      <w:hyperlink r:id="rId8">
        <w:r>
          <w:rPr>
            <w:rFonts w:ascii="Times New Roman" w:cs="Times New Roman" w:eastAsia="Times New Roman" w:hAnsi="Times New Roman"/>
            <w:sz w:val="16"/>
            <w:szCs w:val="16"/>
            <w:color w:val="00007C"/>
          </w:rPr>
          <w:t>org/10.1016/j.scitotenv.2020.138669</w:t>
        </w:r>
      </w:hyperlink>
      <w:r>
        <w:rPr>
          <w:rFonts w:ascii="Times New Roman" w:cs="Times New Roman" w:eastAsia="Times New Roman" w:hAnsi="Times New Roman"/>
          <w:sz w:val="16"/>
          <w:szCs w:val="16"/>
          <w:color w:val="000000"/>
        </w:rPr>
        <w:t>.</w:t>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16"/>
          <w:szCs w:val="16"/>
          <w:color w:val="auto"/>
        </w:rPr>
        <w:t>CRediT authorship contribution statement</w:t>
      </w:r>
    </w:p>
    <w:p>
      <w:pPr>
        <w:spacing w:after="0" w:line="234" w:lineRule="exact"/>
        <w:rPr>
          <w:sz w:val="20"/>
          <w:szCs w:val="20"/>
          <w:color w:val="auto"/>
        </w:rPr>
      </w:pPr>
    </w:p>
    <w:p>
      <w:pPr>
        <w:jc w:val="both"/>
        <w:ind w:firstLine="239"/>
        <w:spacing w:after="0" w:line="274" w:lineRule="auto"/>
        <w:rPr>
          <w:sz w:val="20"/>
          <w:szCs w:val="20"/>
          <w:color w:val="auto"/>
        </w:rPr>
      </w:pPr>
      <w:r>
        <w:rPr>
          <w:rFonts w:ascii="Arial" w:cs="Arial" w:eastAsia="Arial" w:hAnsi="Arial"/>
          <w:sz w:val="16"/>
          <w:szCs w:val="16"/>
          <w:color w:val="auto"/>
        </w:rPr>
        <w:t>M. Czarniecka-Wiera:</w:t>
      </w:r>
      <w:r>
        <w:rPr>
          <w:rFonts w:ascii="Times New Roman" w:cs="Times New Roman" w:eastAsia="Times New Roman" w:hAnsi="Times New Roman"/>
          <w:sz w:val="16"/>
          <w:szCs w:val="16"/>
          <w:color w:val="auto"/>
        </w:rPr>
        <w:t>Conceptualization, Methodology, Software,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Formal analysis, Investigation, Data curation, Writing - original draft, Writing - review &amp; editing.</w:t>
      </w:r>
      <w:r>
        <w:rPr>
          <w:rFonts w:ascii="Arial" w:cs="Arial" w:eastAsia="Arial" w:hAnsi="Arial"/>
          <w:sz w:val="16"/>
          <w:szCs w:val="16"/>
          <w:color w:val="auto"/>
        </w:rPr>
        <w:t>T.H. Szymura:</w:t>
      </w:r>
      <w:r>
        <w:rPr>
          <w:rFonts w:ascii="Times New Roman" w:cs="Times New Roman" w:eastAsia="Times New Roman" w:hAnsi="Times New Roman"/>
          <w:sz w:val="16"/>
          <w:szCs w:val="16"/>
          <w:color w:val="auto"/>
        </w:rPr>
        <w:t>Methodology, Software, For-mal analysis, Visualization, Writing - original draft, Writing - review &amp; editing.</w:t>
      </w:r>
      <w:r>
        <w:rPr>
          <w:rFonts w:ascii="Arial" w:cs="Arial" w:eastAsia="Arial" w:hAnsi="Arial"/>
          <w:sz w:val="16"/>
          <w:szCs w:val="16"/>
          <w:color w:val="auto"/>
        </w:rPr>
        <w:t>Z. K</w:t>
      </w:r>
      <w:r>
        <w:rPr>
          <w:rFonts w:ascii="Arial" w:cs="Arial" w:eastAsia="Arial" w:hAnsi="Arial"/>
          <w:sz w:val="16"/>
          <w:szCs w:val="16"/>
          <w:color w:val="auto"/>
        </w:rPr>
        <w:t>ą</w:t>
      </w:r>
      <w:r>
        <w:rPr>
          <w:rFonts w:ascii="Arial" w:cs="Arial" w:eastAsia="Arial" w:hAnsi="Arial"/>
          <w:sz w:val="16"/>
          <w:szCs w:val="16"/>
          <w:color w:val="auto"/>
        </w:rPr>
        <w:t>cki:</w:t>
      </w:r>
      <w:r>
        <w:rPr>
          <w:rFonts w:ascii="Times New Roman" w:cs="Times New Roman" w:eastAsia="Times New Roman" w:hAnsi="Times New Roman"/>
          <w:sz w:val="16"/>
          <w:szCs w:val="16"/>
          <w:color w:val="auto"/>
        </w:rPr>
        <w:t>Methodology, Investigation, Validation, Writing - orig-inal draft, Writing - review &amp; editing, Resources.</w:t>
      </w:r>
    </w:p>
    <w:p>
      <w:pPr>
        <w:spacing w:after="0" w:line="399" w:lineRule="exact"/>
        <w:rPr>
          <w:sz w:val="20"/>
          <w:szCs w:val="20"/>
          <w:color w:val="auto"/>
        </w:rPr>
      </w:pPr>
    </w:p>
    <w:p>
      <w:pPr>
        <w:spacing w:after="0"/>
        <w:rPr>
          <w:sz w:val="20"/>
          <w:szCs w:val="20"/>
          <w:color w:val="auto"/>
        </w:rPr>
      </w:pPr>
      <w:r>
        <w:rPr>
          <w:rFonts w:ascii="Arial" w:cs="Arial" w:eastAsia="Arial" w:hAnsi="Arial"/>
          <w:sz w:val="16"/>
          <w:szCs w:val="16"/>
          <w:color w:val="auto"/>
        </w:rPr>
        <w:t>Declaration of competing interest</w:t>
      </w:r>
    </w:p>
    <w:p>
      <w:pPr>
        <w:spacing w:after="0" w:line="234" w:lineRule="exact"/>
        <w:rPr>
          <w:sz w:val="20"/>
          <w:szCs w:val="20"/>
          <w:color w:val="auto"/>
        </w:rPr>
      </w:pPr>
    </w:p>
    <w:p>
      <w:pPr>
        <w:jc w:val="both"/>
        <w:ind w:firstLine="239"/>
        <w:spacing w:after="0" w:line="278" w:lineRule="auto"/>
        <w:rPr>
          <w:sz w:val="20"/>
          <w:szCs w:val="20"/>
          <w:color w:val="auto"/>
        </w:rPr>
      </w:pPr>
      <w:r>
        <w:rPr>
          <w:rFonts w:ascii="Times New Roman" w:cs="Times New Roman" w:eastAsia="Times New Roman" w:hAnsi="Times New Roman"/>
          <w:sz w:val="16"/>
          <w:szCs w:val="16"/>
          <w:color w:val="auto"/>
        </w:rPr>
        <w:t xml:space="preserve">The authors declare that they have no known competing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nancial interests or personal relationships that could have appeared to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the work reported in this paper.</w:t>
      </w:r>
    </w:p>
    <w:p>
      <w:pPr>
        <w:spacing w:after="0" w:line="196" w:lineRule="exact"/>
        <w:rPr>
          <w:sz w:val="20"/>
          <w:szCs w:val="20"/>
          <w:color w:val="auto"/>
        </w:rPr>
      </w:pPr>
    </w:p>
    <w:p>
      <w:pPr>
        <w:spacing w:after="0"/>
        <w:rPr>
          <w:sz w:val="20"/>
          <w:szCs w:val="20"/>
          <w:color w:val="auto"/>
        </w:rPr>
      </w:pPr>
      <w:r>
        <w:rPr>
          <w:rFonts w:ascii="Arial" w:cs="Arial" w:eastAsia="Arial" w:hAnsi="Arial"/>
          <w:sz w:val="16"/>
          <w:szCs w:val="16"/>
          <w:color w:val="auto"/>
        </w:rPr>
        <w:t>Acknowledgements</w:t>
      </w:r>
    </w:p>
    <w:p>
      <w:pPr>
        <w:spacing w:after="0" w:line="23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No con</w:t>
      </w:r>
      <w:r>
        <w:rPr>
          <w:rFonts w:ascii="Arial" w:cs="Arial" w:eastAsia="Arial" w:hAnsi="Arial"/>
          <w:sz w:val="16"/>
          <w:szCs w:val="16"/>
          <w:color w:val="auto"/>
        </w:rPr>
        <w:t>fl</w:t>
      </w:r>
      <w:r>
        <w:rPr>
          <w:rFonts w:ascii="Times New Roman" w:cs="Times New Roman" w:eastAsia="Times New Roman" w:hAnsi="Times New Roman"/>
          <w:sz w:val="16"/>
          <w:szCs w:val="16"/>
          <w:color w:val="auto"/>
        </w:rPr>
        <w:t>icts of interest have been declared.</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color w:val="auto"/>
        </w:rPr>
        <w:t>References</w:t>
      </w:r>
    </w:p>
    <w:p>
      <w:pPr>
        <w:spacing w:after="0" w:line="167"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Alpert, P., Bone, E., Holzapfel, C., 2000. Invasiveness, invasibility and the role of environ-mental stress in the spread of non-native plants. Perspectives in Plant Ecology, Evolu-tion and Systematics 3, 52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66. </w:t>
      </w:r>
      <w:hyperlink r:id="rId22">
        <w:r>
          <w:rPr>
            <w:rFonts w:ascii="Times New Roman" w:cs="Times New Roman" w:eastAsia="Times New Roman" w:hAnsi="Times New Roman"/>
            <w:sz w:val="13"/>
            <w:szCs w:val="13"/>
            <w:color w:val="00007C"/>
          </w:rPr>
          <w:t>https://doi.org/10.1078/1433-8319-00004</w:t>
        </w:r>
      </w:hyperlink>
      <w:r>
        <w:rPr>
          <w:rFonts w:ascii="Times New Roman" w:cs="Times New Roman" w:eastAsia="Times New Roman" w:hAnsi="Times New Roman"/>
          <w:sz w:val="13"/>
          <w:szCs w:val="13"/>
          <w:color w:val="auto"/>
        </w:rPr>
        <w:t>.</w:t>
      </w: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Bailey, J.J., Boyd, D.S., Hjort, J., Lavers, C.P., Field, R., 2017. Modelling native and alien vas-cular plant species richness: at which scales is geodiversity most relevant? Glob. Ecol. Biogeogr. 26, 763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776. </w:t>
      </w:r>
      <w:hyperlink r:id="rId23">
        <w:r>
          <w:rPr>
            <w:rFonts w:ascii="Times New Roman" w:cs="Times New Roman" w:eastAsia="Times New Roman" w:hAnsi="Times New Roman"/>
            <w:sz w:val="13"/>
            <w:szCs w:val="13"/>
            <w:color w:val="00007C"/>
          </w:rPr>
          <w:t>https://doi.org/10.1111/geb.12574</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8"/>
        <w:spacing w:after="0" w:line="246"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Bazzichetto, M., Malavasi, M., Barták, V., Acosta, A.T.R., Moudrý, V., Carranza, M.L., 2018. Modeling plant invasion on Mediterranean coastal landscapes: an integrative ap-proach using remotely sensed data. Landsc. Urban Plan. 171, 98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106. </w:t>
      </w:r>
      <w:hyperlink r:id="rId24">
        <w:r>
          <w:rPr>
            <w:rFonts w:ascii="Times New Roman" w:cs="Times New Roman" w:eastAsia="Times New Roman" w:hAnsi="Times New Roman"/>
            <w:sz w:val="13"/>
            <w:szCs w:val="13"/>
            <w:color w:val="00007C"/>
          </w:rPr>
          <w:t>https://doi.</w:t>
        </w:r>
      </w:hyperlink>
      <w:r>
        <w:rPr>
          <w:rFonts w:ascii="Times New Roman" w:cs="Times New Roman" w:eastAsia="Times New Roman" w:hAnsi="Times New Roman"/>
          <w:sz w:val="13"/>
          <w:szCs w:val="13"/>
          <w:color w:val="auto"/>
        </w:rPr>
        <w:t xml:space="preserve"> </w:t>
      </w:r>
      <w:hyperlink r:id="rId24">
        <w:r>
          <w:rPr>
            <w:rFonts w:ascii="Times New Roman" w:cs="Times New Roman" w:eastAsia="Times New Roman" w:hAnsi="Times New Roman"/>
            <w:sz w:val="13"/>
            <w:szCs w:val="13"/>
            <w:color w:val="00007C"/>
          </w:rPr>
          <w:t>org/10.1016/j.landurbplan.2017.11.006</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left="240" w:hanging="238"/>
        <w:spacing w:after="0" w:line="266"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Blackburn, T.M., Py</w:t>
      </w:r>
      <w:r>
        <w:rPr>
          <w:rFonts w:ascii="Arial" w:cs="Arial" w:eastAsia="Arial" w:hAnsi="Arial"/>
          <w:sz w:val="13"/>
          <w:szCs w:val="13"/>
          <w:color w:val="auto"/>
        </w:rPr>
        <w:t>š</w:t>
      </w:r>
      <w:r>
        <w:rPr>
          <w:rFonts w:ascii="Times New Roman" w:cs="Times New Roman" w:eastAsia="Times New Roman" w:hAnsi="Times New Roman"/>
          <w:sz w:val="13"/>
          <w:szCs w:val="13"/>
          <w:color w:val="auto"/>
        </w:rPr>
        <w:t>ek, P., Bacher, S., et al., 2011. A proposed uni</w:t>
      </w:r>
      <w:r>
        <w:rPr>
          <w:rFonts w:ascii="Arial" w:cs="Arial" w:eastAsia="Arial" w:hAnsi="Arial"/>
          <w:sz w:val="13"/>
          <w:szCs w:val="13"/>
          <w:color w:val="auto"/>
        </w:rPr>
        <w:t>fi</w:t>
      </w:r>
      <w:r>
        <w:rPr>
          <w:rFonts w:ascii="Times New Roman" w:cs="Times New Roman" w:eastAsia="Times New Roman" w:hAnsi="Times New Roman"/>
          <w:sz w:val="13"/>
          <w:szCs w:val="13"/>
          <w:color w:val="auto"/>
        </w:rPr>
        <w:t>ed framework for bio-logical invasions. Trends Ecol. Evol. 26, 333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339. </w:t>
      </w:r>
      <w:hyperlink r:id="rId25">
        <w:r>
          <w:rPr>
            <w:rFonts w:ascii="Times New Roman" w:cs="Times New Roman" w:eastAsia="Times New Roman" w:hAnsi="Times New Roman"/>
            <w:sz w:val="13"/>
            <w:szCs w:val="13"/>
            <w:color w:val="00007C"/>
          </w:rPr>
          <w:t>https://doi.org/10.1016/j.</w:t>
        </w:r>
      </w:hyperlink>
      <w:r>
        <w:rPr>
          <w:rFonts w:ascii="Times New Roman" w:cs="Times New Roman" w:eastAsia="Times New Roman" w:hAnsi="Times New Roman"/>
          <w:sz w:val="13"/>
          <w:szCs w:val="13"/>
          <w:color w:val="auto"/>
        </w:rPr>
        <w:t xml:space="preserve"> </w:t>
      </w:r>
      <w:hyperlink r:id="rId25">
        <w:r>
          <w:rPr>
            <w:rFonts w:ascii="Times New Roman" w:cs="Times New Roman" w:eastAsia="Times New Roman" w:hAnsi="Times New Roman"/>
            <w:sz w:val="13"/>
            <w:szCs w:val="13"/>
            <w:color w:val="00007C"/>
          </w:rPr>
          <w:t>tree.2011.03.023</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left="240" w:hanging="238"/>
        <w:spacing w:after="0" w:line="260"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Bonari, G., Fajmon, K., Malenovský, I., et al., 2017. Management of semi-natural grasslands bene</w:t>
      </w:r>
      <w:r>
        <w:rPr>
          <w:rFonts w:ascii="Arial" w:cs="Arial" w:eastAsia="Arial" w:hAnsi="Arial"/>
          <w:sz w:val="13"/>
          <w:szCs w:val="13"/>
          <w:color w:val="auto"/>
        </w:rPr>
        <w:t>fi</w:t>
      </w:r>
      <w:r>
        <w:rPr>
          <w:rFonts w:ascii="Times New Roman" w:cs="Times New Roman" w:eastAsia="Times New Roman" w:hAnsi="Times New Roman"/>
          <w:sz w:val="13"/>
          <w:szCs w:val="13"/>
          <w:color w:val="auto"/>
        </w:rPr>
        <w:t>ting both plant and insect diversity: the importance of heterogeneity and tra-dition. Agric. Ecosyst. Environ. 246, 243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252. </w:t>
      </w:r>
      <w:hyperlink r:id="rId26">
        <w:r>
          <w:rPr>
            <w:rFonts w:ascii="Times New Roman" w:cs="Times New Roman" w:eastAsia="Times New Roman" w:hAnsi="Times New Roman"/>
            <w:sz w:val="13"/>
            <w:szCs w:val="13"/>
            <w:color w:val="00007C"/>
          </w:rPr>
          <w:t>https://doi.org/10.1016/j.</w:t>
        </w:r>
      </w:hyperlink>
      <w:r>
        <w:rPr>
          <w:rFonts w:ascii="Times New Roman" w:cs="Times New Roman" w:eastAsia="Times New Roman" w:hAnsi="Times New Roman"/>
          <w:sz w:val="13"/>
          <w:szCs w:val="13"/>
          <w:color w:val="auto"/>
        </w:rPr>
        <w:t xml:space="preserve"> </w:t>
      </w:r>
      <w:hyperlink r:id="rId26">
        <w:r>
          <w:rPr>
            <w:rFonts w:ascii="Times New Roman" w:cs="Times New Roman" w:eastAsia="Times New Roman" w:hAnsi="Times New Roman"/>
            <w:sz w:val="13"/>
            <w:szCs w:val="13"/>
            <w:color w:val="00007C"/>
          </w:rPr>
          <w:t>agee.2017.06.010</w:t>
        </w:r>
      </w:hyperlink>
      <w:r>
        <w:rPr>
          <w:rFonts w:ascii="Times New Roman" w:cs="Times New Roman" w:eastAsia="Times New Roman" w:hAnsi="Times New Roman"/>
          <w:sz w:val="13"/>
          <w:szCs w:val="13"/>
          <w:color w:val="000000"/>
        </w:rPr>
        <w:t>.</w:t>
      </w:r>
    </w:p>
    <w:p>
      <w:pPr>
        <w:spacing w:after="0" w:line="150"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Botham, M.S., Rothery, P., Hulme, P.E., et al., 2009. Do urban areas act as foci for the spread of alien plant species? An assessment of temporal trends in the UK. Divers. Distrib. 15, 338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345. </w:t>
      </w:r>
      <w:hyperlink r:id="rId27">
        <w:r>
          <w:rPr>
            <w:rFonts w:ascii="Times New Roman" w:cs="Times New Roman" w:eastAsia="Times New Roman" w:hAnsi="Times New Roman"/>
            <w:sz w:val="13"/>
            <w:szCs w:val="13"/>
            <w:color w:val="00007C"/>
          </w:rPr>
          <w:t>https://doi.org/10.1111/j.1472-4642.2008.00539.x</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spacing w:after="0"/>
        <w:tabs>
          <w:tab w:leader="none" w:pos="4900" w:val="left"/>
        </w:tabs>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Braun-Blanquet, J., 1964. </w:t>
      </w:r>
      <w:hyperlink r:id="rId28">
        <w:r>
          <w:rPr>
            <w:rFonts w:ascii="Times New Roman" w:cs="Times New Roman" w:eastAsia="Times New Roman" w:hAnsi="Times New Roman"/>
            <w:sz w:val="13"/>
            <w:szCs w:val="13"/>
            <w:color w:val="00007C"/>
          </w:rPr>
          <w:t>P</w:t>
        </w:r>
        <w:r>
          <w:rPr>
            <w:rFonts w:ascii="Arial" w:cs="Arial" w:eastAsia="Arial" w:hAnsi="Arial"/>
            <w:sz w:val="13"/>
            <w:szCs w:val="13"/>
            <w:color w:val="00007C"/>
          </w:rPr>
          <w:t>fl</w:t>
        </w:r>
        <w:r>
          <w:rPr>
            <w:rFonts w:ascii="Times New Roman" w:cs="Times New Roman" w:eastAsia="Times New Roman" w:hAnsi="Times New Roman"/>
            <w:sz w:val="13"/>
            <w:szCs w:val="13"/>
            <w:color w:val="00007C"/>
          </w:rPr>
          <w:t>anzensociologie. Grundzüge der Vegetationskunde.</w:t>
        </w:r>
      </w:hyperlink>
      <w:r>
        <w:rPr>
          <w:rFonts w:ascii="Times New Roman" w:cs="Times New Roman" w:eastAsia="Times New Roman" w:hAnsi="Times New Roman"/>
          <w:sz w:val="13"/>
          <w:szCs w:val="13"/>
          <w:color w:val="00007C"/>
        </w:rPr>
        <w:tab/>
      </w:r>
      <w:hyperlink r:id="rId28">
        <w:r>
          <w:rPr>
            <w:rFonts w:ascii="Times New Roman" w:cs="Times New Roman" w:eastAsia="Times New Roman" w:hAnsi="Times New Roman"/>
            <w:sz w:val="13"/>
            <w:szCs w:val="13"/>
            <w:color w:val="00007C"/>
          </w:rPr>
          <w:t>3.</w:t>
        </w:r>
      </w:hyperlink>
    </w:p>
    <w:p>
      <w:pPr>
        <w:spacing w:after="0" w:line="11" w:lineRule="exact"/>
        <w:rPr>
          <w:sz w:val="20"/>
          <w:szCs w:val="20"/>
          <w:color w:val="auto"/>
        </w:rPr>
      </w:pPr>
    </w:p>
    <w:p>
      <w:pPr>
        <w:ind w:left="240"/>
        <w:spacing w:after="0"/>
        <w:rPr>
          <w:rFonts w:ascii="Times New Roman" w:cs="Times New Roman" w:eastAsia="Times New Roman" w:hAnsi="Times New Roman"/>
          <w:sz w:val="13"/>
          <w:szCs w:val="13"/>
          <w:color w:val="00007C"/>
        </w:rPr>
      </w:pPr>
      <w:hyperlink r:id="rId28">
        <w:r>
          <w:rPr>
            <w:rFonts w:ascii="Times New Roman" w:cs="Times New Roman" w:eastAsia="Times New Roman" w:hAnsi="Times New Roman"/>
            <w:sz w:val="13"/>
            <w:szCs w:val="13"/>
            <w:color w:val="00007C"/>
          </w:rPr>
          <w:t>Au</w:t>
        </w:r>
        <w:r>
          <w:rPr>
            <w:rFonts w:ascii="Arial" w:cs="Arial" w:eastAsia="Arial" w:hAnsi="Arial"/>
            <w:sz w:val="13"/>
            <w:szCs w:val="13"/>
            <w:color w:val="00007C"/>
          </w:rPr>
          <w:t>fl</w:t>
        </w:r>
        <w:r>
          <w:rPr>
            <w:rFonts w:ascii="Times New Roman" w:cs="Times New Roman" w:eastAsia="Times New Roman" w:hAnsi="Times New Roman"/>
            <w:sz w:val="13"/>
            <w:szCs w:val="13"/>
            <w:color w:val="00007C"/>
          </w:rPr>
          <w:t>ageSpringer Verlag, Wien.</w:t>
        </w:r>
      </w:hyperlink>
    </w:p>
    <w:p>
      <w:pPr>
        <w:spacing w:after="0" w:line="20" w:lineRule="exact"/>
        <w:rPr>
          <w:sz w:val="20"/>
          <w:szCs w:val="20"/>
          <w:color w:val="auto"/>
        </w:rPr>
      </w:pPr>
      <w:r>
        <w:rPr>
          <w:sz w:val="20"/>
          <w:szCs w:val="20"/>
          <w:color w:val="auto"/>
        </w:rPr>
        <w:br w:type="column"/>
      </w:r>
    </w:p>
    <w:p>
      <w:pPr>
        <w:spacing w:after="0" w:line="198"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Brothers, T.S., Spingarn, A., 1992. Forest fragmentation and alien plant invasion of central Indiana old-growth forests. Conserv. Biol. 6, 91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100. </w:t>
      </w:r>
      <w:hyperlink r:id="rId29">
        <w:r>
          <w:rPr>
            <w:rFonts w:ascii="Times New Roman" w:cs="Times New Roman" w:eastAsia="Times New Roman" w:hAnsi="Times New Roman"/>
            <w:sz w:val="13"/>
            <w:szCs w:val="13"/>
            <w:color w:val="00007C"/>
          </w:rPr>
          <w:t>https://doi.org/10.1046/j.1523-</w:t>
        </w:r>
      </w:hyperlink>
      <w:hyperlink r:id="rId29">
        <w:r>
          <w:rPr>
            <w:rFonts w:ascii="Times New Roman" w:cs="Times New Roman" w:eastAsia="Times New Roman" w:hAnsi="Times New Roman"/>
            <w:sz w:val="13"/>
            <w:szCs w:val="13"/>
            <w:color w:val="00007C"/>
          </w:rPr>
          <w:t>1739.1992.610091.x</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Buckland, S.M., Thompson, K., Hodgson, J.G., et al., 2001. Grassland invasions: effects of manipulations of climate and management. J. Appl. Ecol. 38, 301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309. </w:t>
      </w:r>
      <w:hyperlink r:id="rId30">
        <w:r>
          <w:rPr>
            <w:rFonts w:ascii="Times New Roman" w:cs="Times New Roman" w:eastAsia="Times New Roman" w:hAnsi="Times New Roman"/>
            <w:sz w:val="13"/>
            <w:szCs w:val="13"/>
            <w:color w:val="00007C"/>
          </w:rPr>
          <w:t>https://doi.</w:t>
        </w:r>
      </w:hyperlink>
      <w:r>
        <w:rPr>
          <w:rFonts w:ascii="Times New Roman" w:cs="Times New Roman" w:eastAsia="Times New Roman" w:hAnsi="Times New Roman"/>
          <w:sz w:val="13"/>
          <w:szCs w:val="13"/>
          <w:color w:val="auto"/>
        </w:rPr>
        <w:t xml:space="preserve"> </w:t>
      </w:r>
      <w:hyperlink r:id="rId30">
        <w:r>
          <w:rPr>
            <w:rFonts w:ascii="Times New Roman" w:cs="Times New Roman" w:eastAsia="Times New Roman" w:hAnsi="Times New Roman"/>
            <w:sz w:val="13"/>
            <w:szCs w:val="13"/>
            <w:color w:val="00007C"/>
          </w:rPr>
          <w:t>org/10.1046/j.1365-2664.2001.00603.x</w:t>
        </w:r>
      </w:hyperlink>
      <w:r>
        <w:rPr>
          <w:rFonts w:ascii="Times New Roman" w:cs="Times New Roman" w:eastAsia="Times New Roman" w:hAnsi="Times New Roman"/>
          <w:sz w:val="13"/>
          <w:szCs w:val="13"/>
          <w:color w:val="000000"/>
        </w:rPr>
        <w:t>.</w:t>
      </w: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Carranza, M.L., Carboni, M., Feola, S., et al., 2010. Landscape-scale patterns of alien plant species on coastal dunes: the case of iceplant in central Italy. Appl. Veg. Sci. 13, 135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145. </w:t>
      </w:r>
      <w:hyperlink r:id="rId31">
        <w:r>
          <w:rPr>
            <w:rFonts w:ascii="Times New Roman" w:cs="Times New Roman" w:eastAsia="Times New Roman" w:hAnsi="Times New Roman"/>
            <w:sz w:val="13"/>
            <w:szCs w:val="13"/>
            <w:color w:val="00007C"/>
          </w:rPr>
          <w:t>https://doi.org/10.1111/j.1654-109X.2009.01065.x</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Catford, J.A., Jansson, R., Nilsson, C., 2009. Reducing redundancy in invasion ecology by in-tegrating hypotheses into a single theoretical framework. Divers. Distrib. 15, 22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40. </w:t>
      </w:r>
      <w:hyperlink r:id="rId32">
        <w:r>
          <w:rPr>
            <w:rFonts w:ascii="Times New Roman" w:cs="Times New Roman" w:eastAsia="Times New Roman" w:hAnsi="Times New Roman"/>
            <w:sz w:val="13"/>
            <w:szCs w:val="13"/>
            <w:color w:val="00007C"/>
          </w:rPr>
          <w:t>https://doi.org/10.1111/j.1472-4642.2008.00521.x</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49"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Catford, J.A., Vesk, P.A., Richardson, D.M., et al., 2012. Quantifying levels of biological invasion: towards the objective classi</w:t>
      </w:r>
      <w:r>
        <w:rPr>
          <w:rFonts w:ascii="Arial" w:cs="Arial" w:eastAsia="Arial" w:hAnsi="Arial"/>
          <w:sz w:val="13"/>
          <w:szCs w:val="13"/>
          <w:color w:val="auto"/>
        </w:rPr>
        <w:t>fi</w:t>
      </w:r>
      <w:r>
        <w:rPr>
          <w:rFonts w:ascii="Times New Roman" w:cs="Times New Roman" w:eastAsia="Times New Roman" w:hAnsi="Times New Roman"/>
          <w:sz w:val="13"/>
          <w:szCs w:val="13"/>
          <w:color w:val="auto"/>
        </w:rPr>
        <w:t>cation of invaded and invasible ecosys-tems. Glob. Chang. Biol. 18, 44</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62. </w:t>
      </w:r>
      <w:hyperlink r:id="rId33">
        <w:r>
          <w:rPr>
            <w:rFonts w:ascii="Times New Roman" w:cs="Times New Roman" w:eastAsia="Times New Roman" w:hAnsi="Times New Roman"/>
            <w:sz w:val="13"/>
            <w:szCs w:val="13"/>
            <w:color w:val="00007C"/>
          </w:rPr>
          <w:t>https://doi.org/10.1111/j.1365-</w:t>
        </w:r>
      </w:hyperlink>
      <w:hyperlink r:id="rId33">
        <w:r>
          <w:rPr>
            <w:rFonts w:ascii="Times New Roman" w:cs="Times New Roman" w:eastAsia="Times New Roman" w:hAnsi="Times New Roman"/>
            <w:sz w:val="13"/>
            <w:szCs w:val="13"/>
            <w:color w:val="00007C"/>
          </w:rPr>
          <w:t>2486.2011.02549.x</w:t>
        </w:r>
      </w:hyperlink>
      <w:r>
        <w:rPr>
          <w:rFonts w:ascii="Times New Roman" w:cs="Times New Roman" w:eastAsia="Times New Roman" w:hAnsi="Times New Roman"/>
          <w:sz w:val="13"/>
          <w:szCs w:val="13"/>
          <w:color w:val="000000"/>
        </w:rPr>
        <w:t>.</w:t>
      </w:r>
    </w:p>
    <w:p>
      <w:pPr>
        <w:spacing w:after="0" w:line="149" w:lineRule="exact"/>
        <w:rPr>
          <w:sz w:val="20"/>
          <w:szCs w:val="20"/>
          <w:color w:val="auto"/>
        </w:rPr>
      </w:pPr>
    </w:p>
    <w:p>
      <w:pPr>
        <w:jc w:val="both"/>
        <w:ind w:left="240" w:hanging="238"/>
        <w:spacing w:after="0" w:line="266"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Chytrý, M., Jaro</w:t>
      </w:r>
      <w:r>
        <w:rPr>
          <w:rFonts w:ascii="Arial" w:cs="Arial" w:eastAsia="Arial" w:hAnsi="Arial"/>
          <w:sz w:val="13"/>
          <w:szCs w:val="13"/>
          <w:color w:val="auto"/>
        </w:rPr>
        <w:t>š</w:t>
      </w:r>
      <w:r>
        <w:rPr>
          <w:rFonts w:ascii="Times New Roman" w:cs="Times New Roman" w:eastAsia="Times New Roman" w:hAnsi="Times New Roman"/>
          <w:sz w:val="13"/>
          <w:szCs w:val="13"/>
          <w:color w:val="auto"/>
        </w:rPr>
        <w:t>ík, V., Py</w:t>
      </w:r>
      <w:r>
        <w:rPr>
          <w:rFonts w:ascii="Arial" w:cs="Arial" w:eastAsia="Arial" w:hAnsi="Arial"/>
          <w:sz w:val="13"/>
          <w:szCs w:val="13"/>
          <w:color w:val="auto"/>
        </w:rPr>
        <w:t>š</w:t>
      </w:r>
      <w:r>
        <w:rPr>
          <w:rFonts w:ascii="Times New Roman" w:cs="Times New Roman" w:eastAsia="Times New Roman" w:hAnsi="Times New Roman"/>
          <w:sz w:val="13"/>
          <w:szCs w:val="13"/>
          <w:color w:val="auto"/>
        </w:rPr>
        <w:t>ek, P., et al., 2008. Separating habitat invasibility by alien plants from the actual level of invasion. Ecology 89, 1541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1553. </w:t>
      </w:r>
      <w:hyperlink r:id="rId34">
        <w:r>
          <w:rPr>
            <w:rFonts w:ascii="Times New Roman" w:cs="Times New Roman" w:eastAsia="Times New Roman" w:hAnsi="Times New Roman"/>
            <w:sz w:val="13"/>
            <w:szCs w:val="13"/>
            <w:color w:val="00007C"/>
          </w:rPr>
          <w:t>https://doi.org/10.1890/07-</w:t>
        </w:r>
      </w:hyperlink>
      <w:hyperlink r:id="rId34">
        <w:r>
          <w:rPr>
            <w:rFonts w:ascii="Times New Roman" w:cs="Times New Roman" w:eastAsia="Times New Roman" w:hAnsi="Times New Roman"/>
            <w:sz w:val="13"/>
            <w:szCs w:val="13"/>
            <w:color w:val="00007C"/>
          </w:rPr>
          <w:t>0682.1</w:t>
        </w:r>
      </w:hyperlink>
      <w:r>
        <w:rPr>
          <w:rFonts w:ascii="Times New Roman" w:cs="Times New Roman" w:eastAsia="Times New Roman" w:hAnsi="Times New Roman"/>
          <w:sz w:val="13"/>
          <w:szCs w:val="13"/>
          <w:color w:val="000000"/>
        </w:rPr>
        <w:t>.</w:t>
      </w:r>
    </w:p>
    <w:p>
      <w:pPr>
        <w:spacing w:after="0" w:line="22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Corine, 2012. data base (Online). Available. </w:t>
      </w:r>
      <w:hyperlink r:id="rId35">
        <w:r>
          <w:rPr>
            <w:rFonts w:ascii="Times New Roman" w:cs="Times New Roman" w:eastAsia="Times New Roman" w:hAnsi="Times New Roman"/>
            <w:sz w:val="13"/>
            <w:szCs w:val="13"/>
            <w:color w:val="00007C"/>
          </w:rPr>
          <w:t>http://clc.gios.gov.pl/</w:t>
        </w:r>
      </w:hyperlink>
      <w:r>
        <w:rPr>
          <w:rFonts w:ascii="Times New Roman" w:cs="Times New Roman" w:eastAsia="Times New Roman" w:hAnsi="Times New Roman"/>
          <w:sz w:val="13"/>
          <w:szCs w:val="13"/>
          <w:color w:val="auto"/>
        </w:rPr>
        <w:t>.</w:t>
      </w:r>
    </w:p>
    <w:p>
      <w:pPr>
        <w:jc w:val="both"/>
        <w:ind w:left="240" w:hanging="238"/>
        <w:spacing w:after="0" w:line="26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Czarniecka-Wiera, M., K</w:t>
      </w:r>
      <w:r>
        <w:rPr>
          <w:rFonts w:ascii="Arial" w:cs="Arial" w:eastAsia="Arial" w:hAnsi="Arial"/>
          <w:sz w:val="13"/>
          <w:szCs w:val="13"/>
          <w:color w:val="auto"/>
        </w:rPr>
        <w:t>ą</w:t>
      </w:r>
      <w:r>
        <w:rPr>
          <w:rFonts w:ascii="Times New Roman" w:cs="Times New Roman" w:eastAsia="Times New Roman" w:hAnsi="Times New Roman"/>
          <w:sz w:val="13"/>
          <w:szCs w:val="13"/>
          <w:color w:val="auto"/>
        </w:rPr>
        <w:t>cki, Z., Chytrý, M., Palpurina, S., 2019. Diversity loss in grasslands due to the increasing dominance of alien and native competitive herbs. Biodivers. Conserv., 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16 </w:t>
      </w:r>
      <w:hyperlink r:id="rId36">
        <w:r>
          <w:rPr>
            <w:rFonts w:ascii="Times New Roman" w:cs="Times New Roman" w:eastAsia="Times New Roman" w:hAnsi="Times New Roman"/>
            <w:sz w:val="13"/>
            <w:szCs w:val="13"/>
            <w:color w:val="00007C"/>
          </w:rPr>
          <w:t>https://doi.org/10.1007/s10531-019-01794-9</w:t>
        </w:r>
      </w:hyperlink>
      <w:r>
        <w:rPr>
          <w:rFonts w:ascii="Times New Roman" w:cs="Times New Roman" w:eastAsia="Times New Roman" w:hAnsi="Times New Roman"/>
          <w:sz w:val="13"/>
          <w:szCs w:val="13"/>
          <w:color w:val="auto"/>
        </w:rPr>
        <w:t>.</w:t>
      </w:r>
    </w:p>
    <w:p>
      <w:pPr>
        <w:jc w:val="both"/>
        <w:ind w:left="240" w:hanging="238"/>
        <w:spacing w:after="0" w:line="25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De</w:t>
      </w:r>
      <w:r>
        <w:rPr>
          <w:rFonts w:ascii="Arial" w:cs="Arial" w:eastAsia="Arial" w:hAnsi="Arial"/>
          <w:sz w:val="13"/>
          <w:szCs w:val="13"/>
          <w:color w:val="auto"/>
        </w:rPr>
        <w:t>’</w:t>
      </w:r>
      <w:r>
        <w:rPr>
          <w:rFonts w:ascii="Times New Roman" w:cs="Times New Roman" w:eastAsia="Times New Roman" w:hAnsi="Times New Roman"/>
          <w:sz w:val="13"/>
          <w:szCs w:val="13"/>
          <w:color w:val="auto"/>
        </w:rPr>
        <w:t>Ath, G., 2007. Boosted trees for ecological modeling and prediction. Ecology 88, 243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251. </w:t>
      </w:r>
      <w:hyperlink r:id="rId37">
        <w:r>
          <w:rPr>
            <w:rFonts w:ascii="Times New Roman" w:cs="Times New Roman" w:eastAsia="Times New Roman" w:hAnsi="Times New Roman"/>
            <w:sz w:val="13"/>
            <w:szCs w:val="13"/>
            <w:color w:val="00007C"/>
          </w:rPr>
          <w:t>https://doi.org/10.1890/0012-9658(2007)88[243:BTFEMA]2.0.CO;2</w:t>
        </w:r>
      </w:hyperlink>
      <w:r>
        <w:rPr>
          <w:rFonts w:ascii="Times New Roman" w:cs="Times New Roman" w:eastAsia="Times New Roman" w:hAnsi="Times New Roman"/>
          <w:sz w:val="13"/>
          <w:szCs w:val="13"/>
          <w:color w:val="auto"/>
        </w:rPr>
        <w:t>.</w:t>
      </w: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Deutschewitz, K., Lausch, A., Kühn, I., Klotz, S., 2003. Native and alien plant species rich-ness in relation to spatial heterogeneity on a regional scale in Germany. Glob. Ecol. Biogeogr. 12 (4), 299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311. </w:t>
      </w:r>
      <w:hyperlink r:id="rId38">
        <w:r>
          <w:rPr>
            <w:rFonts w:ascii="Times New Roman" w:cs="Times New Roman" w:eastAsia="Times New Roman" w:hAnsi="Times New Roman"/>
            <w:sz w:val="13"/>
            <w:szCs w:val="13"/>
            <w:color w:val="00007C"/>
          </w:rPr>
          <w:t>https://doi.org/10.1046/j.1466-822X.2003.00025.x</w:t>
        </w:r>
      </w:hyperlink>
      <w:r>
        <w:rPr>
          <w:rFonts w:ascii="Times New Roman" w:cs="Times New Roman" w:eastAsia="Times New Roman" w:hAnsi="Times New Roman"/>
          <w:sz w:val="13"/>
          <w:szCs w:val="13"/>
          <w:color w:val="auto"/>
        </w:rPr>
        <w:t>.</w:t>
      </w: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Dormann, C.F., Elith, J., Bacher, S., et al., 2013. Collinearity: a review of methods to deal with it and a simulation study evaluating their performance. Ecography 36, 27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46. </w:t>
      </w:r>
      <w:hyperlink r:id="rId39">
        <w:r>
          <w:rPr>
            <w:rFonts w:ascii="Times New Roman" w:cs="Times New Roman" w:eastAsia="Times New Roman" w:hAnsi="Times New Roman"/>
            <w:sz w:val="13"/>
            <w:szCs w:val="13"/>
            <w:color w:val="00007C"/>
          </w:rPr>
          <w:t>https://doi.org/10.1111/j.1600-0587.2012.07348.x</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44"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Duelli, P., Obrist, M.K., 2003. Regional biodiversity in an agricultural landscape: the contri-bution of seminatural habitat islands. Basic and Applied Ecology 4, 129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138. </w:t>
      </w:r>
      <w:hyperlink r:id="rId40">
        <w:r>
          <w:rPr>
            <w:rFonts w:ascii="Times New Roman" w:cs="Times New Roman" w:eastAsia="Times New Roman" w:hAnsi="Times New Roman"/>
            <w:sz w:val="13"/>
            <w:szCs w:val="13"/>
            <w:color w:val="00007C"/>
          </w:rPr>
          <w:t>https://</w:t>
        </w:r>
      </w:hyperlink>
      <w:r>
        <w:rPr>
          <w:rFonts w:ascii="Times New Roman" w:cs="Times New Roman" w:eastAsia="Times New Roman" w:hAnsi="Times New Roman"/>
          <w:sz w:val="13"/>
          <w:szCs w:val="13"/>
          <w:color w:val="auto"/>
        </w:rPr>
        <w:t xml:space="preserve"> </w:t>
      </w:r>
      <w:hyperlink r:id="rId40">
        <w:r>
          <w:rPr>
            <w:rFonts w:ascii="Times New Roman" w:cs="Times New Roman" w:eastAsia="Times New Roman" w:hAnsi="Times New Roman"/>
            <w:sz w:val="13"/>
            <w:szCs w:val="13"/>
            <w:color w:val="00007C"/>
          </w:rPr>
          <w:t>doi.org/10.1078/1439-1791-00140</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66"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Dyderski, M.K., Jagodzi</w:t>
      </w:r>
      <w:r>
        <w:rPr>
          <w:rFonts w:ascii="Arial" w:cs="Arial" w:eastAsia="Arial" w:hAnsi="Arial"/>
          <w:sz w:val="13"/>
          <w:szCs w:val="13"/>
          <w:color w:val="auto"/>
        </w:rPr>
        <w:t>ń</w:t>
      </w:r>
      <w:r>
        <w:rPr>
          <w:rFonts w:ascii="Times New Roman" w:cs="Times New Roman" w:eastAsia="Times New Roman" w:hAnsi="Times New Roman"/>
          <w:sz w:val="13"/>
          <w:szCs w:val="13"/>
          <w:color w:val="auto"/>
        </w:rPr>
        <w:t>ski, A.M., 2016. Patterns of plant invasions at small spatial scale correspond with that at the whole country scale. Urban Ecosyst. 19, 983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998. </w:t>
      </w:r>
      <w:hyperlink r:id="rId41">
        <w:r>
          <w:rPr>
            <w:rFonts w:ascii="Times New Roman" w:cs="Times New Roman" w:eastAsia="Times New Roman" w:hAnsi="Times New Roman"/>
            <w:sz w:val="13"/>
            <w:szCs w:val="13"/>
            <w:color w:val="00007C"/>
          </w:rPr>
          <w:t>https://doi.org/10.1007/s11252-015-0524-y</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Elith, J., Leathwick, J.R., Hastie, T., 2008. A working guide to boosted regression trees.</w:t>
      </w:r>
    </w:p>
    <w:p>
      <w:pPr>
        <w:spacing w:after="0" w:line="9" w:lineRule="exact"/>
        <w:rPr>
          <w:sz w:val="20"/>
          <w:szCs w:val="20"/>
          <w:color w:val="auto"/>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J. Anim. Ecol. 77, 802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813. </w:t>
      </w:r>
      <w:hyperlink r:id="rId42">
        <w:r>
          <w:rPr>
            <w:rFonts w:ascii="Times New Roman" w:cs="Times New Roman" w:eastAsia="Times New Roman" w:hAnsi="Times New Roman"/>
            <w:sz w:val="13"/>
            <w:szCs w:val="13"/>
            <w:color w:val="00007C"/>
          </w:rPr>
          <w:t>https://doi.org/10.1111/j.1365-2656.2008.01390.x</w:t>
        </w:r>
      </w:hyperlink>
      <w:r>
        <w:rPr>
          <w:rFonts w:ascii="Times New Roman" w:cs="Times New Roman" w:eastAsia="Times New Roman" w:hAnsi="Times New Roman"/>
          <w:sz w:val="13"/>
          <w:szCs w:val="13"/>
          <w:color w:val="auto"/>
        </w:rPr>
        <w:t>.</w:t>
      </w:r>
    </w:p>
    <w:p>
      <w:pPr>
        <w:spacing w:after="0" w:line="10"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Eriksson, O., Wikström, S., Eriksson, Å., et al., 2006. Species-rich Scandinavian grasslands are inherently open to invasion. Biol. Invasions 8, 355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363. </w:t>
      </w:r>
      <w:hyperlink r:id="rId43">
        <w:r>
          <w:rPr>
            <w:rFonts w:ascii="Times New Roman" w:cs="Times New Roman" w:eastAsia="Times New Roman" w:hAnsi="Times New Roman"/>
            <w:sz w:val="13"/>
            <w:szCs w:val="13"/>
            <w:color w:val="00007C"/>
          </w:rPr>
          <w:t>https://doi.org/10.1007/</w:t>
        </w:r>
      </w:hyperlink>
      <w:r>
        <w:rPr>
          <w:rFonts w:ascii="Times New Roman" w:cs="Times New Roman" w:eastAsia="Times New Roman" w:hAnsi="Times New Roman"/>
          <w:sz w:val="13"/>
          <w:szCs w:val="13"/>
          <w:color w:val="auto"/>
        </w:rPr>
        <w:t xml:space="preserve"> </w:t>
      </w:r>
      <w:hyperlink r:id="rId43">
        <w:r>
          <w:rPr>
            <w:rFonts w:ascii="Times New Roman" w:cs="Times New Roman" w:eastAsia="Times New Roman" w:hAnsi="Times New Roman"/>
            <w:sz w:val="13"/>
            <w:szCs w:val="13"/>
            <w:color w:val="00007C"/>
          </w:rPr>
          <w:t>s10530-004-4720-6</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European Digital Elevation Model (EU-DEM) (Online), d. . Available:. </w:t>
      </w:r>
      <w:hyperlink r:id="rId44">
        <w:r>
          <w:rPr>
            <w:rFonts w:ascii="Times New Roman" w:cs="Times New Roman" w:eastAsia="Times New Roman" w:hAnsi="Times New Roman"/>
            <w:sz w:val="13"/>
            <w:szCs w:val="13"/>
            <w:color w:val="00007C"/>
          </w:rPr>
          <w:t>https://www.eea.</w:t>
        </w:r>
      </w:hyperlink>
    </w:p>
    <w:p>
      <w:pPr>
        <w:spacing w:after="0" w:line="9" w:lineRule="exact"/>
        <w:rPr>
          <w:sz w:val="20"/>
          <w:szCs w:val="20"/>
          <w:color w:val="auto"/>
        </w:rPr>
      </w:pPr>
    </w:p>
    <w:p>
      <w:pPr>
        <w:ind w:left="240"/>
        <w:spacing w:after="0"/>
        <w:rPr>
          <w:rFonts w:ascii="Times New Roman" w:cs="Times New Roman" w:eastAsia="Times New Roman" w:hAnsi="Times New Roman"/>
          <w:sz w:val="13"/>
          <w:szCs w:val="13"/>
          <w:color w:val="00007C"/>
        </w:rPr>
      </w:pPr>
      <w:hyperlink r:id="rId44">
        <w:r>
          <w:rPr>
            <w:rFonts w:ascii="Times New Roman" w:cs="Times New Roman" w:eastAsia="Times New Roman" w:hAnsi="Times New Roman"/>
            <w:sz w:val="13"/>
            <w:szCs w:val="13"/>
            <w:color w:val="00007C"/>
          </w:rPr>
          <w:t>europa.eu/data-and-maps/data/eu-dem</w:t>
        </w:r>
      </w:hyperlink>
      <w:r>
        <w:rPr>
          <w:rFonts w:ascii="Times New Roman" w:cs="Times New Roman" w:eastAsia="Times New Roman" w:hAnsi="Times New Roman"/>
          <w:sz w:val="13"/>
          <w:szCs w:val="13"/>
          <w:color w:val="000000"/>
        </w:rPr>
        <w:t>.</w:t>
      </w:r>
    </w:p>
    <w:p>
      <w:pPr>
        <w:spacing w:after="0" w:line="10"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Falcucci, A., Maiorano, L., Boitani, L., 2007. Changes in landuse/land-cover patterns in Italy and their implications for biodiversity conservation. Landsc. Ecol. 22, 617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631. </w:t>
      </w:r>
      <w:hyperlink r:id="rId45">
        <w:r>
          <w:rPr>
            <w:rFonts w:ascii="Times New Roman" w:cs="Times New Roman" w:eastAsia="Times New Roman" w:hAnsi="Times New Roman"/>
            <w:sz w:val="13"/>
            <w:szCs w:val="13"/>
            <w:color w:val="00007C"/>
          </w:rPr>
          <w:t>https://doi.org/10.1007/s10980-302 006-9056-4</w:t>
        </w:r>
      </w:hyperlink>
      <w:r>
        <w:rPr>
          <w:rFonts w:ascii="Times New Roman" w:cs="Times New Roman" w:eastAsia="Times New Roman" w:hAnsi="Times New Roman"/>
          <w:sz w:val="13"/>
          <w:szCs w:val="13"/>
          <w:color w:val="000000"/>
        </w:rPr>
        <w:t>.</w:t>
      </w:r>
    </w:p>
    <w:p>
      <w:pPr>
        <w:jc w:val="both"/>
        <w:ind w:left="240" w:hanging="238"/>
        <w:spacing w:after="0" w:line="256"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FAO (Food and Agricultural Organisation of the United Nations), 2006. </w:t>
      </w:r>
      <w:hyperlink r:id="rId46">
        <w:r>
          <w:rPr>
            <w:rFonts w:ascii="Times New Roman" w:cs="Times New Roman" w:eastAsia="Times New Roman" w:hAnsi="Times New Roman"/>
            <w:sz w:val="13"/>
            <w:szCs w:val="13"/>
            <w:color w:val="00007C"/>
          </w:rPr>
          <w:t>FAO Statistical</w:t>
        </w:r>
      </w:hyperlink>
      <w:r>
        <w:rPr>
          <w:rFonts w:ascii="Times New Roman" w:cs="Times New Roman" w:eastAsia="Times New Roman" w:hAnsi="Times New Roman"/>
          <w:sz w:val="13"/>
          <w:szCs w:val="13"/>
          <w:color w:val="auto"/>
        </w:rPr>
        <w:t xml:space="preserve"> </w:t>
      </w:r>
      <w:hyperlink r:id="rId46">
        <w:r>
          <w:rPr>
            <w:rFonts w:ascii="Times New Roman" w:cs="Times New Roman" w:eastAsia="Times New Roman" w:hAnsi="Times New Roman"/>
            <w:sz w:val="13"/>
            <w:szCs w:val="13"/>
            <w:color w:val="00007C"/>
          </w:rPr>
          <w:t>Yearbook. FAOSTAT.</w:t>
        </w:r>
      </w:hyperlink>
    </w:p>
    <w:p>
      <w:pPr>
        <w:spacing w:after="0" w:line="1" w:lineRule="exact"/>
        <w:rPr>
          <w:sz w:val="20"/>
          <w:szCs w:val="20"/>
          <w:color w:val="auto"/>
        </w:rPr>
      </w:pPr>
    </w:p>
    <w:p>
      <w:pPr>
        <w:jc w:val="both"/>
        <w:ind w:left="240" w:hanging="238"/>
        <w:spacing w:after="0" w:line="254"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Fenesi, A., Vágási, C.I., Beldean, M., et al., 2015. Solidago canadensis impacts on native plant and pollinator communities in different-aged old </w:t>
      </w:r>
      <w:r>
        <w:rPr>
          <w:rFonts w:ascii="Arial" w:cs="Arial" w:eastAsia="Arial" w:hAnsi="Arial"/>
          <w:sz w:val="13"/>
          <w:szCs w:val="13"/>
          <w:color w:val="auto"/>
        </w:rPr>
        <w:t>fi</w:t>
      </w:r>
      <w:r>
        <w:rPr>
          <w:rFonts w:ascii="Times New Roman" w:cs="Times New Roman" w:eastAsia="Times New Roman" w:hAnsi="Times New Roman"/>
          <w:sz w:val="13"/>
          <w:szCs w:val="13"/>
          <w:color w:val="auto"/>
        </w:rPr>
        <w:t>elds. Basic and Applied Ecology 16, 335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346. </w:t>
      </w:r>
      <w:hyperlink r:id="rId47">
        <w:r>
          <w:rPr>
            <w:rFonts w:ascii="Times New Roman" w:cs="Times New Roman" w:eastAsia="Times New Roman" w:hAnsi="Times New Roman"/>
            <w:sz w:val="13"/>
            <w:szCs w:val="13"/>
            <w:color w:val="00007C"/>
          </w:rPr>
          <w:t>https://doi.org/10.1016/j.baae.2015.03.003</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Frankow-Lindberg, B.E., 2012. Grassland plant species diversity decreases invasion by in-creasing resource use. Oecologia 169, 793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802. </w:t>
      </w:r>
      <w:hyperlink r:id="rId48">
        <w:r>
          <w:rPr>
            <w:rFonts w:ascii="Times New Roman" w:cs="Times New Roman" w:eastAsia="Times New Roman" w:hAnsi="Times New Roman"/>
            <w:sz w:val="13"/>
            <w:szCs w:val="13"/>
            <w:color w:val="00007C"/>
          </w:rPr>
          <w:t>https://doi.org/10.1007/s00442-011-</w:t>
        </w:r>
      </w:hyperlink>
      <w:hyperlink r:id="rId48">
        <w:r>
          <w:rPr>
            <w:rFonts w:ascii="Times New Roman" w:cs="Times New Roman" w:eastAsia="Times New Roman" w:hAnsi="Times New Roman"/>
            <w:sz w:val="13"/>
            <w:szCs w:val="13"/>
            <w:color w:val="00007C"/>
          </w:rPr>
          <w:t>2230-7</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44"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Funk, J.L., Cleland, E.E., Suding, K.N., Zavaleta, E.S., 2008. Restoration through reassembly: plant traits and invasion resistance. Trends in Ecology and Evolution 23, 695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703. </w:t>
      </w:r>
      <w:hyperlink r:id="rId49">
        <w:r>
          <w:rPr>
            <w:rFonts w:ascii="Times New Roman" w:cs="Times New Roman" w:eastAsia="Times New Roman" w:hAnsi="Times New Roman"/>
            <w:sz w:val="13"/>
            <w:szCs w:val="13"/>
            <w:color w:val="00007C"/>
          </w:rPr>
          <w:t>https://doi.org/10.1016/j.tree.2008.07.013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72"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Galland, T., Adeux, G., Dvo</w:t>
      </w:r>
      <w:r>
        <w:rPr>
          <w:rFonts w:ascii="Arial" w:cs="Arial" w:eastAsia="Arial" w:hAnsi="Arial"/>
          <w:sz w:val="13"/>
          <w:szCs w:val="13"/>
          <w:color w:val="auto"/>
        </w:rPr>
        <w:t>ř</w:t>
      </w:r>
      <w:r>
        <w:rPr>
          <w:rFonts w:ascii="Times New Roman" w:cs="Times New Roman" w:eastAsia="Times New Roman" w:hAnsi="Times New Roman"/>
          <w:sz w:val="13"/>
          <w:szCs w:val="13"/>
          <w:color w:val="auto"/>
        </w:rPr>
        <w:t>áková, H., et al., 2019. Colonization resistance and establish-ment success along gradients of functional and phylogenetic diversity in experimen-tal plant communities. J. Ecol. 107, 2090</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2104. </w:t>
      </w:r>
      <w:hyperlink r:id="rId50">
        <w:r>
          <w:rPr>
            <w:rFonts w:ascii="Times New Roman" w:cs="Times New Roman" w:eastAsia="Times New Roman" w:hAnsi="Times New Roman"/>
            <w:sz w:val="13"/>
            <w:szCs w:val="13"/>
            <w:color w:val="00007C"/>
          </w:rPr>
          <w:t>https://doi.org/10.1111/1365-</w:t>
        </w:r>
      </w:hyperlink>
      <w:hyperlink r:id="rId50">
        <w:r>
          <w:rPr>
            <w:rFonts w:ascii="Times New Roman" w:cs="Times New Roman" w:eastAsia="Times New Roman" w:hAnsi="Times New Roman"/>
            <w:sz w:val="13"/>
            <w:szCs w:val="13"/>
            <w:color w:val="00007C"/>
          </w:rPr>
          <w:t>2745.13246</w:t>
        </w:r>
      </w:hyperlink>
      <w:r>
        <w:rPr>
          <w:rFonts w:ascii="Times New Roman" w:cs="Times New Roman" w:eastAsia="Times New Roman" w:hAnsi="Times New Roman"/>
          <w:sz w:val="13"/>
          <w:szCs w:val="13"/>
          <w:color w:val="000000"/>
        </w:rPr>
        <w:t>.</w:t>
      </w:r>
    </w:p>
    <w:p>
      <w:pPr>
        <w:spacing w:after="0" w:line="149" w:lineRule="exact"/>
        <w:rPr>
          <w:sz w:val="20"/>
          <w:szCs w:val="20"/>
          <w:color w:val="auto"/>
        </w:rPr>
      </w:pPr>
    </w:p>
    <w:p>
      <w:pPr>
        <w:jc w:val="both"/>
        <w:ind w:left="240" w:hanging="238"/>
        <w:spacing w:after="0" w:line="266"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Harmonized World Soil Database V 1.2. (Online), d. . Available. </w:t>
      </w:r>
      <w:hyperlink r:id="rId51">
        <w:r>
          <w:rPr>
            <w:rFonts w:ascii="Times New Roman" w:cs="Times New Roman" w:eastAsia="Times New Roman" w:hAnsi="Times New Roman"/>
            <w:sz w:val="13"/>
            <w:szCs w:val="13"/>
            <w:color w:val="00007C"/>
          </w:rPr>
          <w:t>http://www.fao.org/soils-</w:t>
        </w:r>
      </w:hyperlink>
      <w:hyperlink r:id="rId51">
        <w:r>
          <w:rPr>
            <w:rFonts w:ascii="Times New Roman" w:cs="Times New Roman" w:eastAsia="Times New Roman" w:hAnsi="Times New Roman"/>
            <w:sz w:val="13"/>
            <w:szCs w:val="13"/>
            <w:color w:val="00007C"/>
          </w:rPr>
          <w:t>portal/soil-survey/soil-maps-and-databases/harmonized-world-soil-database-v12/</w:t>
        </w:r>
      </w:hyperlink>
      <w:r>
        <w:rPr>
          <w:rFonts w:ascii="Times New Roman" w:cs="Times New Roman" w:eastAsia="Times New Roman" w:hAnsi="Times New Roman"/>
          <w:sz w:val="13"/>
          <w:szCs w:val="13"/>
          <w:color w:val="00007C"/>
        </w:rPr>
        <w:t xml:space="preserve"> </w:t>
      </w:r>
      <w:hyperlink r:id="rId51">
        <w:r>
          <w:rPr>
            <w:rFonts w:ascii="Times New Roman" w:cs="Times New Roman" w:eastAsia="Times New Roman" w:hAnsi="Times New Roman"/>
            <w:sz w:val="13"/>
            <w:szCs w:val="13"/>
            <w:color w:val="00007C"/>
          </w:rPr>
          <w:t>en/</w:t>
        </w:r>
      </w:hyperlink>
      <w:r>
        <w:rPr>
          <w:rFonts w:ascii="Times New Roman" w:cs="Times New Roman" w:eastAsia="Times New Roman" w:hAnsi="Times New Roman"/>
          <w:sz w:val="13"/>
          <w:szCs w:val="13"/>
          <w:color w:val="000000"/>
        </w:rPr>
        <w:t>.</w:t>
      </w:r>
    </w:p>
    <w:p>
      <w:pPr>
        <w:spacing w:after="0" w:line="147" w:lineRule="exact"/>
        <w:rPr>
          <w:rFonts w:ascii="Times New Roman" w:cs="Times New Roman" w:eastAsia="Times New Roman" w:hAnsi="Times New Roman"/>
          <w:sz w:val="13"/>
          <w:szCs w:val="13"/>
          <w:color w:val="auto"/>
        </w:rPr>
      </w:pPr>
    </w:p>
    <w:p>
      <w:pPr>
        <w:spacing w:after="0"/>
        <w:rPr>
          <w:sz w:val="20"/>
          <w:szCs w:val="20"/>
          <w:color w:val="auto"/>
        </w:rPr>
      </w:pPr>
      <w:r>
        <w:rPr>
          <w:rFonts w:ascii="Times New Roman" w:cs="Times New Roman" w:eastAsia="Times New Roman" w:hAnsi="Times New Roman"/>
          <w:sz w:val="13"/>
          <w:szCs w:val="13"/>
          <w:color w:val="auto"/>
        </w:rPr>
        <w:t>Hawkins, B.A., 2012. Eight (and a half) deadly sins of spatial analysis. J. Biogeogr. 39, 1</w:t>
      </w:r>
      <w:r>
        <w:rPr>
          <w:rFonts w:ascii="Arial" w:cs="Arial" w:eastAsia="Arial" w:hAnsi="Arial"/>
          <w:sz w:val="13"/>
          <w:szCs w:val="13"/>
          <w:color w:val="auto"/>
        </w:rPr>
        <w:t>–</w:t>
      </w:r>
      <w:r>
        <w:rPr>
          <w:rFonts w:ascii="Times New Roman" w:cs="Times New Roman" w:eastAsia="Times New Roman" w:hAnsi="Times New Roman"/>
          <w:sz w:val="13"/>
          <w:szCs w:val="13"/>
          <w:color w:val="auto"/>
        </w:rPr>
        <w:t>9.</w:t>
      </w:r>
    </w:p>
    <w:p>
      <w:pPr>
        <w:spacing w:after="0" w:line="10" w:lineRule="exact"/>
        <w:rPr>
          <w:rFonts w:ascii="Times New Roman" w:cs="Times New Roman" w:eastAsia="Times New Roman" w:hAnsi="Times New Roman"/>
          <w:sz w:val="13"/>
          <w:szCs w:val="13"/>
          <w:color w:val="auto"/>
        </w:rPr>
      </w:pPr>
    </w:p>
    <w:p>
      <w:pPr>
        <w:ind w:left="240"/>
        <w:spacing w:after="0"/>
        <w:rPr>
          <w:rFonts w:ascii="Times New Roman" w:cs="Times New Roman" w:eastAsia="Times New Roman" w:hAnsi="Times New Roman"/>
          <w:sz w:val="13"/>
          <w:szCs w:val="13"/>
          <w:color w:val="00007C"/>
        </w:rPr>
      </w:pPr>
      <w:hyperlink r:id="rId52">
        <w:r>
          <w:rPr>
            <w:rFonts w:ascii="Times New Roman" w:cs="Times New Roman" w:eastAsia="Times New Roman" w:hAnsi="Times New Roman"/>
            <w:sz w:val="13"/>
            <w:szCs w:val="13"/>
            <w:color w:val="00007C"/>
          </w:rPr>
          <w:t>https://doi.org/10.1111/j.1365-2699.2011.02637.x</w:t>
        </w:r>
      </w:hyperlink>
      <w:r>
        <w:rPr>
          <w:rFonts w:ascii="Times New Roman" w:cs="Times New Roman" w:eastAsia="Times New Roman" w:hAnsi="Times New Roman"/>
          <w:sz w:val="13"/>
          <w:szCs w:val="13"/>
          <w:color w:val="000000"/>
        </w:rPr>
        <w:t>.</w:t>
      </w:r>
    </w:p>
    <w:p>
      <w:pPr>
        <w:spacing w:after="0" w:line="9" w:lineRule="exact"/>
        <w:rPr>
          <w:rFonts w:ascii="Times New Roman" w:cs="Times New Roman" w:eastAsia="Times New Roman" w:hAnsi="Times New Roman"/>
          <w:sz w:val="13"/>
          <w:szCs w:val="13"/>
          <w:color w:val="auto"/>
        </w:rPr>
      </w:pP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Hector, A., Dobson, K., Minns, A., Bazeley-White, E., Hartley Lawton, J., 2001. Community diversity and invasion resistance: an experimental test in a grassland ecosystem and a review of comparable studies. Ecol. Res. 16, 819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831. </w:t>
      </w:r>
      <w:hyperlink r:id="rId53">
        <w:r>
          <w:rPr>
            <w:rFonts w:ascii="Times New Roman" w:cs="Times New Roman" w:eastAsia="Times New Roman" w:hAnsi="Times New Roman"/>
            <w:sz w:val="13"/>
            <w:szCs w:val="13"/>
            <w:color w:val="00007C"/>
          </w:rPr>
          <w:t>https://doi.org/10.1046/</w:t>
        </w:r>
      </w:hyperlink>
      <w:r>
        <w:rPr>
          <w:rFonts w:ascii="Times New Roman" w:cs="Times New Roman" w:eastAsia="Times New Roman" w:hAnsi="Times New Roman"/>
          <w:sz w:val="13"/>
          <w:szCs w:val="13"/>
          <w:color w:val="auto"/>
        </w:rPr>
        <w:t xml:space="preserve"> </w:t>
      </w:r>
      <w:hyperlink r:id="rId53">
        <w:r>
          <w:rPr>
            <w:rFonts w:ascii="Times New Roman" w:cs="Times New Roman" w:eastAsia="Times New Roman" w:hAnsi="Times New Roman"/>
            <w:sz w:val="13"/>
            <w:szCs w:val="13"/>
            <w:color w:val="00007C"/>
          </w:rPr>
          <w:t>j.1440-1703.2001.00443.x</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left="240" w:hanging="238"/>
        <w:spacing w:after="0" w:line="23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Hejda, M., De Bello, F., 2013. Impact of plant invasions on functional diversity in the veg-etation of Central Europe. J. Veg. Sci. 24, 890</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897. </w:t>
      </w:r>
      <w:hyperlink r:id="rId54">
        <w:r>
          <w:rPr>
            <w:rFonts w:ascii="Times New Roman" w:cs="Times New Roman" w:eastAsia="Times New Roman" w:hAnsi="Times New Roman"/>
            <w:sz w:val="13"/>
            <w:szCs w:val="13"/>
            <w:color w:val="00007C"/>
          </w:rPr>
          <w:t>https://doi.org/10.1111/jvs.12026</w:t>
        </w:r>
      </w:hyperlink>
      <w:r>
        <w:rPr>
          <w:rFonts w:ascii="Times New Roman" w:cs="Times New Roman" w:eastAsia="Times New Roman" w:hAnsi="Times New Roman"/>
          <w:sz w:val="13"/>
          <w:szCs w:val="13"/>
          <w:color w:val="auto"/>
        </w:rPr>
        <w:t>.</w:t>
      </w:r>
    </w:p>
    <w:p>
      <w:pPr>
        <w:jc w:val="both"/>
        <w:ind w:left="240" w:hanging="238"/>
        <w:spacing w:after="0" w:line="266"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Hejda, M., Py</w:t>
      </w:r>
      <w:r>
        <w:rPr>
          <w:rFonts w:ascii="Arial" w:cs="Arial" w:eastAsia="Arial" w:hAnsi="Arial"/>
          <w:sz w:val="13"/>
          <w:szCs w:val="13"/>
          <w:color w:val="auto"/>
        </w:rPr>
        <w:t>š</w:t>
      </w:r>
      <w:r>
        <w:rPr>
          <w:rFonts w:ascii="Times New Roman" w:cs="Times New Roman" w:eastAsia="Times New Roman" w:hAnsi="Times New Roman"/>
          <w:sz w:val="13"/>
          <w:szCs w:val="13"/>
          <w:color w:val="auto"/>
        </w:rPr>
        <w:t>ek, P., Jaro</w:t>
      </w:r>
      <w:r>
        <w:rPr>
          <w:rFonts w:ascii="Arial" w:cs="Arial" w:eastAsia="Arial" w:hAnsi="Arial"/>
          <w:sz w:val="13"/>
          <w:szCs w:val="13"/>
          <w:color w:val="auto"/>
        </w:rPr>
        <w:t>š</w:t>
      </w:r>
      <w:r>
        <w:rPr>
          <w:rFonts w:ascii="Times New Roman" w:cs="Times New Roman" w:eastAsia="Times New Roman" w:hAnsi="Times New Roman"/>
          <w:sz w:val="13"/>
          <w:szCs w:val="13"/>
          <w:color w:val="auto"/>
        </w:rPr>
        <w:t>ík, V., 2009. Impact of invasive plants on the species richness, di-versity and composition of invaded communities. J. Ecol. 97, 393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403. </w:t>
      </w:r>
      <w:hyperlink r:id="rId55">
        <w:r>
          <w:rPr>
            <w:rFonts w:ascii="Times New Roman" w:cs="Times New Roman" w:eastAsia="Times New Roman" w:hAnsi="Times New Roman"/>
            <w:sz w:val="13"/>
            <w:szCs w:val="13"/>
            <w:color w:val="00007C"/>
          </w:rPr>
          <w:t>https://doi.</w:t>
        </w:r>
      </w:hyperlink>
      <w:r>
        <w:rPr>
          <w:rFonts w:ascii="Times New Roman" w:cs="Times New Roman" w:eastAsia="Times New Roman" w:hAnsi="Times New Roman"/>
          <w:sz w:val="13"/>
          <w:szCs w:val="13"/>
          <w:color w:val="auto"/>
        </w:rPr>
        <w:t xml:space="preserve"> </w:t>
      </w:r>
      <w:hyperlink r:id="rId55">
        <w:r>
          <w:rPr>
            <w:rFonts w:ascii="Times New Roman" w:cs="Times New Roman" w:eastAsia="Times New Roman" w:hAnsi="Times New Roman"/>
            <w:sz w:val="13"/>
            <w:szCs w:val="13"/>
            <w:color w:val="00007C"/>
          </w:rPr>
          <w:t>org/10.1111/j.1365-2745.2009.01480.x</w:t>
        </w:r>
      </w:hyperlink>
      <w:r>
        <w:rPr>
          <w:rFonts w:ascii="Times New Roman" w:cs="Times New Roman" w:eastAsia="Times New Roman" w:hAnsi="Times New Roman"/>
          <w:sz w:val="13"/>
          <w:szCs w:val="13"/>
          <w:color w:val="000000"/>
        </w:rPr>
        <w:t>.</w:t>
      </w: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Hijmans, R.J., Cameron, S.E., Parra, J.L., et al., 2005. Very high resolution interpolated cli-mate surfaces for global land areas. Int. J. Climatol. 25, 1965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1978. </w:t>
      </w:r>
      <w:hyperlink r:id="rId56">
        <w:r>
          <w:rPr>
            <w:rFonts w:ascii="Times New Roman" w:cs="Times New Roman" w:eastAsia="Times New Roman" w:hAnsi="Times New Roman"/>
            <w:sz w:val="13"/>
            <w:szCs w:val="13"/>
            <w:color w:val="00007C"/>
          </w:rPr>
          <w:t>https://doi.org/</w:t>
        </w:r>
      </w:hyperlink>
      <w:r>
        <w:rPr>
          <w:rFonts w:ascii="Times New Roman" w:cs="Times New Roman" w:eastAsia="Times New Roman" w:hAnsi="Times New Roman"/>
          <w:sz w:val="13"/>
          <w:szCs w:val="13"/>
          <w:color w:val="auto"/>
        </w:rPr>
        <w:t xml:space="preserve"> </w:t>
      </w:r>
      <w:hyperlink r:id="rId56">
        <w:r>
          <w:rPr>
            <w:rFonts w:ascii="Times New Roman" w:cs="Times New Roman" w:eastAsia="Times New Roman" w:hAnsi="Times New Roman"/>
            <w:sz w:val="13"/>
            <w:szCs w:val="13"/>
            <w:color w:val="00007C"/>
          </w:rPr>
          <w:t>10.1002/joc.1276</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38"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Janssen, J.A., Rodwell, J.S., Criado, M.G., 2016. </w:t>
      </w:r>
      <w:hyperlink r:id="rId57">
        <w:r>
          <w:rPr>
            <w:rFonts w:ascii="Times New Roman" w:cs="Times New Roman" w:eastAsia="Times New Roman" w:hAnsi="Times New Roman"/>
            <w:sz w:val="13"/>
            <w:szCs w:val="13"/>
            <w:color w:val="00007C"/>
          </w:rPr>
          <w:t>European Red List of Habitats. Part 2. Terres-</w:t>
        </w:r>
      </w:hyperlink>
      <w:hyperlink r:id="rId57">
        <w:r>
          <w:rPr>
            <w:rFonts w:ascii="Times New Roman" w:cs="Times New Roman" w:eastAsia="Times New Roman" w:hAnsi="Times New Roman"/>
            <w:sz w:val="13"/>
            <w:szCs w:val="13"/>
            <w:color w:val="00007C"/>
          </w:rPr>
          <w:t>trial and Freshwater Habitats. European Union.</w:t>
        </w:r>
      </w:hyperlink>
    </w:p>
    <w:p>
      <w:pPr>
        <w:spacing w:after="0" w:line="1" w:lineRule="exact"/>
        <w:rPr>
          <w:sz w:val="20"/>
          <w:szCs w:val="20"/>
          <w:color w:val="auto"/>
        </w:rPr>
      </w:pPr>
    </w:p>
    <w:p>
      <w:pPr>
        <w:jc w:val="center"/>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K</w:t>
      </w:r>
      <w:r>
        <w:rPr>
          <w:rFonts w:ascii="Arial" w:cs="Arial" w:eastAsia="Arial" w:hAnsi="Arial"/>
          <w:sz w:val="13"/>
          <w:szCs w:val="13"/>
          <w:color w:val="auto"/>
        </w:rPr>
        <w:t>ą</w:t>
      </w:r>
      <w:r>
        <w:rPr>
          <w:rFonts w:ascii="Times New Roman" w:cs="Times New Roman" w:eastAsia="Times New Roman" w:hAnsi="Times New Roman"/>
          <w:sz w:val="13"/>
          <w:szCs w:val="13"/>
          <w:color w:val="auto"/>
        </w:rPr>
        <w:t xml:space="preserve">cki, Z., </w:t>
      </w:r>
      <w:r>
        <w:rPr>
          <w:rFonts w:ascii="Arial" w:cs="Arial" w:eastAsia="Arial" w:hAnsi="Arial"/>
          <w:sz w:val="13"/>
          <w:szCs w:val="13"/>
          <w:color w:val="auto"/>
        </w:rPr>
        <w:t>Ś</w:t>
      </w:r>
      <w:r>
        <w:rPr>
          <w:rFonts w:ascii="Times New Roman" w:cs="Times New Roman" w:eastAsia="Times New Roman" w:hAnsi="Times New Roman"/>
          <w:sz w:val="13"/>
          <w:szCs w:val="13"/>
          <w:color w:val="auto"/>
        </w:rPr>
        <w:t>liwi</w:t>
      </w:r>
      <w:r>
        <w:rPr>
          <w:rFonts w:ascii="Arial" w:cs="Arial" w:eastAsia="Arial" w:hAnsi="Arial"/>
          <w:sz w:val="13"/>
          <w:szCs w:val="13"/>
          <w:color w:val="auto"/>
        </w:rPr>
        <w:t>ń</w:t>
      </w:r>
      <w:r>
        <w:rPr>
          <w:rFonts w:ascii="Times New Roman" w:cs="Times New Roman" w:eastAsia="Times New Roman" w:hAnsi="Times New Roman"/>
          <w:sz w:val="13"/>
          <w:szCs w:val="13"/>
          <w:color w:val="auto"/>
        </w:rPr>
        <w:t>ski, M., 2012. The polish vegetation database: structure, resources and de-velopment. Acta Soc. Bot. Pol. 81, 75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79. </w:t>
      </w:r>
      <w:hyperlink r:id="rId58">
        <w:r>
          <w:rPr>
            <w:rFonts w:ascii="Times New Roman" w:cs="Times New Roman" w:eastAsia="Times New Roman" w:hAnsi="Times New Roman"/>
            <w:sz w:val="13"/>
            <w:szCs w:val="13"/>
            <w:color w:val="00007C"/>
          </w:rPr>
          <w:t>https://doi.org/10.5586/asbp.2012.014</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8"/>
        <w:spacing w:after="0" w:line="279"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K</w:t>
      </w:r>
      <w:r>
        <w:rPr>
          <w:rFonts w:ascii="Arial" w:cs="Arial" w:eastAsia="Arial" w:hAnsi="Arial"/>
          <w:sz w:val="13"/>
          <w:szCs w:val="13"/>
          <w:color w:val="auto"/>
        </w:rPr>
        <w:t>ą</w:t>
      </w:r>
      <w:r>
        <w:rPr>
          <w:rFonts w:ascii="Times New Roman" w:cs="Times New Roman" w:eastAsia="Times New Roman" w:hAnsi="Times New Roman"/>
          <w:sz w:val="13"/>
          <w:szCs w:val="13"/>
          <w:color w:val="auto"/>
        </w:rPr>
        <w:t>cki, Z., Czarniecka, M., Swacha, G., 2013. Statistical determination of diagnostic, con-stant and dominant species of the higher vegetation units of Poland. Monographiae Botanicae 103, 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267. </w:t>
      </w:r>
      <w:hyperlink r:id="rId59">
        <w:r>
          <w:rPr>
            <w:rFonts w:ascii="Times New Roman" w:cs="Times New Roman" w:eastAsia="Times New Roman" w:hAnsi="Times New Roman"/>
            <w:sz w:val="13"/>
            <w:szCs w:val="13"/>
            <w:color w:val="00007C"/>
          </w:rPr>
          <w:t>https://doi.org/10.5586/mb.2013.001</w:t>
        </w:r>
      </w:hyperlink>
      <w:r>
        <w:rPr>
          <w:rFonts w:ascii="Times New Roman" w:cs="Times New Roman" w:eastAsia="Times New Roman" w:hAnsi="Times New Roman"/>
          <w:sz w:val="13"/>
          <w:szCs w:val="13"/>
          <w:color w:val="auto"/>
        </w:rPr>
        <w:t>.</w:t>
      </w:r>
    </w:p>
    <w:p>
      <w:pPr>
        <w:sectPr>
          <w:pgSz w:w="11900" w:h="15874" w:orient="portrait"/>
          <w:cols w:equalWidth="0" w:num="2">
            <w:col w:w="5020" w:space="340"/>
            <w:col w:w="5020"/>
          </w:cols>
          <w:pgMar w:left="680" w:top="731" w:right="846" w:bottom="478" w:gutter="0" w:footer="0" w:header="0"/>
          <w:type w:val="continuous"/>
        </w:sectPr>
      </w:pPr>
    </w:p>
    <w:bookmarkStart w:id="8" w:name="page9"/>
    <w:bookmarkEnd w:id="8"/>
    <w:tbl>
      <w:tblPr>
        <w:tblLayout w:type="fixed"/>
        <w:tblInd w:w="2760" w:type="dxa"/>
        <w:tblCellMar>
          <w:top w:w="0" w:type="dxa"/>
          <w:left w:w="0" w:type="dxa"/>
          <w:bottom w:w="0" w:type="dxa"/>
          <w:right w:w="0" w:type="dxa"/>
        </w:tblCellMar>
      </w:tblPr>
      <w:tr>
        <w:trPr>
          <w:trHeight w:val="155"/>
        </w:trPr>
        <w:tc>
          <w:tcPr>
            <w:tcW w:w="5860" w:type="dxa"/>
            <w:vAlign w:val="bottom"/>
          </w:tcPr>
          <w:p>
            <w:pPr>
              <w:spacing w:after="0"/>
              <w:rPr>
                <w:sz w:val="20"/>
                <w:szCs w:val="20"/>
                <w:color w:val="auto"/>
              </w:rPr>
            </w:pPr>
            <w:r>
              <w:rPr>
                <w:rFonts w:ascii="Times New Roman" w:cs="Times New Roman" w:eastAsia="Times New Roman" w:hAnsi="Times New Roman"/>
                <w:sz w:val="13"/>
                <w:szCs w:val="13"/>
                <w:color w:val="auto"/>
              </w:rPr>
              <w:t>M. Czarniecka-Wiera et al. / Science of the Total Environment 727 (2020) 138669</w:t>
            </w:r>
          </w:p>
        </w:tc>
        <w:tc>
          <w:tcPr>
            <w:tcW w:w="154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9</w:t>
            </w:r>
          </w:p>
        </w:tc>
      </w:tr>
    </w:tbl>
    <w:p>
      <w:pPr>
        <w:spacing w:after="0" w:line="191" w:lineRule="exact"/>
        <w:rPr>
          <w:sz w:val="20"/>
          <w:szCs w:val="20"/>
          <w:color w:val="auto"/>
        </w:rPr>
      </w:pPr>
    </w:p>
    <w:p>
      <w:pPr>
        <w:sectPr>
          <w:pgSz w:w="11900" w:h="15874" w:orient="portrait"/>
          <w:cols w:equalWidth="0" w:num="1">
            <w:col w:w="10160"/>
          </w:cols>
          <w:pgMar w:left="1080" w:top="731" w:right="666" w:bottom="1440" w:gutter="0" w:footer="0" w:header="0"/>
        </w:sectPr>
      </w:pPr>
    </w:p>
    <w:p>
      <w:pPr>
        <w:spacing w:after="0" w:line="22" w:lineRule="exact"/>
        <w:rPr>
          <w:sz w:val="20"/>
          <w:szCs w:val="20"/>
          <w:color w:val="auto"/>
        </w:rPr>
      </w:pPr>
    </w:p>
    <w:p>
      <w:pPr>
        <w:jc w:val="both"/>
        <w:ind w:hanging="238"/>
        <w:spacing w:after="0" w:line="260"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Kakembo, V., Rowntree, K., Palmer, A.R., 2007. Topographic controls on the invasion of Pteronia incana (blue bush) onto hillslopes in Ngqushwa (formerly Peddie) district, Eastern Cape, South Africa. Catena 70, 185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199. </w:t>
      </w:r>
      <w:hyperlink r:id="rId60">
        <w:r>
          <w:rPr>
            <w:rFonts w:ascii="Times New Roman" w:cs="Times New Roman" w:eastAsia="Times New Roman" w:hAnsi="Times New Roman"/>
            <w:sz w:val="13"/>
            <w:szCs w:val="13"/>
            <w:color w:val="00007C"/>
          </w:rPr>
          <w:t>https://doi.org/10.1016/j.</w:t>
        </w:r>
      </w:hyperlink>
      <w:r>
        <w:rPr>
          <w:rFonts w:ascii="Times New Roman" w:cs="Times New Roman" w:eastAsia="Times New Roman" w:hAnsi="Times New Roman"/>
          <w:sz w:val="13"/>
          <w:szCs w:val="13"/>
          <w:color w:val="auto"/>
        </w:rPr>
        <w:t xml:space="preserve"> </w:t>
      </w:r>
      <w:hyperlink r:id="rId60">
        <w:r>
          <w:rPr>
            <w:rFonts w:ascii="Times New Roman" w:cs="Times New Roman" w:eastAsia="Times New Roman" w:hAnsi="Times New Roman"/>
            <w:sz w:val="13"/>
            <w:szCs w:val="13"/>
            <w:color w:val="00007C"/>
          </w:rPr>
          <w:t>catena.2006.08.005</w:t>
        </w:r>
      </w:hyperlink>
      <w:r>
        <w:rPr>
          <w:rFonts w:ascii="Times New Roman" w:cs="Times New Roman" w:eastAsia="Times New Roman" w:hAnsi="Times New Roman"/>
          <w:sz w:val="13"/>
          <w:szCs w:val="13"/>
          <w:color w:val="000000"/>
        </w:rPr>
        <w:t>.</w:t>
      </w:r>
    </w:p>
    <w:p>
      <w:pPr>
        <w:spacing w:after="0" w:line="151"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Karger, D.N., Conrad, O., Böhner, J., et al., 2017. Climatologies at high resolution for the earth</w:t>
      </w:r>
      <w:r>
        <w:rPr>
          <w:rFonts w:ascii="Arial" w:cs="Arial" w:eastAsia="Arial" w:hAnsi="Arial"/>
          <w:sz w:val="13"/>
          <w:szCs w:val="13"/>
          <w:color w:val="auto"/>
        </w:rPr>
        <w:t>’</w:t>
      </w:r>
      <w:r>
        <w:rPr>
          <w:rFonts w:ascii="Times New Roman" w:cs="Times New Roman" w:eastAsia="Times New Roman" w:hAnsi="Times New Roman"/>
          <w:sz w:val="13"/>
          <w:szCs w:val="13"/>
          <w:color w:val="auto"/>
        </w:rPr>
        <w:t>s land surface areas. Scienti</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c Data 4, 170122. </w:t>
      </w:r>
      <w:hyperlink r:id="rId61">
        <w:r>
          <w:rPr>
            <w:rFonts w:ascii="Times New Roman" w:cs="Times New Roman" w:eastAsia="Times New Roman" w:hAnsi="Times New Roman"/>
            <w:sz w:val="13"/>
            <w:szCs w:val="13"/>
            <w:color w:val="00007C"/>
          </w:rPr>
          <w:t>https://doi.org/10.1038/</w:t>
        </w:r>
      </w:hyperlink>
      <w:r>
        <w:rPr>
          <w:rFonts w:ascii="Times New Roman" w:cs="Times New Roman" w:eastAsia="Times New Roman" w:hAnsi="Times New Roman"/>
          <w:sz w:val="13"/>
          <w:szCs w:val="13"/>
          <w:color w:val="auto"/>
        </w:rPr>
        <w:t xml:space="preserve"> </w:t>
      </w:r>
      <w:hyperlink r:id="rId61">
        <w:r>
          <w:rPr>
            <w:rFonts w:ascii="Times New Roman" w:cs="Times New Roman" w:eastAsia="Times New Roman" w:hAnsi="Times New Roman"/>
            <w:sz w:val="13"/>
            <w:szCs w:val="13"/>
            <w:color w:val="00007C"/>
          </w:rPr>
          <w:t>sdata.2017.122</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Kiviniemi, K., Eriksson, O., 2002. Size-related deterioration of semi-natural grassland frag-ments in Sweden. Divers. Distrib. 8, 21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29. </w:t>
      </w:r>
      <w:hyperlink r:id="rId62">
        <w:r>
          <w:rPr>
            <w:rFonts w:ascii="Times New Roman" w:cs="Times New Roman" w:eastAsia="Times New Roman" w:hAnsi="Times New Roman"/>
            <w:sz w:val="13"/>
            <w:szCs w:val="13"/>
            <w:color w:val="00007C"/>
          </w:rPr>
          <w:t>https://doi.org/10.1046/j.1366-</w:t>
        </w:r>
      </w:hyperlink>
      <w:hyperlink r:id="rId62">
        <w:r>
          <w:rPr>
            <w:rFonts w:ascii="Times New Roman" w:cs="Times New Roman" w:eastAsia="Times New Roman" w:hAnsi="Times New Roman"/>
            <w:sz w:val="13"/>
            <w:szCs w:val="13"/>
            <w:color w:val="00007C"/>
          </w:rPr>
          <w:t>9516.2001.00125</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hanging="238"/>
        <w:spacing w:after="0" w:line="23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Kolb, A., Alpert, P., Enters, D., Holzapfel, C., 2002. Patterns of invasion within a grassland community. J. Ecol. 90, 871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881. </w:t>
      </w:r>
      <w:hyperlink r:id="rId63">
        <w:r>
          <w:rPr>
            <w:rFonts w:ascii="Times New Roman" w:cs="Times New Roman" w:eastAsia="Times New Roman" w:hAnsi="Times New Roman"/>
            <w:sz w:val="13"/>
            <w:szCs w:val="13"/>
            <w:color w:val="00007C"/>
          </w:rPr>
          <w:t>https://doi.org/10.1046/j.1365-2745.2002.00719.x</w:t>
        </w:r>
      </w:hyperlink>
      <w:r>
        <w:rPr>
          <w:rFonts w:ascii="Times New Roman" w:cs="Times New Roman" w:eastAsia="Times New Roman" w:hAnsi="Times New Roman"/>
          <w:sz w:val="13"/>
          <w:szCs w:val="13"/>
          <w:color w:val="auto"/>
        </w:rPr>
        <w:t>.</w:t>
      </w:r>
    </w:p>
    <w:p>
      <w:pPr>
        <w:jc w:val="both"/>
        <w:ind w:hanging="238"/>
        <w:spacing w:after="0" w:line="26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Lenda, M., Witek, M., Skórka, P., Moro</w:t>
      </w:r>
      <w:r>
        <w:rPr>
          <w:rFonts w:ascii="Arial" w:cs="Arial" w:eastAsia="Arial" w:hAnsi="Arial"/>
          <w:sz w:val="13"/>
          <w:szCs w:val="13"/>
          <w:color w:val="auto"/>
        </w:rPr>
        <w:t>ń</w:t>
      </w:r>
      <w:r>
        <w:rPr>
          <w:rFonts w:ascii="Times New Roman" w:cs="Times New Roman" w:eastAsia="Times New Roman" w:hAnsi="Times New Roman"/>
          <w:sz w:val="13"/>
          <w:szCs w:val="13"/>
          <w:color w:val="auto"/>
        </w:rPr>
        <w:t>, D., Woyciechowski, M., 2013. Invasive alien plants affect grassland ant communities. Colony size and foraging behavior. Biol. Invasions 15, 2403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2414. </w:t>
      </w:r>
      <w:hyperlink r:id="rId64">
        <w:r>
          <w:rPr>
            <w:rFonts w:ascii="Times New Roman" w:cs="Times New Roman" w:eastAsia="Times New Roman" w:hAnsi="Times New Roman"/>
            <w:sz w:val="13"/>
            <w:szCs w:val="13"/>
            <w:color w:val="00007C"/>
          </w:rPr>
          <w:t>https://doi.org/10.1007/s10530-013-0461-8</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MacDonald, D., Crabtree, J.R., Wiesinger, G., et al., 2000. Agriculture abandonment in mountain areas of Europe: environmental consequences and policy response. J. Environ. Manag. 59, 47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69. </w:t>
      </w:r>
      <w:hyperlink r:id="rId65">
        <w:r>
          <w:rPr>
            <w:rFonts w:ascii="Times New Roman" w:cs="Times New Roman" w:eastAsia="Times New Roman" w:hAnsi="Times New Roman"/>
            <w:sz w:val="13"/>
            <w:szCs w:val="13"/>
            <w:color w:val="00007C"/>
          </w:rPr>
          <w:t>https://doi.org/10.1006/jema.1999.0335</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hanging="238"/>
        <w:spacing w:after="0" w:line="243"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Milbau, A., Stout, J.C., Graae, B.J., et al., 2009. A hierarchical framework for integrating invasibility experiments incorporating different factors and spatial scales. Biol. Inva-sions 11, 941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950. </w:t>
      </w:r>
      <w:hyperlink r:id="rId66">
        <w:r>
          <w:rPr>
            <w:rFonts w:ascii="Times New Roman" w:cs="Times New Roman" w:eastAsia="Times New Roman" w:hAnsi="Times New Roman"/>
            <w:sz w:val="13"/>
            <w:szCs w:val="13"/>
            <w:color w:val="00007C"/>
          </w:rPr>
          <w:t>https://doi.org/10.1007/s10530-008-9306-2</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Moro</w:t>
      </w:r>
      <w:r>
        <w:rPr>
          <w:rFonts w:ascii="Arial" w:cs="Arial" w:eastAsia="Arial" w:hAnsi="Arial"/>
          <w:sz w:val="13"/>
          <w:szCs w:val="13"/>
          <w:color w:val="auto"/>
        </w:rPr>
        <w:t>ń</w:t>
      </w:r>
      <w:r>
        <w:rPr>
          <w:rFonts w:ascii="Times New Roman" w:cs="Times New Roman" w:eastAsia="Times New Roman" w:hAnsi="Times New Roman"/>
          <w:sz w:val="13"/>
          <w:szCs w:val="13"/>
          <w:color w:val="auto"/>
        </w:rPr>
        <w:t>, D., Lenda, M., Skórka, P., Szentgyörgyi, H., Settele, J., Woyciechowski, M., 2009. Wild pollinator communities are negatively affected by invasion of alien goldenrods in grassland landscapes. Biol. Conserv. 142, 1322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1332. </w:t>
      </w:r>
      <w:hyperlink r:id="rId67">
        <w:r>
          <w:rPr>
            <w:rFonts w:ascii="Times New Roman" w:cs="Times New Roman" w:eastAsia="Times New Roman" w:hAnsi="Times New Roman"/>
            <w:sz w:val="13"/>
            <w:szCs w:val="13"/>
            <w:color w:val="00007C"/>
          </w:rPr>
          <w:t>https://doi.org/10.1016/j.</w:t>
        </w:r>
      </w:hyperlink>
      <w:r>
        <w:rPr>
          <w:rFonts w:ascii="Times New Roman" w:cs="Times New Roman" w:eastAsia="Times New Roman" w:hAnsi="Times New Roman"/>
          <w:sz w:val="13"/>
          <w:szCs w:val="13"/>
          <w:color w:val="auto"/>
        </w:rPr>
        <w:t xml:space="preserve"> </w:t>
      </w:r>
      <w:hyperlink r:id="rId67">
        <w:r>
          <w:rPr>
            <w:rFonts w:ascii="Times New Roman" w:cs="Times New Roman" w:eastAsia="Times New Roman" w:hAnsi="Times New Roman"/>
            <w:sz w:val="13"/>
            <w:szCs w:val="13"/>
            <w:color w:val="00007C"/>
          </w:rPr>
          <w:t>biocon.2008.12.036</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hanging="238"/>
        <w:spacing w:after="0" w:line="254"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Nadolna, L., </w:t>
      </w:r>
      <w:r>
        <w:rPr>
          <w:rFonts w:ascii="Arial" w:cs="Arial" w:eastAsia="Arial" w:hAnsi="Arial"/>
          <w:sz w:val="13"/>
          <w:szCs w:val="13"/>
          <w:color w:val="auto"/>
        </w:rPr>
        <w:t>Ż</w:t>
      </w:r>
      <w:r>
        <w:rPr>
          <w:rFonts w:ascii="Times New Roman" w:cs="Times New Roman" w:eastAsia="Times New Roman" w:hAnsi="Times New Roman"/>
          <w:sz w:val="13"/>
          <w:szCs w:val="13"/>
          <w:color w:val="auto"/>
        </w:rPr>
        <w:t>yszkowska, M., 2011. Characteristics of grasslands in the Polish Sudetes in view of fodder production potential and grassland protection. J Water Land Dev 15, 29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40. </w:t>
      </w:r>
      <w:hyperlink r:id="rId68">
        <w:r>
          <w:rPr>
            <w:rFonts w:ascii="Times New Roman" w:cs="Times New Roman" w:eastAsia="Times New Roman" w:hAnsi="Times New Roman"/>
            <w:sz w:val="13"/>
            <w:szCs w:val="13"/>
            <w:color w:val="00007C"/>
          </w:rPr>
          <w:t>https://doi.org/10.2478/v1002 5-012-0003-2</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jc w:val="both"/>
        <w:ind w:hanging="238"/>
        <w:spacing w:after="0" w:line="266"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Nobis, A., </w:t>
      </w:r>
      <w:r>
        <w:rPr>
          <w:rFonts w:ascii="Arial" w:cs="Arial" w:eastAsia="Arial" w:hAnsi="Arial"/>
          <w:sz w:val="13"/>
          <w:szCs w:val="13"/>
          <w:color w:val="auto"/>
        </w:rPr>
        <w:t>Ż</w:t>
      </w:r>
      <w:r>
        <w:rPr>
          <w:rFonts w:ascii="Times New Roman" w:cs="Times New Roman" w:eastAsia="Times New Roman" w:hAnsi="Times New Roman"/>
          <w:sz w:val="13"/>
          <w:szCs w:val="13"/>
          <w:color w:val="auto"/>
        </w:rPr>
        <w:t xml:space="preserve">mihorski, M., Kotowska, D., 2016. Linking the diversity of native </w:t>
      </w:r>
      <w:r>
        <w:rPr>
          <w:rFonts w:ascii="Arial" w:cs="Arial" w:eastAsia="Arial" w:hAnsi="Arial"/>
          <w:sz w:val="13"/>
          <w:szCs w:val="13"/>
          <w:color w:val="auto"/>
        </w:rPr>
        <w:t>fl</w:t>
      </w:r>
      <w:r>
        <w:rPr>
          <w:rFonts w:ascii="Times New Roman" w:cs="Times New Roman" w:eastAsia="Times New Roman" w:hAnsi="Times New Roman"/>
          <w:sz w:val="13"/>
          <w:szCs w:val="13"/>
          <w:color w:val="auto"/>
        </w:rPr>
        <w:t>ora to land cover heterogeneity and plant invasions in a river valley. Biol. Conserv. 203, 17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24. </w:t>
      </w:r>
      <w:hyperlink r:id="rId69">
        <w:r>
          <w:rPr>
            <w:rFonts w:ascii="Times New Roman" w:cs="Times New Roman" w:eastAsia="Times New Roman" w:hAnsi="Times New Roman"/>
            <w:sz w:val="13"/>
            <w:szCs w:val="13"/>
            <w:color w:val="00007C"/>
          </w:rPr>
          <w:t>https://doi.org/10.1016/j.biocon.2016.08.032</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Pal, R.W., Chen, S., Nagy, D.U., Callaway, R.M., 2015. Impacts of Solidago gigantea on other species at home and away. Biol. Invasions 17, 3317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3325. </w:t>
      </w:r>
      <w:hyperlink r:id="rId70">
        <w:r>
          <w:rPr>
            <w:rFonts w:ascii="Times New Roman" w:cs="Times New Roman" w:eastAsia="Times New Roman" w:hAnsi="Times New Roman"/>
            <w:sz w:val="13"/>
            <w:szCs w:val="13"/>
            <w:color w:val="00007C"/>
          </w:rPr>
          <w:t>https://doi.org/10.1007/</w:t>
        </w:r>
      </w:hyperlink>
      <w:r>
        <w:rPr>
          <w:rFonts w:ascii="Times New Roman" w:cs="Times New Roman" w:eastAsia="Times New Roman" w:hAnsi="Times New Roman"/>
          <w:sz w:val="13"/>
          <w:szCs w:val="13"/>
          <w:color w:val="auto"/>
        </w:rPr>
        <w:t xml:space="preserve"> </w:t>
      </w:r>
      <w:hyperlink r:id="rId70">
        <w:r>
          <w:rPr>
            <w:rFonts w:ascii="Times New Roman" w:cs="Times New Roman" w:eastAsia="Times New Roman" w:hAnsi="Times New Roman"/>
            <w:sz w:val="13"/>
            <w:szCs w:val="13"/>
            <w:color w:val="00007C"/>
          </w:rPr>
          <w:t>s10530-015-0955-7</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hanging="238"/>
        <w:spacing w:after="0" w:line="26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Pauchard, A., Shea, K., 2006. Integrating the study of non-native plant invasions across spatial scales. Biol. Invasions 8, 399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413. </w:t>
      </w:r>
      <w:hyperlink r:id="rId71">
        <w:r>
          <w:rPr>
            <w:rFonts w:ascii="Times New Roman" w:cs="Times New Roman" w:eastAsia="Times New Roman" w:hAnsi="Times New Roman"/>
            <w:sz w:val="13"/>
            <w:szCs w:val="13"/>
            <w:color w:val="00007C"/>
          </w:rPr>
          <w:t>https://doi.org/10.1007/s10530-005-6419-</w:t>
        </w:r>
      </w:hyperlink>
      <w:hyperlink r:id="rId71">
        <w:r>
          <w:rPr>
            <w:rFonts w:ascii="Times New Roman" w:cs="Times New Roman" w:eastAsia="Times New Roman" w:hAnsi="Times New Roman"/>
            <w:sz w:val="13"/>
            <w:szCs w:val="13"/>
            <w:color w:val="00007C"/>
          </w:rPr>
          <w:t>8</w:t>
        </w:r>
      </w:hyperlink>
      <w:r>
        <w:rPr>
          <w:rFonts w:ascii="Times New Roman" w:cs="Times New Roman" w:eastAsia="Times New Roman" w:hAnsi="Times New Roman"/>
          <w:sz w:val="13"/>
          <w:szCs w:val="13"/>
          <w:color w:val="000000"/>
        </w:rPr>
        <w:t>.</w:t>
      </w:r>
    </w:p>
    <w:p>
      <w:pPr>
        <w:spacing w:after="0" w:line="148"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Peltzer, D.A., Kurokawa, H., Wardle, D.A., 2016. Soil fertility and disturbance interact to drive contrasting responses of co-occurring native and nonnative species. Ecology 97, 515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529. </w:t>
      </w:r>
      <w:hyperlink r:id="rId72">
        <w:r>
          <w:rPr>
            <w:rFonts w:ascii="Times New Roman" w:cs="Times New Roman" w:eastAsia="Times New Roman" w:hAnsi="Times New Roman"/>
            <w:sz w:val="13"/>
            <w:szCs w:val="13"/>
            <w:color w:val="00007C"/>
          </w:rPr>
          <w:t>https://doi.org/10.1890/15-0298.1</w:t>
        </w:r>
      </w:hyperlink>
      <w:r>
        <w:rPr>
          <w:rFonts w:ascii="Times New Roman" w:cs="Times New Roman" w:eastAsia="Times New Roman" w:hAnsi="Times New Roman"/>
          <w:sz w:val="13"/>
          <w:szCs w:val="13"/>
          <w:color w:val="auto"/>
        </w:rPr>
        <w:t>.</w:t>
      </w:r>
    </w:p>
    <w:p>
      <w:pPr>
        <w:jc w:val="both"/>
        <w:ind w:hanging="238"/>
        <w:spacing w:after="0" w:line="25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Poschlod, P., Bakker, J.P., Kahmen, S., 2005. Changing land use and its impact on biodiver-sity. Basic and Applied Ecology 6, 93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98. </w:t>
      </w:r>
      <w:hyperlink r:id="rId73">
        <w:r>
          <w:rPr>
            <w:rFonts w:ascii="Times New Roman" w:cs="Times New Roman" w:eastAsia="Times New Roman" w:hAnsi="Times New Roman"/>
            <w:sz w:val="13"/>
            <w:szCs w:val="13"/>
            <w:color w:val="00007C"/>
          </w:rPr>
          <w:t>https://doi.org/10.1016/j.baae.2004.12.001</w:t>
        </w:r>
      </w:hyperlink>
      <w:r>
        <w:rPr>
          <w:rFonts w:ascii="Times New Roman" w:cs="Times New Roman" w:eastAsia="Times New Roman" w:hAnsi="Times New Roman"/>
          <w:sz w:val="13"/>
          <w:szCs w:val="13"/>
          <w:color w:val="auto"/>
        </w:rPr>
        <w:t>.</w:t>
      </w:r>
    </w:p>
    <w:p>
      <w:pPr>
        <w:jc w:val="both"/>
        <w:ind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Prévosto, B., Kuiters, L., Bernhardt-Römermann, M., et al., 2011. Impacts of land abandon-ment on vegetation: successional pathways in European habitats. Folia Geobotanica 46, 303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325. </w:t>
      </w:r>
      <w:hyperlink r:id="rId74">
        <w:r>
          <w:rPr>
            <w:rFonts w:ascii="Times New Roman" w:cs="Times New Roman" w:eastAsia="Times New Roman" w:hAnsi="Times New Roman"/>
            <w:sz w:val="13"/>
            <w:szCs w:val="13"/>
            <w:color w:val="00007C"/>
          </w:rPr>
          <w:t>https://doi.org/10.1007/s12224-010-9096-z</w:t>
        </w:r>
      </w:hyperlink>
      <w:r>
        <w:rPr>
          <w:rFonts w:ascii="Times New Roman" w:cs="Times New Roman" w:eastAsia="Times New Roman" w:hAnsi="Times New Roman"/>
          <w:sz w:val="13"/>
          <w:szCs w:val="13"/>
          <w:color w:val="auto"/>
        </w:rPr>
        <w:t>.</w:t>
      </w:r>
    </w:p>
    <w:p>
      <w:pPr>
        <w:jc w:val="both"/>
        <w:ind w:hanging="238"/>
        <w:spacing w:after="0" w:line="244"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Pruchniewicz, D., 2017. Abandonment of traditionally managed mesic mountain meadows affects plant species composition and diversity. Basic and Applied Ecology 20, 10</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18. </w:t>
      </w:r>
      <w:hyperlink r:id="rId75">
        <w:r>
          <w:rPr>
            <w:rFonts w:ascii="Times New Roman" w:cs="Times New Roman" w:eastAsia="Times New Roman" w:hAnsi="Times New Roman"/>
            <w:sz w:val="13"/>
            <w:szCs w:val="13"/>
            <w:color w:val="00007C"/>
          </w:rPr>
          <w:t>https://doi.org/10.1016/j.baae.2017.01.006</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hanging="238"/>
        <w:spacing w:after="0" w:line="276"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Py</w:t>
      </w:r>
      <w:r>
        <w:rPr>
          <w:rFonts w:ascii="Arial" w:cs="Arial" w:eastAsia="Arial" w:hAnsi="Arial"/>
          <w:sz w:val="13"/>
          <w:szCs w:val="13"/>
          <w:color w:val="auto"/>
        </w:rPr>
        <w:t>š</w:t>
      </w:r>
      <w:r>
        <w:rPr>
          <w:rFonts w:ascii="Times New Roman" w:cs="Times New Roman" w:eastAsia="Times New Roman" w:hAnsi="Times New Roman"/>
          <w:sz w:val="13"/>
          <w:szCs w:val="13"/>
          <w:color w:val="auto"/>
        </w:rPr>
        <w:t xml:space="preserve">ek, P., Sádlo, J., Mandák, B., et al., 2003. Czech alien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ora and the historical pattern of its formation: what came </w:t>
      </w:r>
      <w:r>
        <w:rPr>
          <w:rFonts w:ascii="Arial" w:cs="Arial" w:eastAsia="Arial" w:hAnsi="Arial"/>
          <w:sz w:val="13"/>
          <w:szCs w:val="13"/>
          <w:color w:val="auto"/>
        </w:rPr>
        <w:t>fi</w:t>
      </w:r>
      <w:r>
        <w:rPr>
          <w:rFonts w:ascii="Times New Roman" w:cs="Times New Roman" w:eastAsia="Times New Roman" w:hAnsi="Times New Roman"/>
          <w:sz w:val="13"/>
          <w:szCs w:val="13"/>
          <w:color w:val="auto"/>
        </w:rPr>
        <w:t>rst to Central Europe? Oecologia 135, 122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130. </w:t>
      </w:r>
      <w:hyperlink r:id="rId76">
        <w:r>
          <w:rPr>
            <w:rFonts w:ascii="Times New Roman" w:cs="Times New Roman" w:eastAsia="Times New Roman" w:hAnsi="Times New Roman"/>
            <w:sz w:val="13"/>
            <w:szCs w:val="13"/>
            <w:color w:val="00007C"/>
          </w:rPr>
          <w:t>https://doi.</w:t>
        </w:r>
      </w:hyperlink>
      <w:r>
        <w:rPr>
          <w:rFonts w:ascii="Times New Roman" w:cs="Times New Roman" w:eastAsia="Times New Roman" w:hAnsi="Times New Roman"/>
          <w:sz w:val="13"/>
          <w:szCs w:val="13"/>
          <w:color w:val="auto"/>
        </w:rPr>
        <w:t xml:space="preserve"> </w:t>
      </w:r>
      <w:hyperlink r:id="rId76">
        <w:r>
          <w:rPr>
            <w:rFonts w:ascii="Times New Roman" w:cs="Times New Roman" w:eastAsia="Times New Roman" w:hAnsi="Times New Roman"/>
            <w:sz w:val="13"/>
            <w:szCs w:val="13"/>
            <w:color w:val="00007C"/>
          </w:rPr>
          <w:t>org/10.1007/s00442-002-1170-7</w:t>
        </w:r>
      </w:hyperlink>
      <w:r>
        <w:rPr>
          <w:rFonts w:ascii="Times New Roman" w:cs="Times New Roman" w:eastAsia="Times New Roman" w:hAnsi="Times New Roman"/>
          <w:sz w:val="13"/>
          <w:szCs w:val="13"/>
          <w:color w:val="000000"/>
        </w:rPr>
        <w:t>.</w:t>
      </w:r>
    </w:p>
    <w:p>
      <w:pPr>
        <w:spacing w:after="0" w:line="20" w:lineRule="exact"/>
        <w:rPr>
          <w:sz w:val="20"/>
          <w:szCs w:val="20"/>
          <w:color w:val="auto"/>
        </w:rPr>
      </w:pPr>
      <w:r>
        <w:rPr>
          <w:sz w:val="20"/>
          <w:szCs w:val="20"/>
          <w:color w:val="auto"/>
        </w:rPr>
        <w:br w:type="column"/>
      </w: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Py</w:t>
      </w:r>
      <w:r>
        <w:rPr>
          <w:rFonts w:ascii="Arial" w:cs="Arial" w:eastAsia="Arial" w:hAnsi="Arial"/>
          <w:sz w:val="13"/>
          <w:szCs w:val="13"/>
          <w:color w:val="auto"/>
        </w:rPr>
        <w:t>š</w:t>
      </w:r>
      <w:r>
        <w:rPr>
          <w:rFonts w:ascii="Times New Roman" w:cs="Times New Roman" w:eastAsia="Times New Roman" w:hAnsi="Times New Roman"/>
          <w:sz w:val="13"/>
          <w:szCs w:val="13"/>
          <w:color w:val="auto"/>
        </w:rPr>
        <w:t xml:space="preserve">ek, P., Richardson, D.M., Rejmánek, M., et al., 2004. Alien plants in checklists and </w:t>
      </w:r>
      <w:r>
        <w:rPr>
          <w:rFonts w:ascii="Arial" w:cs="Arial" w:eastAsia="Arial" w:hAnsi="Arial"/>
          <w:sz w:val="13"/>
          <w:szCs w:val="13"/>
          <w:color w:val="auto"/>
        </w:rPr>
        <w:t>fl</w:t>
      </w:r>
      <w:r>
        <w:rPr>
          <w:rFonts w:ascii="Times New Roman" w:cs="Times New Roman" w:eastAsia="Times New Roman" w:hAnsi="Times New Roman"/>
          <w:sz w:val="13"/>
          <w:szCs w:val="13"/>
          <w:color w:val="auto"/>
        </w:rPr>
        <w:t>oras: towards better communication between taxonomists and ecologists. Taxon 53, 131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143. </w:t>
      </w:r>
      <w:hyperlink r:id="rId77">
        <w:r>
          <w:rPr>
            <w:rFonts w:ascii="Times New Roman" w:cs="Times New Roman" w:eastAsia="Times New Roman" w:hAnsi="Times New Roman"/>
            <w:sz w:val="13"/>
            <w:szCs w:val="13"/>
            <w:color w:val="00007C"/>
          </w:rPr>
          <w:t>https://doi.org/10.2307/4135498</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Py</w:t>
      </w:r>
      <w:r>
        <w:rPr>
          <w:rFonts w:ascii="Arial" w:cs="Arial" w:eastAsia="Arial" w:hAnsi="Arial"/>
          <w:sz w:val="13"/>
          <w:szCs w:val="13"/>
          <w:color w:val="auto"/>
        </w:rPr>
        <w:t>š</w:t>
      </w:r>
      <w:r>
        <w:rPr>
          <w:rFonts w:ascii="Times New Roman" w:cs="Times New Roman" w:eastAsia="Times New Roman" w:hAnsi="Times New Roman"/>
          <w:sz w:val="13"/>
          <w:szCs w:val="13"/>
          <w:color w:val="auto"/>
        </w:rPr>
        <w:t>ek, P., Chytrý, M., Jaro</w:t>
      </w:r>
      <w:r>
        <w:rPr>
          <w:rFonts w:ascii="Arial" w:cs="Arial" w:eastAsia="Arial" w:hAnsi="Arial"/>
          <w:sz w:val="13"/>
          <w:szCs w:val="13"/>
          <w:color w:val="auto"/>
        </w:rPr>
        <w:t>š</w:t>
      </w:r>
      <w:r>
        <w:rPr>
          <w:rFonts w:ascii="Times New Roman" w:cs="Times New Roman" w:eastAsia="Times New Roman" w:hAnsi="Times New Roman"/>
          <w:sz w:val="13"/>
          <w:szCs w:val="13"/>
          <w:color w:val="auto"/>
        </w:rPr>
        <w:t xml:space="preserve">ík, V., 2010. </w:t>
      </w:r>
      <w:hyperlink r:id="rId78">
        <w:r>
          <w:rPr>
            <w:rFonts w:ascii="Times New Roman" w:cs="Times New Roman" w:eastAsia="Times New Roman" w:hAnsi="Times New Roman"/>
            <w:sz w:val="13"/>
            <w:szCs w:val="13"/>
            <w:color w:val="00007C"/>
          </w:rPr>
          <w:t>Habitats and land-use as determinants of plant in-</w:t>
        </w:r>
      </w:hyperlink>
      <w:hyperlink r:id="rId78">
        <w:r>
          <w:rPr>
            <w:rFonts w:ascii="Times New Roman" w:cs="Times New Roman" w:eastAsia="Times New Roman" w:hAnsi="Times New Roman"/>
            <w:sz w:val="13"/>
            <w:szCs w:val="13"/>
            <w:color w:val="00007C"/>
          </w:rPr>
          <w:t>vasions in the temperate zone of Europe. In: Perrings, C., Mooney, H.A., Williamson,</w:t>
        </w:r>
      </w:hyperlink>
      <w:r>
        <w:rPr>
          <w:rFonts w:ascii="Times New Roman" w:cs="Times New Roman" w:eastAsia="Times New Roman" w:hAnsi="Times New Roman"/>
          <w:sz w:val="13"/>
          <w:szCs w:val="13"/>
          <w:color w:val="00007C"/>
        </w:rPr>
        <w:t xml:space="preserve"> </w:t>
      </w:r>
      <w:hyperlink r:id="rId78">
        <w:r>
          <w:rPr>
            <w:rFonts w:ascii="Times New Roman" w:cs="Times New Roman" w:eastAsia="Times New Roman" w:hAnsi="Times New Roman"/>
            <w:sz w:val="13"/>
            <w:szCs w:val="13"/>
            <w:color w:val="00007C"/>
          </w:rPr>
          <w:t>M. (Eds.), Bioinvasions and Globalization: Ecology, Economics, Management and Pol-</w:t>
        </w:r>
      </w:hyperlink>
      <w:hyperlink r:id="rId78">
        <w:r>
          <w:rPr>
            <w:rFonts w:ascii="Times New Roman" w:cs="Times New Roman" w:eastAsia="Times New Roman" w:hAnsi="Times New Roman"/>
            <w:sz w:val="13"/>
            <w:szCs w:val="13"/>
            <w:color w:val="00007C"/>
          </w:rPr>
          <w:t>icy. Oxford Univ. Press, Oxford, pp. 66</w:t>
        </w:r>
        <w:r>
          <w:rPr>
            <w:rFonts w:ascii="Arial" w:cs="Arial" w:eastAsia="Arial" w:hAnsi="Arial"/>
            <w:sz w:val="13"/>
            <w:szCs w:val="13"/>
            <w:color w:val="00007C"/>
          </w:rPr>
          <w:t>–</w:t>
        </w:r>
        <w:r>
          <w:rPr>
            <w:rFonts w:ascii="Times New Roman" w:cs="Times New Roman" w:eastAsia="Times New Roman" w:hAnsi="Times New Roman"/>
            <w:sz w:val="13"/>
            <w:szCs w:val="13"/>
            <w:color w:val="00007C"/>
          </w:rPr>
          <w:t>79.</w:t>
        </w:r>
      </w:hyperlink>
    </w:p>
    <w:p>
      <w:pPr>
        <w:spacing w:after="0" w:line="1" w:lineRule="exact"/>
        <w:rPr>
          <w:rFonts w:ascii="Times New Roman" w:cs="Times New Roman" w:eastAsia="Times New Roman" w:hAnsi="Times New Roman"/>
          <w:sz w:val="13"/>
          <w:szCs w:val="13"/>
          <w:color w:val="00007C"/>
        </w:rPr>
      </w:pPr>
    </w:p>
    <w:p>
      <w:pPr>
        <w:jc w:val="both"/>
        <w:ind w:left="220" w:hanging="238"/>
        <w:spacing w:after="0" w:line="266"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Richardson, D.M., Py</w:t>
      </w:r>
      <w:r>
        <w:rPr>
          <w:rFonts w:ascii="Arial" w:cs="Arial" w:eastAsia="Arial" w:hAnsi="Arial"/>
          <w:sz w:val="13"/>
          <w:szCs w:val="13"/>
          <w:color w:val="auto"/>
        </w:rPr>
        <w:t>š</w:t>
      </w:r>
      <w:r>
        <w:rPr>
          <w:rFonts w:ascii="Times New Roman" w:cs="Times New Roman" w:eastAsia="Times New Roman" w:hAnsi="Times New Roman"/>
          <w:sz w:val="13"/>
          <w:szCs w:val="13"/>
          <w:color w:val="auto"/>
        </w:rPr>
        <w:t>ek, P., Rejmanek, M., et al., 2000. Naturalization and invasion of alien plants: concepts and de</w:t>
      </w:r>
      <w:r>
        <w:rPr>
          <w:rFonts w:ascii="Arial" w:cs="Arial" w:eastAsia="Arial" w:hAnsi="Arial"/>
          <w:sz w:val="13"/>
          <w:szCs w:val="13"/>
          <w:color w:val="auto"/>
        </w:rPr>
        <w:t>fi</w:t>
      </w:r>
      <w:r>
        <w:rPr>
          <w:rFonts w:ascii="Times New Roman" w:cs="Times New Roman" w:eastAsia="Times New Roman" w:hAnsi="Times New Roman"/>
          <w:sz w:val="13"/>
          <w:szCs w:val="13"/>
          <w:color w:val="auto"/>
        </w:rPr>
        <w:t>nitions. Divers. Distrib. 6, 93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107. </w:t>
      </w:r>
      <w:hyperlink r:id="rId79">
        <w:r>
          <w:rPr>
            <w:rFonts w:ascii="Times New Roman" w:cs="Times New Roman" w:eastAsia="Times New Roman" w:hAnsi="Times New Roman"/>
            <w:sz w:val="13"/>
            <w:szCs w:val="13"/>
            <w:color w:val="00007C"/>
          </w:rPr>
          <w:t>https://doi.org/10.1046/</w:t>
        </w:r>
      </w:hyperlink>
      <w:r>
        <w:rPr>
          <w:rFonts w:ascii="Times New Roman" w:cs="Times New Roman" w:eastAsia="Times New Roman" w:hAnsi="Times New Roman"/>
          <w:sz w:val="13"/>
          <w:szCs w:val="13"/>
          <w:color w:val="auto"/>
        </w:rPr>
        <w:t xml:space="preserve"> </w:t>
      </w:r>
      <w:hyperlink r:id="rId79">
        <w:r>
          <w:rPr>
            <w:rFonts w:ascii="Times New Roman" w:cs="Times New Roman" w:eastAsia="Times New Roman" w:hAnsi="Times New Roman"/>
            <w:sz w:val="13"/>
            <w:szCs w:val="13"/>
            <w:color w:val="00007C"/>
          </w:rPr>
          <w:t>j.1472-4642.2000.00083.x</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Roscher, C., Bessler, H., Oelmann, Y., et al., 2009. Resources, recruitment limitation and in-vader species identity determine pattern of spontaneous invasion in experimental grasslands. J. Ecol. 97, 32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47. </w:t>
      </w:r>
      <w:hyperlink r:id="rId80">
        <w:r>
          <w:rPr>
            <w:rFonts w:ascii="Times New Roman" w:cs="Times New Roman" w:eastAsia="Times New Roman" w:hAnsi="Times New Roman"/>
            <w:sz w:val="13"/>
            <w:szCs w:val="13"/>
            <w:color w:val="00007C"/>
          </w:rPr>
          <w:t>https://doi.org/10.1111/j.1365-2745.2008.01451.x</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Schittko, C., Hawa, M., Wurst, S., 2014. Using a multi-trait approach to manipulate plant functional diversity in a biodiversity-ecosystem function experiment. PLoS One 9, e99065. </w:t>
      </w:r>
      <w:hyperlink r:id="rId81">
        <w:r>
          <w:rPr>
            <w:rFonts w:ascii="Times New Roman" w:cs="Times New Roman" w:eastAsia="Times New Roman" w:hAnsi="Times New Roman"/>
            <w:sz w:val="13"/>
            <w:szCs w:val="13"/>
            <w:color w:val="00007C"/>
          </w:rPr>
          <w:t>https://doi.org/10.1371/journ al.pone.0099065</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Shi, J., Luo, Y., Zhou, F., et al., 2010. The relationship between invasive alien species and main climatic zones. Biodivers. Conserv. 19, 2485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2500. </w:t>
      </w:r>
      <w:hyperlink r:id="rId82">
        <w:r>
          <w:rPr>
            <w:rFonts w:ascii="Times New Roman" w:cs="Times New Roman" w:eastAsia="Times New Roman" w:hAnsi="Times New Roman"/>
            <w:sz w:val="13"/>
            <w:szCs w:val="13"/>
            <w:color w:val="00007C"/>
          </w:rPr>
          <w:t>https://doi.org/10.1007/</w:t>
        </w:r>
      </w:hyperlink>
      <w:r>
        <w:rPr>
          <w:rFonts w:ascii="Times New Roman" w:cs="Times New Roman" w:eastAsia="Times New Roman" w:hAnsi="Times New Roman"/>
          <w:sz w:val="13"/>
          <w:szCs w:val="13"/>
          <w:color w:val="auto"/>
        </w:rPr>
        <w:t xml:space="preserve"> </w:t>
      </w:r>
      <w:hyperlink r:id="rId82">
        <w:r>
          <w:rPr>
            <w:rFonts w:ascii="Times New Roman" w:cs="Times New Roman" w:eastAsia="Times New Roman" w:hAnsi="Times New Roman"/>
            <w:sz w:val="13"/>
            <w:szCs w:val="13"/>
            <w:color w:val="00007C"/>
          </w:rPr>
          <w:t>s10531-010-9855-4</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3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Shulman, M.J., Ogden, J.C., Ebersole, J.P., et al., 1983. Priority effects in the recruitment of juvenile coral reef </w:t>
      </w:r>
      <w:r>
        <w:rPr>
          <w:rFonts w:ascii="Arial" w:cs="Arial" w:eastAsia="Arial" w:hAnsi="Arial"/>
          <w:sz w:val="13"/>
          <w:szCs w:val="13"/>
          <w:color w:val="auto"/>
        </w:rPr>
        <w:t>fi</w:t>
      </w:r>
      <w:r>
        <w:rPr>
          <w:rFonts w:ascii="Times New Roman" w:cs="Times New Roman" w:eastAsia="Times New Roman" w:hAnsi="Times New Roman"/>
          <w:sz w:val="13"/>
          <w:szCs w:val="13"/>
          <w:color w:val="auto"/>
        </w:rPr>
        <w:t>shes. Ecology 64, 1508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1513. </w:t>
      </w:r>
      <w:hyperlink r:id="rId83">
        <w:r>
          <w:rPr>
            <w:rFonts w:ascii="Times New Roman" w:cs="Times New Roman" w:eastAsia="Times New Roman" w:hAnsi="Times New Roman"/>
            <w:sz w:val="13"/>
            <w:szCs w:val="13"/>
            <w:color w:val="00007C"/>
          </w:rPr>
          <w:t>https://doi.org/10.2307/1937505</w:t>
        </w:r>
      </w:hyperlink>
      <w:r>
        <w:rPr>
          <w:rFonts w:ascii="Times New Roman" w:cs="Times New Roman" w:eastAsia="Times New Roman" w:hAnsi="Times New Roman"/>
          <w:sz w:val="13"/>
          <w:szCs w:val="13"/>
          <w:color w:val="auto"/>
        </w:rPr>
        <w:t>.</w:t>
      </w:r>
    </w:p>
    <w:p>
      <w:pPr>
        <w:jc w:val="both"/>
        <w:ind w:left="220" w:hanging="238"/>
        <w:spacing w:after="0" w:line="271" w:lineRule="auto"/>
        <w:rPr>
          <w:rFonts w:ascii="Times New Roman" w:cs="Times New Roman" w:eastAsia="Times New Roman" w:hAnsi="Times New Roman"/>
          <w:sz w:val="13"/>
          <w:szCs w:val="13"/>
          <w:color w:val="00007C"/>
        </w:rPr>
      </w:pPr>
      <w:r>
        <w:rPr>
          <w:rFonts w:ascii="Arial" w:cs="Arial" w:eastAsia="Arial" w:hAnsi="Arial"/>
          <w:sz w:val="13"/>
          <w:szCs w:val="13"/>
          <w:color w:val="auto"/>
        </w:rPr>
        <w:t>Š</w:t>
      </w:r>
      <w:r>
        <w:rPr>
          <w:rFonts w:ascii="Times New Roman" w:cs="Times New Roman" w:eastAsia="Times New Roman" w:hAnsi="Times New Roman"/>
          <w:sz w:val="13"/>
          <w:szCs w:val="13"/>
          <w:color w:val="auto"/>
        </w:rPr>
        <w:t>imundi</w:t>
      </w:r>
      <w:r>
        <w:rPr>
          <w:rFonts w:ascii="Arial" w:cs="Arial" w:eastAsia="Arial" w:hAnsi="Arial"/>
          <w:sz w:val="13"/>
          <w:szCs w:val="13"/>
          <w:color w:val="auto"/>
        </w:rPr>
        <w:t>ć</w:t>
      </w:r>
      <w:r>
        <w:rPr>
          <w:rFonts w:ascii="Times New Roman" w:cs="Times New Roman" w:eastAsia="Times New Roman" w:hAnsi="Times New Roman"/>
          <w:sz w:val="13"/>
          <w:szCs w:val="13"/>
          <w:color w:val="auto"/>
        </w:rPr>
        <w:t>, A.M., 2008.</w:t>
      </w:r>
      <w:r>
        <w:rPr>
          <w:rFonts w:ascii="Arial" w:cs="Arial" w:eastAsia="Arial" w:hAnsi="Arial"/>
          <w:sz w:val="13"/>
          <w:szCs w:val="13"/>
          <w:color w:val="auto"/>
        </w:rPr>
        <w:t xml:space="preserve"> </w:t>
      </w:r>
      <w:hyperlink r:id="rId84">
        <w:r>
          <w:rPr>
            <w:rFonts w:ascii="Times New Roman" w:cs="Times New Roman" w:eastAsia="Times New Roman" w:hAnsi="Times New Roman"/>
            <w:sz w:val="13"/>
            <w:szCs w:val="13"/>
            <w:color w:val="00007C"/>
          </w:rPr>
          <w:t>Measures of diagnostic accuracy: basic de</w:t>
        </w:r>
        <w:r>
          <w:rPr>
            <w:rFonts w:ascii="Arial" w:cs="Arial" w:eastAsia="Arial" w:hAnsi="Arial"/>
            <w:sz w:val="13"/>
            <w:szCs w:val="13"/>
            <w:color w:val="00007C"/>
          </w:rPr>
          <w:t>fi</w:t>
        </w:r>
        <w:r>
          <w:rPr>
            <w:rFonts w:ascii="Times New Roman" w:cs="Times New Roman" w:eastAsia="Times New Roman" w:hAnsi="Times New Roman"/>
            <w:sz w:val="13"/>
            <w:szCs w:val="13"/>
            <w:color w:val="00007C"/>
          </w:rPr>
          <w:t>nitions. Medical and bi-</w:t>
        </w:r>
      </w:hyperlink>
      <w:hyperlink r:id="rId84">
        <w:r>
          <w:rPr>
            <w:rFonts w:ascii="Times New Roman" w:cs="Times New Roman" w:eastAsia="Times New Roman" w:hAnsi="Times New Roman"/>
            <w:sz w:val="13"/>
            <w:szCs w:val="13"/>
            <w:color w:val="00007C"/>
          </w:rPr>
          <w:t>ological sciences 22, 61</w:t>
        </w:r>
        <w:r>
          <w:rPr>
            <w:rFonts w:ascii="Arial" w:cs="Arial" w:eastAsia="Arial" w:hAnsi="Arial"/>
            <w:sz w:val="13"/>
            <w:szCs w:val="13"/>
            <w:color w:val="00007C"/>
          </w:rPr>
          <w:t>–</w:t>
        </w:r>
        <w:r>
          <w:rPr>
            <w:rFonts w:ascii="Times New Roman" w:cs="Times New Roman" w:eastAsia="Times New Roman" w:hAnsi="Times New Roman"/>
            <w:sz w:val="13"/>
            <w:szCs w:val="13"/>
            <w:color w:val="00007C"/>
          </w:rPr>
          <w:t>65.</w:t>
        </w:r>
      </w:hyperlink>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Skórka, P., Lenda, M., Tryjanowski, P., 2010. Invasive alien goldenrods negatively affect grassland bird communities in Eastern Europe. Biol. Conserv. 143, 856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861. </w:t>
      </w:r>
      <w:hyperlink r:id="rId85">
        <w:r>
          <w:rPr>
            <w:rFonts w:ascii="Times New Roman" w:cs="Times New Roman" w:eastAsia="Times New Roman" w:hAnsi="Times New Roman"/>
            <w:sz w:val="13"/>
            <w:szCs w:val="13"/>
            <w:color w:val="00007C"/>
          </w:rPr>
          <w:t>https://</w:t>
        </w:r>
      </w:hyperlink>
      <w:r>
        <w:rPr>
          <w:rFonts w:ascii="Times New Roman" w:cs="Times New Roman" w:eastAsia="Times New Roman" w:hAnsi="Times New Roman"/>
          <w:sz w:val="13"/>
          <w:szCs w:val="13"/>
          <w:color w:val="auto"/>
        </w:rPr>
        <w:t xml:space="preserve"> </w:t>
      </w:r>
      <w:hyperlink r:id="rId85">
        <w:r>
          <w:rPr>
            <w:rFonts w:ascii="Times New Roman" w:cs="Times New Roman" w:eastAsia="Times New Roman" w:hAnsi="Times New Roman"/>
            <w:sz w:val="13"/>
            <w:szCs w:val="13"/>
            <w:color w:val="00007C"/>
          </w:rPr>
          <w:t>doi.org/10.1016/j.biocon.2009.12.030</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Smith, M.D., Wilcox, J.C., Kelly, T., Knapp, A.K., 2004. Dominance not richness determines invasibility of tallgrass prairie. Oikos 106, 253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262. </w:t>
      </w:r>
      <w:hyperlink r:id="rId86">
        <w:r>
          <w:rPr>
            <w:rFonts w:ascii="Times New Roman" w:cs="Times New Roman" w:eastAsia="Times New Roman" w:hAnsi="Times New Roman"/>
            <w:sz w:val="13"/>
            <w:szCs w:val="13"/>
            <w:color w:val="00007C"/>
          </w:rPr>
          <w:t>https://doi.org/10.1111/j.0030-</w:t>
        </w:r>
      </w:hyperlink>
      <w:hyperlink r:id="rId86">
        <w:r>
          <w:rPr>
            <w:rFonts w:ascii="Times New Roman" w:cs="Times New Roman" w:eastAsia="Times New Roman" w:hAnsi="Times New Roman"/>
            <w:sz w:val="13"/>
            <w:szCs w:val="13"/>
            <w:color w:val="00007C"/>
          </w:rPr>
          <w:t>1299.2004.13057.x</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0"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Szymura, M., Szymura, T.H., 2016. Historical contingency and spatial processes rather than ecological niche differentiation explain the distribution of invasive goldenrods (Solidago and Euthamia). Plant Ecol. 217, 565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582. </w:t>
      </w:r>
      <w:hyperlink r:id="rId87">
        <w:r>
          <w:rPr>
            <w:rFonts w:ascii="Times New Roman" w:cs="Times New Roman" w:eastAsia="Times New Roman" w:hAnsi="Times New Roman"/>
            <w:sz w:val="13"/>
            <w:szCs w:val="13"/>
            <w:color w:val="00007C"/>
          </w:rPr>
          <w:t>https://doi.org/10.1007/s11258-</w:t>
        </w:r>
      </w:hyperlink>
      <w:hyperlink r:id="rId87">
        <w:r>
          <w:rPr>
            <w:rFonts w:ascii="Times New Roman" w:cs="Times New Roman" w:eastAsia="Times New Roman" w:hAnsi="Times New Roman"/>
            <w:sz w:val="13"/>
            <w:szCs w:val="13"/>
            <w:color w:val="00007C"/>
          </w:rPr>
          <w:t>016-0601-1</w:t>
        </w:r>
      </w:hyperlink>
      <w:r>
        <w:rPr>
          <w:rFonts w:ascii="Times New Roman" w:cs="Times New Roman" w:eastAsia="Times New Roman" w:hAnsi="Times New Roman"/>
          <w:sz w:val="13"/>
          <w:szCs w:val="13"/>
          <w:color w:val="000000"/>
        </w:rPr>
        <w:t>.</w:t>
      </w:r>
    </w:p>
    <w:p>
      <w:pPr>
        <w:spacing w:after="0" w:line="148" w:lineRule="exact"/>
        <w:rPr>
          <w:sz w:val="20"/>
          <w:szCs w:val="20"/>
          <w:color w:val="auto"/>
        </w:rPr>
      </w:pPr>
    </w:p>
    <w:p>
      <w:pPr>
        <w:jc w:val="both"/>
        <w:ind w:left="220" w:hanging="238"/>
        <w:spacing w:after="0" w:line="272"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Szymura, T.H., Szymura, M., Zaj</w:t>
      </w:r>
      <w:r>
        <w:rPr>
          <w:rFonts w:ascii="Arial" w:cs="Arial" w:eastAsia="Arial" w:hAnsi="Arial"/>
          <w:sz w:val="13"/>
          <w:szCs w:val="13"/>
          <w:color w:val="auto"/>
        </w:rPr>
        <w:t>ą</w:t>
      </w:r>
      <w:r>
        <w:rPr>
          <w:rFonts w:ascii="Times New Roman" w:cs="Times New Roman" w:eastAsia="Times New Roman" w:hAnsi="Times New Roman"/>
          <w:sz w:val="13"/>
          <w:szCs w:val="13"/>
          <w:color w:val="auto"/>
        </w:rPr>
        <w:t>c, M., et al., 2018. Effect of anthropogenic factors, land-scape structure, land relief, soil and climate on risk of alien plant invasion at regional scale. Sci. Total Environ. 626, 1373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1381. </w:t>
      </w:r>
      <w:hyperlink r:id="rId88">
        <w:r>
          <w:rPr>
            <w:rFonts w:ascii="Times New Roman" w:cs="Times New Roman" w:eastAsia="Times New Roman" w:hAnsi="Times New Roman"/>
            <w:sz w:val="13"/>
            <w:szCs w:val="13"/>
            <w:color w:val="00007C"/>
          </w:rPr>
          <w:t>https://doi.org/10.1016/j.</w:t>
        </w:r>
      </w:hyperlink>
      <w:r>
        <w:rPr>
          <w:rFonts w:ascii="Times New Roman" w:cs="Times New Roman" w:eastAsia="Times New Roman" w:hAnsi="Times New Roman"/>
          <w:sz w:val="13"/>
          <w:szCs w:val="13"/>
          <w:color w:val="auto"/>
        </w:rPr>
        <w:t xml:space="preserve"> </w:t>
      </w:r>
      <w:hyperlink r:id="rId88">
        <w:r>
          <w:rPr>
            <w:rFonts w:ascii="Times New Roman" w:cs="Times New Roman" w:eastAsia="Times New Roman" w:hAnsi="Times New Roman"/>
            <w:sz w:val="13"/>
            <w:szCs w:val="13"/>
            <w:color w:val="00007C"/>
          </w:rPr>
          <w:t>scitotenv.2018.01.131</w:t>
        </w:r>
      </w:hyperlink>
      <w:r>
        <w:rPr>
          <w:rFonts w:ascii="Times New Roman" w:cs="Times New Roman" w:eastAsia="Times New Roman" w:hAnsi="Times New Roman"/>
          <w:sz w:val="13"/>
          <w:szCs w:val="13"/>
          <w:color w:val="000000"/>
        </w:rPr>
        <w:t>.</w:t>
      </w:r>
    </w:p>
    <w:p>
      <w:pPr>
        <w:spacing w:after="0" w:line="150" w:lineRule="exact"/>
        <w:rPr>
          <w:sz w:val="20"/>
          <w:szCs w:val="20"/>
          <w:color w:val="auto"/>
        </w:rPr>
      </w:pPr>
    </w:p>
    <w:p>
      <w:pPr>
        <w:jc w:val="both"/>
        <w:ind w:left="220" w:right="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Tokarska-Guzik, B., 2005. </w:t>
      </w:r>
      <w:hyperlink r:id="rId89">
        <w:r>
          <w:rPr>
            <w:rFonts w:ascii="Times New Roman" w:cs="Times New Roman" w:eastAsia="Times New Roman" w:hAnsi="Times New Roman"/>
            <w:sz w:val="13"/>
            <w:szCs w:val="13"/>
            <w:color w:val="00007C"/>
          </w:rPr>
          <w:t>The Establishment and Spread of Alien Plant Species</w:t>
        </w:r>
      </w:hyperlink>
      <w:r>
        <w:rPr>
          <w:rFonts w:ascii="Times New Roman" w:cs="Times New Roman" w:eastAsia="Times New Roman" w:hAnsi="Times New Roman"/>
          <w:sz w:val="13"/>
          <w:szCs w:val="13"/>
          <w:color w:val="auto"/>
        </w:rPr>
        <w:t xml:space="preserve"> </w:t>
      </w:r>
      <w:hyperlink r:id="rId89">
        <w:r>
          <w:rPr>
            <w:rFonts w:ascii="Times New Roman" w:cs="Times New Roman" w:eastAsia="Times New Roman" w:hAnsi="Times New Roman"/>
            <w:sz w:val="13"/>
            <w:szCs w:val="13"/>
            <w:color w:val="00007C"/>
          </w:rPr>
          <w:t xml:space="preserve">(Kenophytes) in Poland. Uniwersytet </w:t>
        </w:r>
        <w:r>
          <w:rPr>
            <w:rFonts w:ascii="Arial" w:cs="Arial" w:eastAsia="Arial" w:hAnsi="Arial"/>
            <w:sz w:val="13"/>
            <w:szCs w:val="13"/>
            <w:color w:val="00007C"/>
          </w:rPr>
          <w:t>Ś</w:t>
        </w:r>
        <w:r>
          <w:rPr>
            <w:rFonts w:ascii="Times New Roman" w:cs="Times New Roman" w:eastAsia="Times New Roman" w:hAnsi="Times New Roman"/>
            <w:sz w:val="13"/>
            <w:szCs w:val="13"/>
            <w:color w:val="00007C"/>
          </w:rPr>
          <w:t>l</w:t>
        </w:r>
        <w:r>
          <w:rPr>
            <w:rFonts w:ascii="Arial" w:cs="Arial" w:eastAsia="Arial" w:hAnsi="Arial"/>
            <w:sz w:val="13"/>
            <w:szCs w:val="13"/>
            <w:color w:val="00007C"/>
          </w:rPr>
          <w:t>ą</w:t>
        </w:r>
        <w:r>
          <w:rPr>
            <w:rFonts w:ascii="Times New Roman" w:cs="Times New Roman" w:eastAsia="Times New Roman" w:hAnsi="Times New Roman"/>
            <w:sz w:val="13"/>
            <w:szCs w:val="13"/>
            <w:color w:val="00007C"/>
          </w:rPr>
          <w:t>ski, Katowice, Poland.</w:t>
        </w:r>
      </w:hyperlink>
    </w:p>
    <w:p>
      <w:pPr>
        <w:spacing w:after="0"/>
        <w:rPr>
          <w:sz w:val="20"/>
          <w:szCs w:val="20"/>
          <w:color w:val="auto"/>
        </w:rPr>
      </w:pPr>
      <w:r>
        <w:rPr>
          <w:rFonts w:ascii="Times New Roman" w:cs="Times New Roman" w:eastAsia="Times New Roman" w:hAnsi="Times New Roman"/>
          <w:sz w:val="13"/>
          <w:szCs w:val="13"/>
          <w:color w:val="auto"/>
        </w:rPr>
        <w:t>Vilà, M., Ibáñez, I., 2011. Plant invasions in the landscape. Landsc. Ecol. 26, 461</w:t>
      </w:r>
      <w:r>
        <w:rPr>
          <w:rFonts w:ascii="Arial" w:cs="Arial" w:eastAsia="Arial" w:hAnsi="Arial"/>
          <w:sz w:val="13"/>
          <w:szCs w:val="13"/>
          <w:color w:val="auto"/>
        </w:rPr>
        <w:t>–</w:t>
      </w:r>
      <w:r>
        <w:rPr>
          <w:rFonts w:ascii="Times New Roman" w:cs="Times New Roman" w:eastAsia="Times New Roman" w:hAnsi="Times New Roman"/>
          <w:sz w:val="13"/>
          <w:szCs w:val="13"/>
          <w:color w:val="auto"/>
        </w:rPr>
        <w:t>472.</w:t>
      </w:r>
    </w:p>
    <w:p>
      <w:pPr>
        <w:spacing w:after="0" w:line="9" w:lineRule="exact"/>
        <w:rPr>
          <w:sz w:val="20"/>
          <w:szCs w:val="20"/>
          <w:color w:val="auto"/>
        </w:rPr>
      </w:pPr>
    </w:p>
    <w:p>
      <w:pPr>
        <w:ind w:left="220"/>
        <w:spacing w:after="0"/>
        <w:rPr>
          <w:rFonts w:ascii="Times New Roman" w:cs="Times New Roman" w:eastAsia="Times New Roman" w:hAnsi="Times New Roman"/>
          <w:sz w:val="13"/>
          <w:szCs w:val="13"/>
          <w:color w:val="00007C"/>
        </w:rPr>
      </w:pPr>
      <w:hyperlink r:id="rId90">
        <w:r>
          <w:rPr>
            <w:rFonts w:ascii="Times New Roman" w:cs="Times New Roman" w:eastAsia="Times New Roman" w:hAnsi="Times New Roman"/>
            <w:sz w:val="13"/>
            <w:szCs w:val="13"/>
            <w:color w:val="00007C"/>
          </w:rPr>
          <w:t>https://link.springer.com/article/10.1007%2Fs10980-011-9585-3</w:t>
        </w:r>
      </w:hyperlink>
      <w:r>
        <w:rPr>
          <w:rFonts w:ascii="Times New Roman" w:cs="Times New Roman" w:eastAsia="Times New Roman" w:hAnsi="Times New Roman"/>
          <w:sz w:val="13"/>
          <w:szCs w:val="13"/>
          <w:color w:val="000000"/>
        </w:rPr>
        <w:t>.</w:t>
      </w:r>
    </w:p>
    <w:p>
      <w:pPr>
        <w:spacing w:after="0" w:line="10"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Wagner, M., Kahmen, A., Schlumprecht, H., et al., 2007. Prediction of herbage yield in grassland: how well do Ellenberg N-values perform? Appl. Veg. Sci. 10, 15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24. </w:t>
      </w:r>
      <w:hyperlink r:id="rId91">
        <w:r>
          <w:rPr>
            <w:rFonts w:ascii="Times New Roman" w:cs="Times New Roman" w:eastAsia="Times New Roman" w:hAnsi="Times New Roman"/>
            <w:sz w:val="13"/>
            <w:szCs w:val="13"/>
            <w:color w:val="00007C"/>
          </w:rPr>
          <w:t>https://doi.org/10.1111/j.1654-109X.2007.tb00499.x</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9"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Weisser, W.W., Roscher, C., Meyer, S.T., et al., 2017. Biodiversity effects on ecosystem functioning in a 15-year grassland experiment: patterns, mechanisms, and open questions. Basic and applied ecology 23, 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73. </w:t>
      </w:r>
      <w:hyperlink r:id="rId92">
        <w:r>
          <w:rPr>
            <w:rFonts w:ascii="Times New Roman" w:cs="Times New Roman" w:eastAsia="Times New Roman" w:hAnsi="Times New Roman"/>
            <w:sz w:val="13"/>
            <w:szCs w:val="13"/>
            <w:color w:val="00007C"/>
          </w:rPr>
          <w:t>https://doi.org/10.1016/j.</w:t>
        </w:r>
      </w:hyperlink>
      <w:r>
        <w:rPr>
          <w:rFonts w:ascii="Times New Roman" w:cs="Times New Roman" w:eastAsia="Times New Roman" w:hAnsi="Times New Roman"/>
          <w:sz w:val="13"/>
          <w:szCs w:val="13"/>
          <w:color w:val="auto"/>
        </w:rPr>
        <w:t xml:space="preserve"> </w:t>
      </w:r>
      <w:hyperlink r:id="rId92">
        <w:r>
          <w:rPr>
            <w:rFonts w:ascii="Times New Roman" w:cs="Times New Roman" w:eastAsia="Times New Roman" w:hAnsi="Times New Roman"/>
            <w:sz w:val="13"/>
            <w:szCs w:val="13"/>
            <w:color w:val="00007C"/>
          </w:rPr>
          <w:t>baae.2017.06.002</w:t>
        </w:r>
      </w:hyperlink>
      <w:r>
        <w:rPr>
          <w:rFonts w:ascii="Times New Roman" w:cs="Times New Roman" w:eastAsia="Times New Roman" w:hAnsi="Times New Roman"/>
          <w:sz w:val="13"/>
          <w:szCs w:val="13"/>
          <w:color w:val="000000"/>
        </w:rPr>
        <w:t>.</w:t>
      </w:r>
    </w:p>
    <w:sectPr>
      <w:pgSz w:w="11900" w:h="15874" w:orient="portrait"/>
      <w:cols w:equalWidth="0" w:num="2">
        <w:col w:w="4800" w:space="340"/>
        <w:col w:w="5020"/>
      </w:cols>
      <w:pgMar w:left="1080" w:top="731" w:right="66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lowerLetter"/>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 "/>
      <w:numFmt w:val="bullet"/>
      <w:start w:val="1"/>
    </w:lvl>
  </w:abstractNum>
  <w:abstractNum w:abstractNumId="3">
    <w:nsid w:val="625558EC"/>
    <w:multiLevelType w:val="hybridMultilevel"/>
    <w:lvl w:ilvl="0">
      <w:lvlJc w:val="left"/>
      <w:lvlText w:val="%1"/>
      <w:numFmt w:val="lowerLetter"/>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eg"/><Relationship Id="rId17"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8" Type="http://schemas.openxmlformats.org/officeDocument/2006/relationships/hyperlink" Target="https://doi.org/10.1016/j.scitotenv.2020.138669" TargetMode="External"/><Relationship Id="rId10" Type="http://schemas.openxmlformats.org/officeDocument/2006/relationships/hyperlink" Target="http://www.sciencedirect.com/science/journal/" TargetMode="External"/><Relationship Id="rId13" Type="http://schemas.openxmlformats.org/officeDocument/2006/relationships/hyperlink" Target="www.elsevier.com/locate/scitotenv" TargetMode="External"/><Relationship Id="rId16" Type="http://schemas.openxmlformats.org/officeDocument/2006/relationships/hyperlink" Target="mailto:m.czarniecka86@gmail.com" TargetMode="External"/><Relationship Id="rId18" Type="http://schemas.openxmlformats.org/officeDocument/2006/relationships/hyperlink" Target="http://ww2.bgbm.org/EuroPlusMed/" TargetMode="External"/><Relationship Id="rId22" Type="http://schemas.openxmlformats.org/officeDocument/2006/relationships/hyperlink" Target="https://doi.org/10.1078/1433-8319-00004" TargetMode="External"/><Relationship Id="rId23" Type="http://schemas.openxmlformats.org/officeDocument/2006/relationships/hyperlink" Target="https://doi.org/10.1111/geb.12574" TargetMode="External"/><Relationship Id="rId24" Type="http://schemas.openxmlformats.org/officeDocument/2006/relationships/hyperlink" Target="https://doi.org/10.1016/j.landurbplan.2017.11.006" TargetMode="External"/><Relationship Id="rId25" Type="http://schemas.openxmlformats.org/officeDocument/2006/relationships/hyperlink" Target="https://doi.org/10.1016/j.tree.2011.03.023" TargetMode="External"/><Relationship Id="rId26" Type="http://schemas.openxmlformats.org/officeDocument/2006/relationships/hyperlink" Target="https://doi.org/10.1016/j.agee.2017.06.010" TargetMode="External"/><Relationship Id="rId27" Type="http://schemas.openxmlformats.org/officeDocument/2006/relationships/hyperlink" Target="https://doi.org/10.1111/j.1472-4642.2008.00539.x" TargetMode="External"/><Relationship Id="rId28" Type="http://schemas.openxmlformats.org/officeDocument/2006/relationships/hyperlink" Target="http://refhub.elsevier.com/S0048-9697(20)32186-0/rf0035" TargetMode="External"/><Relationship Id="rId29" Type="http://schemas.openxmlformats.org/officeDocument/2006/relationships/hyperlink" Target="https://doi.org/10.1046/j.1523-1739.1992.610091.x" TargetMode="External"/><Relationship Id="rId30" Type="http://schemas.openxmlformats.org/officeDocument/2006/relationships/hyperlink" Target="https://doi.org/10.1046/j.1365-2664.2001.00603.x" TargetMode="External"/><Relationship Id="rId31" Type="http://schemas.openxmlformats.org/officeDocument/2006/relationships/hyperlink" Target="https://doi.org/10.1111/j.1654-109X.2009.01065.x" TargetMode="External"/><Relationship Id="rId32" Type="http://schemas.openxmlformats.org/officeDocument/2006/relationships/hyperlink" Target="https://doi.org/10.1111/j.1472-4642.2008.00521.x" TargetMode="External"/><Relationship Id="rId33" Type="http://schemas.openxmlformats.org/officeDocument/2006/relationships/hyperlink" Target="https://doi.org/10.1111/j.1365-2486.2011.02549.x" TargetMode="External"/><Relationship Id="rId34" Type="http://schemas.openxmlformats.org/officeDocument/2006/relationships/hyperlink" Target="https://doi.org/10.1890/07-0682.1" TargetMode="External"/><Relationship Id="rId35" Type="http://schemas.openxmlformats.org/officeDocument/2006/relationships/hyperlink" Target="http://clc.gios.gov.pl/" TargetMode="External"/><Relationship Id="rId36" Type="http://schemas.openxmlformats.org/officeDocument/2006/relationships/hyperlink" Target="https://doi.org/10.1007/s10531-019-01794-9" TargetMode="External"/><Relationship Id="rId37" Type="http://schemas.openxmlformats.org/officeDocument/2006/relationships/hyperlink" Target="https://doi.org/10.1890/0012-9658(2007)88&lt;243:BTFEMA&gt;2.0.CO;2" TargetMode="External"/><Relationship Id="rId38" Type="http://schemas.openxmlformats.org/officeDocument/2006/relationships/hyperlink" Target="https://doi.org/10.1046/j.1466-822X.2003.00025.x" TargetMode="External"/><Relationship Id="rId39" Type="http://schemas.openxmlformats.org/officeDocument/2006/relationships/hyperlink" Target="https://doi.org/10.1111/j.1600-0587.2012.07348.x" TargetMode="External"/><Relationship Id="rId40" Type="http://schemas.openxmlformats.org/officeDocument/2006/relationships/hyperlink" Target="https://doi.org/10.1078/1439-1791-00140" TargetMode="External"/><Relationship Id="rId41" Type="http://schemas.openxmlformats.org/officeDocument/2006/relationships/hyperlink" Target="https://doi.org/10.1007/s11252-015-0524-y" TargetMode="External"/><Relationship Id="rId42" Type="http://schemas.openxmlformats.org/officeDocument/2006/relationships/hyperlink" Target="https://doi.org/10.1111/j.1365-2656.2008.01390.x" TargetMode="External"/><Relationship Id="rId43" Type="http://schemas.openxmlformats.org/officeDocument/2006/relationships/hyperlink" Target="https://doi.org/10.1007/s10530-004-4720-6" TargetMode="External"/><Relationship Id="rId44" Type="http://schemas.openxmlformats.org/officeDocument/2006/relationships/hyperlink" Target="https://www.eea.europa.eu/data-and-maps/data/eu-dem" TargetMode="External"/><Relationship Id="rId45" Type="http://schemas.openxmlformats.org/officeDocument/2006/relationships/hyperlink" Target="https://doi.org/10.1007/s10980-302" TargetMode="External"/><Relationship Id="rId46" Type="http://schemas.openxmlformats.org/officeDocument/2006/relationships/hyperlink" Target="http://refhub.elsevier.com/S0048-9697(20)32186-0/rf0125" TargetMode="External"/><Relationship Id="rId47" Type="http://schemas.openxmlformats.org/officeDocument/2006/relationships/hyperlink" Target="https://doi.org/10.1016/j.baae.2015.03.003" TargetMode="External"/><Relationship Id="rId48" Type="http://schemas.openxmlformats.org/officeDocument/2006/relationships/hyperlink" Target="https://doi.org/10.1007/s00442-011-2230-7" TargetMode="External"/><Relationship Id="rId49" Type="http://schemas.openxmlformats.org/officeDocument/2006/relationships/hyperlink" Target="https://doi.org/10.1016/j.tree.2008.07.013" TargetMode="External"/><Relationship Id="rId50" Type="http://schemas.openxmlformats.org/officeDocument/2006/relationships/hyperlink" Target="https://doi.org/10.1111/1365-2745.13246" TargetMode="External"/><Relationship Id="rId51" Type="http://schemas.openxmlformats.org/officeDocument/2006/relationships/hyperlink" Target="http://www.fao.org/soils-portal/soil-survey/soil-maps-and-databases/harmonized-world-soil-database-v12/en/" TargetMode="External"/><Relationship Id="rId52" Type="http://schemas.openxmlformats.org/officeDocument/2006/relationships/hyperlink" Target="https://doi.org/10.1111/j.1365-2699.2011.02637.x" TargetMode="External"/><Relationship Id="rId53" Type="http://schemas.openxmlformats.org/officeDocument/2006/relationships/hyperlink" Target="https://doi.org/10.1046/j.1440-1703.2001.00443.x" TargetMode="External"/><Relationship Id="rId54" Type="http://schemas.openxmlformats.org/officeDocument/2006/relationships/hyperlink" Target="https://doi.org/10.1111/jvs.12026" TargetMode="External"/><Relationship Id="rId55" Type="http://schemas.openxmlformats.org/officeDocument/2006/relationships/hyperlink" Target="https://doi.org/10.1111/j.1365-2745.2009.01480.x" TargetMode="External"/><Relationship Id="rId56" Type="http://schemas.openxmlformats.org/officeDocument/2006/relationships/hyperlink" Target="https://doi.org/10.1002/joc.1276" TargetMode="External"/><Relationship Id="rId57" Type="http://schemas.openxmlformats.org/officeDocument/2006/relationships/hyperlink" Target="http://refhub.elsevier.com/S0048-9697(20)32186-0/rf0180" TargetMode="External"/><Relationship Id="rId58" Type="http://schemas.openxmlformats.org/officeDocument/2006/relationships/hyperlink" Target="https://doi.org/10.5586/asbp.2012.014" TargetMode="External"/><Relationship Id="rId59" Type="http://schemas.openxmlformats.org/officeDocument/2006/relationships/hyperlink" Target="https://doi.org/10.5586/mb.2013.001" TargetMode="External"/><Relationship Id="rId60" Type="http://schemas.openxmlformats.org/officeDocument/2006/relationships/hyperlink" Target="https://doi.org/10.1016/j.catena.2006.08.005" TargetMode="External"/><Relationship Id="rId61" Type="http://schemas.openxmlformats.org/officeDocument/2006/relationships/hyperlink" Target="https://doi.org/10.1038/sdata.2017.122" TargetMode="External"/><Relationship Id="rId62" Type="http://schemas.openxmlformats.org/officeDocument/2006/relationships/hyperlink" Target="https://doi.org/10.1046/j.1366-9516.2001.00125" TargetMode="External"/><Relationship Id="rId63" Type="http://schemas.openxmlformats.org/officeDocument/2006/relationships/hyperlink" Target="https://doi.org/10.1046/j.1365-2745.2002.00719.x" TargetMode="External"/><Relationship Id="rId64" Type="http://schemas.openxmlformats.org/officeDocument/2006/relationships/hyperlink" Target="https://doi.org/10.1007/s10530-013-0461-8" TargetMode="External"/><Relationship Id="rId65" Type="http://schemas.openxmlformats.org/officeDocument/2006/relationships/hyperlink" Target="https://doi.org/10.1006/jema.1999.0335" TargetMode="External"/><Relationship Id="rId66" Type="http://schemas.openxmlformats.org/officeDocument/2006/relationships/hyperlink" Target="https://doi.org/10.1007/s10530-008-9306-2" TargetMode="External"/><Relationship Id="rId67" Type="http://schemas.openxmlformats.org/officeDocument/2006/relationships/hyperlink" Target="https://doi.org/10.1016/j.biocon.2008.12.036" TargetMode="External"/><Relationship Id="rId68" Type="http://schemas.openxmlformats.org/officeDocument/2006/relationships/hyperlink" Target="https://doi.org/10.2478/v1002 -2" TargetMode="External"/><Relationship Id="rId69" Type="http://schemas.openxmlformats.org/officeDocument/2006/relationships/hyperlink" Target="https://doi.org/10.1016/j.biocon.2016.08.032" TargetMode="External"/><Relationship Id="rId70" Type="http://schemas.openxmlformats.org/officeDocument/2006/relationships/hyperlink" Target="https://doi.org/10.1007/s10530-015-0955-7" TargetMode="External"/><Relationship Id="rId71" Type="http://schemas.openxmlformats.org/officeDocument/2006/relationships/hyperlink" Target="https://doi.org/10.1007/s10530-005-6419-8" TargetMode="External"/><Relationship Id="rId72" Type="http://schemas.openxmlformats.org/officeDocument/2006/relationships/hyperlink" Target="https://doi.org/10.1890/15-0298.1" TargetMode="External"/><Relationship Id="rId73" Type="http://schemas.openxmlformats.org/officeDocument/2006/relationships/hyperlink" Target="https://doi.org/10.1016/j.baae.2004.12.001" TargetMode="External"/><Relationship Id="rId74" Type="http://schemas.openxmlformats.org/officeDocument/2006/relationships/hyperlink" Target="https://doi.org/10.1007/s12224-010-9096-z" TargetMode="External"/><Relationship Id="rId75" Type="http://schemas.openxmlformats.org/officeDocument/2006/relationships/hyperlink" Target="https://doi.org/10.1016/j.baae.2017.01.006" TargetMode="External"/><Relationship Id="rId76" Type="http://schemas.openxmlformats.org/officeDocument/2006/relationships/hyperlink" Target="https://doi.org/10.1007/s00442-002-1170-7" TargetMode="External"/><Relationship Id="rId77" Type="http://schemas.openxmlformats.org/officeDocument/2006/relationships/hyperlink" Target="https://doi.org/10.2307/4135498" TargetMode="External"/><Relationship Id="rId78" Type="http://schemas.openxmlformats.org/officeDocument/2006/relationships/hyperlink" Target="http://refhub.elsevier.com/S0048-9697(20)32186-0/rf0285" TargetMode="External"/><Relationship Id="rId79" Type="http://schemas.openxmlformats.org/officeDocument/2006/relationships/hyperlink" Target="https://doi.org/10.1046/j.1472-4642.2000.00083.x" TargetMode="External"/><Relationship Id="rId80" Type="http://schemas.openxmlformats.org/officeDocument/2006/relationships/hyperlink" Target="https://doi.org/10.1111/j.1365-2745.2008.01451.x" TargetMode="External"/><Relationship Id="rId81" Type="http://schemas.openxmlformats.org/officeDocument/2006/relationships/hyperlink" Target="https://doi.org/10.1371/journ al.pone.0099065" TargetMode="External"/><Relationship Id="rId82" Type="http://schemas.openxmlformats.org/officeDocument/2006/relationships/hyperlink" Target="https://doi.org/10.1007/s10531-010-9855-4" TargetMode="External"/><Relationship Id="rId83" Type="http://schemas.openxmlformats.org/officeDocument/2006/relationships/hyperlink" Target="https://doi.org/10.2307/1937505" TargetMode="External"/><Relationship Id="rId84" Type="http://schemas.openxmlformats.org/officeDocument/2006/relationships/hyperlink" Target="http://refhub.elsevier.com/S0048-9697(20)32186-0/rf0315" TargetMode="External"/><Relationship Id="rId85" Type="http://schemas.openxmlformats.org/officeDocument/2006/relationships/hyperlink" Target="https://doi.org/10.1016/j.biocon.2009.12.030" TargetMode="External"/><Relationship Id="rId86" Type="http://schemas.openxmlformats.org/officeDocument/2006/relationships/hyperlink" Target="https://doi.org/10.1111/j.0030-1299.2004.13057.x" TargetMode="External"/><Relationship Id="rId87" Type="http://schemas.openxmlformats.org/officeDocument/2006/relationships/hyperlink" Target="https://doi.org/10.1007/s11258-016-0601-1" TargetMode="External"/><Relationship Id="rId88" Type="http://schemas.openxmlformats.org/officeDocument/2006/relationships/hyperlink" Target="https://doi.org/10.1016/j.scitotenv.2018.01.131" TargetMode="External"/><Relationship Id="rId89" Type="http://schemas.openxmlformats.org/officeDocument/2006/relationships/hyperlink" Target="http://refhub.elsevier.com/S0048-9697(20)32186-0/rf0340" TargetMode="External"/><Relationship Id="rId90" Type="http://schemas.openxmlformats.org/officeDocument/2006/relationships/hyperlink" Target="https://link.springer.com/article/10.1007%2Fs10980-011-9585-3" TargetMode="External"/><Relationship Id="rId91" Type="http://schemas.openxmlformats.org/officeDocument/2006/relationships/hyperlink" Target="https://doi.org/10.1111/j.1654-109X.2007.tb00499.x" TargetMode="External"/><Relationship Id="rId92" Type="http://schemas.openxmlformats.org/officeDocument/2006/relationships/hyperlink" Target="https://doi.org/10.1016/j.baae.2017.06.002"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2020-09-15T03:44:15Z</dcterms:created>
  <dcterms:modified xsi:type="dcterms:W3CDTF">2020-09-15T03:44:15Z</dcterms:modified>
</cp:coreProperties>
</file>