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12"/>
        <w:spacing w:after="0"/>
        <w:rPr>
          <w:rFonts w:ascii="Arial" w:cs="Arial" w:eastAsia="Arial" w:hAnsi="Arial"/>
          <w:sz w:val="14"/>
          <w:szCs w:val="14"/>
          <w:color w:val="007FAB"/>
        </w:rPr>
      </w:pPr>
      <w:hyperlink r:id="rId8">
        <w:r>
          <w:rPr>
            <w:rFonts w:ascii="Arial" w:cs="Arial" w:eastAsia="Arial" w:hAnsi="Arial"/>
            <w:sz w:val="14"/>
            <w:szCs w:val="14"/>
            <w:color w:val="007FAB"/>
          </w:rPr>
          <w:t>Carbohydrate Polymers 246 (2020) 116591</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175260</wp:posOffset>
            </wp:positionV>
            <wp:extent cx="6605905" cy="9099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extLst>
                    </a:blip>
                    <a:srcRect/>
                    <a:stretch>
                      <a:fillRect/>
                    </a:stretch>
                  </pic:blipFill>
                  <pic:spPr bwMode="auto">
                    <a:xfrm>
                      <a:off x="0" y="0"/>
                      <a:ext cx="6605905" cy="909955"/>
                    </a:xfrm>
                    <a:prstGeom prst="rect">
                      <a:avLst/>
                    </a:prstGeom>
                    <a:noFill/>
                  </pic:spPr>
                </pic:pic>
              </a:graphicData>
            </a:graphic>
          </wp:anchor>
        </w:drawing>
      </w:r>
    </w:p>
    <w:p>
      <w:pPr>
        <w:spacing w:after="0" w:line="365" w:lineRule="exact"/>
        <w:rPr>
          <w:sz w:val="24"/>
          <w:szCs w:val="24"/>
          <w:color w:val="auto"/>
        </w:rPr>
      </w:pPr>
    </w:p>
    <w:p>
      <w:pPr>
        <w:jc w:val="center"/>
        <w:ind w:right="-47"/>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Contents lists available at </w:t>
      </w:r>
      <w:hyperlink r:id="rId10">
        <w:r>
          <w:rPr>
            <w:rFonts w:ascii="Times New Roman" w:cs="Times New Roman" w:eastAsia="Times New Roman" w:hAnsi="Times New Roman"/>
            <w:sz w:val="16"/>
            <w:szCs w:val="16"/>
            <w:color w:val="004A76"/>
          </w:rPr>
          <w:t>ScienceDirect</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wp:posOffset>
            </wp:positionH>
            <wp:positionV relativeFrom="paragraph">
              <wp:posOffset>-107315</wp:posOffset>
            </wp:positionV>
            <wp:extent cx="5705475" cy="8286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extLst>
                    </a:blip>
                    <a:srcRect/>
                    <a:stretch>
                      <a:fillRect/>
                    </a:stretch>
                  </pic:blipFill>
                  <pic:spPr bwMode="auto">
                    <a:xfrm>
                      <a:off x="0" y="0"/>
                      <a:ext cx="5705475" cy="828675"/>
                    </a:xfrm>
                    <a:prstGeom prst="rect">
                      <a:avLst/>
                    </a:prstGeom>
                    <a:noFill/>
                  </pic:spPr>
                </pic:pic>
              </a:graphicData>
            </a:graphic>
          </wp:anchor>
        </w:drawing>
      </w:r>
    </w:p>
    <w:p>
      <w:pPr>
        <w:spacing w:after="0" w:line="277" w:lineRule="exact"/>
        <w:rPr>
          <w:sz w:val="24"/>
          <w:szCs w:val="24"/>
          <w:color w:val="auto"/>
        </w:rPr>
      </w:pPr>
    </w:p>
    <w:p>
      <w:pPr>
        <w:jc w:val="center"/>
        <w:ind w:right="-47"/>
        <w:spacing w:after="0"/>
        <w:rPr>
          <w:sz w:val="20"/>
          <w:szCs w:val="20"/>
          <w:color w:val="auto"/>
        </w:rPr>
      </w:pPr>
      <w:r>
        <w:rPr>
          <w:rFonts w:ascii="Times New Roman" w:cs="Times New Roman" w:eastAsia="Times New Roman" w:hAnsi="Times New Roman"/>
          <w:sz w:val="28"/>
          <w:szCs w:val="28"/>
          <w:color w:val="auto"/>
        </w:rPr>
        <w:t>Carbohydrate Polymers</w:t>
      </w:r>
    </w:p>
    <w:p>
      <w:pPr>
        <w:spacing w:after="0" w:line="319" w:lineRule="exact"/>
        <w:rPr>
          <w:sz w:val="24"/>
          <w:szCs w:val="24"/>
          <w:color w:val="auto"/>
        </w:rPr>
      </w:pPr>
    </w:p>
    <w:p>
      <w:pPr>
        <w:jc w:val="center"/>
        <w:ind w:right="-47"/>
        <w:spacing w:after="0"/>
        <w:rPr>
          <w:rFonts w:ascii="Arial" w:cs="Arial" w:eastAsia="Arial" w:hAnsi="Arial"/>
          <w:sz w:val="16"/>
          <w:szCs w:val="16"/>
          <w:color w:val="auto"/>
        </w:rPr>
      </w:pPr>
      <w:r>
        <w:rPr>
          <w:rFonts w:ascii="Arial" w:cs="Arial" w:eastAsia="Arial" w:hAnsi="Arial"/>
          <w:sz w:val="16"/>
          <w:szCs w:val="16"/>
          <w:color w:val="auto"/>
        </w:rPr>
        <w:t xml:space="preserve">journal homepage: </w:t>
      </w:r>
      <w:hyperlink r:id="rId12">
        <w:r>
          <w:rPr>
            <w:rFonts w:ascii="Arial" w:cs="Arial" w:eastAsia="Arial" w:hAnsi="Arial"/>
            <w:sz w:val="16"/>
            <w:szCs w:val="16"/>
            <w:color w:val="004A76"/>
          </w:rPr>
          <w:t>www.elsevier.com/locate/carbpol</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101600</wp:posOffset>
                </wp:positionV>
                <wp:extent cx="660463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7958">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pt" to="520.05pt,8pt" o:allowincell="f" strokecolor="#000000" strokeweight="2.988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325" w:lineRule="exact"/>
        <w:rPr>
          <w:sz w:val="24"/>
          <w:szCs w:val="24"/>
          <w:color w:val="auto"/>
        </w:rPr>
      </w:pPr>
    </w:p>
    <w:tbl>
      <w:tblPr>
        <w:tblLayout w:type="fixed"/>
        <w:tblInd w:w="8" w:type="dxa"/>
        <w:tblCellMar>
          <w:top w:w="0" w:type="dxa"/>
          <w:left w:w="0" w:type="dxa"/>
          <w:bottom w:w="0" w:type="dxa"/>
          <w:right w:w="0" w:type="dxa"/>
        </w:tblCellMar>
      </w:tblPr>
      <w:tr>
        <w:trPr>
          <w:trHeight w:val="332"/>
        </w:trPr>
        <w:tc>
          <w:tcPr>
            <w:tcW w:w="8700" w:type="dxa"/>
            <w:vAlign w:val="bottom"/>
          </w:tcPr>
          <w:p>
            <w:pPr>
              <w:spacing w:after="0"/>
              <w:rPr>
                <w:sz w:val="20"/>
                <w:szCs w:val="20"/>
                <w:color w:val="auto"/>
              </w:rPr>
            </w:pPr>
            <w:r>
              <w:rPr>
                <w:rFonts w:ascii="Times New Roman" w:cs="Times New Roman" w:eastAsia="Times New Roman" w:hAnsi="Times New Roman"/>
                <w:sz w:val="27"/>
                <w:szCs w:val="27"/>
                <w:color w:val="auto"/>
              </w:rPr>
              <w:t>Combining online size exclusion chromatography and electrospray</w:t>
            </w:r>
          </w:p>
        </w:tc>
        <w:tc>
          <w:tcPr>
            <w:tcW w:w="800" w:type="dxa"/>
            <w:vAlign w:val="bottom"/>
            <w:vMerge w:val="restart"/>
          </w:tcPr>
          <w:p>
            <w:pPr>
              <w:ind w:left="680"/>
              <w:spacing w:after="0"/>
              <w:rPr>
                <w:rFonts w:ascii="Arial" w:cs="Arial" w:eastAsia="Arial" w:hAnsi="Arial"/>
                <w:sz w:val="20"/>
                <w:szCs w:val="20"/>
                <w:color w:val="auto"/>
                <w:w w:val="81"/>
              </w:rPr>
            </w:pPr>
            <w:hyperlink r:id="rId13">
              <w:r>
                <w:rPr>
                  <w:rFonts w:ascii="Arial" w:cs="Arial" w:eastAsia="Arial" w:hAnsi="Arial"/>
                  <w:sz w:val="20"/>
                  <w:szCs w:val="20"/>
                  <w:color w:val="auto"/>
                  <w:w w:val="81"/>
                </w:rPr>
                <w:t>T</w:t>
              </w:r>
            </w:hyperlink>
          </w:p>
        </w:tc>
        <w:tc>
          <w:tcPr>
            <w:tcW w:w="0" w:type="dxa"/>
            <w:vAlign w:val="bottom"/>
          </w:tcPr>
          <w:p>
            <w:pPr>
              <w:spacing w:after="0"/>
              <w:rPr>
                <w:sz w:val="1"/>
                <w:szCs w:val="1"/>
                <w:color w:val="auto"/>
              </w:rPr>
            </w:pPr>
          </w:p>
        </w:tc>
      </w:tr>
      <w:tr>
        <w:trPr>
          <w:trHeight w:val="170"/>
        </w:trPr>
        <w:tc>
          <w:tcPr>
            <w:tcW w:w="8700" w:type="dxa"/>
            <w:vAlign w:val="bottom"/>
            <w:vMerge w:val="restart"/>
          </w:tcPr>
          <w:p>
            <w:pPr>
              <w:spacing w:after="0"/>
              <w:rPr>
                <w:sz w:val="20"/>
                <w:szCs w:val="20"/>
                <w:color w:val="auto"/>
              </w:rPr>
            </w:pPr>
            <w:r>
              <w:rPr>
                <w:rFonts w:ascii="Times New Roman" w:cs="Times New Roman" w:eastAsia="Times New Roman" w:hAnsi="Times New Roman"/>
                <w:sz w:val="27"/>
                <w:szCs w:val="27"/>
                <w:color w:val="auto"/>
              </w:rPr>
              <w:t>ionization mass spectrometry to characterize plant polysaccharides</w:t>
            </w:r>
          </w:p>
        </w:tc>
        <w:tc>
          <w:tcPr>
            <w:tcW w:w="8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75"/>
        </w:trPr>
        <w:tc>
          <w:tcPr>
            <w:tcW w:w="8700" w:type="dxa"/>
            <w:vAlign w:val="bottom"/>
            <w:vMerge w:val="continue"/>
          </w:tcPr>
          <w:p>
            <w:pPr>
              <w:spacing w:after="0"/>
              <w:rPr>
                <w:sz w:val="15"/>
                <w:szCs w:val="15"/>
                <w:color w:val="auto"/>
              </w:rPr>
            </w:pPr>
          </w:p>
        </w:tc>
        <w:tc>
          <w:tcPr>
            <w:tcW w:w="8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5882640</wp:posOffset>
            </wp:positionH>
            <wp:positionV relativeFrom="paragraph">
              <wp:posOffset>-391795</wp:posOffset>
            </wp:positionV>
            <wp:extent cx="355600" cy="3556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extLst>
                    </a:blip>
                    <a:srcRect/>
                    <a:stretch>
                      <a:fillRect/>
                    </a:stretch>
                  </pic:blipFill>
                  <pic:spPr bwMode="auto">
                    <a:xfrm>
                      <a:off x="0" y="0"/>
                      <a:ext cx="355600" cy="355600"/>
                    </a:xfrm>
                    <a:prstGeom prst="rect">
                      <a:avLst/>
                    </a:prstGeom>
                    <a:noFill/>
                  </pic:spPr>
                </pic:pic>
              </a:graphicData>
            </a:graphic>
          </wp:anchor>
        </w:drawing>
      </w:r>
    </w:p>
    <w:p>
      <w:pPr>
        <w:spacing w:after="0" w:line="119" w:lineRule="exact"/>
        <w:rPr>
          <w:sz w:val="24"/>
          <w:szCs w:val="24"/>
          <w:color w:val="auto"/>
        </w:rPr>
      </w:pPr>
    </w:p>
    <w:p>
      <w:pPr>
        <w:ind w:left="8"/>
        <w:spacing w:after="0"/>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Qing Jiang</w:t>
      </w:r>
      <w:hyperlink w:anchor="page7">
        <w:r>
          <w:rPr>
            <w:rFonts w:ascii="Times New Roman" w:cs="Times New Roman" w:eastAsia="Times New Roman" w:hAnsi="Times New Roman"/>
            <w:sz w:val="28"/>
            <w:szCs w:val="28"/>
            <w:color w:val="004A76"/>
            <w:vertAlign w:val="superscript"/>
          </w:rPr>
          <w:t>a</w:t>
        </w:r>
      </w:hyperlink>
      <w:r>
        <w:rPr>
          <w:rFonts w:ascii="Times New Roman" w:cs="Times New Roman" w:eastAsia="Times New Roman" w:hAnsi="Times New Roman"/>
          <w:sz w:val="21"/>
          <w:szCs w:val="21"/>
          <w:color w:val="auto"/>
        </w:rPr>
        <w:t>, Ying Wang</w:t>
      </w:r>
      <w:hyperlink w:anchor="page7">
        <w:r>
          <w:rPr>
            <w:rFonts w:ascii="Times New Roman" w:cs="Times New Roman" w:eastAsia="Times New Roman" w:hAnsi="Times New Roman"/>
            <w:sz w:val="28"/>
            <w:szCs w:val="28"/>
            <w:color w:val="004A76"/>
            <w:vertAlign w:val="superscript"/>
          </w:rPr>
          <w:t>a</w:t>
        </w:r>
      </w:hyperlink>
      <w:r>
        <w:rPr>
          <w:rFonts w:ascii="Times New Roman" w:cs="Times New Roman" w:eastAsia="Times New Roman" w:hAnsi="Times New Roman"/>
          <w:sz w:val="21"/>
          <w:szCs w:val="21"/>
          <w:color w:val="auto"/>
        </w:rPr>
        <w:t>, Hongli Li</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8"/>
          <w:szCs w:val="28"/>
          <w:color w:val="auto"/>
          <w:vertAlign w:val="superscript"/>
        </w:rPr>
        <w:t>,</w:t>
      </w:r>
      <w:hyperlink w:anchor="page7">
        <w:r>
          <w:rPr>
            <w:rFonts w:ascii="Times New Roman" w:cs="Times New Roman" w:eastAsia="Times New Roman" w:hAnsi="Times New Roman"/>
            <w:sz w:val="21"/>
            <w:szCs w:val="21"/>
            <w:color w:val="004A76"/>
          </w:rPr>
          <w:t>*</w:t>
        </w:r>
      </w:hyperlink>
      <w:r>
        <w:rPr>
          <w:rFonts w:ascii="Times New Roman" w:cs="Times New Roman" w:eastAsia="Times New Roman" w:hAnsi="Times New Roman"/>
          <w:sz w:val="21"/>
          <w:szCs w:val="21"/>
          <w:color w:val="auto"/>
        </w:rPr>
        <w:t>, David D.Y. Chen</w:t>
      </w:r>
      <w:hyperlink w:anchor="page7">
        <w:r>
          <w:rPr>
            <w:rFonts w:ascii="Times New Roman" w:cs="Times New Roman" w:eastAsia="Times New Roman" w:hAnsi="Times New Roman"/>
            <w:sz w:val="28"/>
            <w:szCs w:val="28"/>
            <w:color w:val="004A76"/>
            <w:vertAlign w:val="superscript"/>
          </w:rPr>
          <w:t>a</w:t>
        </w:r>
      </w:hyperlink>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8"/>
          <w:szCs w:val="28"/>
          <w:color w:val="004A76"/>
          <w:vertAlign w:val="superscript"/>
        </w:rPr>
        <w:t>b</w:t>
      </w:r>
      <w:r>
        <w:rPr>
          <w:rFonts w:ascii="Times New Roman" w:cs="Times New Roman" w:eastAsia="Times New Roman" w:hAnsi="Times New Roman"/>
          <w:sz w:val="28"/>
          <w:szCs w:val="28"/>
          <w:color w:val="auto"/>
          <w:vertAlign w:val="superscript"/>
        </w:rPr>
        <w:t>,</w:t>
      </w:r>
      <w:hyperlink w:anchor="page7">
        <w:r>
          <w:rPr>
            <w:rFonts w:ascii="Times New Roman" w:cs="Times New Roman" w:eastAsia="Times New Roman" w:hAnsi="Times New Roman"/>
            <w:sz w:val="21"/>
            <w:szCs w:val="21"/>
            <w:color w:val="004A76"/>
          </w:rPr>
          <w:t>*</w:t>
        </w:r>
      </w:hyperlink>
    </w:p>
    <w:p>
      <w:pPr>
        <w:spacing w:after="0" w:line="84" w:lineRule="exact"/>
        <w:rPr>
          <w:rFonts w:ascii="Times New Roman" w:cs="Times New Roman" w:eastAsia="Times New Roman" w:hAnsi="Times New Roman"/>
          <w:sz w:val="21"/>
          <w:szCs w:val="21"/>
          <w:color w:val="auto"/>
        </w:rPr>
      </w:pPr>
    </w:p>
    <w:p>
      <w:pPr>
        <w:ind w:left="8" w:right="1380" w:hanging="8"/>
        <w:spacing w:after="0" w:line="228" w:lineRule="auto"/>
        <w:tabs>
          <w:tab w:leader="none" w:pos="83" w:val="left"/>
        </w:tabs>
        <w:numPr>
          <w:ilvl w:val="0"/>
          <w:numId w:val="1"/>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Jiangsu Collaborative Innovation Center of Biomedical Functional Materials, Jiangsu Key Laboratory of Biomedical Materials, School of Chemistry and Materials Science, Nanjing Normal University, Nanjing 210023, China</w:t>
      </w:r>
    </w:p>
    <w:p>
      <w:pPr>
        <w:ind w:left="88" w:hanging="88"/>
        <w:spacing w:after="0" w:line="210" w:lineRule="auto"/>
        <w:tabs>
          <w:tab w:leader="none" w:pos="88" w:val="left"/>
        </w:tabs>
        <w:numPr>
          <w:ilvl w:val="0"/>
          <w:numId w:val="1"/>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Department of Chemistry, University of British Columbia, Vancouver BC V6T 1Z1, Canada</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116840</wp:posOffset>
                </wp:positionV>
                <wp:extent cx="660463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2pt" to="520.05pt,9.2pt" o:allowincell="f" strokecolor="#000000" strokeweight="0.2491pt"/>
            </w:pict>
          </mc:Fallback>
        </mc:AlternateContent>
      </w:r>
    </w:p>
    <w:p>
      <w:pPr>
        <w:sectPr>
          <w:pgSz w:w="11900" w:h="15874" w:orient="portrait"/>
          <w:cols w:equalWidth="0" w:num="1">
            <w:col w:w="10408"/>
          </w:cols>
          <w:pgMar w:left="752" w:top="656" w:right="746" w:bottom="430" w:gutter="0" w:footer="0" w:header="0"/>
        </w:sectPr>
      </w:pPr>
    </w:p>
    <w:p>
      <w:pPr>
        <w:spacing w:after="0" w:line="200" w:lineRule="exact"/>
        <w:rPr>
          <w:rFonts w:ascii="Times New Roman" w:cs="Times New Roman" w:eastAsia="Times New Roman" w:hAnsi="Times New Roman"/>
          <w:sz w:val="21"/>
          <w:szCs w:val="21"/>
          <w:color w:val="auto"/>
        </w:rPr>
      </w:pPr>
    </w:p>
    <w:p>
      <w:pPr>
        <w:spacing w:after="0" w:line="289"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Times New Roman" w:cs="Times New Roman" w:eastAsia="Times New Roman" w:hAnsi="Times New Roman"/>
          <w:sz w:val="14"/>
          <w:szCs w:val="14"/>
          <w:color w:val="auto"/>
        </w:rPr>
        <w:t>ARTICLE INFO</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109855</wp:posOffset>
                </wp:positionV>
                <wp:extent cx="169164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65pt" to="133.2pt,8.65pt" o:allowincell="f" strokecolor="#000000" strokeweight="0.2491pt"/>
            </w:pict>
          </mc:Fallback>
        </mc:AlternateContent>
      </w:r>
    </w:p>
    <w:p>
      <w:pPr>
        <w:spacing w:after="0" w:line="233"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Times New Roman" w:cs="Times New Roman" w:eastAsia="Times New Roman" w:hAnsi="Times New Roman"/>
          <w:sz w:val="13"/>
          <w:szCs w:val="13"/>
          <w:color w:val="auto"/>
        </w:rPr>
        <w:t>Keywords:</w:t>
      </w:r>
    </w:p>
    <w:p>
      <w:pPr>
        <w:spacing w:after="0" w:line="23"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Times New Roman" w:cs="Times New Roman" w:eastAsia="Times New Roman" w:hAnsi="Times New Roman"/>
          <w:sz w:val="13"/>
          <w:szCs w:val="13"/>
          <w:color w:val="auto"/>
        </w:rPr>
        <w:t>Plant polysaccharides</w:t>
      </w:r>
    </w:p>
    <w:p>
      <w:pPr>
        <w:spacing w:after="0" w:line="22"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Times New Roman" w:cs="Times New Roman" w:eastAsia="Times New Roman" w:hAnsi="Times New Roman"/>
          <w:sz w:val="13"/>
          <w:szCs w:val="13"/>
          <w:color w:val="auto"/>
        </w:rPr>
        <w:t>Size exclusion chromatography</w:t>
      </w:r>
    </w:p>
    <w:p>
      <w:pPr>
        <w:spacing w:after="0" w:line="22"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Times New Roman" w:cs="Times New Roman" w:eastAsia="Times New Roman" w:hAnsi="Times New Roman"/>
          <w:sz w:val="13"/>
          <w:szCs w:val="13"/>
          <w:color w:val="auto"/>
        </w:rPr>
        <w:t>Mass spectrometry</w:t>
      </w:r>
    </w:p>
    <w:p>
      <w:pPr>
        <w:spacing w:after="0" w:line="22"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Times New Roman" w:cs="Times New Roman" w:eastAsia="Times New Roman" w:hAnsi="Times New Roman"/>
          <w:sz w:val="13"/>
          <w:szCs w:val="13"/>
          <w:color w:val="auto"/>
        </w:rPr>
        <w:t>Source-induced dissociation</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br w:type="column"/>
      </w:r>
    </w:p>
    <w:p>
      <w:pPr>
        <w:spacing w:after="0" w:line="200" w:lineRule="exact"/>
        <w:rPr>
          <w:rFonts w:ascii="Times New Roman" w:cs="Times New Roman" w:eastAsia="Times New Roman" w:hAnsi="Times New Roman"/>
          <w:sz w:val="21"/>
          <w:szCs w:val="21"/>
          <w:color w:val="auto"/>
        </w:rPr>
      </w:pPr>
    </w:p>
    <w:p>
      <w:pPr>
        <w:spacing w:after="0" w:line="269" w:lineRule="exact"/>
        <w:rPr>
          <w:rFonts w:ascii="Times New Roman" w:cs="Times New Roman" w:eastAsia="Times New Roman" w:hAnsi="Times New Roman"/>
          <w:sz w:val="21"/>
          <w:szCs w:val="21"/>
          <w:color w:val="auto"/>
        </w:rPr>
      </w:pPr>
    </w:p>
    <w:p>
      <w:pPr>
        <w:spacing w:after="0"/>
        <w:rPr>
          <w:sz w:val="20"/>
          <w:szCs w:val="20"/>
          <w:color w:val="auto"/>
        </w:rPr>
      </w:pPr>
      <w:r>
        <w:rPr>
          <w:rFonts w:ascii="Times New Roman" w:cs="Times New Roman" w:eastAsia="Times New Roman" w:hAnsi="Times New Roman"/>
          <w:sz w:val="14"/>
          <w:szCs w:val="14"/>
          <w:color w:val="auto"/>
        </w:rPr>
        <w:t>ABSTRACT</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110490</wp:posOffset>
                </wp:positionV>
                <wp:extent cx="449961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99610" cy="4763"/>
                        </a:xfrm>
                        <a:prstGeom prst="line">
                          <a:avLst/>
                        </a:prstGeom>
                        <a:solidFill>
                          <a:srgbClr val="FFFFFF"/>
                        </a:solidFill>
                        <a:ln w="3162">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8.7pt" to="354.45pt,8.7pt" o:allowincell="f" strokecolor="#000000" strokeweight="0.249pt"/>
            </w:pict>
          </mc:Fallback>
        </mc:AlternateContent>
      </w:r>
    </w:p>
    <w:p>
      <w:pPr>
        <w:spacing w:after="0" w:line="217" w:lineRule="exact"/>
        <w:rPr>
          <w:rFonts w:ascii="Times New Roman" w:cs="Times New Roman" w:eastAsia="Times New Roman" w:hAnsi="Times New Roman"/>
          <w:sz w:val="21"/>
          <w:szCs w:val="21"/>
          <w:color w:val="auto"/>
        </w:rPr>
      </w:pPr>
    </w:p>
    <w:p>
      <w:pPr>
        <w:jc w:val="both"/>
        <w:spacing w:after="0" w:line="287" w:lineRule="auto"/>
        <w:rPr>
          <w:sz w:val="20"/>
          <w:szCs w:val="20"/>
          <w:color w:val="auto"/>
        </w:rPr>
      </w:pPr>
      <w:r>
        <w:rPr>
          <w:rFonts w:ascii="Times New Roman" w:cs="Times New Roman" w:eastAsia="Times New Roman" w:hAnsi="Times New Roman"/>
          <w:sz w:val="14"/>
          <w:szCs w:val="14"/>
          <w:color w:val="auto"/>
        </w:rPr>
        <w:t>Characterizing polysaccharides with large molecular weights and isomeric heterogeneity with mass spectro-metry (MS) is generally di</w:t>
      </w:r>
      <w:r>
        <w:rPr>
          <w:rFonts w:ascii="Arial" w:cs="Arial" w:eastAsia="Arial" w:hAnsi="Arial"/>
          <w:sz w:val="14"/>
          <w:szCs w:val="14"/>
          <w:color w:val="auto"/>
        </w:rPr>
        <w:t>ﬃ</w:t>
      </w:r>
      <w:r>
        <w:rPr>
          <w:rFonts w:ascii="Times New Roman" w:cs="Times New Roman" w:eastAsia="Times New Roman" w:hAnsi="Times New Roman"/>
          <w:sz w:val="14"/>
          <w:szCs w:val="14"/>
          <w:color w:val="auto"/>
        </w:rPr>
        <w:t>cult. In this work, we demonstrate how coupling size exclusion chromatography (SEC) and high-resolution MS with source-induced dissociation (SID) can be used for the separation and direct structural evaluation of intact polysaccharides. The analytical method was successfully developed using dextran standards up to 3755 kDa. This method was used to separate naturally occurring plant polysaccharides based on size, after which numerous polysaccharide fragments were identi</w:t>
      </w:r>
      <w:r>
        <w:rPr>
          <w:rFonts w:ascii="Arial" w:cs="Arial" w:eastAsia="Arial" w:hAnsi="Arial"/>
          <w:sz w:val="14"/>
          <w:szCs w:val="14"/>
          <w:color w:val="auto"/>
        </w:rPr>
        <w:t>fi</w:t>
      </w:r>
      <w:r>
        <w:rPr>
          <w:rFonts w:ascii="Times New Roman" w:cs="Times New Roman" w:eastAsia="Times New Roman" w:hAnsi="Times New Roman"/>
          <w:sz w:val="14"/>
          <w:szCs w:val="14"/>
          <w:color w:val="auto"/>
        </w:rPr>
        <w:t>ed from the resulting MS spectra. The results provided strong evidence for structural diversity, complexity, and heterogeneity among polysaccharides. MS showed superior sensitivity and reliability for the polysaccharides in eluted fractions when compared to a re-fractive index detector. Putative compositions for the fragments were proposed based on exact mass values. The work demonstrated that SEC-SID-MS is a feasible alternative for obtaining valuable structural information from the analysis of intact polysaccharides.</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mc:AlternateContent>
          <mc:Choice Requires="wps">
            <w:drawing>
              <wp:anchor simplePos="0" relativeHeight="251657728" behindDoc="1" locked="0" layoutInCell="0" allowOverlap="1">
                <wp:simplePos x="0" y="0"/>
                <wp:positionH relativeFrom="column">
                  <wp:posOffset>-2099945</wp:posOffset>
                </wp:positionH>
                <wp:positionV relativeFrom="paragraph">
                  <wp:posOffset>218440</wp:posOffset>
                </wp:positionV>
                <wp:extent cx="66040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3499pt,17.2pt" to="354.65pt,17.2pt" o:allowincell="f" strokecolor="#000000" strokeweight="0.2491pt"/>
            </w:pict>
          </mc:Fallback>
        </mc:AlternateContent>
      </w:r>
    </w:p>
    <w:p>
      <w:pPr>
        <w:spacing w:after="0" w:line="200" w:lineRule="exact"/>
        <w:rPr>
          <w:rFonts w:ascii="Times New Roman" w:cs="Times New Roman" w:eastAsia="Times New Roman" w:hAnsi="Times New Roman"/>
          <w:sz w:val="21"/>
          <w:szCs w:val="21"/>
          <w:color w:val="auto"/>
        </w:rPr>
      </w:pPr>
    </w:p>
    <w:p>
      <w:pPr>
        <w:sectPr>
          <w:pgSz w:w="11900" w:h="15874" w:orient="portrait"/>
          <w:cols w:equalWidth="0" w:num="2">
            <w:col w:w="2588" w:space="720"/>
            <w:col w:w="7100"/>
          </w:cols>
          <w:pgMar w:left="752" w:top="656" w:right="746" w:bottom="430" w:gutter="0" w:footer="0" w:header="0"/>
          <w:type w:val="continuous"/>
        </w:sectPr>
      </w:pP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247" w:lineRule="exact"/>
        <w:rPr>
          <w:rFonts w:ascii="Times New Roman" w:cs="Times New Roman" w:eastAsia="Times New Roman" w:hAnsi="Times New Roman"/>
          <w:sz w:val="21"/>
          <w:szCs w:val="21"/>
          <w:color w:val="auto"/>
        </w:rPr>
      </w:pPr>
    </w:p>
    <w:p>
      <w:pPr>
        <w:ind w:left="8"/>
        <w:spacing w:after="0"/>
        <w:rPr>
          <w:sz w:val="20"/>
          <w:szCs w:val="20"/>
          <w:color w:val="auto"/>
        </w:rPr>
      </w:pPr>
      <w:r>
        <w:rPr>
          <w:rFonts w:ascii="Arial" w:cs="Arial" w:eastAsia="Arial" w:hAnsi="Arial"/>
          <w:sz w:val="16"/>
          <w:szCs w:val="16"/>
          <w:color w:val="auto"/>
        </w:rPr>
        <w:t>1. Introduction</w:t>
      </w:r>
    </w:p>
    <w:p>
      <w:pPr>
        <w:spacing w:after="0" w:line="237" w:lineRule="exact"/>
        <w:rPr>
          <w:rFonts w:ascii="Times New Roman" w:cs="Times New Roman" w:eastAsia="Times New Roman" w:hAnsi="Times New Roman"/>
          <w:sz w:val="21"/>
          <w:szCs w:val="21"/>
          <w:color w:val="auto"/>
        </w:rPr>
      </w:pPr>
    </w:p>
    <w:p>
      <w:pPr>
        <w:jc w:val="both"/>
        <w:ind w:left="8" w:firstLine="249"/>
        <w:spacing w:after="0" w:line="273"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Plant polysaccharides extracted from traditional Chinese herbs have been reported to exert numerous therapeutic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ects and potential medicinal functions such as blood sugar regulation, immunomodula-tion, as well as antitumor and antiviral activities (</w:t>
      </w:r>
      <w:hyperlink w:anchor="page7">
        <w:r>
          <w:rPr>
            <w:rFonts w:ascii="Times New Roman" w:cs="Times New Roman" w:eastAsia="Times New Roman" w:hAnsi="Times New Roman"/>
            <w:sz w:val="16"/>
            <w:szCs w:val="16"/>
            <w:color w:val="004A76"/>
          </w:rPr>
          <w:t>Aizpurua-Olaizola</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et al., 2018</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Gray et al., 2016</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Varki, 2016</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Wolfert &amp; Boons, 2013</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Some of the herbs from which valuable polysaccharides can be ex-tracted, e.g., Dendrobium o</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cinale, are listed in the Pharmacopoeia of the People</w:t>
      </w:r>
      <w:r>
        <w:rPr>
          <w:rFonts w:ascii="Arial" w:cs="Arial" w:eastAsia="Arial" w:hAnsi="Arial"/>
          <w:sz w:val="16"/>
          <w:szCs w:val="16"/>
          <w:color w:val="000000"/>
        </w:rPr>
        <w:t>’</w:t>
      </w:r>
      <w:r>
        <w:rPr>
          <w:rFonts w:ascii="Times New Roman" w:cs="Times New Roman" w:eastAsia="Times New Roman" w:hAnsi="Times New Roman"/>
          <w:sz w:val="16"/>
          <w:szCs w:val="16"/>
          <w:color w:val="000000"/>
        </w:rPr>
        <w:t>s Republic of China (</w:t>
      </w:r>
      <w:hyperlink w:anchor="page7">
        <w:r>
          <w:rPr>
            <w:rFonts w:ascii="Times New Roman" w:cs="Times New Roman" w:eastAsia="Times New Roman" w:hAnsi="Times New Roman"/>
            <w:sz w:val="16"/>
            <w:szCs w:val="16"/>
            <w:color w:val="004A76"/>
          </w:rPr>
          <w:t>Wang, Zhao, Yang, Wang, &amp; Kuang,</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2016</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Yu, Shen, Song, &amp; Xie, 2018</w:t>
        </w:r>
      </w:hyperlink>
      <w:r>
        <w:rPr>
          <w:rFonts w:ascii="Times New Roman" w:cs="Times New Roman" w:eastAsia="Times New Roman" w:hAnsi="Times New Roman"/>
          <w:sz w:val="16"/>
          <w:szCs w:val="16"/>
          <w:color w:val="000000"/>
        </w:rPr>
        <w:t>). The diverse structures among plant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polysaccharides may confer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physical and chemical properties, which are directly related to their functions in living organisms (</w:t>
      </w:r>
      <w:hyperlink w:anchor="page7">
        <w:r>
          <w:rPr>
            <w:rFonts w:ascii="Times New Roman" w:cs="Times New Roman" w:eastAsia="Times New Roman" w:hAnsi="Times New Roman"/>
            <w:sz w:val="16"/>
            <w:szCs w:val="16"/>
            <w:color w:val="004A76"/>
          </w:rPr>
          <w:t>Ferreira, Passos, Madureira, Vilanova, &amp; Coimbra, 2015</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Yu et al.,</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2018</w:t>
        </w:r>
      </w:hyperlink>
      <w:r>
        <w:rPr>
          <w:rFonts w:ascii="Times New Roman" w:cs="Times New Roman" w:eastAsia="Times New Roman" w:hAnsi="Times New Roman"/>
          <w:sz w:val="16"/>
          <w:szCs w:val="16"/>
          <w:color w:val="000000"/>
        </w:rPr>
        <w:t>). As is common for all carbohydrates, polysaccharides show great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isomeric heterogeneity that stems from monomer stereochemistry, se-quence connection, linkage positions and branching variation (</w:t>
      </w:r>
      <w:hyperlink w:anchor="page7">
        <w:r>
          <w:rPr>
            <w:rFonts w:ascii="Times New Roman" w:cs="Times New Roman" w:eastAsia="Times New Roman" w:hAnsi="Times New Roman"/>
            <w:sz w:val="16"/>
            <w:szCs w:val="16"/>
            <w:color w:val="004A76"/>
          </w:rPr>
          <w:t>Hofmann, Hahm, Seeberger, &amp; Pagel, 2015</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Li, Bendiak, Siems, Gang,</w:t>
        </w:r>
      </w:hyperlink>
    </w:p>
    <w:p>
      <w:pPr>
        <w:spacing w:after="0" w:line="206" w:lineRule="exact"/>
        <w:rPr>
          <w:rFonts w:ascii="Times New Roman" w:cs="Times New Roman" w:eastAsia="Times New Roman" w:hAnsi="Times New Roman"/>
          <w:sz w:val="16"/>
          <w:szCs w:val="16"/>
          <w:color w:val="004A76"/>
        </w:rPr>
      </w:pPr>
    </w:p>
    <w:p>
      <w:pPr>
        <w:jc w:val="both"/>
        <w:ind w:left="8" w:hanging="8"/>
        <w:spacing w:after="0" w:line="280" w:lineRule="auto"/>
        <w:tabs>
          <w:tab w:leader="none" w:pos="246" w:val="left"/>
        </w:tabs>
        <w:numPr>
          <w:ilvl w:val="0"/>
          <w:numId w:val="2"/>
        </w:numPr>
        <w:rPr>
          <w:rFonts w:ascii="Times New Roman" w:cs="Times New Roman" w:eastAsia="Times New Roman" w:hAnsi="Times New Roman"/>
          <w:sz w:val="16"/>
          <w:szCs w:val="16"/>
          <w:color w:val="004A76"/>
        </w:rPr>
      </w:pPr>
      <w:hyperlink w:anchor="page7">
        <w:r>
          <w:rPr>
            <w:rFonts w:ascii="Times New Roman" w:cs="Times New Roman" w:eastAsia="Times New Roman" w:hAnsi="Times New Roman"/>
            <w:sz w:val="16"/>
            <w:szCs w:val="16"/>
            <w:color w:val="004A76"/>
          </w:rPr>
          <w:t>Hill, 2015</w:t>
        </w:r>
      </w:hyperlink>
      <w:r>
        <w:rPr>
          <w:rFonts w:ascii="Times New Roman" w:cs="Times New Roman" w:eastAsia="Times New Roman" w:hAnsi="Times New Roman"/>
          <w:sz w:val="16"/>
          <w:szCs w:val="16"/>
          <w:color w:val="000000"/>
        </w:rPr>
        <w:t>). Moreover, polysaccharides are polymeric macro-molecules that can form spatial aggregates through non-covalent in-teractions between functional groups in the monomers from which they</w:t>
      </w:r>
    </w:p>
    <w:p>
      <w:pPr>
        <w:spacing w:after="0" w:line="20" w:lineRule="exact"/>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004A76"/>
        </w:rPr>
        <w:drawing>
          <wp:anchor simplePos="0" relativeHeight="251657728" behindDoc="1" locked="0" layoutInCell="0" allowOverlap="1">
            <wp:simplePos x="0" y="0"/>
            <wp:positionH relativeFrom="column">
              <wp:posOffset>0</wp:posOffset>
            </wp:positionH>
            <wp:positionV relativeFrom="paragraph">
              <wp:posOffset>238125</wp:posOffset>
            </wp:positionV>
            <wp:extent cx="471170" cy="158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471170" cy="15875"/>
                    </a:xfrm>
                    <a:prstGeom prst="rect">
                      <a:avLst/>
                    </a:prstGeom>
                    <a:noFill/>
                  </pic:spPr>
                </pic:pic>
              </a:graphicData>
            </a:graphic>
          </wp:anchor>
        </w:drawing>
      </w:r>
    </w:p>
    <w:p>
      <w:pPr>
        <w:spacing w:after="0" w:line="20" w:lineRule="exact"/>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004A76"/>
        </w:rPr>
        <w:br w:type="column"/>
      </w:r>
    </w:p>
    <w:p>
      <w:pPr>
        <w:spacing w:after="0" w:line="200" w:lineRule="exact"/>
        <w:rPr>
          <w:rFonts w:ascii="Times New Roman" w:cs="Times New Roman" w:eastAsia="Times New Roman" w:hAnsi="Times New Roman"/>
          <w:sz w:val="16"/>
          <w:szCs w:val="16"/>
          <w:color w:val="004A76"/>
        </w:rPr>
      </w:pPr>
    </w:p>
    <w:p>
      <w:pPr>
        <w:spacing w:after="0" w:line="200" w:lineRule="exact"/>
        <w:rPr>
          <w:rFonts w:ascii="Times New Roman" w:cs="Times New Roman" w:eastAsia="Times New Roman" w:hAnsi="Times New Roman"/>
          <w:sz w:val="16"/>
          <w:szCs w:val="16"/>
          <w:color w:val="004A76"/>
        </w:rPr>
      </w:pPr>
    </w:p>
    <w:p>
      <w:pPr>
        <w:spacing w:after="0" w:line="229" w:lineRule="exact"/>
        <w:rPr>
          <w:rFonts w:ascii="Times New Roman" w:cs="Times New Roman" w:eastAsia="Times New Roman" w:hAnsi="Times New Roman"/>
          <w:sz w:val="16"/>
          <w:szCs w:val="16"/>
          <w:color w:val="004A76"/>
        </w:rPr>
      </w:pPr>
    </w:p>
    <w:p>
      <w:pPr>
        <w:jc w:val="both"/>
        <w:ind w:left="8"/>
        <w:spacing w:after="0" w:line="272" w:lineRule="auto"/>
        <w:rPr>
          <w:sz w:val="20"/>
          <w:szCs w:val="20"/>
          <w:color w:val="auto"/>
        </w:rPr>
      </w:pPr>
      <w:r>
        <w:rPr>
          <w:rFonts w:ascii="Times New Roman" w:cs="Times New Roman" w:eastAsia="Times New Roman" w:hAnsi="Times New Roman"/>
          <w:sz w:val="16"/>
          <w:szCs w:val="16"/>
          <w:color w:val="auto"/>
        </w:rPr>
        <w:t>are built. Analytical methods that provide insight into the structural heterogeneity and diversity of plant polysaccharides is critical for un-derstanding their functions in biological systems. Unfortunately, the availability of such analytical tools is currently very limited.</w:t>
      </w:r>
    </w:p>
    <w:p>
      <w:pPr>
        <w:spacing w:after="0" w:line="3" w:lineRule="exact"/>
        <w:rPr>
          <w:rFonts w:ascii="Times New Roman" w:cs="Times New Roman" w:eastAsia="Times New Roman" w:hAnsi="Times New Roman"/>
          <w:sz w:val="16"/>
          <w:szCs w:val="16"/>
          <w:color w:val="004A76"/>
        </w:rPr>
      </w:pPr>
    </w:p>
    <w:p>
      <w:pPr>
        <w:jc w:val="both"/>
        <w:ind w:left="8" w:firstLine="249"/>
        <w:spacing w:after="0" w:line="272"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Digesting polysaccharides into smaller molecules remains one of the most popular sample preparation approaches for analyzing these com-pounds. Enzymatic, physical or chemical digestion methods can be used, but these approaches can also be costly and time-consuming (F. </w:t>
      </w:r>
      <w:hyperlink w:anchor="page7">
        <w:r>
          <w:rPr>
            <w:rFonts w:ascii="Times New Roman" w:cs="Times New Roman" w:eastAsia="Times New Roman" w:hAnsi="Times New Roman"/>
            <w:sz w:val="16"/>
            <w:szCs w:val="16"/>
            <w:color w:val="004A76"/>
          </w:rPr>
          <w:t>Ma, Wang et al., 2018</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Zykwinska et al., 2018</w:t>
        </w:r>
      </w:hyperlink>
      <w:r>
        <w:rPr>
          <w:rFonts w:ascii="Times New Roman" w:cs="Times New Roman" w:eastAsia="Times New Roman" w:hAnsi="Times New Roman"/>
          <w:sz w:val="16"/>
          <w:szCs w:val="16"/>
          <w:color w:val="000000"/>
        </w:rPr>
        <w:t>). Once a polysaccharide</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is completely hydrolyzed, the monomer composition can be determined by matching the hydrolysates with sugar standards using chromato-graphic methods (</w:t>
      </w:r>
      <w:hyperlink w:anchor="page7">
        <w:r>
          <w:rPr>
            <w:rFonts w:ascii="Times New Roman" w:cs="Times New Roman" w:eastAsia="Times New Roman" w:hAnsi="Times New Roman"/>
            <w:sz w:val="16"/>
            <w:szCs w:val="16"/>
            <w:color w:val="004A76"/>
          </w:rPr>
          <w:t>Luo et al., 2010</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Xu et al., 2009</w:t>
        </w:r>
      </w:hyperlink>
      <w:r>
        <w:rPr>
          <w:rFonts w:ascii="Times New Roman" w:cs="Times New Roman" w:eastAsia="Times New Roman" w:hAnsi="Times New Roman"/>
          <w:sz w:val="16"/>
          <w:szCs w:val="16"/>
          <w:color w:val="000000"/>
        </w:rPr>
        <w:t xml:space="preserve">). Because carbohy-drates do not have chromophores or </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 xml:space="preserve">uorophores, derivatization is needed for ultraviolet or </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uorescence detection (</w:t>
      </w:r>
      <w:hyperlink w:anchor="page7">
        <w:r>
          <w:rPr>
            <w:rFonts w:ascii="Times New Roman" w:cs="Times New Roman" w:eastAsia="Times New Roman" w:hAnsi="Times New Roman"/>
            <w:sz w:val="16"/>
            <w:szCs w:val="16"/>
            <w:color w:val="004A76"/>
          </w:rPr>
          <w:t>Xia, Wang, Sun, Liang,</w:t>
        </w:r>
      </w:hyperlink>
    </w:p>
    <w:p>
      <w:pPr>
        <w:spacing w:after="0" w:line="5" w:lineRule="exact"/>
        <w:rPr>
          <w:rFonts w:ascii="Times New Roman" w:cs="Times New Roman" w:eastAsia="Times New Roman" w:hAnsi="Times New Roman"/>
          <w:sz w:val="16"/>
          <w:szCs w:val="16"/>
          <w:color w:val="000000"/>
        </w:rPr>
      </w:pPr>
    </w:p>
    <w:p>
      <w:pPr>
        <w:jc w:val="both"/>
        <w:ind w:left="8" w:hanging="8"/>
        <w:spacing w:after="0" w:line="275" w:lineRule="auto"/>
        <w:tabs>
          <w:tab w:leader="none" w:pos="175" w:val="left"/>
        </w:tabs>
        <w:numPr>
          <w:ilvl w:val="0"/>
          <w:numId w:val="3"/>
        </w:numPr>
        <w:rPr>
          <w:rFonts w:ascii="Times New Roman" w:cs="Times New Roman" w:eastAsia="Times New Roman" w:hAnsi="Times New Roman"/>
          <w:sz w:val="16"/>
          <w:szCs w:val="16"/>
          <w:color w:val="004A76"/>
        </w:rPr>
      </w:pPr>
      <w:hyperlink w:anchor="page7">
        <w:r>
          <w:rPr>
            <w:rFonts w:ascii="Times New Roman" w:cs="Times New Roman" w:eastAsia="Times New Roman" w:hAnsi="Times New Roman"/>
            <w:sz w:val="16"/>
            <w:szCs w:val="16"/>
            <w:color w:val="004A76"/>
          </w:rPr>
          <w:t>Kuang, 2018</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Xu et al., 2014</w:t>
        </w:r>
      </w:hyperlink>
      <w:r>
        <w:rPr>
          <w:rFonts w:ascii="Times New Roman" w:cs="Times New Roman" w:eastAsia="Times New Roman" w:hAnsi="Times New Roman"/>
          <w:sz w:val="16"/>
          <w:szCs w:val="16"/>
          <w:color w:val="000000"/>
        </w:rPr>
        <w:t>). Chromatographic analysis, when im-plemented alone, often leads to insu</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cient identi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cation due to the co-elution of isomers or other compounds. For this reason, researchers have integrated mass spectrometry (MS) into chromatographic analyses designed for compound identi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cation and structure elucidation (</w:t>
      </w:r>
      <w:hyperlink w:anchor="page7">
        <w:r>
          <w:rPr>
            <w:rFonts w:ascii="Times New Roman" w:cs="Times New Roman" w:eastAsia="Times New Roman" w:hAnsi="Times New Roman"/>
            <w:sz w:val="16"/>
            <w:szCs w:val="16"/>
            <w:color w:val="004A76"/>
          </w:rPr>
          <w:t>Poad</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et al., 2018</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Zhang et al., 2019</w:t>
        </w:r>
      </w:hyperlink>
      <w:r>
        <w:rPr>
          <w:rFonts w:ascii="Times New Roman" w:cs="Times New Roman" w:eastAsia="Times New Roman" w:hAnsi="Times New Roman"/>
          <w:sz w:val="16"/>
          <w:szCs w:val="16"/>
          <w:color w:val="000000"/>
        </w:rPr>
        <w:t xml:space="preserve">). Oligosaccharides from partial hydro-lysis can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rst be resolved through capillary electrophoresis (CE)</w:t>
      </w:r>
    </w:p>
    <w:p>
      <w:pPr>
        <w:spacing w:after="0" w:line="203" w:lineRule="exact"/>
        <w:rPr>
          <w:rFonts w:ascii="Times New Roman" w:cs="Times New Roman" w:eastAsia="Times New Roman" w:hAnsi="Times New Roman"/>
          <w:sz w:val="16"/>
          <w:szCs w:val="16"/>
          <w:color w:val="000000"/>
        </w:rPr>
      </w:pPr>
    </w:p>
    <w:p>
      <w:pPr>
        <w:sectPr>
          <w:pgSz w:w="11900" w:h="15874" w:orient="portrait"/>
          <w:cols w:equalWidth="0" w:num="2">
            <w:col w:w="5028" w:space="352"/>
            <w:col w:w="5028"/>
          </w:cols>
          <w:pgMar w:left="752" w:top="656" w:right="746" w:bottom="430" w:gutter="0" w:footer="0" w:header="0"/>
          <w:type w:val="continuous"/>
        </w:sectPr>
      </w:pPr>
    </w:p>
    <w:p>
      <w:pPr>
        <w:spacing w:after="0" w:line="206" w:lineRule="exact"/>
        <w:rPr>
          <w:rFonts w:ascii="Times New Roman" w:cs="Times New Roman" w:eastAsia="Times New Roman" w:hAnsi="Times New Roman"/>
          <w:sz w:val="16"/>
          <w:szCs w:val="16"/>
          <w:color w:val="000000"/>
        </w:rPr>
      </w:pPr>
    </w:p>
    <w:p>
      <w:pPr>
        <w:ind w:left="8" w:firstLine="212"/>
        <w:spacing w:after="0" w:line="301"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4"/>
          <w:szCs w:val="14"/>
          <w:color w:val="auto"/>
        </w:rPr>
        <w:t>Corresponding authors at: Jiangsu Collaborative Innovation Center of Biomedical Functional Materials, Jiangsu Key Laboratory of Biomedical Materials, School of Chemistry and Materials Science, Nanjing Normal University, Nanjing 210023, China.</w:t>
      </w:r>
    </w:p>
    <w:p>
      <w:pPr>
        <w:ind w:left="228"/>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E-mail addresses: </w:t>
      </w:r>
      <w:hyperlink r:id="rId16">
        <w:r>
          <w:rPr>
            <w:rFonts w:ascii="Times New Roman" w:cs="Times New Roman" w:eastAsia="Times New Roman" w:hAnsi="Times New Roman"/>
            <w:sz w:val="14"/>
            <w:szCs w:val="14"/>
            <w:color w:val="004A76"/>
          </w:rPr>
          <w:t>lihongli@njnu.edu.cn</w:t>
        </w:r>
        <w:r>
          <w:rPr>
            <w:rFonts w:ascii="Times New Roman" w:cs="Times New Roman" w:eastAsia="Times New Roman" w:hAnsi="Times New Roman"/>
            <w:sz w:val="14"/>
            <w:szCs w:val="14"/>
            <w:color w:val="auto"/>
          </w:rPr>
          <w:t xml:space="preserve"> </w:t>
        </w:r>
      </w:hyperlink>
      <w:r>
        <w:rPr>
          <w:rFonts w:ascii="Times New Roman" w:cs="Times New Roman" w:eastAsia="Times New Roman" w:hAnsi="Times New Roman"/>
          <w:sz w:val="14"/>
          <w:szCs w:val="14"/>
          <w:color w:val="auto"/>
        </w:rPr>
        <w:t xml:space="preserve">(H. Li), </w:t>
      </w:r>
      <w:hyperlink r:id="rId17">
        <w:r>
          <w:rPr>
            <w:rFonts w:ascii="Times New Roman" w:cs="Times New Roman" w:eastAsia="Times New Roman" w:hAnsi="Times New Roman"/>
            <w:sz w:val="14"/>
            <w:szCs w:val="14"/>
            <w:color w:val="004A76"/>
          </w:rPr>
          <w:t>chen@chem.ubc.ca</w:t>
        </w:r>
        <w:r>
          <w:rPr>
            <w:rFonts w:ascii="Times New Roman" w:cs="Times New Roman" w:eastAsia="Times New Roman" w:hAnsi="Times New Roman"/>
            <w:sz w:val="14"/>
            <w:szCs w:val="14"/>
            <w:color w:val="auto"/>
          </w:rPr>
          <w:t xml:space="preserve"> </w:t>
        </w:r>
      </w:hyperlink>
      <w:r>
        <w:rPr>
          <w:rFonts w:ascii="Times New Roman" w:cs="Times New Roman" w:eastAsia="Times New Roman" w:hAnsi="Times New Roman"/>
          <w:sz w:val="14"/>
          <w:szCs w:val="14"/>
          <w:color w:val="auto"/>
        </w:rPr>
        <w:t>(D.D.Y. Chen).</w:t>
      </w:r>
    </w:p>
    <w:p>
      <w:pPr>
        <w:spacing w:after="0" w:line="170" w:lineRule="exact"/>
        <w:rPr>
          <w:rFonts w:ascii="Times New Roman" w:cs="Times New Roman" w:eastAsia="Times New Roman" w:hAnsi="Times New Roman"/>
          <w:sz w:val="16"/>
          <w:szCs w:val="16"/>
          <w:color w:val="000000"/>
        </w:rPr>
      </w:pPr>
    </w:p>
    <w:p>
      <w:pPr>
        <w:ind w:left="8"/>
        <w:spacing w:after="0"/>
        <w:rPr>
          <w:rFonts w:ascii="Times New Roman" w:cs="Times New Roman" w:eastAsia="Times New Roman" w:hAnsi="Times New Roman"/>
          <w:sz w:val="14"/>
          <w:szCs w:val="14"/>
          <w:color w:val="004A76"/>
        </w:rPr>
      </w:pPr>
      <w:hyperlink r:id="rId8">
        <w:r>
          <w:rPr>
            <w:rFonts w:ascii="Times New Roman" w:cs="Times New Roman" w:eastAsia="Times New Roman" w:hAnsi="Times New Roman"/>
            <w:sz w:val="14"/>
            <w:szCs w:val="14"/>
            <w:color w:val="004A76"/>
          </w:rPr>
          <w:t>https://doi.org/10.1016/j.carbpol.2020.116591</w:t>
        </w:r>
      </w:hyperlink>
    </w:p>
    <w:p>
      <w:pPr>
        <w:spacing w:after="0" w:line="16" w:lineRule="exact"/>
        <w:rPr>
          <w:rFonts w:ascii="Times New Roman" w:cs="Times New Roman" w:eastAsia="Times New Roman" w:hAnsi="Times New Roman"/>
          <w:sz w:val="16"/>
          <w:szCs w:val="16"/>
          <w:color w:val="000000"/>
        </w:rPr>
      </w:pPr>
    </w:p>
    <w:p>
      <w:pPr>
        <w:ind w:left="8"/>
        <w:spacing w:after="0"/>
        <w:rPr>
          <w:sz w:val="20"/>
          <w:szCs w:val="20"/>
          <w:color w:val="auto"/>
        </w:rPr>
      </w:pPr>
      <w:r>
        <w:rPr>
          <w:rFonts w:ascii="Times New Roman" w:cs="Times New Roman" w:eastAsia="Times New Roman" w:hAnsi="Times New Roman"/>
          <w:sz w:val="14"/>
          <w:szCs w:val="14"/>
          <w:color w:val="auto"/>
        </w:rPr>
        <w:t>Received 14 February 2020; Received in revised form 3 June 2020; Accepted 4 June 2020</w:t>
      </w:r>
    </w:p>
    <w:p>
      <w:pPr>
        <w:ind w:left="8"/>
        <w:spacing w:after="0"/>
        <w:rPr>
          <w:sz w:val="20"/>
          <w:szCs w:val="20"/>
          <w:color w:val="auto"/>
        </w:rPr>
      </w:pPr>
      <w:r>
        <w:rPr>
          <w:rFonts w:ascii="Arial" w:cs="Arial" w:eastAsia="Arial" w:hAnsi="Arial"/>
          <w:sz w:val="14"/>
          <w:szCs w:val="14"/>
          <w:color w:val="auto"/>
        </w:rPr>
        <w:t>Available online 12 June 2020</w:t>
      </w:r>
    </w:p>
    <w:p>
      <w:pPr>
        <w:spacing w:after="0" w:line="31" w:lineRule="exact"/>
        <w:rPr>
          <w:rFonts w:ascii="Times New Roman" w:cs="Times New Roman" w:eastAsia="Times New Roman" w:hAnsi="Times New Roman"/>
          <w:sz w:val="16"/>
          <w:szCs w:val="16"/>
          <w:color w:val="000000"/>
        </w:rPr>
      </w:pPr>
    </w:p>
    <w:p>
      <w:pPr>
        <w:ind w:left="8"/>
        <w:spacing w:after="0"/>
        <w:rPr>
          <w:sz w:val="20"/>
          <w:szCs w:val="20"/>
          <w:color w:val="auto"/>
        </w:rPr>
      </w:pPr>
      <w:r>
        <w:rPr>
          <w:rFonts w:ascii="Arial" w:cs="Arial" w:eastAsia="Arial" w:hAnsi="Arial"/>
          <w:sz w:val="14"/>
          <w:szCs w:val="14"/>
          <w:color w:val="auto"/>
        </w:rPr>
        <w:t>0144-8617/ © 2020 Elsevier Ltd. All rights reserved.</w:t>
      </w:r>
    </w:p>
    <w:p>
      <w:pPr>
        <w:sectPr>
          <w:pgSz w:w="11900" w:h="15874" w:orient="portrait"/>
          <w:cols w:equalWidth="0" w:num="1">
            <w:col w:w="10408"/>
          </w:cols>
          <w:pgMar w:left="752" w:top="656" w:right="746" w:bottom="430" w:gutter="0" w:footer="0" w:header="0"/>
          <w:type w:val="continuous"/>
        </w:sectPr>
      </w:pPr>
    </w:p>
    <w:bookmarkStart w:id="1" w:name="page2"/>
    <w:bookmarkEnd w:id="1"/>
    <w:p>
      <w:pPr>
        <w:spacing w:after="0" w:line="38" w:lineRule="exact"/>
        <w:rPr>
          <w:sz w:val="20"/>
          <w:szCs w:val="20"/>
          <w:color w:val="auto"/>
        </w:rPr>
      </w:pPr>
    </w:p>
    <w:p>
      <w:pPr>
        <w:ind w:left="8"/>
        <w:spacing w:after="0"/>
        <w:rPr>
          <w:sz w:val="20"/>
          <w:szCs w:val="20"/>
          <w:color w:val="auto"/>
        </w:rPr>
      </w:pPr>
      <w:r>
        <w:rPr>
          <w:rFonts w:ascii="Times New Roman" w:cs="Times New Roman" w:eastAsia="Times New Roman" w:hAnsi="Times New Roman"/>
          <w:sz w:val="13"/>
          <w:szCs w:val="13"/>
          <w:color w:val="auto"/>
        </w:rPr>
        <w:t>Q. Jiang, et al.</w:t>
      </w:r>
    </w:p>
    <w:p>
      <w:pPr>
        <w:spacing w:after="0" w:line="283" w:lineRule="exact"/>
        <w:rPr>
          <w:sz w:val="20"/>
          <w:szCs w:val="20"/>
          <w:color w:val="auto"/>
        </w:rPr>
      </w:pPr>
    </w:p>
    <w:p>
      <w:pPr>
        <w:jc w:val="both"/>
        <w:ind w:left="8"/>
        <w:spacing w:after="0" w:line="275"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w:t>
      </w:r>
      <w:hyperlink w:anchor="page7">
        <w:r>
          <w:rPr>
            <w:rFonts w:ascii="Times New Roman" w:cs="Times New Roman" w:eastAsia="Times New Roman" w:hAnsi="Times New Roman"/>
            <w:sz w:val="16"/>
            <w:szCs w:val="16"/>
            <w:color w:val="004A76"/>
          </w:rPr>
          <w:t>Westphal, Schols, Voragen, &amp; Gruppen, 2010</w:t>
        </w:r>
      </w:hyperlink>
      <w:r>
        <w:rPr>
          <w:rFonts w:ascii="Times New Roman" w:cs="Times New Roman" w:eastAsia="Times New Roman" w:hAnsi="Times New Roman"/>
          <w:sz w:val="16"/>
          <w:szCs w:val="16"/>
          <w:color w:val="auto"/>
        </w:rPr>
        <w:t>) or alternatively, liquid-or gas-chromatography (LC or GC) methods (</w:t>
      </w:r>
      <w:hyperlink w:anchor="page7">
        <w:r>
          <w:rPr>
            <w:rFonts w:ascii="Times New Roman" w:cs="Times New Roman" w:eastAsia="Times New Roman" w:hAnsi="Times New Roman"/>
            <w:sz w:val="16"/>
            <w:szCs w:val="16"/>
            <w:color w:val="004A76"/>
          </w:rPr>
          <w:t>Guadalupe, Martínez-</w:t>
        </w:r>
      </w:hyperlink>
      <w:hyperlink w:anchor="page7">
        <w:r>
          <w:rPr>
            <w:rFonts w:ascii="Times New Roman" w:cs="Times New Roman" w:eastAsia="Times New Roman" w:hAnsi="Times New Roman"/>
            <w:sz w:val="16"/>
            <w:szCs w:val="16"/>
            <w:color w:val="004A76"/>
          </w:rPr>
          <w:t>Pinilla, Garrido, Carrillo, &amp; Ayestarán, 2012</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Huang et al., 2016</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and</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then structurally characterized by MS or tandem MS analysis (</w:t>
      </w:r>
      <w:hyperlink w:anchor="page7">
        <w:r>
          <w:rPr>
            <w:rFonts w:ascii="Times New Roman" w:cs="Times New Roman" w:eastAsia="Times New Roman" w:hAnsi="Times New Roman"/>
            <w:sz w:val="16"/>
            <w:szCs w:val="16"/>
            <w:color w:val="004A76"/>
          </w:rPr>
          <w:t>Doco,</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Williams, Meudec, Cheynier, &amp; Sommerer, 2015</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Gedda, Gopal, &amp; Wu,</w:t>
        </w:r>
      </w:hyperlink>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2012</w:t>
        </w:r>
      </w:hyperlink>
      <w:r>
        <w:rPr>
          <w:rFonts w:ascii="Times New Roman" w:cs="Times New Roman" w:eastAsia="Times New Roman" w:hAnsi="Times New Roman"/>
          <w:sz w:val="16"/>
          <w:szCs w:val="16"/>
          <w:color w:val="000000"/>
        </w:rPr>
        <w:t>). However, the saccharide digests require additional sample-pre-treatment steps and, more importantly, some of the carbohydrate linkage or branching features may be lost or modi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ed during the hy-drolysis and/or derivatization processes.</w:t>
      </w:r>
    </w:p>
    <w:p>
      <w:pPr>
        <w:spacing w:after="0" w:line="195" w:lineRule="exact"/>
        <w:rPr>
          <w:rFonts w:ascii="Times New Roman" w:cs="Times New Roman" w:eastAsia="Times New Roman" w:hAnsi="Times New Roman"/>
          <w:sz w:val="16"/>
          <w:szCs w:val="16"/>
          <w:color w:val="004A76"/>
        </w:rPr>
      </w:pPr>
    </w:p>
    <w:p>
      <w:pPr>
        <w:jc w:val="both"/>
        <w:ind w:left="8" w:firstLine="249"/>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Because polysaccharides have large molecular weights (tens to thousands of kDa) and complicated structures, it is di</w:t>
      </w:r>
      <w:r>
        <w:rPr>
          <w:rFonts w:ascii="Arial" w:cs="Arial" w:eastAsia="Arial" w:hAnsi="Arial"/>
          <w:sz w:val="16"/>
          <w:szCs w:val="16"/>
          <w:color w:val="auto"/>
        </w:rPr>
        <w:t>ﬃ</w:t>
      </w:r>
      <w:r>
        <w:rPr>
          <w:rFonts w:ascii="Times New Roman" w:cs="Times New Roman" w:eastAsia="Times New Roman" w:hAnsi="Times New Roman"/>
          <w:sz w:val="16"/>
          <w:szCs w:val="16"/>
          <w:color w:val="auto"/>
        </w:rPr>
        <w:t>cult to directly characterize intact polysaccharides with MS alone (</w:t>
      </w:r>
      <w:hyperlink w:anchor="page7">
        <w:r>
          <w:rPr>
            <w:rFonts w:ascii="Times New Roman" w:cs="Times New Roman" w:eastAsia="Times New Roman" w:hAnsi="Times New Roman"/>
            <w:sz w:val="16"/>
            <w:szCs w:val="16"/>
            <w:color w:val="004A76"/>
          </w:rPr>
          <w:t>Ma et al., 2018</w:t>
        </w:r>
      </w:hyperlink>
      <w:r>
        <w:rPr>
          <w:rFonts w:ascii="Times New Roman" w:cs="Times New Roman" w:eastAsia="Times New Roman" w:hAnsi="Times New Roman"/>
          <w:sz w:val="16"/>
          <w:szCs w:val="16"/>
          <w:color w:val="auto"/>
        </w:rPr>
        <w:t>). The formation of multiply charged ions and the high mass-to-charge ratios require a high-resolution mass analyzer with an extensive mass range. For this reason, the direct structural evaluation of large and in-tact polysaccharide compounds has previously been unsuccessful. Ma-trix-assisted laser desorption ionization (MALDI) can be used to de-termine the structures of large biomolecules such as proteins and oligonucleotides (</w:t>
      </w:r>
      <w:hyperlink w:anchor="page7">
        <w:r>
          <w:rPr>
            <w:rFonts w:ascii="Times New Roman" w:cs="Times New Roman" w:eastAsia="Times New Roman" w:hAnsi="Times New Roman"/>
            <w:sz w:val="16"/>
            <w:szCs w:val="16"/>
            <w:color w:val="004A76"/>
          </w:rPr>
          <w:t>Chatterjee, Ytterberg, Son, Loo, &amp; Garrell, 2010</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Gregorius, Jakoby, Schaumlö</w:t>
        </w:r>
        <w:r>
          <w:rPr>
            <w:rFonts w:ascii="Arial" w:cs="Arial" w:eastAsia="Arial" w:hAnsi="Arial"/>
            <w:sz w:val="16"/>
            <w:szCs w:val="16"/>
            <w:color w:val="004A76"/>
          </w:rPr>
          <w:t>ﬀ</w:t>
        </w:r>
        <w:r>
          <w:rPr>
            <w:rFonts w:ascii="Times New Roman" w:cs="Times New Roman" w:eastAsia="Times New Roman" w:hAnsi="Times New Roman"/>
            <w:sz w:val="16"/>
            <w:szCs w:val="16"/>
            <w:color w:val="004A76"/>
          </w:rPr>
          <w:t>el, &amp; Tholey, 2013</w:t>
        </w:r>
      </w:hyperlink>
      <w:r>
        <w:rPr>
          <w:rFonts w:ascii="Times New Roman" w:cs="Times New Roman" w:eastAsia="Times New Roman" w:hAnsi="Times New Roman"/>
          <w:sz w:val="16"/>
          <w:szCs w:val="16"/>
          <w:color w:val="000000"/>
        </w:rPr>
        <w:t>). Several MALDI-MS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studies have shown that this method may hold promise for short polysaccharide chains or saccharide fractions, yet high-quality mass spectra were still di</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cult to obtain for molecules with a MW greater than10 kDa (</w:t>
      </w:r>
      <w:hyperlink w:anchor="page7">
        <w:r>
          <w:rPr>
            <w:rFonts w:ascii="Times New Roman" w:cs="Times New Roman" w:eastAsia="Times New Roman" w:hAnsi="Times New Roman"/>
            <w:sz w:val="16"/>
            <w:szCs w:val="16"/>
            <w:color w:val="004A76"/>
          </w:rPr>
          <w:t>Gedda et al., 2012</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Harvey, Martin, Jackson, &amp; Sutton,</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2004</w:t>
        </w:r>
      </w:hyperlink>
      <w:r>
        <w:rPr>
          <w:rFonts w:ascii="Times New Roman" w:cs="Times New Roman" w:eastAsia="Times New Roman" w:hAnsi="Times New Roman"/>
          <w:sz w:val="16"/>
          <w:szCs w:val="16"/>
          <w:color w:val="000000"/>
        </w:rPr>
        <w:t>). An earlier report describes how in-source collision-induced</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dissociation was used to degrade bacterial polysaccharides. However, because on-line capillary electrophoresis was used more for desalting than separation, only a mixture of polysaccharides was observed (</w:t>
      </w:r>
      <w:hyperlink w:anchor="page7">
        <w:r>
          <w:rPr>
            <w:rFonts w:ascii="Times New Roman" w:cs="Times New Roman" w:eastAsia="Times New Roman" w:hAnsi="Times New Roman"/>
            <w:sz w:val="16"/>
            <w:szCs w:val="16"/>
            <w:color w:val="004A76"/>
          </w:rPr>
          <w:t>Li,</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Wang, &amp; Altman, 2005</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004A76"/>
        </w:rPr>
      </w:pPr>
    </w:p>
    <w:p>
      <w:pPr>
        <w:spacing w:after="0" w:line="214" w:lineRule="exact"/>
        <w:rPr>
          <w:rFonts w:ascii="Times New Roman" w:cs="Times New Roman" w:eastAsia="Times New Roman" w:hAnsi="Times New Roman"/>
          <w:sz w:val="16"/>
          <w:szCs w:val="16"/>
          <w:color w:val="004A76"/>
        </w:rPr>
      </w:pPr>
    </w:p>
    <w:p>
      <w:pPr>
        <w:jc w:val="both"/>
        <w:ind w:left="8" w:firstLine="249"/>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In-source collision induced-dissociation, or source induced dis-sociation (SID) is used when the intact precursor ions are di</w:t>
      </w:r>
      <w:r>
        <w:rPr>
          <w:rFonts w:ascii="Arial" w:cs="Arial" w:eastAsia="Arial" w:hAnsi="Arial"/>
          <w:sz w:val="16"/>
          <w:szCs w:val="16"/>
          <w:color w:val="auto"/>
        </w:rPr>
        <w:t>ﬃ</w:t>
      </w:r>
      <w:r>
        <w:rPr>
          <w:rFonts w:ascii="Times New Roman" w:cs="Times New Roman" w:eastAsia="Times New Roman" w:hAnsi="Times New Roman"/>
          <w:sz w:val="16"/>
          <w:szCs w:val="16"/>
          <w:color w:val="auto"/>
        </w:rPr>
        <w:t>cult to generate. (</w:t>
      </w:r>
      <w:hyperlink w:anchor="page7">
        <w:r>
          <w:rPr>
            <w:rFonts w:ascii="Times New Roman" w:cs="Times New Roman" w:eastAsia="Times New Roman" w:hAnsi="Times New Roman"/>
            <w:sz w:val="16"/>
            <w:szCs w:val="16"/>
            <w:color w:val="004A76"/>
          </w:rPr>
          <w:t>Bencsath &amp; Field, 1988</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Schneider, Douglas, &amp; Chen, 2001</w:t>
        </w:r>
      </w:hyperlink>
      <w:r>
        <w:rPr>
          <w:rFonts w:ascii="Times New Roman" w:cs="Times New Roman" w:eastAsia="Times New Roman" w:hAnsi="Times New Roman"/>
          <w:sz w:val="16"/>
          <w:szCs w:val="16"/>
          <w:color w:val="auto"/>
        </w:rPr>
        <w:t>) When source-induced fragmentation was combined with electrospray ionization (ESI) MS, the degradation of glycosaminoglycan standards yielded simpler mass spectra that consisted primarily of mono-saccharide and disaccharide ions (</w:t>
      </w:r>
      <w:hyperlink w:anchor="page7">
        <w:r>
          <w:rPr>
            <w:rFonts w:ascii="Times New Roman" w:cs="Times New Roman" w:eastAsia="Times New Roman" w:hAnsi="Times New Roman"/>
            <w:sz w:val="16"/>
            <w:szCs w:val="16"/>
            <w:color w:val="004A76"/>
          </w:rPr>
          <w:t>Hu, Fang, &amp; Chess, 2009</w:t>
        </w:r>
      </w:hyperlink>
      <w:r>
        <w:rPr>
          <w:rFonts w:ascii="Times New Roman" w:cs="Times New Roman" w:eastAsia="Times New Roman" w:hAnsi="Times New Roman"/>
          <w:sz w:val="16"/>
          <w:szCs w:val="16"/>
          <w:color w:val="auto"/>
        </w:rPr>
        <w:t xml:space="preserve">). Recently, direct analysis in real time (DART)-MS was used to break up large saccharides into smaller products ions, which produced distinctive chemical </w:t>
      </w:r>
      <w:r>
        <w:rPr>
          <w:rFonts w:ascii="Arial" w:cs="Arial" w:eastAsia="Arial" w:hAnsi="Arial"/>
          <w:sz w:val="16"/>
          <w:szCs w:val="16"/>
          <w:color w:val="auto"/>
        </w:rPr>
        <w:t>fi</w:t>
      </w:r>
      <w:r>
        <w:rPr>
          <w:rFonts w:ascii="Times New Roman" w:cs="Times New Roman" w:eastAsia="Times New Roman" w:hAnsi="Times New Roman"/>
          <w:sz w:val="16"/>
          <w:szCs w:val="16"/>
          <w:color w:val="auto"/>
        </w:rPr>
        <w:t>ngerprints for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erent plant polysaccharides (H. </w:t>
      </w:r>
      <w:hyperlink w:anchor="page7">
        <w:r>
          <w:rPr>
            <w:rFonts w:ascii="Times New Roman" w:cs="Times New Roman" w:eastAsia="Times New Roman" w:hAnsi="Times New Roman"/>
            <w:sz w:val="16"/>
            <w:szCs w:val="16"/>
            <w:color w:val="004A76"/>
          </w:rPr>
          <w:t>Ma, Wang</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et al., 2018</w:t>
        </w:r>
      </w:hyperlink>
      <w:r>
        <w:rPr>
          <w:rFonts w:ascii="Times New Roman" w:cs="Times New Roman" w:eastAsia="Times New Roman" w:hAnsi="Times New Roman"/>
          <w:sz w:val="16"/>
          <w:szCs w:val="16"/>
          <w:color w:val="000000"/>
        </w:rPr>
        <w:t>). However, the fragments generated by DART pyrolysis are</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mainly below m/z 300, and are not good enough for structural eluci-dation. As ESI or MALDI sources cannot directly analyze large sac-charide macromolecules, they should be coupled with an e</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ective se-paration procedure and in-source dissociation to identify and characterize polysaccharides without sample pre-digestion.</w:t>
      </w:r>
    </w:p>
    <w:p>
      <w:pPr>
        <w:spacing w:after="0" w:line="207" w:lineRule="exact"/>
        <w:rPr>
          <w:rFonts w:ascii="Times New Roman" w:cs="Times New Roman" w:eastAsia="Times New Roman" w:hAnsi="Times New Roman"/>
          <w:sz w:val="16"/>
          <w:szCs w:val="16"/>
          <w:color w:val="auto"/>
        </w:rPr>
      </w:pPr>
    </w:p>
    <w:p>
      <w:pPr>
        <w:jc w:val="both"/>
        <w:ind w:left="8" w:firstLine="249"/>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Polysaccharides in natural products are characterized by diverse molecular weights and structures, i.e., a high degree of polydispersity. For this reason, a certain level of pre-separation is usually required prior to digestion and subsequent analysis. Size exclusion chromato-graphy (SEC) or anion exchange chromatography are commonly used to separate the initial pool of saccharides into distinct fractions, after which the MWs of the analytes can be established through calibration curves based on polymer standards (</w:t>
      </w:r>
      <w:hyperlink w:anchor="page7">
        <w:r>
          <w:rPr>
            <w:rFonts w:ascii="Times New Roman" w:cs="Times New Roman" w:eastAsia="Times New Roman" w:hAnsi="Times New Roman"/>
            <w:sz w:val="16"/>
            <w:szCs w:val="16"/>
            <w:color w:val="004A76"/>
          </w:rPr>
          <w:t>Perez-Moral, Plankeele, Domoney,</w:t>
        </w:r>
      </w:hyperlink>
    </w:p>
    <w:p>
      <w:pPr>
        <w:spacing w:after="0" w:line="6" w:lineRule="exact"/>
        <w:rPr>
          <w:rFonts w:ascii="Times New Roman" w:cs="Times New Roman" w:eastAsia="Times New Roman" w:hAnsi="Times New Roman"/>
          <w:sz w:val="16"/>
          <w:szCs w:val="16"/>
          <w:color w:val="auto"/>
        </w:rPr>
      </w:pPr>
    </w:p>
    <w:p>
      <w:pPr>
        <w:jc w:val="both"/>
        <w:ind w:left="8" w:hanging="8"/>
        <w:spacing w:after="0" w:line="272" w:lineRule="auto"/>
        <w:tabs>
          <w:tab w:leader="none" w:pos="191" w:val="left"/>
        </w:tabs>
        <w:numPr>
          <w:ilvl w:val="0"/>
          <w:numId w:val="5"/>
        </w:numPr>
        <w:rPr>
          <w:rFonts w:ascii="Times New Roman" w:cs="Times New Roman" w:eastAsia="Times New Roman" w:hAnsi="Times New Roman"/>
          <w:sz w:val="16"/>
          <w:szCs w:val="16"/>
          <w:color w:val="004A76"/>
        </w:rPr>
      </w:pPr>
      <w:hyperlink w:anchor="page7">
        <w:r>
          <w:rPr>
            <w:rFonts w:ascii="Times New Roman" w:cs="Times New Roman" w:eastAsia="Times New Roman" w:hAnsi="Times New Roman"/>
            <w:sz w:val="16"/>
            <w:szCs w:val="16"/>
            <w:color w:val="004A76"/>
          </w:rPr>
          <w:t>Warren, 2018</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Sun, Wang, &amp; Ye, 2013</w:t>
        </w:r>
      </w:hyperlink>
      <w:r>
        <w:rPr>
          <w:rFonts w:ascii="Times New Roman" w:cs="Times New Roman" w:eastAsia="Times New Roman" w:hAnsi="Times New Roman"/>
          <w:sz w:val="16"/>
          <w:szCs w:val="16"/>
          <w:color w:val="000000"/>
        </w:rPr>
        <w:t>). O</w:t>
      </w:r>
      <w:r>
        <w:rPr>
          <w:rFonts w:ascii="Arial" w:cs="Arial" w:eastAsia="Arial" w:hAnsi="Arial"/>
          <w:sz w:val="16"/>
          <w:szCs w:val="16"/>
          <w:color w:val="000000"/>
        </w:rPr>
        <w:t>ﬄ</w:t>
      </w:r>
      <w:r>
        <w:rPr>
          <w:rFonts w:ascii="Times New Roman" w:cs="Times New Roman" w:eastAsia="Times New Roman" w:hAnsi="Times New Roman"/>
          <w:sz w:val="16"/>
          <w:szCs w:val="16"/>
          <w:color w:val="000000"/>
        </w:rPr>
        <w:t>ine SEC separation is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generally performed, with the various collected fractions used in sub-sequent experiments.</w:t>
      </w:r>
    </w:p>
    <w:p>
      <w:pPr>
        <w:jc w:val="both"/>
        <w:ind w:left="8" w:firstLine="249"/>
        <w:spacing w:after="0" w:line="274"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This work aims to develop a novel analytical method that can be used to evaluate the structural complexity of natural polysaccharides. More speci</w:t>
      </w:r>
      <w:r>
        <w:rPr>
          <w:rFonts w:ascii="Arial" w:cs="Arial" w:eastAsia="Arial" w:hAnsi="Arial"/>
          <w:sz w:val="16"/>
          <w:szCs w:val="16"/>
          <w:color w:val="auto"/>
        </w:rPr>
        <w:t>fi</w:t>
      </w:r>
      <w:r>
        <w:rPr>
          <w:rFonts w:ascii="Times New Roman" w:cs="Times New Roman" w:eastAsia="Times New Roman" w:hAnsi="Times New Roman"/>
          <w:sz w:val="16"/>
          <w:szCs w:val="16"/>
          <w:color w:val="auto"/>
        </w:rPr>
        <w:t>cally, size exclusion chromatography (SEC) was coupled to electrospray high-resolution MS for the online separation and direct structural characterization of intact plant polysaccharides. SID was successfully applied to fragment the eluted plant polysaccharides into numerous products below m/z 3000. The SEC clearly separated the polysaccharides according to their size, and the mass spectrometric data demonstrated distinct structural heterogeneity among the poly-saccharides. The compositions and ion forms of the polysaccharide</w:t>
      </w:r>
    </w:p>
    <w:p>
      <w:pPr>
        <w:spacing w:after="0" w:line="20" w:lineRule="exact"/>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004A76"/>
        </w:rPr>
        <w:br w:type="column"/>
      </w:r>
    </w:p>
    <w:p>
      <w:pPr>
        <w:ind w:left="2620"/>
        <w:spacing w:after="0"/>
        <w:rPr>
          <w:sz w:val="20"/>
          <w:szCs w:val="20"/>
          <w:color w:val="auto"/>
        </w:rPr>
      </w:pPr>
      <w:r>
        <w:rPr>
          <w:rFonts w:ascii="Arial" w:cs="Arial" w:eastAsia="Arial" w:hAnsi="Arial"/>
          <w:sz w:val="12"/>
          <w:szCs w:val="12"/>
          <w:i w:val="1"/>
          <w:iCs w:val="1"/>
          <w:color w:val="auto"/>
        </w:rPr>
        <w:t>Carbohydrate Polymers 246 (2020) 116591</w:t>
      </w:r>
    </w:p>
    <w:p>
      <w:pPr>
        <w:spacing w:after="0" w:line="333" w:lineRule="exact"/>
        <w:rPr>
          <w:rFonts w:ascii="Times New Roman" w:cs="Times New Roman" w:eastAsia="Times New Roman" w:hAnsi="Times New Roman"/>
          <w:sz w:val="16"/>
          <w:szCs w:val="16"/>
          <w:color w:val="004A76"/>
        </w:rPr>
      </w:pPr>
    </w:p>
    <w:p>
      <w:pPr>
        <w:spacing w:after="0"/>
        <w:rPr>
          <w:sz w:val="20"/>
          <w:szCs w:val="20"/>
          <w:color w:val="auto"/>
        </w:rPr>
      </w:pPr>
      <w:r>
        <w:rPr>
          <w:rFonts w:ascii="Times New Roman" w:cs="Times New Roman" w:eastAsia="Times New Roman" w:hAnsi="Times New Roman"/>
          <w:sz w:val="16"/>
          <w:szCs w:val="16"/>
          <w:color w:val="auto"/>
        </w:rPr>
        <w:t>fragments were assigned based on the exact mass values measured.</w:t>
      </w:r>
    </w:p>
    <w:p>
      <w:pPr>
        <w:spacing w:after="0" w:line="232" w:lineRule="exact"/>
        <w:rPr>
          <w:rFonts w:ascii="Times New Roman" w:cs="Times New Roman" w:eastAsia="Times New Roman" w:hAnsi="Times New Roman"/>
          <w:sz w:val="16"/>
          <w:szCs w:val="16"/>
          <w:color w:val="004A76"/>
        </w:rPr>
      </w:pPr>
    </w:p>
    <w:p>
      <w:pPr>
        <w:spacing w:after="0"/>
        <w:rPr>
          <w:sz w:val="20"/>
          <w:szCs w:val="20"/>
          <w:color w:val="auto"/>
        </w:rPr>
      </w:pPr>
      <w:r>
        <w:rPr>
          <w:rFonts w:ascii="Arial" w:cs="Arial" w:eastAsia="Arial" w:hAnsi="Arial"/>
          <w:sz w:val="16"/>
          <w:szCs w:val="16"/>
          <w:color w:val="auto"/>
        </w:rPr>
        <w:t>2. Materials and methods</w:t>
      </w:r>
    </w:p>
    <w:p>
      <w:pPr>
        <w:spacing w:after="0" w:line="237" w:lineRule="exact"/>
        <w:rPr>
          <w:rFonts w:ascii="Times New Roman" w:cs="Times New Roman" w:eastAsia="Times New Roman" w:hAnsi="Times New Roman"/>
          <w:sz w:val="16"/>
          <w:szCs w:val="16"/>
          <w:color w:val="004A76"/>
        </w:rPr>
      </w:pPr>
    </w:p>
    <w:p>
      <w:pPr>
        <w:spacing w:after="0"/>
        <w:rPr>
          <w:sz w:val="20"/>
          <w:szCs w:val="20"/>
          <w:color w:val="auto"/>
        </w:rPr>
      </w:pPr>
      <w:r>
        <w:rPr>
          <w:rFonts w:ascii="Times New Roman" w:cs="Times New Roman" w:eastAsia="Times New Roman" w:hAnsi="Times New Roman"/>
          <w:sz w:val="16"/>
          <w:szCs w:val="16"/>
          <w:color w:val="auto"/>
        </w:rPr>
        <w:t>2.1. Chemicals and materials</w:t>
      </w:r>
    </w:p>
    <w:p>
      <w:pPr>
        <w:spacing w:after="0" w:line="234" w:lineRule="exact"/>
        <w:rPr>
          <w:rFonts w:ascii="Times New Roman" w:cs="Times New Roman" w:eastAsia="Times New Roman" w:hAnsi="Times New Roman"/>
          <w:sz w:val="16"/>
          <w:szCs w:val="16"/>
          <w:color w:val="004A76"/>
        </w:rPr>
      </w:pPr>
    </w:p>
    <w:p>
      <w:pPr>
        <w:jc w:val="both"/>
        <w:ind w:firstLine="249"/>
        <w:spacing w:after="0" w:line="273" w:lineRule="auto"/>
        <w:rPr>
          <w:sz w:val="20"/>
          <w:szCs w:val="20"/>
          <w:color w:val="auto"/>
        </w:rPr>
      </w:pPr>
      <w:r>
        <w:rPr>
          <w:rFonts w:ascii="Times New Roman" w:cs="Times New Roman" w:eastAsia="Times New Roman" w:hAnsi="Times New Roman"/>
          <w:sz w:val="16"/>
          <w:szCs w:val="16"/>
          <w:color w:val="auto"/>
        </w:rPr>
        <w:t>Most of the chemicals used in the experiments, including ethanol, trichloromethane, phenol and sulfuric acid, were purchased from SinoPharm Chemical Reagent Co., Ltd. (Shanghai, China), while butyl alcohol was purchased from Shenbo Chemical Co., Ltd. (Shanghai, China). All of the experiments were performed with WaHaha puri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water (WaHaha, Nanjing, China). The dextran standards with molecular weights of 25, 80, 270, 670 and 3755 kDa were provided by Sigma Aldrich (St. Louis, MO, USA). Polysaccharides from four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plants were investigated in this study. Dried Codonopsis pilosula (CP) stems were collected from the Hubei province of China. Astragalus membra-naceus (AM) slices were purchased from Beijing Tongrentang Co., Ltd. (Fuzhou, China). Dendrobium o</w:t>
      </w:r>
      <w:r>
        <w:rPr>
          <w:rFonts w:ascii="Arial" w:cs="Arial" w:eastAsia="Arial" w:hAnsi="Arial"/>
          <w:sz w:val="16"/>
          <w:szCs w:val="16"/>
          <w:color w:val="auto"/>
        </w:rPr>
        <w:t>ﬃ</w:t>
      </w:r>
      <w:r>
        <w:rPr>
          <w:rFonts w:ascii="Times New Roman" w:cs="Times New Roman" w:eastAsia="Times New Roman" w:hAnsi="Times New Roman"/>
          <w:sz w:val="16"/>
          <w:szCs w:val="16"/>
          <w:color w:val="auto"/>
        </w:rPr>
        <w:t>cinale (DO) powders were obtained from local manufacturers in Zhejiang, China. Poria cocos (PC) poly-saccharides were purchased in the form of oral liquid from Bu Tian Medicine Co., Ltd. (Hunan, China).</w:t>
      </w:r>
    </w:p>
    <w:p>
      <w:pPr>
        <w:spacing w:after="0" w:line="200" w:lineRule="exact"/>
        <w:rPr>
          <w:rFonts w:ascii="Times New Roman" w:cs="Times New Roman" w:eastAsia="Times New Roman" w:hAnsi="Times New Roman"/>
          <w:sz w:val="16"/>
          <w:szCs w:val="16"/>
          <w:color w:val="004A76"/>
        </w:rPr>
      </w:pPr>
    </w:p>
    <w:p>
      <w:pPr>
        <w:spacing w:after="0" w:line="215" w:lineRule="exact"/>
        <w:rPr>
          <w:rFonts w:ascii="Times New Roman" w:cs="Times New Roman" w:eastAsia="Times New Roman" w:hAnsi="Times New Roman"/>
          <w:sz w:val="16"/>
          <w:szCs w:val="16"/>
          <w:color w:val="004A76"/>
        </w:rPr>
      </w:pPr>
    </w:p>
    <w:p>
      <w:pPr>
        <w:spacing w:after="0"/>
        <w:rPr>
          <w:sz w:val="20"/>
          <w:szCs w:val="20"/>
          <w:color w:val="auto"/>
        </w:rPr>
      </w:pPr>
      <w:r>
        <w:rPr>
          <w:rFonts w:ascii="Times New Roman" w:cs="Times New Roman" w:eastAsia="Times New Roman" w:hAnsi="Times New Roman"/>
          <w:sz w:val="16"/>
          <w:szCs w:val="16"/>
          <w:color w:val="auto"/>
        </w:rPr>
        <w:t>2.2. Extraction and puri</w:t>
      </w:r>
      <w:r>
        <w:rPr>
          <w:rFonts w:ascii="Arial" w:cs="Arial" w:eastAsia="Arial" w:hAnsi="Arial"/>
          <w:sz w:val="16"/>
          <w:szCs w:val="16"/>
          <w:color w:val="auto"/>
        </w:rPr>
        <w:t>fi</w:t>
      </w:r>
      <w:r>
        <w:rPr>
          <w:rFonts w:ascii="Times New Roman" w:cs="Times New Roman" w:eastAsia="Times New Roman" w:hAnsi="Times New Roman"/>
          <w:sz w:val="16"/>
          <w:szCs w:val="16"/>
          <w:color w:val="auto"/>
        </w:rPr>
        <w:t>cation of plant polysaccharides</w:t>
      </w:r>
    </w:p>
    <w:p>
      <w:pPr>
        <w:spacing w:after="0" w:line="234" w:lineRule="exact"/>
        <w:rPr>
          <w:rFonts w:ascii="Times New Roman" w:cs="Times New Roman" w:eastAsia="Times New Roman" w:hAnsi="Times New Roman"/>
          <w:sz w:val="16"/>
          <w:szCs w:val="16"/>
          <w:color w:val="004A76"/>
        </w:rPr>
      </w:pPr>
    </w:p>
    <w:p>
      <w:pPr>
        <w:jc w:val="both"/>
        <w:ind w:firstLine="250"/>
        <w:spacing w:after="0" w:line="265"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Mechanochemical extraction (MCE) was used to quickly and e</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-ciently release the saccharide components from the CP, AM, DO and PC plant powders, with a detailed description of the MCE method provided in our previous reports (</w:t>
      </w:r>
      <w:hyperlink w:anchor="page7">
        <w:r>
          <w:rPr>
            <w:rFonts w:ascii="Times New Roman" w:cs="Times New Roman" w:eastAsia="Times New Roman" w:hAnsi="Times New Roman"/>
            <w:sz w:val="16"/>
            <w:szCs w:val="16"/>
            <w:color w:val="004A76"/>
          </w:rPr>
          <w:t>Wang et al., 2018</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Wang, Bi, Huang, &amp; Chen,</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2016</w:t>
        </w:r>
      </w:hyperlink>
      <w:r>
        <w:rPr>
          <w:rFonts w:ascii="Times New Roman" w:cs="Times New Roman" w:eastAsia="Times New Roman" w:hAnsi="Times New Roman"/>
          <w:sz w:val="16"/>
          <w:szCs w:val="16"/>
          <w:color w:val="000000"/>
        </w:rPr>
        <w:t>). The procedure used in this study to extract and purify plant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polysaccharides is outlined in the Supporting Information (SI). Analyses of samples from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plants after a phenol-sulfuric acid reaction showed UV-absorption at 480 nm (Evolution 201, Thermo Fisher Sci-enti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 Waltham, MA, USA) (Fig. S1, Supporting information), which indicated the successful extraction of plant polysaccharides. All poly-saccharide samples were prepared as 2.0 mg mL</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1</w:t>
      </w:r>
      <w:r>
        <w:rPr>
          <w:rFonts w:ascii="Times New Roman" w:cs="Times New Roman" w:eastAsia="Times New Roman" w:hAnsi="Times New Roman"/>
          <w:sz w:val="16"/>
          <w:szCs w:val="16"/>
          <w:color w:val="000000"/>
        </w:rPr>
        <w:t xml:space="preserve"> in water prior to chromatographic and mass spectrometric analysis.</w:t>
      </w:r>
    </w:p>
    <w:p>
      <w:pPr>
        <w:spacing w:after="0" w:line="200" w:lineRule="exact"/>
        <w:rPr>
          <w:rFonts w:ascii="Times New Roman" w:cs="Times New Roman" w:eastAsia="Times New Roman" w:hAnsi="Times New Roman"/>
          <w:sz w:val="16"/>
          <w:szCs w:val="16"/>
          <w:color w:val="auto"/>
        </w:rPr>
      </w:pPr>
    </w:p>
    <w:p>
      <w:pPr>
        <w:spacing w:after="0" w:line="219"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2.3. Size exclusion chromatography evaluation of intact polysaccharides</w:t>
      </w:r>
    </w:p>
    <w:p>
      <w:pPr>
        <w:spacing w:after="0" w:line="234" w:lineRule="exact"/>
        <w:rPr>
          <w:rFonts w:ascii="Times New Roman" w:cs="Times New Roman" w:eastAsia="Times New Roman" w:hAnsi="Times New Roman"/>
          <w:sz w:val="16"/>
          <w:szCs w:val="16"/>
          <w:color w:val="auto"/>
        </w:rPr>
      </w:pPr>
    </w:p>
    <w:p>
      <w:pPr>
        <w:jc w:val="both"/>
        <w:ind w:firstLine="250"/>
        <w:spacing w:after="0" w:line="253" w:lineRule="auto"/>
        <w:rPr>
          <w:sz w:val="20"/>
          <w:szCs w:val="20"/>
          <w:color w:val="auto"/>
        </w:rPr>
      </w:pPr>
      <w:r>
        <w:rPr>
          <w:rFonts w:ascii="Times New Roman" w:cs="Times New Roman" w:eastAsia="Times New Roman" w:hAnsi="Times New Roman"/>
          <w:sz w:val="16"/>
          <w:szCs w:val="16"/>
          <w:color w:val="auto"/>
        </w:rPr>
        <w:t>Size exclusion chromatography (SEC) analysis was performed on an Ultimate 3000 UPLC system (Thermo Fisher Scienti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c). Two columns, more speci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cally, a PolySep-GFC-P Linear column (300 × 7.8 mm, MW range </w:t>
      </w:r>
      <w:r>
        <w:rPr>
          <w:rFonts w:ascii="Arial" w:cs="Arial" w:eastAsia="Arial" w:hAnsi="Arial"/>
          <w:sz w:val="16"/>
          <w:szCs w:val="16"/>
          <w:color w:val="auto"/>
        </w:rPr>
        <w:t>≤</w:t>
      </w:r>
      <w:r>
        <w:rPr>
          <w:rFonts w:ascii="Times New Roman" w:cs="Times New Roman" w:eastAsia="Times New Roman" w:hAnsi="Times New Roman"/>
          <w:sz w:val="16"/>
          <w:szCs w:val="16"/>
          <w:color w:val="auto"/>
        </w:rPr>
        <w:t>1 × 10</w:t>
      </w:r>
      <w:r>
        <w:rPr>
          <w:rFonts w:ascii="Times New Roman" w:cs="Times New Roman" w:eastAsia="Times New Roman" w:hAnsi="Times New Roman"/>
          <w:sz w:val="21"/>
          <w:szCs w:val="21"/>
          <w:color w:val="auto"/>
          <w:vertAlign w:val="superscript"/>
        </w:rPr>
        <w:t>4</w:t>
      </w:r>
      <w:r>
        <w:rPr>
          <w:rFonts w:ascii="Times New Roman" w:cs="Times New Roman" w:eastAsia="Times New Roman" w:hAnsi="Times New Roman"/>
          <w:sz w:val="16"/>
          <w:szCs w:val="16"/>
          <w:color w:val="auto"/>
        </w:rPr>
        <w:t xml:space="preserve"> kiloDalton (kDa), Phenomenex, Torrance, CA, USA) and a TSKgel G3000PW</w:t>
      </w:r>
      <w:r>
        <w:rPr>
          <w:rFonts w:ascii="Times New Roman" w:cs="Times New Roman" w:eastAsia="Times New Roman" w:hAnsi="Times New Roman"/>
          <w:sz w:val="21"/>
          <w:szCs w:val="21"/>
          <w:color w:val="auto"/>
          <w:vertAlign w:val="subscript"/>
        </w:rPr>
        <w:t>XL</w:t>
      </w:r>
      <w:r>
        <w:rPr>
          <w:rFonts w:ascii="Times New Roman" w:cs="Times New Roman" w:eastAsia="Times New Roman" w:hAnsi="Times New Roman"/>
          <w:sz w:val="16"/>
          <w:szCs w:val="16"/>
          <w:color w:val="auto"/>
        </w:rPr>
        <w:t xml:space="preserve"> column (300 × 7.8 mm, MW range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60 kDa, Tosoh, Tokyo, Japan), were connected in sequence to separate the polysaccharides with high selectivity. The mobile phase was 100 % water at a </w:t>
      </w:r>
      <w:r>
        <w:rPr>
          <w:rFonts w:ascii="Arial" w:cs="Arial" w:eastAsia="Arial" w:hAnsi="Arial"/>
          <w:sz w:val="16"/>
          <w:szCs w:val="16"/>
          <w:color w:val="auto"/>
        </w:rPr>
        <w:t>fl</w:t>
      </w:r>
      <w:r>
        <w:rPr>
          <w:rFonts w:ascii="Times New Roman" w:cs="Times New Roman" w:eastAsia="Times New Roman" w:hAnsi="Times New Roman"/>
          <w:sz w:val="16"/>
          <w:szCs w:val="16"/>
          <w:color w:val="auto"/>
        </w:rPr>
        <w:t>ow rate of 0.8 mL min</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and the injected volume was 10 </w:t>
      </w:r>
      <w:r>
        <w:rPr>
          <w:rFonts w:ascii="Arial" w:cs="Arial" w:eastAsia="Arial" w:hAnsi="Arial"/>
          <w:sz w:val="16"/>
          <w:szCs w:val="16"/>
          <w:color w:val="auto"/>
        </w:rPr>
        <w:t>μ</w:t>
      </w:r>
      <w:r>
        <w:rPr>
          <w:rFonts w:ascii="Times New Roman" w:cs="Times New Roman" w:eastAsia="Times New Roman" w:hAnsi="Times New Roman"/>
          <w:sz w:val="16"/>
          <w:szCs w:val="16"/>
          <w:color w:val="auto"/>
        </w:rPr>
        <w:t>L of 2 mg mL</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polysaccharide solution. The SEC columns were either</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connected to a refractive index (RI) detector (ERC RefractoMax520, DataApex Ltd., Prague, Czech Republic) or a mass spectrometer for the detection and analysis of resolved polysaccharides. The temperature of the RI detector was set at 32 °C, and multiple replicates (n</w:t>
      </w:r>
      <w:r>
        <w:rPr>
          <w:rFonts w:ascii="Arial" w:cs="Arial" w:eastAsia="Arial" w:hAnsi="Arial"/>
          <w:sz w:val="16"/>
          <w:szCs w:val="16"/>
          <w:color w:val="auto"/>
        </w:rPr>
        <w:t>≥</w:t>
      </w:r>
      <w:r>
        <w:rPr>
          <w:rFonts w:ascii="Times New Roman" w:cs="Times New Roman" w:eastAsia="Times New Roman" w:hAnsi="Times New Roman"/>
          <w:sz w:val="16"/>
          <w:szCs w:val="16"/>
          <w:color w:val="auto"/>
        </w:rPr>
        <w:t>3) of each sample were analyzed.</w:t>
      </w:r>
    </w:p>
    <w:p>
      <w:pPr>
        <w:spacing w:after="0" w:line="221" w:lineRule="exact"/>
        <w:rPr>
          <w:rFonts w:ascii="Times New Roman" w:cs="Times New Roman" w:eastAsia="Times New Roman" w:hAnsi="Times New Roman"/>
          <w:sz w:val="16"/>
          <w:szCs w:val="16"/>
          <w:color w:val="auto"/>
        </w:rPr>
      </w:pPr>
    </w:p>
    <w:p>
      <w:pPr>
        <w:jc w:val="both"/>
        <w:ind w:firstLine="249"/>
        <w:spacing w:after="0" w:line="274" w:lineRule="auto"/>
        <w:rPr>
          <w:sz w:val="20"/>
          <w:szCs w:val="20"/>
          <w:color w:val="auto"/>
        </w:rPr>
      </w:pPr>
      <w:r>
        <w:rPr>
          <w:rFonts w:ascii="Times New Roman" w:cs="Times New Roman" w:eastAsia="Times New Roman" w:hAnsi="Times New Roman"/>
          <w:sz w:val="16"/>
          <w:szCs w:val="16"/>
          <w:color w:val="auto"/>
        </w:rPr>
        <w:t>The molecular weights (MWs) of saccharides were determined based on the calibration curve from a series of dextran standards, and a polyethylene oxide (PEO) standard of 5000 kDa was also included to expand the upper MW range of the curve (Fig. S2 and Table S1). The two resolved fractions of DO (peak a and peak b) were determined as 1480 kDa and 108 kDa. However, the MWs of the CP, PC saccharides and AM fractions were found to be beyond the MW range of the cali-bration curve, being either smaller than 5 kDa or larger than 5000 kDa (Table S2). Therefore, the MW results obtained, probably ranging from a few kDa to thousands of kDa, are considered estimation and not ac-curate calculation here. Whereas, the SEC separation appears more important to show the diverse and broad size distribution of the sac-charide sizes investigated in this case.</w:t>
      </w:r>
    </w:p>
    <w:p>
      <w:pPr>
        <w:spacing w:after="0" w:line="401" w:lineRule="exact"/>
        <w:rPr>
          <w:rFonts w:ascii="Times New Roman" w:cs="Times New Roman" w:eastAsia="Times New Roman" w:hAnsi="Times New Roman"/>
          <w:sz w:val="16"/>
          <w:szCs w:val="16"/>
          <w:color w:val="auto"/>
        </w:rPr>
      </w:pPr>
    </w:p>
    <w:p>
      <w:pPr>
        <w:sectPr>
          <w:pgSz w:w="11900" w:h="15874" w:orient="portrait"/>
          <w:cols w:equalWidth="0" w:num="2">
            <w:col w:w="5028" w:space="360"/>
            <w:col w:w="5020"/>
          </w:cols>
          <w:pgMar w:left="752" w:top="676" w:right="746" w:bottom="37" w:gutter="0" w:footer="0" w:header="0"/>
        </w:sectPr>
      </w:pPr>
    </w:p>
    <w:p>
      <w:pPr>
        <w:jc w:val="center"/>
        <w:ind w:right="12"/>
        <w:spacing w:after="0"/>
        <w:rPr>
          <w:sz w:val="20"/>
          <w:szCs w:val="20"/>
          <w:color w:val="auto"/>
        </w:rPr>
      </w:pPr>
      <w:r>
        <w:rPr>
          <w:rFonts w:ascii="Arial" w:cs="Arial" w:eastAsia="Arial" w:hAnsi="Arial"/>
          <w:sz w:val="10"/>
          <w:szCs w:val="10"/>
          <w:color w:val="auto"/>
        </w:rPr>
        <w:t>2</w:t>
      </w:r>
    </w:p>
    <w:p>
      <w:pPr>
        <w:sectPr>
          <w:pgSz w:w="11900" w:h="15874" w:orient="portrait"/>
          <w:cols w:equalWidth="0" w:num="1">
            <w:col w:w="10408"/>
          </w:cols>
          <w:pgMar w:left="752" w:top="676" w:right="746" w:bottom="37" w:gutter="0" w:footer="0" w:header="0"/>
          <w:type w:val="continuous"/>
        </w:sectPr>
      </w:pPr>
    </w:p>
    <w:bookmarkStart w:id="2" w:name="page3"/>
    <w:bookmarkEnd w:id="2"/>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Q. Jiang, et al.</w:t>
      </w: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2.4. Source-induced dissociation MS analysis of intact polysaccharides</w:t>
      </w:r>
    </w:p>
    <w:p>
      <w:pPr>
        <w:spacing w:after="0" w:line="234" w:lineRule="exact"/>
        <w:rPr>
          <w:sz w:val="20"/>
          <w:szCs w:val="20"/>
          <w:color w:val="auto"/>
        </w:rPr>
      </w:pPr>
    </w:p>
    <w:p>
      <w:pPr>
        <w:jc w:val="both"/>
        <w:ind w:firstLine="249"/>
        <w:spacing w:after="0" w:line="255" w:lineRule="auto"/>
        <w:rPr>
          <w:sz w:val="20"/>
          <w:szCs w:val="20"/>
          <w:color w:val="auto"/>
        </w:rPr>
      </w:pPr>
      <w:r>
        <w:rPr>
          <w:rFonts w:ascii="Times New Roman" w:cs="Times New Roman" w:eastAsia="Times New Roman" w:hAnsi="Times New Roman"/>
          <w:sz w:val="16"/>
          <w:szCs w:val="16"/>
          <w:color w:val="auto"/>
        </w:rPr>
        <w:t>The MS analyses were performed using an Orbitrap Fusion Lumos high-resolution mass spectrometer with a direct ESI source (Thermo Fisher Scienti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 which was operated in positive ion mode. Several key parameters were set as follows: spray voltage: 3.5 kV; Orbitrap re-solution: 60,000; maximum injection time: 100 ms; automatic gain control: 2e5; and ion transfer tube temperature: 350 °C. The sheath </w:t>
      </w:r>
      <w:r>
        <w:rPr>
          <w:rFonts w:ascii="Arial" w:cs="Arial" w:eastAsia="Arial" w:hAnsi="Arial"/>
          <w:sz w:val="16"/>
          <w:szCs w:val="16"/>
          <w:color w:val="auto"/>
        </w:rPr>
        <w:t>fl</w:t>
      </w:r>
      <w:r>
        <w:rPr>
          <w:rFonts w:ascii="Times New Roman" w:cs="Times New Roman" w:eastAsia="Times New Roman" w:hAnsi="Times New Roman"/>
          <w:sz w:val="16"/>
          <w:szCs w:val="16"/>
          <w:color w:val="auto"/>
        </w:rPr>
        <w:t>ow rate was 50 L min</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while auxiliary gas and sweep gas </w:t>
      </w:r>
      <w:r>
        <w:rPr>
          <w:rFonts w:ascii="Arial" w:cs="Arial" w:eastAsia="Arial" w:hAnsi="Arial"/>
          <w:sz w:val="16"/>
          <w:szCs w:val="16"/>
          <w:color w:val="auto"/>
        </w:rPr>
        <w:t>fl</w:t>
      </w:r>
      <w:r>
        <w:rPr>
          <w:rFonts w:ascii="Times New Roman" w:cs="Times New Roman" w:eastAsia="Times New Roman" w:hAnsi="Times New Roman"/>
          <w:sz w:val="16"/>
          <w:szCs w:val="16"/>
          <w:color w:val="auto"/>
        </w:rPr>
        <w:t>ow rates of 25 L min</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and 10 L min</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respectively, were used during the ESI process. The vaporizer temperature was set at 350 °C so that the spray needle would e</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ectively vaporize the LC liquid </w:t>
      </w:r>
      <w:r>
        <w:rPr>
          <w:rFonts w:ascii="Arial" w:cs="Arial" w:eastAsia="Arial" w:hAnsi="Arial"/>
          <w:sz w:val="16"/>
          <w:szCs w:val="16"/>
          <w:color w:val="auto"/>
        </w:rPr>
        <w:t>fl</w:t>
      </w:r>
      <w:r>
        <w:rPr>
          <w:rFonts w:ascii="Times New Roman" w:cs="Times New Roman" w:eastAsia="Times New Roman" w:hAnsi="Times New Roman"/>
          <w:sz w:val="16"/>
          <w:szCs w:val="16"/>
          <w:color w:val="auto"/>
        </w:rPr>
        <w:t>ow when the SEC is con-nected to the MS. In-source fragmentation energy ranged from 20 to 80 V to degrade intact polysaccharides. In the case of direct infusion, the sample was injected to the ESI source at a rate of 0.1 mL min</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using a syringe pump (Chemyx Inc., Sta</w:t>
      </w:r>
      <w:r>
        <w:rPr>
          <w:rFonts w:ascii="Arial" w:cs="Arial" w:eastAsia="Arial" w:hAnsi="Arial"/>
          <w:sz w:val="16"/>
          <w:szCs w:val="16"/>
          <w:color w:val="auto"/>
        </w:rPr>
        <w:t>ﬀ</w:t>
      </w:r>
      <w:r>
        <w:rPr>
          <w:rFonts w:ascii="Times New Roman" w:cs="Times New Roman" w:eastAsia="Times New Roman" w:hAnsi="Times New Roman"/>
          <w:sz w:val="16"/>
          <w:szCs w:val="16"/>
          <w:color w:val="auto"/>
        </w:rPr>
        <w:t>ord, TX, USA). Each sample was analyzed at least three times.</w:t>
      </w: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2.5. Data analysis</w:t>
      </w:r>
    </w:p>
    <w:p>
      <w:pPr>
        <w:spacing w:after="0" w:line="234" w:lineRule="exact"/>
        <w:rPr>
          <w:sz w:val="20"/>
          <w:szCs w:val="20"/>
          <w:color w:val="auto"/>
        </w:rPr>
      </w:pPr>
    </w:p>
    <w:p>
      <w:pPr>
        <w:jc w:val="both"/>
        <w:ind w:firstLine="249"/>
        <w:spacing w:after="0" w:line="275" w:lineRule="auto"/>
        <w:rPr>
          <w:sz w:val="20"/>
          <w:szCs w:val="20"/>
          <w:color w:val="auto"/>
        </w:rPr>
      </w:pPr>
      <w:r>
        <w:rPr>
          <w:rFonts w:ascii="Times New Roman" w:cs="Times New Roman" w:eastAsia="Times New Roman" w:hAnsi="Times New Roman"/>
          <w:sz w:val="16"/>
          <w:szCs w:val="16"/>
          <w:color w:val="auto"/>
        </w:rPr>
        <w:t>Raw SEC separation and RI detection data were collected with Chromeleon 7.2 SR4 (Thermo Fisher Scienti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c). The original MS data were acquired using Tune Plus and the raw data were processed in Xcalibur 2.1 (Thermo Fisher Scienti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 All of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nal </w:t>
      </w:r>
      <w:r>
        <w:rPr>
          <w:rFonts w:ascii="Arial" w:cs="Arial" w:eastAsia="Arial" w:hAnsi="Arial"/>
          <w:sz w:val="16"/>
          <w:szCs w:val="16"/>
          <w:color w:val="auto"/>
        </w:rPr>
        <w:t>fi</w:t>
      </w:r>
      <w:r>
        <w:rPr>
          <w:rFonts w:ascii="Times New Roman" w:cs="Times New Roman" w:eastAsia="Times New Roman" w:hAnsi="Times New Roman"/>
          <w:sz w:val="16"/>
          <w:szCs w:val="16"/>
          <w:color w:val="auto"/>
        </w:rPr>
        <w:t>gures were plotted with Origin 8.6 (OriginLab, Northampton, MA, USA) using data exported from either Chromeleon 7.2 SR4 or Xcalibur 2.1. The mole-cular formulae and structures were manually assigned based on accu-rate mass values.</w:t>
      </w: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Arial" w:cs="Arial" w:eastAsia="Arial" w:hAnsi="Arial"/>
          <w:sz w:val="16"/>
          <w:szCs w:val="16"/>
          <w:color w:val="auto"/>
        </w:rPr>
        <w:t>3. Results and discussion</w:t>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3.1. SEC-SID-MS method development using dextran standards</w:t>
      </w:r>
    </w:p>
    <w:p>
      <w:pPr>
        <w:spacing w:after="0" w:line="234" w:lineRule="exact"/>
        <w:rPr>
          <w:sz w:val="20"/>
          <w:szCs w:val="20"/>
          <w:color w:val="auto"/>
        </w:rPr>
      </w:pPr>
    </w:p>
    <w:p>
      <w:pPr>
        <w:jc w:val="both"/>
        <w:ind w:firstLine="249"/>
        <w:spacing w:after="0" w:line="210" w:lineRule="exact"/>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 xml:space="preserve">Dextrans are homologous polysaccharides composed of glucose monomers that commonly contain an </w:t>
      </w:r>
      <w:r>
        <w:rPr>
          <w:rFonts w:ascii="Arial" w:cs="Arial" w:eastAsia="Arial" w:hAnsi="Arial"/>
          <w:sz w:val="16"/>
          <w:szCs w:val="16"/>
          <w:color w:val="auto"/>
        </w:rPr>
        <w:t>α</w:t>
      </w:r>
      <w:r>
        <w:rPr>
          <w:rFonts w:ascii="Times New Roman" w:cs="Times New Roman" w:eastAsia="Times New Roman" w:hAnsi="Times New Roman"/>
          <w:sz w:val="16"/>
          <w:szCs w:val="16"/>
          <w:color w:val="auto"/>
        </w:rPr>
        <w:t xml:space="preserve"> (1</w:t>
      </w:r>
      <w:r>
        <w:rPr>
          <w:rFonts w:ascii="Arial" w:cs="Arial" w:eastAsia="Arial" w:hAnsi="Arial"/>
          <w:sz w:val="16"/>
          <w:szCs w:val="16"/>
          <w:color w:val="auto"/>
        </w:rPr>
        <w:t>→</w:t>
      </w:r>
      <w:r>
        <w:rPr>
          <w:rFonts w:ascii="Times New Roman" w:cs="Times New Roman" w:eastAsia="Times New Roman" w:hAnsi="Times New Roman"/>
          <w:sz w:val="16"/>
          <w:szCs w:val="16"/>
          <w:color w:val="auto"/>
        </w:rPr>
        <w:t>6)-linked D-glucopyranosyl backbone, with modi</w:t>
      </w:r>
      <w:r>
        <w:rPr>
          <w:rFonts w:ascii="Arial" w:cs="Arial" w:eastAsia="Arial" w:hAnsi="Arial"/>
          <w:sz w:val="16"/>
          <w:szCs w:val="16"/>
          <w:color w:val="auto"/>
        </w:rPr>
        <w:t>fi</w:t>
      </w:r>
      <w:r>
        <w:rPr>
          <w:rFonts w:ascii="Times New Roman" w:cs="Times New Roman" w:eastAsia="Times New Roman" w:hAnsi="Times New Roman"/>
          <w:sz w:val="16"/>
          <w:szCs w:val="16"/>
          <w:color w:val="auto"/>
        </w:rPr>
        <w:t>cations including small side chains and branches (</w:t>
      </w:r>
      <w:hyperlink w:anchor="page7">
        <w:r>
          <w:rPr>
            <w:rFonts w:ascii="Times New Roman" w:cs="Times New Roman" w:eastAsia="Times New Roman" w:hAnsi="Times New Roman"/>
            <w:sz w:val="16"/>
            <w:szCs w:val="16"/>
            <w:color w:val="004A76"/>
          </w:rPr>
          <w:t>Li, Zeng, Wu, Zhang, &amp; Hu, 2017</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Tapia, Hibbard, &amp; Reynolds, 2017</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Yi</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et al., 2015</w:t>
        </w:r>
      </w:hyperlink>
      <w:r>
        <w:rPr>
          <w:rFonts w:ascii="Times New Roman" w:cs="Times New Roman" w:eastAsia="Times New Roman" w:hAnsi="Times New Roman"/>
          <w:sz w:val="16"/>
          <w:szCs w:val="16"/>
          <w:color w:val="000000"/>
        </w:rPr>
        <w:t xml:space="preserve">). In this study, we tested how well ESI-MS with source-induced dissociation (SID) could identify dextran standards with var-ious MWs (25, 80, 270, 670, and 3755 kDa). </w:t>
      </w:r>
      <w:hyperlink w:anchor="page7">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000000"/>
        </w:rPr>
        <w:t>A and B show the optimization of source fragmentation energy using an 80 kDa dextran compound. There is clear improvement in the intensity of the total ion chromatogram when fragmentation energy increases from 20 to 60 V, but the signal decreases at 80 V (</w:t>
      </w:r>
      <w:hyperlink w:anchor="page7">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000000"/>
        </w:rPr>
        <w:t xml:space="preserve">A). A similar trend was observed when selected dextran products (m/z 85.03, 163.06 and 325.11) were monitored with various source fragmentation energies (20, 40, 60 and 80 V; </w:t>
      </w:r>
      <w:hyperlink w:anchor="page7">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000000"/>
        </w:rPr>
        <w:t xml:space="preserve">B). Thus, 60 V was used as the source fragmentation energy for all of the polysaccharide samples. The optimized mass spectra for 80 kDa dextran acquired through online SEC elution and SID-MS analysis are presented in </w:t>
      </w:r>
      <w:hyperlink w:anchor="page7">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000000"/>
        </w:rPr>
        <w:t xml:space="preserve">C and D. The ions with m/z &lt; 400 were mainly monosaccharide or disaccharide fragments (listed in </w:t>
      </w:r>
      <w:hyperlink w:anchor="page7">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000000"/>
        </w:rPr>
        <w:t>). No clear signals for any of the tested dextran compounds were detected between m/z 500 and m/z 2000. The fragments in the m/z 2000</w:t>
      </w:r>
      <w:r>
        <w:rPr>
          <w:rFonts w:ascii="Arial" w:cs="Arial" w:eastAsia="Arial" w:hAnsi="Arial"/>
          <w:sz w:val="16"/>
          <w:szCs w:val="16"/>
          <w:color w:val="000000"/>
        </w:rPr>
        <w:t>–</w:t>
      </w:r>
      <w:r>
        <w:rPr>
          <w:rFonts w:ascii="Times New Roman" w:cs="Times New Roman" w:eastAsia="Times New Roman" w:hAnsi="Times New Roman"/>
          <w:sz w:val="16"/>
          <w:szCs w:val="16"/>
          <w:color w:val="000000"/>
        </w:rPr>
        <w:t xml:space="preserve">3000 range, e. g. m/z 2130.67, 2292.72, 2454.77 in </w:t>
      </w:r>
      <w:hyperlink w:anchor="page7">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000000"/>
        </w:rPr>
        <w:t>D are mainly water loss products from polymeric glucose chains, and this complies with the structural features of dextran compounds. These products are mainly singlet, doublet and triplet sodium adducts, and the respective proton ions with a mass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erence of 22 Da were observed as well but with low intensity. Due to the overlapped m/z values from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 xml:space="preserve">erent charge species, the isotopic m/z peaks with highest intensity are annotated in </w:t>
      </w:r>
      <w:hyperlink w:anchor="page7">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000000"/>
        </w:rPr>
        <w:t>D.</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The details and proposed assignments for the series of</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m/z</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2130.67 fragments are included in SI with mass errors less than 5 ppm. Whereas the ion at m/z 2049.66 could be assigned as [Glucose</w:t>
      </w:r>
      <w:r>
        <w:rPr>
          <w:rFonts w:ascii="Times New Roman" w:cs="Times New Roman" w:eastAsia="Times New Roman" w:hAnsi="Times New Roman"/>
          <w:sz w:val="21"/>
          <w:szCs w:val="21"/>
          <w:color w:val="000000"/>
          <w:vertAlign w:val="subscript"/>
        </w:rPr>
        <w:t>15</w:t>
      </w:r>
      <w:r>
        <w:rPr>
          <w:rFonts w:ascii="MS PGothic" w:cs="MS PGothic" w:eastAsia="MS PGothic" w:hAnsi="MS PGothic"/>
          <w:sz w:val="16"/>
          <w:szCs w:val="16"/>
          <w:color w:val="000000"/>
        </w:rPr>
        <w:t>－</w:t>
      </w:r>
      <w:r>
        <w:rPr>
          <w:rFonts w:ascii="Times New Roman" w:cs="Times New Roman" w:eastAsia="Times New Roman" w:hAnsi="Times New Roman"/>
          <w:sz w:val="16"/>
          <w:szCs w:val="16"/>
          <w:color w:val="000000"/>
        </w:rPr>
        <w:t>4CH</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O</w:t>
      </w:r>
      <w:r>
        <w:rPr>
          <w:rFonts w:ascii="Times New Roman" w:cs="Times New Roman" w:eastAsia="Times New Roman" w:hAnsi="Times New Roman"/>
          <w:sz w:val="21"/>
          <w:szCs w:val="21"/>
          <w:color w:val="000000"/>
          <w:vertAlign w:val="subscript"/>
        </w:rPr>
        <w:t>2</w:t>
      </w:r>
      <w:r>
        <w:rPr>
          <w:rFonts w:ascii="MS PGothic" w:cs="MS PGothic" w:eastAsia="MS PGothic" w:hAnsi="MS PGothic"/>
          <w:sz w:val="16"/>
          <w:szCs w:val="16"/>
          <w:color w:val="000000"/>
        </w:rPr>
        <w:t>－</w:t>
      </w:r>
      <w:r>
        <w:rPr>
          <w:rFonts w:ascii="Times New Roman" w:cs="Times New Roman" w:eastAsia="Times New Roman" w:hAnsi="Times New Roman"/>
          <w:sz w:val="16"/>
          <w:szCs w:val="16"/>
          <w:color w:val="000000"/>
        </w:rPr>
        <w:t>12H</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O+H]</w:t>
      </w:r>
      <w:r>
        <w:rPr>
          <w:rFonts w:ascii="Times New Roman" w:cs="Times New Roman" w:eastAsia="Times New Roman" w:hAnsi="Times New Roman"/>
          <w:sz w:val="21"/>
          <w:szCs w:val="21"/>
          <w:color w:val="000000"/>
          <w:vertAlign w:val="superscript"/>
        </w:rPr>
        <w:t>+</w:t>
      </w:r>
      <w:r>
        <w:rPr>
          <w:rFonts w:ascii="Times New Roman" w:cs="Times New Roman" w:eastAsia="Times New Roman" w:hAnsi="Times New Roman"/>
          <w:sz w:val="16"/>
          <w:szCs w:val="16"/>
          <w:color w:val="000000"/>
        </w:rPr>
        <w:t xml:space="preserve"> (mass error 1.4 ppm). The molecular formulae for other dextran products can be derived according to the annotated dissociation patterns. The mass spectra for the 25, 270, 670, and 3755</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w:br w:type="column"/>
      </w:r>
    </w:p>
    <w:p>
      <w:pPr>
        <w:ind w:left="2620"/>
        <w:spacing w:after="0"/>
        <w:rPr>
          <w:sz w:val="20"/>
          <w:szCs w:val="20"/>
          <w:color w:val="auto"/>
        </w:rPr>
      </w:pPr>
      <w:r>
        <w:rPr>
          <w:rFonts w:ascii="Arial" w:cs="Arial" w:eastAsia="Arial" w:hAnsi="Arial"/>
          <w:sz w:val="12"/>
          <w:szCs w:val="12"/>
          <w:i w:val="1"/>
          <w:iCs w:val="1"/>
          <w:color w:val="auto"/>
        </w:rPr>
        <w:t>Carbohydrate Polymers 246 (2020) 116591</w:t>
      </w:r>
    </w:p>
    <w:p>
      <w:pPr>
        <w:spacing w:after="0" w:line="333" w:lineRule="exact"/>
        <w:rPr>
          <w:rFonts w:ascii="Times New Roman" w:cs="Times New Roman" w:eastAsia="Times New Roman" w:hAnsi="Times New Roman"/>
          <w:sz w:val="16"/>
          <w:szCs w:val="16"/>
          <w:color w:val="000000"/>
        </w:rPr>
      </w:pPr>
    </w:p>
    <w:p>
      <w:pPr>
        <w:jc w:val="both"/>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kDa dextran standards were acquired through direct infusion by ap-plying 60 V source fragmentation energy, with the results shown in Figs. S3 and S4 in SI. The proposed carbohydrate losses are included in Fig. S5. ESI-MS with SID yielded highly similar products, and no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between the analyzed dextrans were observed. This can be explained by the fact that all dextrans share similar structural compositions, with the only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 being chain length (</w:t>
      </w:r>
      <w:hyperlink w:anchor="page7">
        <w:r>
          <w:rPr>
            <w:rFonts w:ascii="Times New Roman" w:cs="Times New Roman" w:eastAsia="Times New Roman" w:hAnsi="Times New Roman"/>
            <w:sz w:val="16"/>
            <w:szCs w:val="16"/>
            <w:color w:val="004A76"/>
          </w:rPr>
          <w:t>Li et al.,</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2017</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Tapia et al., 2017</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Yi et al., 2015</w:t>
        </w:r>
      </w:hyperlink>
      <w:r>
        <w:rPr>
          <w:rFonts w:ascii="Times New Roman" w:cs="Times New Roman" w:eastAsia="Times New Roman" w:hAnsi="Times New Roman"/>
          <w:sz w:val="16"/>
          <w:szCs w:val="16"/>
          <w:color w:val="000000"/>
        </w:rPr>
        <w:t>). It is important to note that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direct ESI-MS analysis did not yield reliable dextran signals (</w:t>
      </w:r>
      <w:hyperlink w:anchor="page7">
        <w:r>
          <w:rPr>
            <w:rFonts w:ascii="Times New Roman" w:cs="Times New Roman" w:eastAsia="Times New Roman" w:hAnsi="Times New Roman"/>
            <w:sz w:val="16"/>
            <w:szCs w:val="16"/>
            <w:color w:val="004A76"/>
          </w:rPr>
          <w:t>Tapia</w:t>
        </w:r>
      </w:hyperlink>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et al., 2017</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Yi et al., 2015</w:t>
        </w:r>
      </w:hyperlink>
      <w:r>
        <w:rPr>
          <w:rFonts w:ascii="Times New Roman" w:cs="Times New Roman" w:eastAsia="Times New Roman" w:hAnsi="Times New Roman"/>
          <w:sz w:val="16"/>
          <w:szCs w:val="16"/>
          <w:color w:val="000000"/>
        </w:rPr>
        <w:t>). However, when source-induced dissocia-tion was applied, intact dextrans with MWs up to 3755 kDa were fragmented into smaller products that were instantaneously detected by a mass analyzer. Hence, the combination of SEC and SID-MS enabled the online separation and direct structural evaluation of large and intact saccharide polymers.</w:t>
      </w:r>
    </w:p>
    <w:p>
      <w:pPr>
        <w:spacing w:after="0" w:line="200" w:lineRule="exact"/>
        <w:rPr>
          <w:rFonts w:ascii="Times New Roman" w:cs="Times New Roman" w:eastAsia="Times New Roman" w:hAnsi="Times New Roman"/>
          <w:sz w:val="16"/>
          <w:szCs w:val="16"/>
          <w:color w:val="000000"/>
        </w:rPr>
      </w:pPr>
    </w:p>
    <w:p>
      <w:pPr>
        <w:spacing w:after="0" w:line="216"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6"/>
          <w:szCs w:val="16"/>
          <w:color w:val="auto"/>
        </w:rPr>
        <w:t>3.2. SEC-SID-MS analysis of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polysaccharides</w:t>
      </w:r>
    </w:p>
    <w:p>
      <w:pPr>
        <w:spacing w:after="0" w:line="234" w:lineRule="exact"/>
        <w:rPr>
          <w:rFonts w:ascii="Times New Roman" w:cs="Times New Roman" w:eastAsia="Times New Roman" w:hAnsi="Times New Roman"/>
          <w:sz w:val="16"/>
          <w:szCs w:val="16"/>
          <w:color w:val="000000"/>
        </w:rPr>
      </w:pPr>
    </w:p>
    <w:p>
      <w:pPr>
        <w:jc w:val="both"/>
        <w:ind w:firstLine="250"/>
        <w:spacing w:after="0" w:line="267"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All plant polysaccharides were analyzed through the integrated SEC high-resolution MS system employing SID. For the plant poly-saccharides, mass signals were acquired separately for the m/z 50</w:t>
      </w:r>
      <w:r>
        <w:rPr>
          <w:rFonts w:ascii="Arial" w:cs="Arial" w:eastAsia="Arial" w:hAnsi="Arial"/>
          <w:sz w:val="16"/>
          <w:szCs w:val="16"/>
          <w:color w:val="auto"/>
        </w:rPr>
        <w:t>–</w:t>
      </w:r>
      <w:r>
        <w:rPr>
          <w:rFonts w:ascii="Times New Roman" w:cs="Times New Roman" w:eastAsia="Times New Roman" w:hAnsi="Times New Roman"/>
          <w:sz w:val="16"/>
          <w:szCs w:val="16"/>
          <w:color w:val="auto"/>
        </w:rPr>
        <w:t>500 and m/z 500</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2000 ranges in order to obtain sensitive and high-quality mass spectra for these ranges. The spectra from SEC-SID-MS analysis of polysaccharide extracts of Codonopsis pilosula (CP) are displayed in </w:t>
      </w:r>
      <w:hyperlink w:anchor="page7">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The chromatograms from SEC-RI, along with those for SEC-MS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with ranges of m/z 50</w:t>
      </w:r>
      <w:r>
        <w:rPr>
          <w:rFonts w:ascii="Arial" w:cs="Arial" w:eastAsia="Arial" w:hAnsi="Arial"/>
          <w:sz w:val="16"/>
          <w:szCs w:val="16"/>
          <w:color w:val="000000"/>
        </w:rPr>
        <w:t>–</w:t>
      </w:r>
      <w:r>
        <w:rPr>
          <w:rFonts w:ascii="Times New Roman" w:cs="Times New Roman" w:eastAsia="Times New Roman" w:hAnsi="Times New Roman"/>
          <w:sz w:val="16"/>
          <w:szCs w:val="16"/>
          <w:color w:val="000000"/>
        </w:rPr>
        <w:t>500 and m/z 500</w:t>
      </w:r>
      <w:r>
        <w:rPr>
          <w:rFonts w:ascii="Arial" w:cs="Arial" w:eastAsia="Arial" w:hAnsi="Arial"/>
          <w:sz w:val="16"/>
          <w:szCs w:val="16"/>
          <w:color w:val="000000"/>
        </w:rPr>
        <w:t>–</w:t>
      </w:r>
      <w:r>
        <w:rPr>
          <w:rFonts w:ascii="Times New Roman" w:cs="Times New Roman" w:eastAsia="Times New Roman" w:hAnsi="Times New Roman"/>
          <w:sz w:val="16"/>
          <w:szCs w:val="16"/>
          <w:color w:val="000000"/>
        </w:rPr>
        <w:t>2000, show a consistent peak with a retention time of 21.0 min (</w:t>
      </w:r>
      <w:hyperlink w:anchor="page7">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000000"/>
        </w:rPr>
        <w:t>A). A majority of the fragments observed below m/z 400 are similar to dextran standards, but with minor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erences (</w:t>
      </w:r>
      <w:hyperlink w:anchor="page7">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000000"/>
        </w:rPr>
        <w:t>B). For example, m/z 163.03 is almost invisible for CP, and the relative intensity of m/z 185.05 is much higher for the dextrans. A mass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erence of 22 again indicates the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 xml:space="preserve">erence be-tween protonated and sodiated ions. Polysaccharide products with higher m/z values are displayed in </w:t>
      </w:r>
      <w:hyperlink w:anchor="page7">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000000"/>
        </w:rPr>
        <w:t xml:space="preserve">C, and all of these products were present as sodiated ions. Both singly- (z = 1) and doubly-charged (z = 2) products were observed, and the spectrum displayed in </w:t>
      </w:r>
      <w:hyperlink w:anchor="page7">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000000"/>
        </w:rPr>
        <w:t>C shows examples of selected mass peaks. A series of hexose losses (C</w:t>
      </w:r>
      <w:r>
        <w:rPr>
          <w:rFonts w:ascii="Times New Roman" w:cs="Times New Roman" w:eastAsia="Times New Roman" w:hAnsi="Times New Roman"/>
          <w:sz w:val="21"/>
          <w:szCs w:val="21"/>
          <w:color w:val="000000"/>
          <w:vertAlign w:val="subscript"/>
        </w:rPr>
        <w:t>6</w:t>
      </w:r>
      <w:r>
        <w:rPr>
          <w:rFonts w:ascii="Times New Roman" w:cs="Times New Roman" w:eastAsia="Times New Roman" w:hAnsi="Times New Roman"/>
          <w:sz w:val="16"/>
          <w:szCs w:val="16"/>
          <w:color w:val="000000"/>
        </w:rPr>
        <w:t>H</w:t>
      </w:r>
      <w:r>
        <w:rPr>
          <w:rFonts w:ascii="Times New Roman" w:cs="Times New Roman" w:eastAsia="Times New Roman" w:hAnsi="Times New Roman"/>
          <w:sz w:val="21"/>
          <w:szCs w:val="21"/>
          <w:color w:val="000000"/>
          <w:vertAlign w:val="subscript"/>
        </w:rPr>
        <w:t>10</w:t>
      </w:r>
      <w:r>
        <w:rPr>
          <w:rFonts w:ascii="Times New Roman" w:cs="Times New Roman" w:eastAsia="Times New Roman" w:hAnsi="Times New Roman"/>
          <w:sz w:val="16"/>
          <w:szCs w:val="16"/>
          <w:color w:val="000000"/>
        </w:rPr>
        <w:t>O</w:t>
      </w:r>
      <w:r>
        <w:rPr>
          <w:rFonts w:ascii="Times New Roman" w:cs="Times New Roman" w:eastAsia="Times New Roman" w:hAnsi="Times New Roman"/>
          <w:sz w:val="21"/>
          <w:szCs w:val="21"/>
          <w:color w:val="000000"/>
          <w:vertAlign w:val="subscript"/>
        </w:rPr>
        <w:t>5</w:t>
      </w:r>
      <w:r>
        <w:rPr>
          <w:rFonts w:ascii="Times New Roman" w:cs="Times New Roman" w:eastAsia="Times New Roman" w:hAnsi="Times New Roman"/>
          <w:sz w:val="16"/>
          <w:szCs w:val="16"/>
          <w:color w:val="000000"/>
        </w:rPr>
        <w:t>) were annotated for multiple ions with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charge states. The loss of water molecules was also apparent. The proposed fragmentation pathways for the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erences observed between m/z peaks in the spectra are depicted in Fig. S5, and the validations of carbohydrate losses are listed in Table S3 (including mass errors). Saccharide products at m/z 1661.53 and 1571.50 were assigned as [Hex</w:t>
      </w:r>
      <w:r>
        <w:rPr>
          <w:rFonts w:ascii="Times New Roman" w:cs="Times New Roman" w:eastAsia="Times New Roman" w:hAnsi="Times New Roman"/>
          <w:sz w:val="21"/>
          <w:szCs w:val="21"/>
          <w:color w:val="000000"/>
          <w:vertAlign w:val="subscript"/>
        </w:rPr>
        <w:t>10</w:t>
      </w:r>
      <w:r>
        <w:rPr>
          <w:rFonts w:ascii="Times New Roman" w:cs="Times New Roman" w:eastAsia="Times New Roman" w:hAnsi="Times New Roman"/>
          <w:sz w:val="16"/>
          <w:szCs w:val="16"/>
          <w:color w:val="000000"/>
        </w:rPr>
        <w:t>+Na]</w:t>
      </w:r>
      <w:r>
        <w:rPr>
          <w:rFonts w:ascii="Times New Roman" w:cs="Times New Roman" w:eastAsia="Times New Roman" w:hAnsi="Times New Roman"/>
          <w:sz w:val="21"/>
          <w:szCs w:val="21"/>
          <w:color w:val="000000"/>
          <w:vertAlign w:val="superscript"/>
        </w:rPr>
        <w:t>+</w:t>
      </w:r>
      <w:r>
        <w:rPr>
          <w:rFonts w:ascii="Times New Roman" w:cs="Times New Roman" w:eastAsia="Times New Roman" w:hAnsi="Times New Roman"/>
          <w:sz w:val="16"/>
          <w:szCs w:val="16"/>
          <w:color w:val="000000"/>
        </w:rPr>
        <w:t xml:space="preserve"> and [Hex</w:t>
      </w:r>
      <w:r>
        <w:rPr>
          <w:rFonts w:ascii="Times New Roman" w:cs="Times New Roman" w:eastAsia="Times New Roman" w:hAnsi="Times New Roman"/>
          <w:sz w:val="21"/>
          <w:szCs w:val="21"/>
          <w:color w:val="000000"/>
          <w:vertAlign w:val="subscript"/>
        </w:rPr>
        <w:t>19</w:t>
      </w:r>
      <w:r>
        <w:rPr>
          <w:rFonts w:ascii="Times New Roman" w:cs="Times New Roman" w:eastAsia="Times New Roman" w:hAnsi="Times New Roman"/>
          <w:sz w:val="16"/>
          <w:szCs w:val="16"/>
          <w:color w:val="000000"/>
        </w:rPr>
        <w:t>+2Na]</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xml:space="preserve">, respectively, and only the most prominent ions are listed in </w:t>
      </w:r>
      <w:hyperlink w:anchor="page7">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000000"/>
        </w:rPr>
        <w:t>. In addition, good reproducibility was obtained for the SEC separation and SID-MS spectra of multiple replicates (n</w:t>
      </w:r>
      <w:r>
        <w:rPr>
          <w:rFonts w:ascii="Arial" w:cs="Arial" w:eastAsia="Arial" w:hAnsi="Arial"/>
          <w:sz w:val="16"/>
          <w:szCs w:val="16"/>
          <w:color w:val="000000"/>
        </w:rPr>
        <w:t>≥</w:t>
      </w:r>
      <w:r>
        <w:rPr>
          <w:rFonts w:ascii="Times New Roman" w:cs="Times New Roman" w:eastAsia="Times New Roman" w:hAnsi="Times New Roman"/>
          <w:sz w:val="16"/>
          <w:szCs w:val="16"/>
          <w:color w:val="000000"/>
        </w:rPr>
        <w:t>3). The intensities of MS signals varied within ± 10 % in height. The composition of other ions can be deduced from the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er-ences labelled in the spectra. Polysaccharides extracted from CP seem to contain long chains of hexose units, but the structural features of these compounds signi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cantly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 xml:space="preserve">er from those witnessed for dextrans based on the detected ion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ngerprint.</w:t>
      </w: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26" w:lineRule="exact"/>
        <w:rPr>
          <w:rFonts w:ascii="Times New Roman" w:cs="Times New Roman" w:eastAsia="Times New Roman" w:hAnsi="Times New Roman"/>
          <w:sz w:val="16"/>
          <w:szCs w:val="16"/>
          <w:color w:val="000000"/>
        </w:rPr>
      </w:pPr>
    </w:p>
    <w:p>
      <w:pPr>
        <w:jc w:val="both"/>
        <w:ind w:firstLine="249"/>
        <w:spacing w:after="0" w:line="26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chromatographic and mass spectrometric results for Poria cocos (PC) saccharides are presented in </w:t>
      </w:r>
      <w:hyperlink w:anchor="page7">
        <w:r>
          <w:rPr>
            <w:rFonts w:ascii="Times New Roman" w:cs="Times New Roman" w:eastAsia="Times New Roman" w:hAnsi="Times New Roman"/>
            <w:sz w:val="16"/>
            <w:szCs w:val="16"/>
            <w:color w:val="004A76"/>
          </w:rPr>
          <w:t>Fig. 3</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and demonstrate that the PC polysaccharides eluted much earlier than the CP polysaccharides (13.3 min vs. 21.0 min). This indicates that the analyzed PC polysaccharides were far larger than the analyzed CP polysaccharides. The SEC-SID-MS analytical procedure yielded more fragments characterized by m/z under 500 (</w:t>
      </w:r>
      <w:hyperlink w:anchor="page7">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B) than what was observed for the analyzed CP polysaccharides (</w:t>
      </w:r>
      <w:hyperlink w:anchor="page7">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B), with some being unique, e.g., ions at m/z 155.03, 203.05, 221.07, 279.07, 383.12, and 441.12, among others. These ions are composed of hexose (Hex), hexose alditol (Hexol) and hexuronic acid (Hexid) units. For example, the product at m/z 383.12 corresponds to a fragment from the oligosaccharide Hex</w:t>
      </w:r>
      <w:r>
        <w:rPr>
          <w:rFonts w:ascii="Times New Roman" w:cs="Times New Roman" w:eastAsia="Times New Roman" w:hAnsi="Times New Roman"/>
          <w:sz w:val="21"/>
          <w:szCs w:val="21"/>
          <w:color w:val="auto"/>
          <w:vertAlign w:val="subscript"/>
        </w:rPr>
        <w:t>1</w:t>
      </w:r>
      <w:r>
        <w:rPr>
          <w:rFonts w:ascii="Times New Roman" w:cs="Times New Roman" w:eastAsia="Times New Roman" w:hAnsi="Times New Roman"/>
          <w:sz w:val="16"/>
          <w:szCs w:val="16"/>
          <w:color w:val="auto"/>
        </w:rPr>
        <w:t>Hexol</w:t>
      </w:r>
      <w:r>
        <w:rPr>
          <w:rFonts w:ascii="Times New Roman" w:cs="Times New Roman" w:eastAsia="Times New Roman" w:hAnsi="Times New Roman"/>
          <w:sz w:val="21"/>
          <w:szCs w:val="21"/>
          <w:color w:val="auto"/>
          <w:vertAlign w:val="subscript"/>
        </w:rPr>
        <w:t>1</w:t>
      </w:r>
      <w:r>
        <w:rPr>
          <w:rFonts w:ascii="Times New Roman" w:cs="Times New Roman" w:eastAsia="Times New Roman" w:hAnsi="Times New Roman"/>
          <w:sz w:val="16"/>
          <w:szCs w:val="16"/>
          <w:color w:val="auto"/>
        </w:rPr>
        <w:t>Hexid</w:t>
      </w:r>
      <w:r>
        <w:rPr>
          <w:rFonts w:ascii="Times New Roman" w:cs="Times New Roman" w:eastAsia="Times New Roman" w:hAnsi="Times New Roman"/>
          <w:sz w:val="21"/>
          <w:szCs w:val="21"/>
          <w:color w:val="auto"/>
          <w:vertAlign w:val="subscript"/>
        </w:rPr>
        <w:t>1</w:t>
      </w:r>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xml:space="preserve">). The spectrum for fragments of PC polysaccharides with m/ z &gt; 500 is shown in </w:t>
      </w:r>
      <w:hyperlink w:anchor="page7">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C, with some of the peaks illustrating the presence of protonated molecules and sodium adducts. The</w:t>
      </w:r>
    </w:p>
    <w:p>
      <w:pPr>
        <w:spacing w:after="0" w:line="200" w:lineRule="exact"/>
        <w:rPr>
          <w:rFonts w:ascii="Times New Roman" w:cs="Times New Roman" w:eastAsia="Times New Roman" w:hAnsi="Times New Roman"/>
          <w:sz w:val="16"/>
          <w:szCs w:val="16"/>
          <w:color w:val="auto"/>
        </w:rPr>
      </w:pPr>
    </w:p>
    <w:p>
      <w:pPr>
        <w:sectPr>
          <w:pgSz w:w="11900" w:h="15874" w:orient="portrait"/>
          <w:cols w:equalWidth="0" w:num="2">
            <w:col w:w="5020" w:space="360"/>
            <w:col w:w="5020"/>
          </w:cols>
          <w:pgMar w:left="760" w:top="676" w:right="746" w:bottom="37" w:gutter="0" w:footer="0" w:header="0"/>
        </w:sectPr>
      </w:pPr>
    </w:p>
    <w:p>
      <w:pPr>
        <w:spacing w:after="0" w:line="211" w:lineRule="exact"/>
        <w:rPr>
          <w:rFonts w:ascii="Times New Roman" w:cs="Times New Roman" w:eastAsia="Times New Roman" w:hAnsi="Times New Roman"/>
          <w:sz w:val="16"/>
          <w:szCs w:val="16"/>
          <w:color w:val="auto"/>
        </w:rPr>
      </w:pPr>
    </w:p>
    <w:p>
      <w:pPr>
        <w:jc w:val="center"/>
        <w:ind w:right="20"/>
        <w:spacing w:after="0"/>
        <w:rPr>
          <w:sz w:val="20"/>
          <w:szCs w:val="20"/>
          <w:color w:val="auto"/>
        </w:rPr>
      </w:pPr>
      <w:r>
        <w:rPr>
          <w:rFonts w:ascii="Arial" w:cs="Arial" w:eastAsia="Arial" w:hAnsi="Arial"/>
          <w:sz w:val="10"/>
          <w:szCs w:val="10"/>
          <w:color w:val="auto"/>
        </w:rPr>
        <w:t>3</w:t>
      </w:r>
    </w:p>
    <w:p>
      <w:pPr>
        <w:sectPr>
          <w:pgSz w:w="11900" w:h="15874" w:orient="portrait"/>
          <w:cols w:equalWidth="0" w:num="1">
            <w:col w:w="10400"/>
          </w:cols>
          <w:pgMar w:left="760" w:top="676" w:right="746" w:bottom="37" w:gutter="0" w:footer="0" w:header="0"/>
          <w:type w:val="continuous"/>
        </w:sectPr>
      </w:pPr>
    </w:p>
    <w:bookmarkStart w:id="3" w:name="page4"/>
    <w:bookmarkEnd w:id="3"/>
    <w:p>
      <w:pPr>
        <w:spacing w:after="0"/>
        <w:tabs>
          <w:tab w:leader="none" w:pos="7980" w:val="left"/>
        </w:tabs>
        <w:rPr>
          <w:sz w:val="20"/>
          <w:szCs w:val="20"/>
          <w:color w:val="auto"/>
        </w:rPr>
      </w:pPr>
      <w:r>
        <w:rPr>
          <w:rFonts w:ascii="Times New Roman" w:cs="Times New Roman" w:eastAsia="Times New Roman" w:hAnsi="Times New Roman"/>
          <w:sz w:val="13"/>
          <w:szCs w:val="13"/>
          <w:color w:val="auto"/>
        </w:rPr>
        <w:t>Q. Jiang, et al.</w:t>
      </w:r>
      <w:r>
        <w:rPr>
          <w:sz w:val="20"/>
          <w:szCs w:val="20"/>
          <w:color w:val="auto"/>
        </w:rPr>
        <w:tab/>
      </w:r>
      <w:r>
        <w:rPr>
          <w:rFonts w:ascii="Arial" w:cs="Arial" w:eastAsia="Arial" w:hAnsi="Arial"/>
          <w:sz w:val="12"/>
          <w:szCs w:val="12"/>
          <w:i w:val="1"/>
          <w:iCs w:val="1"/>
          <w:color w:val="auto"/>
        </w:rPr>
        <w:t>Carbohydrate Polymers 246 (2020) 116591</w:t>
      </w:r>
    </w:p>
    <w:p>
      <w:pPr>
        <w:spacing w:after="0" w:line="269" w:lineRule="exact"/>
        <w:rPr>
          <w:sz w:val="20"/>
          <w:szCs w:val="20"/>
          <w:color w:val="auto"/>
        </w:rPr>
      </w:pPr>
    </w:p>
    <w:p>
      <w:pPr>
        <w:jc w:val="both"/>
        <w:ind w:left="7400"/>
        <w:spacing w:after="0" w:line="279" w:lineRule="auto"/>
        <w:rPr>
          <w:sz w:val="20"/>
          <w:szCs w:val="20"/>
          <w:color w:val="auto"/>
        </w:rPr>
      </w:pPr>
      <w:r>
        <w:rPr>
          <w:rFonts w:ascii="Arial" w:cs="Arial" w:eastAsia="Arial" w:hAnsi="Arial"/>
          <w:sz w:val="14"/>
          <w:szCs w:val="14"/>
          <w:color w:val="auto"/>
        </w:rPr>
        <w:t xml:space="preserve">Fig. 1. </w:t>
      </w:r>
      <w:r>
        <w:rPr>
          <w:rFonts w:ascii="Times New Roman" w:cs="Times New Roman" w:eastAsia="Times New Roman" w:hAnsi="Times New Roman"/>
          <w:sz w:val="14"/>
          <w:szCs w:val="14"/>
          <w:color w:val="auto"/>
        </w:rPr>
        <w:t>Source fragmentation energy optimiza-tion and SEC-SID-MS method development with 80 kDa dextran chosen as the analyte. (A) Size exclusion chromatogram demonstrating the results from source fragmentation energies of 20 V, 40 V, 60 V, and 80 V. (B) Extracted peak areas of selected fragments of m/z 85.03, 163.06 and 325.11 ions at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 xml:space="preserve">erent source fragmentation energies. (C) Selected SEC-SID-MS spectra acquired in the mass range of m/z 50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500, and (D) SEC-SID-MS spectra in the mass range of m/z 2000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3000. The arrows indicate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of C</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10</w:t>
      </w:r>
      <w:r>
        <w:rPr>
          <w:rFonts w:ascii="Times New Roman" w:cs="Times New Roman" w:eastAsia="Times New Roman" w:hAnsi="Times New Roman"/>
          <w:sz w:val="14"/>
          <w:szCs w:val="14"/>
          <w:color w:val="auto"/>
        </w:rPr>
        <w:t>O</w:t>
      </w:r>
      <w:r>
        <w:rPr>
          <w:rFonts w:ascii="Times New Roman" w:cs="Times New Roman" w:eastAsia="Times New Roman" w:hAnsi="Times New Roman"/>
          <w:sz w:val="19"/>
          <w:szCs w:val="19"/>
          <w:color w:val="auto"/>
          <w:vertAlign w:val="subscript"/>
        </w:rPr>
        <w:t>5</w:t>
      </w:r>
      <w:r>
        <w:rPr>
          <w:rFonts w:ascii="Times New Roman" w:cs="Times New Roman" w:eastAsia="Times New Roman" w:hAnsi="Times New Roman"/>
          <w:sz w:val="14"/>
          <w:szCs w:val="14"/>
          <w:color w:val="auto"/>
        </w:rPr>
        <w:t xml:space="preserve"> (hexose unit, 162 Da) and mass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of 22 Da between m/z peaks, as labelled.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-1564640</wp:posOffset>
            </wp:positionV>
            <wp:extent cx="4557395" cy="36372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4557395" cy="3637280"/>
                    </a:xfrm>
                    <a:prstGeom prst="rect">
                      <a:avLst/>
                    </a:prstGeom>
                    <a:noFill/>
                  </pic:spPr>
                </pic:pic>
              </a:graphicData>
            </a:graphic>
          </wp:anchor>
        </w:drawing>
      </w:r>
    </w:p>
    <w:p>
      <w:pPr>
        <w:sectPr>
          <w:pgSz w:w="11900" w:h="15874" w:orient="portrait"/>
          <w:cols w:equalWidth="0" w:num="1">
            <w:col w:w="10400"/>
          </w:cols>
          <w:pgMar w:left="760" w:top="676" w:right="746" w:bottom="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both"/>
        <w:spacing w:after="0" w:line="26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representative fragments were present at m/z 1493.43, m/z 1435.42 and m/z 1389.39, with each showing a typical loss of C</w:t>
      </w:r>
      <w:r>
        <w:rPr>
          <w:rFonts w:ascii="Times New Roman" w:cs="Times New Roman" w:eastAsia="Times New Roman" w:hAnsi="Times New Roman"/>
          <w:sz w:val="21"/>
          <w:szCs w:val="21"/>
          <w:color w:val="auto"/>
          <w:vertAlign w:val="subscript"/>
        </w:rPr>
        <w:t>6</w:t>
      </w:r>
      <w:r>
        <w:rPr>
          <w:rFonts w:ascii="Times New Roman" w:cs="Times New Roman" w:eastAsia="Times New Roman" w:hAnsi="Times New Roman"/>
          <w:sz w:val="16"/>
          <w:szCs w:val="16"/>
          <w:color w:val="auto"/>
        </w:rPr>
        <w:t>H</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O</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6"/>
          <w:szCs w:val="16"/>
          <w:color w:val="auto"/>
        </w:rPr>
        <w:t xml:space="preserve"> (hexose unit). These results suggest that the PC polysaccharide is composed of fragments with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erent monomer compositions, more information is available in </w:t>
      </w:r>
      <w:hyperlink w:anchor="page7">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As a result, there were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in the mass spectra of dextran compounds, PC polysaccharides and CP poly-saccharides in terms of polymer size, fragmentation pattern and de-tected mass range. In addition, the larger digested products were more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ective at revealing distinct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among the analyzed poly-saccharides than the fragments with m/z &lt; 500. As such, the SEC-SID-MS methodology is a promising alternative for obtaining structural information about intact polysaccharides, and provides a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simpli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analytical protocol for polysaccharide macromolecules.</w:t>
      </w:r>
    </w:p>
    <w:p>
      <w:pPr>
        <w:spacing w:after="0" w:line="37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3.3. SEC-SID-MS analysis of resolved DO polysaccharide fractions</w:t>
      </w:r>
    </w:p>
    <w:p>
      <w:pPr>
        <w:spacing w:after="0" w:line="234" w:lineRule="exact"/>
        <w:rPr>
          <w:sz w:val="20"/>
          <w:szCs w:val="20"/>
          <w:color w:val="auto"/>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SEC analysis of polysaccharides extracted from Dentrobium of-</w:t>
      </w:r>
      <w:r>
        <w:rPr>
          <w:rFonts w:ascii="Arial" w:cs="Arial" w:eastAsia="Arial" w:hAnsi="Arial"/>
          <w:sz w:val="16"/>
          <w:szCs w:val="16"/>
          <w:color w:val="auto"/>
        </w:rPr>
        <w:t>fi</w:t>
      </w:r>
      <w:r>
        <w:rPr>
          <w:rFonts w:ascii="Times New Roman" w:cs="Times New Roman" w:eastAsia="Times New Roman" w:hAnsi="Times New Roman"/>
          <w:sz w:val="16"/>
          <w:szCs w:val="16"/>
          <w:color w:val="auto"/>
        </w:rPr>
        <w:t>cinale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(DO) revealed a few separate peaks, with elution times ranging</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from 15 to 25 min (</w:t>
      </w:r>
      <w:hyperlink w:anchor="page7">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A). The refractive index (RI) detector 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two peaks (peaks a, b) with poorly resolved shoulders, which is</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consistent with the MS detection results acquired for the m/z 50</w:t>
      </w:r>
      <w:r>
        <w:rPr>
          <w:rFonts w:ascii="Arial" w:cs="Arial" w:eastAsia="Arial" w:hAnsi="Arial"/>
          <w:sz w:val="16"/>
          <w:szCs w:val="16"/>
          <w:color w:val="auto"/>
        </w:rPr>
        <w:t>–</w:t>
      </w:r>
      <w:r>
        <w:rPr>
          <w:rFonts w:ascii="Times New Roman" w:cs="Times New Roman" w:eastAsia="Times New Roman" w:hAnsi="Times New Roman"/>
          <w:sz w:val="16"/>
          <w:szCs w:val="16"/>
          <w:color w:val="auto"/>
        </w:rPr>
        <w:t>500 mass range. A total of four partially resolved peaks (peaks a, b, c and d) were observed when the 60 V source fragmentation energy was applied to m/z 500</w:t>
      </w:r>
      <w:r>
        <w:rPr>
          <w:rFonts w:ascii="Arial" w:cs="Arial" w:eastAsia="Arial" w:hAnsi="Arial"/>
          <w:sz w:val="16"/>
          <w:szCs w:val="16"/>
          <w:color w:val="auto"/>
        </w:rPr>
        <w:t>–</w:t>
      </w:r>
      <w:r>
        <w:rPr>
          <w:rFonts w:ascii="Times New Roman" w:cs="Times New Roman" w:eastAsia="Times New Roman" w:hAnsi="Times New Roman"/>
          <w:sz w:val="16"/>
          <w:szCs w:val="16"/>
          <w:color w:val="auto"/>
        </w:rPr>
        <w:t>2000 mass range. Although RI detectors are universally applicable to various compounds, their sensitivity is not comparable to that of a mass spectrometer (</w:t>
      </w:r>
      <w:hyperlink w:anchor="page7">
        <w:r>
          <w:rPr>
            <w:rFonts w:ascii="Times New Roman" w:cs="Times New Roman" w:eastAsia="Times New Roman" w:hAnsi="Times New Roman"/>
            <w:sz w:val="16"/>
            <w:szCs w:val="16"/>
            <w:color w:val="004A76"/>
          </w:rPr>
          <w:t>Zhao, Deng, &amp; Li, 2017</w:t>
        </w:r>
      </w:hyperlink>
      <w:r>
        <w:rPr>
          <w:rFonts w:ascii="Times New Roman" w:cs="Times New Roman" w:eastAsia="Times New Roman" w:hAnsi="Times New Roman"/>
          <w:sz w:val="16"/>
          <w:szCs w:val="16"/>
          <w:color w:val="auto"/>
        </w:rPr>
        <w:t>). This may be why RI detection did not identify some of the fractions that were observed from MS spectra. According to the MS spectra, all four fractions, especially peaks c and d, contain abundant fragmentation products in the m/z 500</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2000 range.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rst two peaks only contain ions below m/z 500. </w:t>
      </w:r>
      <w:hyperlink w:anchor="page7">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B and C show the SEC-SID-MS spectra (range m/z 50</w:t>
      </w:r>
      <w:r>
        <w:rPr>
          <w:rFonts w:ascii="Arial" w:cs="Arial" w:eastAsia="Arial" w:hAnsi="Arial"/>
          <w:sz w:val="16"/>
          <w:szCs w:val="16"/>
          <w:color w:val="auto"/>
        </w:rPr>
        <w:t>–</w:t>
      </w:r>
      <w:r>
        <w:rPr>
          <w:rFonts w:ascii="Times New Roman" w:cs="Times New Roman" w:eastAsia="Times New Roman" w:hAnsi="Times New Roman"/>
          <w:sz w:val="16"/>
          <w:szCs w:val="16"/>
          <w:color w:val="auto"/>
        </w:rPr>
        <w:t>500) of resolved fractions a and b for DO polysaccharides. No de-</w:t>
      </w:r>
      <w:r>
        <w:rPr>
          <w:rFonts w:ascii="Arial" w:cs="Arial" w:eastAsia="Arial" w:hAnsi="Arial"/>
          <w:sz w:val="16"/>
          <w:szCs w:val="16"/>
          <w:color w:val="auto"/>
        </w:rPr>
        <w:t>fi</w:t>
      </w:r>
      <w:r>
        <w:rPr>
          <w:rFonts w:ascii="Times New Roman" w:cs="Times New Roman" w:eastAsia="Times New Roman" w:hAnsi="Times New Roman"/>
          <w:sz w:val="16"/>
          <w:szCs w:val="16"/>
          <w:color w:val="auto"/>
        </w:rPr>
        <w:t>nitive mass signals were obtained for the shoulder peaks. Unlike the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CP and PC species, distinctive ions at m/z 187.06, 205.07, 247.08, 331.10 and 349.11 were 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for DO saccharides, and the MS spectra for peaks a and b showed no obvious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w:t>
      </w:r>
      <w:hyperlink w:anchor="page7">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B and C).</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44" w:lineRule="exact"/>
        <w:rPr>
          <w:rFonts w:ascii="Times New Roman" w:cs="Times New Roman" w:eastAsia="Times New Roman" w:hAnsi="Times New Roman"/>
          <w:sz w:val="16"/>
          <w:szCs w:val="16"/>
          <w:color w:val="auto"/>
        </w:rPr>
      </w:pPr>
    </w:p>
    <w:p>
      <w:pPr>
        <w:jc w:val="both"/>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These fragmentation products may correspond to hexitol, or an oligo-saccharide that includes hexitol along with hexose (</w:t>
      </w:r>
      <w:hyperlink w:anchor="page7">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Isomeric carbohydrates or carbohydrate compounds having minor structural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normally lead to similar or even identical fragments (</w:t>
      </w:r>
      <w:hyperlink w:anchor="page7">
        <w:r>
          <w:rPr>
            <w:rFonts w:ascii="Times New Roman" w:cs="Times New Roman" w:eastAsia="Times New Roman" w:hAnsi="Times New Roman"/>
            <w:sz w:val="16"/>
            <w:szCs w:val="16"/>
            <w:color w:val="004A76"/>
          </w:rPr>
          <w:t>Wang,</w:t>
        </w:r>
      </w:hyperlink>
      <w:r>
        <w:rPr>
          <w:rFonts w:ascii="Times New Roman" w:cs="Times New Roman" w:eastAsia="Times New Roman" w:hAnsi="Times New Roman"/>
          <w:sz w:val="16"/>
          <w:szCs w:val="16"/>
          <w:color w:val="auto"/>
        </w:rPr>
        <w:t xml:space="preserve"> </w:t>
      </w:r>
      <w:hyperlink w:anchor="page7">
        <w:r>
          <w:rPr>
            <w:rFonts w:ascii="Times New Roman" w:cs="Times New Roman" w:eastAsia="Times New Roman" w:hAnsi="Times New Roman"/>
            <w:sz w:val="16"/>
            <w:szCs w:val="16"/>
            <w:color w:val="004A76"/>
          </w:rPr>
          <w:t>Liu, Ma, &amp; Liu, 2014</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Zhan et al., 2018</w:t>
        </w:r>
      </w:hyperlink>
      <w:r>
        <w:rPr>
          <w:rFonts w:ascii="Times New Roman" w:cs="Times New Roman" w:eastAsia="Times New Roman" w:hAnsi="Times New Roman"/>
          <w:sz w:val="16"/>
          <w:szCs w:val="16"/>
          <w:color w:val="000000"/>
        </w:rPr>
        <w:t>). This suggests that the struc-tural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erences between the resolved saccharide fractions probably lie in linkage positions, branching patterns and/or monosaccharide ste-reochemistry. Although no signi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cant mass signal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erences were observed between fractions a and b, the distinct elution times (14.8 min and 16.9 min for fractions a and b, respectively) showed that the compounds in the resolved polysaccharide fractions had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sizes and molecular weights (1480 kDa and 108 kDa). This enhanced ability to identify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erences between analyzed fractions is another advantage of combining online separation and MS detection.</w:t>
      </w:r>
    </w:p>
    <w:p>
      <w:pPr>
        <w:spacing w:after="0" w:line="203" w:lineRule="exact"/>
        <w:rPr>
          <w:rFonts w:ascii="Times New Roman" w:cs="Times New Roman" w:eastAsia="Times New Roman" w:hAnsi="Times New Roman"/>
          <w:sz w:val="16"/>
          <w:szCs w:val="16"/>
          <w:color w:val="auto"/>
        </w:rPr>
      </w:pPr>
    </w:p>
    <w:p>
      <w:pPr>
        <w:jc w:val="both"/>
        <w:ind w:firstLine="250"/>
        <w:spacing w:after="0" w:line="211"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The SEC-SID-MS spectra (m/z 500</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2000 range) for the four resolved fractions of DO polysaccharides are displayed in </w:t>
      </w:r>
      <w:hyperlink w:anchor="page7">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auto"/>
        </w:rPr>
        <w:t xml:space="preserve">. The products in </w:t>
      </w:r>
      <w:hyperlink w:anchor="page7">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000000"/>
        </w:rPr>
        <w:t>B</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are generally two mass units larger than the fragments in</w:t>
      </w:r>
      <w:r>
        <w:rPr>
          <w:rFonts w:ascii="Times New Roman" w:cs="Times New Roman" w:eastAsia="Times New Roman" w:hAnsi="Times New Roman"/>
          <w:sz w:val="16"/>
          <w:szCs w:val="16"/>
          <w:color w:val="004A76"/>
        </w:rPr>
        <w:t xml:space="preserve"> </w:t>
      </w:r>
      <w:hyperlink w:anchor="page7">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000000"/>
        </w:rPr>
        <w:t>A.</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For example,</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m/z</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1609.51 versus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m/z</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1607.49,</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m/z</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1567.50</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versus m/z 1565.48, and m/z 553.18 versus m/z 551.16. This could be attributed to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monosaccharide compositions, i.e. hexitol (C</w:t>
      </w:r>
      <w:r>
        <w:rPr>
          <w:rFonts w:ascii="Times New Roman" w:cs="Times New Roman" w:eastAsia="Times New Roman" w:hAnsi="Times New Roman"/>
          <w:sz w:val="21"/>
          <w:szCs w:val="21"/>
          <w:color w:val="000000"/>
          <w:vertAlign w:val="subscript"/>
        </w:rPr>
        <w:t>6</w:t>
      </w:r>
      <w:r>
        <w:rPr>
          <w:rFonts w:ascii="Times New Roman" w:cs="Times New Roman" w:eastAsia="Times New Roman" w:hAnsi="Times New Roman"/>
          <w:sz w:val="16"/>
          <w:szCs w:val="16"/>
          <w:color w:val="000000"/>
        </w:rPr>
        <w:t>H</w:t>
      </w:r>
      <w:r>
        <w:rPr>
          <w:rFonts w:ascii="Times New Roman" w:cs="Times New Roman" w:eastAsia="Times New Roman" w:hAnsi="Times New Roman"/>
          <w:sz w:val="21"/>
          <w:szCs w:val="21"/>
          <w:color w:val="000000"/>
          <w:vertAlign w:val="subscript"/>
        </w:rPr>
        <w:t>14</w:t>
      </w:r>
      <w:r>
        <w:rPr>
          <w:rFonts w:ascii="Times New Roman" w:cs="Times New Roman" w:eastAsia="Times New Roman" w:hAnsi="Times New Roman"/>
          <w:sz w:val="16"/>
          <w:szCs w:val="16"/>
          <w:color w:val="000000"/>
        </w:rPr>
        <w:t>O</w:t>
      </w:r>
      <w:r>
        <w:rPr>
          <w:rFonts w:ascii="Times New Roman" w:cs="Times New Roman" w:eastAsia="Times New Roman" w:hAnsi="Times New Roman"/>
          <w:sz w:val="21"/>
          <w:szCs w:val="21"/>
          <w:color w:val="000000"/>
          <w:vertAlign w:val="subscript"/>
        </w:rPr>
        <w:t>6</w:t>
      </w:r>
      <w:r>
        <w:rPr>
          <w:rFonts w:ascii="Times New Roman" w:cs="Times New Roman" w:eastAsia="Times New Roman" w:hAnsi="Times New Roman"/>
          <w:sz w:val="16"/>
          <w:szCs w:val="16"/>
          <w:color w:val="000000"/>
        </w:rPr>
        <w:t>) instead of hexose (C</w:t>
      </w:r>
      <w:r>
        <w:rPr>
          <w:rFonts w:ascii="Times New Roman" w:cs="Times New Roman" w:eastAsia="Times New Roman" w:hAnsi="Times New Roman"/>
          <w:sz w:val="21"/>
          <w:szCs w:val="21"/>
          <w:color w:val="000000"/>
          <w:vertAlign w:val="subscript"/>
        </w:rPr>
        <w:t>6</w:t>
      </w:r>
      <w:r>
        <w:rPr>
          <w:rFonts w:ascii="Times New Roman" w:cs="Times New Roman" w:eastAsia="Times New Roman" w:hAnsi="Times New Roman"/>
          <w:sz w:val="16"/>
          <w:szCs w:val="16"/>
          <w:color w:val="000000"/>
        </w:rPr>
        <w:t>H</w:t>
      </w:r>
      <w:r>
        <w:rPr>
          <w:rFonts w:ascii="Times New Roman" w:cs="Times New Roman" w:eastAsia="Times New Roman" w:hAnsi="Times New Roman"/>
          <w:sz w:val="21"/>
          <w:szCs w:val="21"/>
          <w:color w:val="000000"/>
          <w:vertAlign w:val="subscript"/>
        </w:rPr>
        <w:t>12</w:t>
      </w:r>
      <w:r>
        <w:rPr>
          <w:rFonts w:ascii="Times New Roman" w:cs="Times New Roman" w:eastAsia="Times New Roman" w:hAnsi="Times New Roman"/>
          <w:sz w:val="16"/>
          <w:szCs w:val="16"/>
          <w:color w:val="000000"/>
        </w:rPr>
        <w:t>O</w:t>
      </w:r>
      <w:r>
        <w:rPr>
          <w:rFonts w:ascii="Times New Roman" w:cs="Times New Roman" w:eastAsia="Times New Roman" w:hAnsi="Times New Roman"/>
          <w:sz w:val="21"/>
          <w:szCs w:val="21"/>
          <w:color w:val="000000"/>
          <w:vertAlign w:val="subscript"/>
        </w:rPr>
        <w:t>6</w:t>
      </w:r>
      <w:r>
        <w:rPr>
          <w:rFonts w:ascii="Times New Roman" w:cs="Times New Roman" w:eastAsia="Times New Roman" w:hAnsi="Times New Roman"/>
          <w:sz w:val="16"/>
          <w:szCs w:val="16"/>
          <w:color w:val="000000"/>
        </w:rPr>
        <w:t>). Notably, these ions went through systematic 42 (blue arrow, C</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H</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O) and 36 (pink arrow, 2H</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 xml:space="preserve">O) Da losses. For example, the ion at m/z 1607.49 showed total losses of 162 Da (3 × 42 + 1 × 36) to form the ion at m/z 1445.44. Poly-saccharide products showing higher m/z values mainly consist of Hex and Hexitol units (listed in </w:t>
      </w:r>
      <w:hyperlink w:anchor="page7">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000000"/>
        </w:rPr>
        <w:t xml:space="preserve">). The compositions for a single m/z value representing a sodium adduct or protonated ion forms were de-termined based on the mass accuracy acquired from high-resolution MS. The similarities in the spectra collected for fractions a and b in the m/z 500 </w:t>
      </w:r>
      <w:r>
        <w:rPr>
          <w:rFonts w:ascii="Arial" w:cs="Arial" w:eastAsia="Arial" w:hAnsi="Arial"/>
          <w:sz w:val="16"/>
          <w:szCs w:val="16"/>
          <w:color w:val="000000"/>
        </w:rPr>
        <w:t>–</w:t>
      </w:r>
      <w:r>
        <w:rPr>
          <w:rFonts w:ascii="Times New Roman" w:cs="Times New Roman" w:eastAsia="Times New Roman" w:hAnsi="Times New Roman"/>
          <w:sz w:val="16"/>
          <w:szCs w:val="16"/>
          <w:color w:val="000000"/>
        </w:rPr>
        <w:t xml:space="preserve"> 2000 range also suggest that there are only minor structural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erences between the compounds in fractions a and b, as illustrated by the m/z 50</w:t>
      </w:r>
      <w:r>
        <w:rPr>
          <w:rFonts w:ascii="Arial" w:cs="Arial" w:eastAsia="Arial" w:hAnsi="Arial"/>
          <w:sz w:val="16"/>
          <w:szCs w:val="16"/>
          <w:color w:val="000000"/>
        </w:rPr>
        <w:t>–</w:t>
      </w:r>
      <w:r>
        <w:rPr>
          <w:rFonts w:ascii="Times New Roman" w:cs="Times New Roman" w:eastAsia="Times New Roman" w:hAnsi="Times New Roman"/>
          <w:sz w:val="16"/>
          <w:szCs w:val="16"/>
          <w:color w:val="000000"/>
        </w:rPr>
        <w:t>500 mass range (</w:t>
      </w:r>
      <w:hyperlink w:anchor="page7">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000000"/>
        </w:rPr>
        <w:t>B and C). The most prevalent products for DO polysaccharide peak c were at m/z 1621.54, 1319.41, and 1241.38 (</w:t>
      </w:r>
      <w:hyperlink w:anchor="page7">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000000"/>
        </w:rPr>
        <w:t xml:space="preserve">C). The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rst two fragments are water loss products from hexose chains, while the ion at m/z 1241.38 may correspond to [Hex</w:t>
      </w:r>
      <w:r>
        <w:rPr>
          <w:rFonts w:ascii="Times New Roman" w:cs="Times New Roman" w:eastAsia="Times New Roman" w:hAnsi="Times New Roman"/>
          <w:sz w:val="21"/>
          <w:szCs w:val="21"/>
          <w:color w:val="000000"/>
          <w:vertAlign w:val="subscript"/>
        </w:rPr>
        <w:t>6</w:t>
      </w:r>
      <w:r>
        <w:rPr>
          <w:rFonts w:ascii="Times New Roman" w:cs="Times New Roman" w:eastAsia="Times New Roman" w:hAnsi="Times New Roman"/>
          <w:sz w:val="16"/>
          <w:szCs w:val="16"/>
          <w:color w:val="000000"/>
        </w:rPr>
        <w:t>Hexid</w:t>
      </w:r>
      <w:r>
        <w:rPr>
          <w:rFonts w:ascii="Times New Roman" w:cs="Times New Roman" w:eastAsia="Times New Roman" w:hAnsi="Times New Roman"/>
          <w:sz w:val="21"/>
          <w:szCs w:val="21"/>
          <w:color w:val="000000"/>
          <w:vertAlign w:val="subscript"/>
        </w:rPr>
        <w:t>1</w:t>
      </w:r>
      <w:r>
        <w:rPr>
          <w:rFonts w:ascii="Times New Roman" w:cs="Times New Roman" w:eastAsia="Times New Roman" w:hAnsi="Times New Roman"/>
          <w:sz w:val="16"/>
          <w:szCs w:val="16"/>
          <w:color w:val="000000"/>
        </w:rPr>
        <w:t>Hexol</w:t>
      </w:r>
      <w:r>
        <w:rPr>
          <w:rFonts w:ascii="Times New Roman" w:cs="Times New Roman" w:eastAsia="Times New Roman" w:hAnsi="Times New Roman"/>
          <w:sz w:val="21"/>
          <w:szCs w:val="21"/>
          <w:color w:val="000000"/>
          <w:vertAlign w:val="subscript"/>
        </w:rPr>
        <w:t>1</w:t>
      </w:r>
      <w:r>
        <w:rPr>
          <w:rFonts w:ascii="MS PGothic" w:cs="MS PGothic" w:eastAsia="MS PGothic" w:hAnsi="MS PGothic"/>
          <w:sz w:val="16"/>
          <w:szCs w:val="16"/>
          <w:color w:val="000000"/>
        </w:rPr>
        <w:t>－</w:t>
      </w:r>
      <w:r>
        <w:rPr>
          <w:rFonts w:ascii="Times New Roman" w:cs="Times New Roman" w:eastAsia="Times New Roman" w:hAnsi="Times New Roman"/>
          <w:sz w:val="16"/>
          <w:szCs w:val="16"/>
          <w:color w:val="000000"/>
        </w:rPr>
        <w:t>5H</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O</w:t>
      </w:r>
      <w:r>
        <w:rPr>
          <w:rFonts w:ascii="MS PGothic" w:cs="MS PGothic" w:eastAsia="MS PGothic" w:hAnsi="MS PGothic"/>
          <w:sz w:val="16"/>
          <w:szCs w:val="16"/>
          <w:color w:val="000000"/>
        </w:rPr>
        <w:t>＋</w:t>
      </w:r>
      <w:r>
        <w:rPr>
          <w:rFonts w:ascii="Times New Roman" w:cs="Times New Roman" w:eastAsia="Times New Roman" w:hAnsi="Times New Roman"/>
          <w:sz w:val="16"/>
          <w:szCs w:val="16"/>
          <w:color w:val="000000"/>
        </w:rPr>
        <w:t>H]</w:t>
      </w:r>
      <w:r>
        <w:rPr>
          <w:rFonts w:ascii="Times New Roman" w:cs="Times New Roman" w:eastAsia="Times New Roman" w:hAnsi="Times New Roman"/>
          <w:sz w:val="21"/>
          <w:szCs w:val="21"/>
          <w:color w:val="000000"/>
          <w:vertAlign w:val="superscript"/>
        </w:rPr>
        <w:t>+</w:t>
      </w:r>
      <w:r>
        <w:rPr>
          <w:rFonts w:ascii="Times New Roman" w:cs="Times New Roman" w:eastAsia="Times New Roman" w:hAnsi="Times New Roman"/>
          <w:sz w:val="16"/>
          <w:szCs w:val="16"/>
          <w:color w:val="000000"/>
        </w:rPr>
        <w:t xml:space="preserve"> (</w:t>
      </w:r>
      <w:hyperlink w:anchor="page7">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000000"/>
        </w:rPr>
        <w:t>). Peak d generated a simple</w:t>
      </w:r>
    </w:p>
    <w:p>
      <w:pPr>
        <w:spacing w:after="0" w:line="343" w:lineRule="exact"/>
        <w:rPr>
          <w:rFonts w:ascii="Times New Roman" w:cs="Times New Roman" w:eastAsia="Times New Roman" w:hAnsi="Times New Roman"/>
          <w:sz w:val="16"/>
          <w:szCs w:val="16"/>
          <w:color w:val="000000"/>
        </w:rPr>
      </w:pPr>
    </w:p>
    <w:p>
      <w:pPr>
        <w:sectPr>
          <w:pgSz w:w="11900" w:h="15874" w:orient="portrait"/>
          <w:cols w:equalWidth="0" w:num="2">
            <w:col w:w="5020" w:space="360"/>
            <w:col w:w="5020"/>
          </w:cols>
          <w:pgMar w:left="760" w:top="676" w:right="746" w:bottom="37" w:gutter="0" w:footer="0" w:header="0"/>
          <w:type w:val="continuous"/>
        </w:sectPr>
      </w:pPr>
    </w:p>
    <w:p>
      <w:pPr>
        <w:spacing w:after="0" w:line="202" w:lineRule="exact"/>
        <w:rPr>
          <w:rFonts w:ascii="Times New Roman" w:cs="Times New Roman" w:eastAsia="Times New Roman" w:hAnsi="Times New Roman"/>
          <w:sz w:val="16"/>
          <w:szCs w:val="16"/>
          <w:color w:val="000000"/>
        </w:rPr>
      </w:pPr>
    </w:p>
    <w:p>
      <w:pPr>
        <w:jc w:val="center"/>
        <w:ind w:right="20"/>
        <w:spacing w:after="0"/>
        <w:rPr>
          <w:sz w:val="20"/>
          <w:szCs w:val="20"/>
          <w:color w:val="auto"/>
        </w:rPr>
      </w:pPr>
      <w:r>
        <w:rPr>
          <w:rFonts w:ascii="Arial" w:cs="Arial" w:eastAsia="Arial" w:hAnsi="Arial"/>
          <w:sz w:val="10"/>
          <w:szCs w:val="10"/>
          <w:color w:val="auto"/>
        </w:rPr>
        <w:t>4</w:t>
      </w:r>
    </w:p>
    <w:p>
      <w:pPr>
        <w:sectPr>
          <w:pgSz w:w="11900" w:h="15874" w:orient="portrait"/>
          <w:cols w:equalWidth="0" w:num="1">
            <w:col w:w="10400"/>
          </w:cols>
          <w:pgMar w:left="760" w:top="676" w:right="746" w:bottom="37" w:gutter="0" w:footer="0" w:header="0"/>
          <w:type w:val="continuous"/>
        </w:sectPr>
      </w:pPr>
    </w:p>
    <w:bookmarkStart w:id="4" w:name="page5"/>
    <w:bookmarkEnd w:id="4"/>
    <w:p>
      <w:pPr>
        <w:spacing w:after="0"/>
        <w:tabs>
          <w:tab w:leader="none" w:pos="7980" w:val="left"/>
        </w:tabs>
        <w:rPr>
          <w:sz w:val="20"/>
          <w:szCs w:val="20"/>
          <w:color w:val="auto"/>
        </w:rPr>
      </w:pPr>
      <w:r>
        <w:rPr>
          <w:rFonts w:ascii="Times New Roman" w:cs="Times New Roman" w:eastAsia="Times New Roman" w:hAnsi="Times New Roman"/>
          <w:sz w:val="13"/>
          <w:szCs w:val="13"/>
          <w:color w:val="auto"/>
        </w:rPr>
        <w:t>Q. Jiang, et al.</w:t>
      </w:r>
      <w:r>
        <w:rPr>
          <w:sz w:val="20"/>
          <w:szCs w:val="20"/>
          <w:color w:val="auto"/>
        </w:rPr>
        <w:tab/>
      </w:r>
      <w:r>
        <w:rPr>
          <w:rFonts w:ascii="Arial" w:cs="Arial" w:eastAsia="Arial" w:hAnsi="Arial"/>
          <w:sz w:val="12"/>
          <w:szCs w:val="12"/>
          <w:i w:val="1"/>
          <w:iCs w:val="1"/>
          <w:color w:val="auto"/>
        </w:rPr>
        <w:t>Carbohydrate Polymers 246 (2020) 116591</w:t>
      </w:r>
    </w:p>
    <w:p>
      <w:pPr>
        <w:spacing w:after="0" w:line="334" w:lineRule="exact"/>
        <w:rPr>
          <w:sz w:val="20"/>
          <w:szCs w:val="20"/>
          <w:color w:val="auto"/>
        </w:rPr>
      </w:pPr>
    </w:p>
    <w:p>
      <w:pPr>
        <w:spacing w:after="0"/>
        <w:rPr>
          <w:sz w:val="20"/>
          <w:szCs w:val="20"/>
          <w:color w:val="auto"/>
        </w:rPr>
      </w:pPr>
      <w:r>
        <w:rPr>
          <w:rFonts w:ascii="Arial" w:cs="Arial" w:eastAsia="Arial" w:hAnsi="Arial"/>
          <w:sz w:val="14"/>
          <w:szCs w:val="14"/>
          <w:color w:val="auto"/>
        </w:rPr>
        <w:t>Table 1</w:t>
      </w:r>
    </w:p>
    <w:p>
      <w:pPr>
        <w:spacing w:after="0" w:line="32"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Proposed putative compositions and ion forms for the major products obtained for plant polysaccharides by SEC-SID-MS analysis, presented together with mass errors</w:t>
      </w:r>
      <w:r>
        <w:rPr>
          <w:rFonts w:ascii="Times New Roman" w:cs="Times New Roman" w:eastAsia="Times New Roman" w:hAnsi="Times New Roman"/>
          <w:sz w:val="19"/>
          <w:szCs w:val="19"/>
          <w:color w:val="004A76"/>
          <w:vertAlign w:val="superscript"/>
        </w:rPr>
        <w:t>a</w:t>
      </w:r>
      <w:r>
        <w:rPr>
          <w:rFonts w:ascii="Times New Roman" w:cs="Times New Roman" w:eastAsia="Times New Roman" w:hAnsi="Times New Roman"/>
          <w:sz w:val="14"/>
          <w:szCs w:val="1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119380</wp:posOffset>
                </wp:positionV>
                <wp:extent cx="660400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9.4pt" to="519.65pt,9.4pt" o:allowincell="f" strokecolor="#000000" strokeweight="0.498pt"/>
            </w:pict>
          </mc:Fallback>
        </mc:AlternateContent>
      </w:r>
    </w:p>
    <w:p>
      <w:pPr>
        <w:spacing w:after="0" w:line="253" w:lineRule="exact"/>
        <w:rPr>
          <w:sz w:val="20"/>
          <w:szCs w:val="20"/>
          <w:color w:val="auto"/>
        </w:rPr>
      </w:pPr>
    </w:p>
    <w:tbl>
      <w:tblPr>
        <w:tblLayout w:type="fixed"/>
        <w:tblInd w:w="0" w:type="dxa"/>
        <w:tblCellMar>
          <w:top w:w="0" w:type="dxa"/>
          <w:left w:w="0" w:type="dxa"/>
          <w:bottom w:w="0" w:type="dxa"/>
          <w:right w:w="0" w:type="dxa"/>
        </w:tblCellMar>
      </w:tblPr>
      <w:tr>
        <w:trPr>
          <w:trHeight w:val="156"/>
        </w:trPr>
        <w:tc>
          <w:tcPr>
            <w:tcW w:w="44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Proposed composition and ion forms</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Measured</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Accurate</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Mass error</w:t>
            </w:r>
          </w:p>
        </w:tc>
      </w:tr>
      <w:tr>
        <w:trPr>
          <w:trHeight w:val="172"/>
        </w:trPr>
        <w:tc>
          <w:tcPr>
            <w:tcW w:w="4400" w:type="dxa"/>
            <w:vAlign w:val="bottom"/>
          </w:tcPr>
          <w:p>
            <w:pPr>
              <w:spacing w:after="0"/>
              <w:rPr>
                <w:sz w:val="14"/>
                <w:szCs w:val="14"/>
                <w:color w:val="auto"/>
              </w:rPr>
            </w:pP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m/z value</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m/z value</w:t>
            </w:r>
          </w:p>
        </w:tc>
        <w:tc>
          <w:tcPr>
            <w:tcW w:w="1540" w:type="dxa"/>
            <w:vAlign w:val="bottom"/>
          </w:tcPr>
          <w:p>
            <w:pPr>
              <w:spacing w:after="0"/>
              <w:rPr>
                <w:sz w:val="14"/>
                <w:szCs w:val="14"/>
                <w:color w:val="auto"/>
              </w:rPr>
            </w:pPr>
          </w:p>
        </w:tc>
      </w:tr>
      <w:tr>
        <w:trPr>
          <w:trHeight w:val="82"/>
        </w:trPr>
        <w:tc>
          <w:tcPr>
            <w:tcW w:w="4400" w:type="dxa"/>
            <w:vAlign w:val="bottom"/>
            <w:tcBorders>
              <w:bottom w:val="single" w:sz="8" w:color="auto"/>
            </w:tcBorders>
          </w:tcPr>
          <w:p>
            <w:pPr>
              <w:spacing w:after="0"/>
              <w:rPr>
                <w:sz w:val="7"/>
                <w:szCs w:val="7"/>
                <w:color w:val="auto"/>
              </w:rPr>
            </w:pPr>
          </w:p>
        </w:tc>
        <w:tc>
          <w:tcPr>
            <w:tcW w:w="2220" w:type="dxa"/>
            <w:vAlign w:val="bottom"/>
            <w:tcBorders>
              <w:bottom w:val="single" w:sz="8" w:color="auto"/>
            </w:tcBorders>
          </w:tcPr>
          <w:p>
            <w:pPr>
              <w:spacing w:after="0"/>
              <w:rPr>
                <w:sz w:val="7"/>
                <w:szCs w:val="7"/>
                <w:color w:val="auto"/>
              </w:rPr>
            </w:pPr>
          </w:p>
        </w:tc>
        <w:tc>
          <w:tcPr>
            <w:tcW w:w="2240" w:type="dxa"/>
            <w:vAlign w:val="bottom"/>
            <w:tcBorders>
              <w:bottom w:val="single" w:sz="8" w:color="auto"/>
            </w:tcBorders>
          </w:tcPr>
          <w:p>
            <w:pPr>
              <w:spacing w:after="0"/>
              <w:rPr>
                <w:sz w:val="7"/>
                <w:szCs w:val="7"/>
                <w:color w:val="auto"/>
              </w:rPr>
            </w:pPr>
          </w:p>
        </w:tc>
        <w:tc>
          <w:tcPr>
            <w:tcW w:w="1540" w:type="dxa"/>
            <w:vAlign w:val="bottom"/>
            <w:tcBorders>
              <w:bottom w:val="single" w:sz="8" w:color="auto"/>
            </w:tcBorders>
          </w:tcPr>
          <w:p>
            <w:pPr>
              <w:spacing w:after="0"/>
              <w:rPr>
                <w:sz w:val="7"/>
                <w:szCs w:val="7"/>
                <w:color w:val="auto"/>
              </w:rPr>
            </w:pPr>
          </w:p>
        </w:tc>
      </w:tr>
      <w:tr>
        <w:trPr>
          <w:trHeight w:val="228"/>
        </w:trPr>
        <w:tc>
          <w:tcPr>
            <w:tcW w:w="4400" w:type="dxa"/>
            <w:vAlign w:val="bottom"/>
          </w:tcPr>
          <w:p>
            <w:pPr>
              <w:ind w:left="120"/>
              <w:spacing w:after="0" w:line="196" w:lineRule="exact"/>
              <w:rPr>
                <w:sz w:val="20"/>
                <w:szCs w:val="20"/>
                <w:color w:val="auto"/>
              </w:rPr>
            </w:pPr>
            <w:r>
              <w:rPr>
                <w:rFonts w:ascii="Times New Roman" w:cs="Times New Roman" w:eastAsia="Times New Roman" w:hAnsi="Times New Roman"/>
                <w:sz w:val="13"/>
                <w:szCs w:val="13"/>
                <w:color w:val="auto"/>
              </w:rPr>
              <w:t>[Hexol</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69.0337</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69.0340</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5.8</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85.0287</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85.0290</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3.5</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97.0284</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97.0290</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6.2</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127.0393</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127.0395</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1.6</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145.0495</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145.0501</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4.1</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155.0338</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155.0321</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11.0</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163.0600</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163.0607</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4.3</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185.0444</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185.0426</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9.7</w:t>
            </w:r>
          </w:p>
        </w:tc>
      </w:tr>
      <w:tr>
        <w:trPr>
          <w:trHeight w:val="172"/>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[Hexol</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187.0605</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187.0582</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12.3</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203.0594</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203.0532</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3.1</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[Hexol</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205.0710</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205.0688</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10.7</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Hexid</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Times New Roman" w:cs="Times New Roman" w:eastAsia="Times New Roman" w:hAnsi="Times New Roman"/>
                <w:sz w:val="17"/>
                <w:szCs w:val="17"/>
                <w:color w:val="auto"/>
                <w:vertAlign w:val="subscript"/>
              </w:rPr>
              <w:t>2</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221.0654</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221.0661</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3.2</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2</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5H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223.0600</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223.0607</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3.1</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[Hexol</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Hexid</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4CH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243.0497</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243.0481</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6.6</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2</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247.0817</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247.0818</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0.4</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Hexid</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279.0716</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279.0719</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1.1</w:t>
            </w:r>
          </w:p>
        </w:tc>
      </w:tr>
      <w:tr>
        <w:trPr>
          <w:trHeight w:val="172"/>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2</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289.0918</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289.0923</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1.7</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2</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325.1125</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325.1135</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3.1</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Hexol</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331.1028</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331.1005</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6.9</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2</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347.0947</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347.0954</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2.1</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Hexol</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349.1135</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349.1111</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6.9</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Hexol</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Hexid</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383.1190</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383.1192</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0.5</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Hexid</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441.1236</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441.1244</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2.5</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19</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2Na]</w:t>
            </w:r>
            <w:r>
              <w:rPr>
                <w:rFonts w:ascii="Times New Roman" w:cs="Times New Roman" w:eastAsia="Times New Roman" w:hAnsi="Times New Roman"/>
                <w:sz w:val="17"/>
                <w:szCs w:val="17"/>
                <w:color w:val="auto"/>
                <w:vertAlign w:val="superscript"/>
              </w:rPr>
              <w:t>2+</w:t>
            </w:r>
            <w:r>
              <w:rPr>
                <w:rFonts w:ascii="Times New Roman" w:cs="Times New Roman" w:eastAsia="Times New Roman" w:hAnsi="Times New Roman"/>
                <w:sz w:val="13"/>
                <w:szCs w:val="13"/>
                <w:color w:val="auto"/>
              </w:rPr>
              <w:t xml:space="preserve"> (CP)</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1571.4992</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1571.4967</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1.6</w:t>
            </w:r>
          </w:p>
        </w:tc>
      </w:tr>
      <w:tr>
        <w:trPr>
          <w:trHeight w:val="172"/>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10</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(CP)</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1661.5312</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1661.5284</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1.7</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4</w:t>
            </w:r>
            <w:r>
              <w:rPr>
                <w:rFonts w:ascii="Times New Roman" w:cs="Times New Roman" w:eastAsia="Times New Roman" w:hAnsi="Times New Roman"/>
                <w:sz w:val="13"/>
                <w:szCs w:val="13"/>
                <w:color w:val="auto"/>
              </w:rPr>
              <w:t>Hexid</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HexNAc</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Hexol</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11H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(PC)</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1215.3718</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1215.3728</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4.4</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7</w:t>
            </w:r>
            <w:r>
              <w:rPr>
                <w:rFonts w:ascii="Times New Roman" w:cs="Times New Roman" w:eastAsia="Times New Roman" w:hAnsi="Times New Roman"/>
                <w:sz w:val="13"/>
                <w:szCs w:val="13"/>
                <w:color w:val="auto"/>
              </w:rPr>
              <w:t>Hexid</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HexNAc</w:t>
            </w:r>
            <w:r>
              <w:rPr>
                <w:rFonts w:ascii="Times New Roman" w:cs="Times New Roman" w:eastAsia="Times New Roman" w:hAnsi="Times New Roman"/>
                <w:sz w:val="17"/>
                <w:szCs w:val="17"/>
                <w:color w:val="auto"/>
                <w:vertAlign w:val="subscript"/>
              </w:rPr>
              <w:t>2</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8H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4CH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C</w:t>
            </w:r>
            <w:r>
              <w:rPr>
                <w:rFonts w:ascii="Times New Roman" w:cs="Times New Roman" w:eastAsia="Times New Roman" w:hAnsi="Times New Roman"/>
                <w:sz w:val="17"/>
                <w:szCs w:val="17"/>
                <w:color w:val="auto"/>
                <w:vertAlign w:val="subscript"/>
              </w:rPr>
              <w:t>4</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8</w:t>
            </w:r>
            <w:r>
              <w:rPr>
                <w:rFonts w:ascii="Times New Roman" w:cs="Times New Roman" w:eastAsia="Times New Roman" w:hAnsi="Times New Roman"/>
                <w:sz w:val="13"/>
                <w:szCs w:val="13"/>
                <w:color w:val="auto"/>
              </w:rPr>
              <w:t>O</w:t>
            </w:r>
            <w:r>
              <w:rPr>
                <w:rFonts w:ascii="Times New Roman" w:cs="Times New Roman" w:eastAsia="Times New Roman" w:hAnsi="Times New Roman"/>
                <w:sz w:val="17"/>
                <w:szCs w:val="17"/>
                <w:color w:val="auto"/>
                <w:vertAlign w:val="subscript"/>
              </w:rPr>
              <w:t>3</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(PC)</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1389.3811</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1389.3869</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4.1</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7</w:t>
            </w:r>
            <w:r>
              <w:rPr>
                <w:rFonts w:ascii="Times New Roman" w:cs="Times New Roman" w:eastAsia="Times New Roman" w:hAnsi="Times New Roman"/>
                <w:sz w:val="13"/>
                <w:szCs w:val="13"/>
                <w:color w:val="auto"/>
              </w:rPr>
              <w:t>Hexid</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HexNAc</w:t>
            </w:r>
            <w:r>
              <w:rPr>
                <w:rFonts w:ascii="Times New Roman" w:cs="Times New Roman" w:eastAsia="Times New Roman" w:hAnsi="Times New Roman"/>
                <w:sz w:val="17"/>
                <w:szCs w:val="17"/>
                <w:color w:val="auto"/>
                <w:vertAlign w:val="subscript"/>
              </w:rPr>
              <w:t>2</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8H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4CH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C</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Times New Roman" w:cs="Times New Roman" w:eastAsia="Times New Roman" w:hAnsi="Times New Roman"/>
                <w:sz w:val="17"/>
                <w:szCs w:val="17"/>
                <w:color w:val="auto"/>
                <w:vertAlign w:val="subscript"/>
              </w:rPr>
              <w:t>2</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(PC)</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1435.4247</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1435.4287</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2.9</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7</w:t>
            </w:r>
            <w:r>
              <w:rPr>
                <w:rFonts w:ascii="Times New Roman" w:cs="Times New Roman" w:eastAsia="Times New Roman" w:hAnsi="Times New Roman"/>
                <w:sz w:val="13"/>
                <w:szCs w:val="13"/>
                <w:color w:val="auto"/>
              </w:rPr>
              <w:t>Hexid</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HexNAc</w:t>
            </w:r>
            <w:r>
              <w:rPr>
                <w:rFonts w:ascii="Times New Roman" w:cs="Times New Roman" w:eastAsia="Times New Roman" w:hAnsi="Times New Roman"/>
                <w:sz w:val="17"/>
                <w:szCs w:val="17"/>
                <w:color w:val="auto"/>
                <w:vertAlign w:val="subscript"/>
              </w:rPr>
              <w:t>2</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8H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4CH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(PC)</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1493.4283</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1493.4342</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4.0</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10</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2C</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(DO-peak a)</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1523.4687</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1523.4758</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4.7</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10</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C</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(DO-peak a)</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1565.4833</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1565.4865</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2.0</w:t>
            </w:r>
          </w:p>
        </w:tc>
      </w:tr>
      <w:tr>
        <w:trPr>
          <w:trHeight w:val="172"/>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10</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(DO-peak a)</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1607.4926</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1607.4969</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2.7</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9</w:t>
            </w:r>
            <w:r>
              <w:rPr>
                <w:rFonts w:ascii="Times New Roman" w:cs="Times New Roman" w:eastAsia="Times New Roman" w:hAnsi="Times New Roman"/>
                <w:sz w:val="13"/>
                <w:szCs w:val="13"/>
                <w:color w:val="auto"/>
              </w:rPr>
              <w:t>Hexol</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2C</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(DO-peak b)</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1525.4923</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1525.4914</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0.6</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9</w:t>
            </w:r>
            <w:r>
              <w:rPr>
                <w:rFonts w:ascii="Times New Roman" w:cs="Times New Roman" w:eastAsia="Times New Roman" w:hAnsi="Times New Roman"/>
                <w:sz w:val="13"/>
                <w:szCs w:val="13"/>
                <w:color w:val="auto"/>
              </w:rPr>
              <w:t>Hexol</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C</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(DO-peak b)</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1567.5030</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1567.5010</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1.3</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9</w:t>
            </w:r>
            <w:r>
              <w:rPr>
                <w:rFonts w:ascii="Times New Roman" w:cs="Times New Roman" w:eastAsia="Times New Roman" w:hAnsi="Times New Roman"/>
                <w:sz w:val="13"/>
                <w:szCs w:val="13"/>
                <w:color w:val="auto"/>
              </w:rPr>
              <w:t>Hexol</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3H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(DO-peak b)</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1609.5108</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1609.5126</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1.1</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6</w:t>
            </w:r>
            <w:r>
              <w:rPr>
                <w:rFonts w:ascii="Times New Roman" w:cs="Times New Roman" w:eastAsia="Times New Roman" w:hAnsi="Times New Roman"/>
                <w:sz w:val="13"/>
                <w:szCs w:val="13"/>
                <w:color w:val="auto"/>
              </w:rPr>
              <w:t>Hexid</w:t>
            </w:r>
            <w:r>
              <w:rPr>
                <w:rFonts w:ascii="Times New Roman" w:cs="Times New Roman" w:eastAsia="Times New Roman" w:hAnsi="Times New Roman"/>
                <w:sz w:val="17"/>
                <w:szCs w:val="17"/>
                <w:color w:val="auto"/>
                <w:vertAlign w:val="subscript"/>
              </w:rPr>
              <w:t>1</w:t>
            </w:r>
            <w:r>
              <w:rPr>
                <w:rFonts w:ascii="Times New Roman" w:cs="Times New Roman" w:eastAsia="Times New Roman" w:hAnsi="Times New Roman"/>
                <w:sz w:val="13"/>
                <w:szCs w:val="13"/>
                <w:color w:val="auto"/>
              </w:rPr>
              <w:t>Hexol</w:t>
            </w:r>
            <w:r>
              <w:rPr>
                <w:rFonts w:ascii="Times New Roman" w:cs="Times New Roman" w:eastAsia="Times New Roman" w:hAnsi="Times New Roman"/>
                <w:sz w:val="17"/>
                <w:szCs w:val="17"/>
                <w:color w:val="auto"/>
                <w:vertAlign w:val="subscript"/>
              </w:rPr>
              <w:t>1</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5H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(DO-peak c)</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1241.3810</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1241.3830</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1.6</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8</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(DO-peak c)</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1319.4117</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1319.4124</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0.5</w:t>
            </w:r>
          </w:p>
        </w:tc>
      </w:tr>
      <w:tr>
        <w:trPr>
          <w:trHeight w:val="171"/>
        </w:trPr>
        <w:tc>
          <w:tcPr>
            <w:tcW w:w="440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10</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bscript"/>
              </w:rPr>
              <w:t>2</w:t>
            </w:r>
            <w:r>
              <w:rPr>
                <w:rFonts w:ascii="Times New Roman" w:cs="Times New Roman" w:eastAsia="Times New Roman" w:hAnsi="Times New Roman"/>
                <w:sz w:val="13"/>
                <w:szCs w:val="13"/>
                <w:color w:val="auto"/>
              </w:rPr>
              <w:t>O</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H]</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(DO-peak c)</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1621.5383</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1621.5361</w:t>
            </w:r>
          </w:p>
        </w:tc>
        <w:tc>
          <w:tcPr>
            <w:tcW w:w="15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1.4</w:t>
            </w:r>
          </w:p>
        </w:tc>
      </w:tr>
      <w:tr>
        <w:trPr>
          <w:trHeight w:val="196"/>
        </w:trPr>
        <w:tc>
          <w:tcPr>
            <w:tcW w:w="4400" w:type="dxa"/>
            <w:vAlign w:val="bottom"/>
          </w:tcPr>
          <w:p>
            <w:pPr>
              <w:ind w:left="120"/>
              <w:spacing w:after="0" w:line="196" w:lineRule="exact"/>
              <w:rPr>
                <w:sz w:val="20"/>
                <w:szCs w:val="20"/>
                <w:color w:val="auto"/>
              </w:rPr>
            </w:pPr>
            <w:r>
              <w:rPr>
                <w:rFonts w:ascii="Times New Roman" w:cs="Times New Roman" w:eastAsia="Times New Roman" w:hAnsi="Times New Roman"/>
                <w:sz w:val="13"/>
                <w:szCs w:val="13"/>
                <w:color w:val="auto"/>
              </w:rPr>
              <w:t>[Hex</w:t>
            </w:r>
            <w:r>
              <w:rPr>
                <w:rFonts w:ascii="Times New Roman" w:cs="Times New Roman" w:eastAsia="Times New Roman" w:hAnsi="Times New Roman"/>
                <w:sz w:val="17"/>
                <w:szCs w:val="17"/>
                <w:color w:val="auto"/>
                <w:vertAlign w:val="subscript"/>
              </w:rPr>
              <w:t>7</w:t>
            </w:r>
            <w:r>
              <w:rPr>
                <w:rFonts w:ascii="MS PGothic" w:cs="MS PGothic" w:eastAsia="MS PGothic" w:hAnsi="MS PGothic"/>
                <w:sz w:val="13"/>
                <w:szCs w:val="13"/>
                <w:color w:val="auto"/>
              </w:rPr>
              <w:t>＋</w:t>
            </w:r>
            <w:r>
              <w:rPr>
                <w:rFonts w:ascii="Times New Roman" w:cs="Times New Roman" w:eastAsia="Times New Roman" w:hAnsi="Times New Roman"/>
                <w:sz w:val="13"/>
                <w:szCs w:val="13"/>
                <w:color w:val="auto"/>
              </w:rPr>
              <w:t>Na]</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 xml:space="preserve"> (DO-peak d)</w:t>
            </w:r>
          </w:p>
        </w:tc>
        <w:tc>
          <w:tcPr>
            <w:tcW w:w="2220" w:type="dxa"/>
            <w:vAlign w:val="bottom"/>
          </w:tcPr>
          <w:p>
            <w:pPr>
              <w:ind w:left="800"/>
              <w:spacing w:after="0"/>
              <w:rPr>
                <w:sz w:val="20"/>
                <w:szCs w:val="20"/>
                <w:color w:val="auto"/>
              </w:rPr>
            </w:pPr>
            <w:r>
              <w:rPr>
                <w:rFonts w:ascii="Times New Roman" w:cs="Times New Roman" w:eastAsia="Times New Roman" w:hAnsi="Times New Roman"/>
                <w:sz w:val="13"/>
                <w:szCs w:val="13"/>
                <w:color w:val="auto"/>
              </w:rPr>
              <w:t>1175.3691</w:t>
            </w:r>
          </w:p>
        </w:tc>
        <w:tc>
          <w:tcPr>
            <w:tcW w:w="2240" w:type="dxa"/>
            <w:vAlign w:val="bottom"/>
          </w:tcPr>
          <w:p>
            <w:pPr>
              <w:ind w:left="820"/>
              <w:spacing w:after="0"/>
              <w:rPr>
                <w:sz w:val="20"/>
                <w:szCs w:val="20"/>
                <w:color w:val="auto"/>
              </w:rPr>
            </w:pPr>
            <w:r>
              <w:rPr>
                <w:rFonts w:ascii="Times New Roman" w:cs="Times New Roman" w:eastAsia="Times New Roman" w:hAnsi="Times New Roman"/>
                <w:sz w:val="13"/>
                <w:szCs w:val="13"/>
                <w:color w:val="auto"/>
              </w:rPr>
              <w:t>1175.3701</w:t>
            </w:r>
          </w:p>
        </w:tc>
        <w:tc>
          <w:tcPr>
            <w:tcW w:w="1540" w:type="dxa"/>
            <w:vAlign w:val="bottom"/>
          </w:tcPr>
          <w:p>
            <w:pPr>
              <w:ind w:left="82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0.9</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54610</wp:posOffset>
                </wp:positionV>
                <wp:extent cx="66040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4.3pt" to="519.65pt,4.3pt" o:allowincell="f" strokecolor="#000000" strokeweight="0.498pt"/>
            </w:pict>
          </mc:Fallback>
        </mc:AlternateContent>
      </w:r>
    </w:p>
    <w:p>
      <w:pPr>
        <w:spacing w:after="0" w:line="140"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4"/>
          <w:szCs w:val="14"/>
          <w:color w:val="auto"/>
        </w:rPr>
        <w:t>The fragments &gt; m/z 500 are listed in order according to the types of plant polysaccharides displayed in the results section. The proposed structures of the carbohydrate losses are indicated in Fig. S5 in SI. Mass errors are in ppm.</w:t>
      </w:r>
    </w:p>
    <w:p>
      <w:pPr>
        <w:spacing w:after="0" w:line="1" w:lineRule="exact"/>
        <w:rPr>
          <w:sz w:val="20"/>
          <w:szCs w:val="20"/>
          <w:color w:val="auto"/>
        </w:rPr>
      </w:pPr>
    </w:p>
    <w:p>
      <w:pPr>
        <w:ind w:firstLine="131"/>
        <w:spacing w:after="0" w:line="216" w:lineRule="auto"/>
        <w:tabs>
          <w:tab w:leader="none" w:pos="274" w:val="left"/>
        </w:tabs>
        <w:numPr>
          <w:ilvl w:val="0"/>
          <w:numId w:val="6"/>
        </w:numPr>
        <w:rPr>
          <w:rFonts w:ascii="Times New Roman" w:cs="Times New Roman" w:eastAsia="Times New Roman" w:hAnsi="Times New Roman"/>
          <w:sz w:val="19"/>
          <w:szCs w:val="19"/>
          <w:color w:val="auto"/>
          <w:vertAlign w:val="superscript"/>
        </w:rPr>
      </w:pPr>
      <w:r>
        <w:rPr>
          <w:rFonts w:ascii="Times New Roman" w:cs="Times New Roman" w:eastAsia="Times New Roman" w:hAnsi="Times New Roman"/>
          <w:sz w:val="14"/>
          <w:szCs w:val="14"/>
          <w:color w:val="auto"/>
        </w:rPr>
        <w:t>Hex represents hexose (C</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12</w:t>
      </w:r>
      <w:r>
        <w:rPr>
          <w:rFonts w:ascii="Times New Roman" w:cs="Times New Roman" w:eastAsia="Times New Roman" w:hAnsi="Times New Roman"/>
          <w:sz w:val="14"/>
          <w:szCs w:val="14"/>
          <w:color w:val="auto"/>
        </w:rPr>
        <w:t>O</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 Hexol describes hexitol, the alditol form of hexose, (C</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14</w:t>
      </w:r>
      <w:r>
        <w:rPr>
          <w:rFonts w:ascii="Times New Roman" w:cs="Times New Roman" w:eastAsia="Times New Roman" w:hAnsi="Times New Roman"/>
          <w:sz w:val="14"/>
          <w:szCs w:val="14"/>
          <w:color w:val="auto"/>
        </w:rPr>
        <w:t>O</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 Hexid indicates hexuronic acid (C</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10</w:t>
      </w:r>
      <w:r>
        <w:rPr>
          <w:rFonts w:ascii="Times New Roman" w:cs="Times New Roman" w:eastAsia="Times New Roman" w:hAnsi="Times New Roman"/>
          <w:sz w:val="14"/>
          <w:szCs w:val="14"/>
          <w:color w:val="auto"/>
        </w:rPr>
        <w:t>O</w:t>
      </w:r>
      <w:r>
        <w:rPr>
          <w:rFonts w:ascii="Times New Roman" w:cs="Times New Roman" w:eastAsia="Times New Roman" w:hAnsi="Times New Roman"/>
          <w:sz w:val="19"/>
          <w:szCs w:val="19"/>
          <w:color w:val="auto"/>
          <w:vertAlign w:val="subscript"/>
        </w:rPr>
        <w:t>7</w:t>
      </w:r>
      <w:r>
        <w:rPr>
          <w:rFonts w:ascii="Times New Roman" w:cs="Times New Roman" w:eastAsia="Times New Roman" w:hAnsi="Times New Roman"/>
          <w:sz w:val="14"/>
          <w:szCs w:val="14"/>
          <w:color w:val="auto"/>
        </w:rPr>
        <w:t>), and HexNAc describes N-acetylhexosamine (C</w:t>
      </w:r>
      <w:r>
        <w:rPr>
          <w:rFonts w:ascii="Times New Roman" w:cs="Times New Roman" w:eastAsia="Times New Roman" w:hAnsi="Times New Roman"/>
          <w:sz w:val="19"/>
          <w:szCs w:val="19"/>
          <w:color w:val="auto"/>
          <w:vertAlign w:val="subscript"/>
        </w:rPr>
        <w:t>8</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15</w:t>
      </w:r>
      <w:r>
        <w:rPr>
          <w:rFonts w:ascii="Times New Roman" w:cs="Times New Roman" w:eastAsia="Times New Roman" w:hAnsi="Times New Roman"/>
          <w:sz w:val="14"/>
          <w:szCs w:val="14"/>
          <w:color w:val="auto"/>
        </w:rPr>
        <w:t>NO</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w:t>
      </w:r>
    </w:p>
    <w:p>
      <w:pPr>
        <w:sectPr>
          <w:pgSz w:w="11900" w:h="15874" w:orient="portrait"/>
          <w:cols w:equalWidth="0" w:num="1">
            <w:col w:w="10400"/>
          </w:cols>
          <w:pgMar w:left="760" w:top="676" w:right="746" w:bottom="37" w:gutter="0" w:footer="0" w:header="0"/>
        </w:sectPr>
      </w:pPr>
    </w:p>
    <w:p>
      <w:pPr>
        <w:spacing w:after="0" w:line="217" w:lineRule="exact"/>
        <w:rPr>
          <w:sz w:val="20"/>
          <w:szCs w:val="20"/>
          <w:color w:val="auto"/>
        </w:rPr>
      </w:pPr>
    </w:p>
    <w:p>
      <w:pPr>
        <w:jc w:val="both"/>
        <w:spacing w:after="0" w:line="25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mass spectrum (</w:t>
      </w:r>
      <w:hyperlink w:anchor="page7">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auto"/>
        </w:rPr>
        <w:t>D) that contained various sodium adducts of hexose chains. Interestingly,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among decomposition products observed in the spectra varied between the polysaccharides of the four distinct herbs as well as across the resolved polysaccharide fractions of the speci</w:t>
      </w:r>
      <w:r>
        <w:rPr>
          <w:rFonts w:ascii="Arial" w:cs="Arial" w:eastAsia="Arial" w:hAnsi="Arial"/>
          <w:sz w:val="16"/>
          <w:szCs w:val="16"/>
          <w:color w:val="auto"/>
        </w:rPr>
        <w:t>fi</w:t>
      </w:r>
      <w:r>
        <w:rPr>
          <w:rFonts w:ascii="Times New Roman" w:cs="Times New Roman" w:eastAsia="Times New Roman" w:hAnsi="Times New Roman"/>
          <w:sz w:val="16"/>
          <w:szCs w:val="16"/>
          <w:color w:val="auto"/>
        </w:rPr>
        <w:t>c plants. For example, in the m/z 50</w:t>
      </w:r>
      <w:r>
        <w:rPr>
          <w:rFonts w:ascii="Arial" w:cs="Arial" w:eastAsia="Arial" w:hAnsi="Arial"/>
          <w:sz w:val="16"/>
          <w:szCs w:val="16"/>
          <w:color w:val="auto"/>
        </w:rPr>
        <w:t>–</w:t>
      </w:r>
      <w:r>
        <w:rPr>
          <w:rFonts w:ascii="Times New Roman" w:cs="Times New Roman" w:eastAsia="Times New Roman" w:hAnsi="Times New Roman"/>
          <w:sz w:val="16"/>
          <w:szCs w:val="16"/>
          <w:color w:val="auto"/>
        </w:rPr>
        <w:t>500 range, the DO saccharides showed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of C</w:t>
      </w:r>
      <w:r>
        <w:rPr>
          <w:rFonts w:ascii="Times New Roman" w:cs="Times New Roman" w:eastAsia="Times New Roman" w:hAnsi="Times New Roman"/>
          <w:sz w:val="21"/>
          <w:szCs w:val="21"/>
          <w:color w:val="auto"/>
          <w:vertAlign w:val="subscript"/>
        </w:rPr>
        <w:t>6</w:t>
      </w:r>
      <w:r>
        <w:rPr>
          <w:rFonts w:ascii="Times New Roman" w:cs="Times New Roman" w:eastAsia="Times New Roman" w:hAnsi="Times New Roman"/>
          <w:sz w:val="16"/>
          <w:szCs w:val="16"/>
          <w:color w:val="auto"/>
        </w:rPr>
        <w:t>H</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O</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6"/>
          <w:szCs w:val="16"/>
          <w:color w:val="auto"/>
        </w:rPr>
        <w:t>, C</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O, CH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O, and 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O, while the CP and PC polysaccharides were demonstrated by patterns of C</w:t>
      </w:r>
      <w:r>
        <w:rPr>
          <w:rFonts w:ascii="Times New Roman" w:cs="Times New Roman" w:eastAsia="Times New Roman" w:hAnsi="Times New Roman"/>
          <w:sz w:val="21"/>
          <w:szCs w:val="21"/>
          <w:color w:val="auto"/>
          <w:vertAlign w:val="subscript"/>
        </w:rPr>
        <w:t>6</w:t>
      </w:r>
      <w:r>
        <w:rPr>
          <w:rFonts w:ascii="Times New Roman" w:cs="Times New Roman" w:eastAsia="Times New Roman" w:hAnsi="Times New Roman"/>
          <w:sz w:val="16"/>
          <w:szCs w:val="16"/>
          <w:color w:val="auto"/>
        </w:rPr>
        <w:t>H</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O</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6"/>
          <w:szCs w:val="16"/>
          <w:color w:val="auto"/>
        </w:rPr>
        <w:t>, CH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O, 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O, and formation of protonated and corresponding sodiated molecules ( mass = 22) is widely observed for CP and PC fragments. Regarding products 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from the DO samples with an m/z &gt; 500, fractions a and b indicated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of C</w:t>
      </w:r>
      <w:r>
        <w:rPr>
          <w:rFonts w:ascii="Times New Roman" w:cs="Times New Roman" w:eastAsia="Times New Roman" w:hAnsi="Times New Roman"/>
          <w:sz w:val="21"/>
          <w:szCs w:val="21"/>
          <w:color w:val="auto"/>
          <w:vertAlign w:val="subscript"/>
        </w:rPr>
        <w:t>6</w:t>
      </w:r>
      <w:r>
        <w:rPr>
          <w:rFonts w:ascii="Times New Roman" w:cs="Times New Roman" w:eastAsia="Times New Roman" w:hAnsi="Times New Roman"/>
          <w:sz w:val="16"/>
          <w:szCs w:val="16"/>
          <w:color w:val="auto"/>
        </w:rPr>
        <w:t>H</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O</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6"/>
          <w:szCs w:val="16"/>
          <w:color w:val="auto"/>
        </w:rPr>
        <w:t>, C</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O, and 2H</w:t>
      </w:r>
      <w:r>
        <w:rPr>
          <w:rFonts w:ascii="Times New Roman" w:cs="Times New Roman" w:eastAsia="Times New Roman" w:hAnsi="Times New Roman"/>
          <w:sz w:val="21"/>
          <w:szCs w:val="21"/>
          <w:color w:val="auto"/>
          <w:vertAlign w:val="subscript"/>
        </w:rPr>
        <w:t>2</w:t>
      </w:r>
      <w:r>
        <w:rPr>
          <w:rFonts w:ascii="Times New Roman" w:cs="Times New Roman" w:eastAsia="Times New Roman" w:hAnsi="Times New Roman"/>
          <w:sz w:val="16"/>
          <w:szCs w:val="16"/>
          <w:color w:val="auto"/>
        </w:rPr>
        <w:t>O while the fragments in fraction d only showed distinction of C</w:t>
      </w:r>
      <w:r>
        <w:rPr>
          <w:rFonts w:ascii="Times New Roman" w:cs="Times New Roman" w:eastAsia="Times New Roman" w:hAnsi="Times New Roman"/>
          <w:sz w:val="21"/>
          <w:szCs w:val="21"/>
          <w:color w:val="auto"/>
          <w:vertAlign w:val="subscript"/>
        </w:rPr>
        <w:t>6</w:t>
      </w:r>
      <w:r>
        <w:rPr>
          <w:rFonts w:ascii="Times New Roman" w:cs="Times New Roman" w:eastAsia="Times New Roman" w:hAnsi="Times New Roman"/>
          <w:sz w:val="16"/>
          <w:szCs w:val="16"/>
          <w:color w:val="auto"/>
        </w:rPr>
        <w:t>H</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O</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6"/>
          <w:szCs w:val="16"/>
          <w:color w:val="auto"/>
        </w:rPr>
        <w:t xml:space="preserve"> between m/z peaks. This observation is most likely the result of structural variations among various poly-saccharides, and the detailed mechanisms underlying these loss pat-terns need to be further investigated. It was not possible to de</w:t>
      </w:r>
      <w:r>
        <w:rPr>
          <w:rFonts w:ascii="Arial" w:cs="Arial" w:eastAsia="Arial" w:hAnsi="Arial"/>
          <w:sz w:val="16"/>
          <w:szCs w:val="16"/>
          <w:color w:val="auto"/>
        </w:rPr>
        <w:t>fi</w:t>
      </w:r>
      <w:r>
        <w:rPr>
          <w:rFonts w:ascii="Times New Roman" w:cs="Times New Roman" w:eastAsia="Times New Roman" w:hAnsi="Times New Roman"/>
          <w:sz w:val="16"/>
          <w:szCs w:val="16"/>
          <w:color w:val="auto"/>
        </w:rPr>
        <w:t>ne the exact connection order, branching form, or monomer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guration of the 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polysaccharides based on the MS data collected in this work. However, SEC successfully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erentiated polysaccharides from a single DO sample into fractions based on size, after which the structures were directly evaluated by SID-MS. It is important to state that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saccharide fractions exhibited great structural diversity and</w:t>
      </w:r>
    </w:p>
    <w:p>
      <w:pPr>
        <w:spacing w:after="0" w:line="20" w:lineRule="exact"/>
        <w:rPr>
          <w:sz w:val="20"/>
          <w:szCs w:val="20"/>
          <w:color w:val="auto"/>
        </w:rPr>
      </w:pPr>
      <w:r>
        <w:rPr>
          <w:sz w:val="20"/>
          <w:szCs w:val="20"/>
          <w:color w:val="auto"/>
        </w:rPr>
        <w:br w:type="column"/>
      </w:r>
    </w:p>
    <w:p>
      <w:pPr>
        <w:spacing w:after="0" w:line="19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heterogeneity.</w:t>
      </w:r>
    </w:p>
    <w:p>
      <w:pPr>
        <w:spacing w:after="0" w:line="200" w:lineRule="exact"/>
        <w:rPr>
          <w:sz w:val="20"/>
          <w:szCs w:val="20"/>
          <w:color w:val="auto"/>
        </w:rPr>
      </w:pPr>
    </w:p>
    <w:p>
      <w:pPr>
        <w:spacing w:after="0" w:line="209" w:lineRule="exact"/>
        <w:rPr>
          <w:sz w:val="20"/>
          <w:szCs w:val="20"/>
          <w:color w:val="auto"/>
        </w:rPr>
      </w:pPr>
    </w:p>
    <w:p>
      <w:pPr>
        <w:jc w:val="center"/>
        <w:ind w:right="340"/>
        <w:spacing w:after="0"/>
        <w:rPr>
          <w:sz w:val="20"/>
          <w:szCs w:val="20"/>
          <w:color w:val="auto"/>
        </w:rPr>
      </w:pPr>
      <w:r>
        <w:rPr>
          <w:rFonts w:ascii="Times New Roman" w:cs="Times New Roman" w:eastAsia="Times New Roman" w:hAnsi="Times New Roman"/>
          <w:sz w:val="16"/>
          <w:szCs w:val="16"/>
          <w:color w:val="auto"/>
        </w:rPr>
        <w:t>3.4. SEC-SID-MS analysis of resolved polysaccharide fractions of AM</w:t>
      </w:r>
    </w:p>
    <w:p>
      <w:pPr>
        <w:spacing w:after="0" w:line="234" w:lineRule="exact"/>
        <w:rPr>
          <w:sz w:val="20"/>
          <w:szCs w:val="20"/>
          <w:color w:val="auto"/>
        </w:rPr>
      </w:pPr>
    </w:p>
    <w:p>
      <w:pPr>
        <w:jc w:val="both"/>
        <w:ind w:firstLine="250"/>
        <w:spacing w:after="0" w:line="273" w:lineRule="auto"/>
        <w:rPr>
          <w:sz w:val="20"/>
          <w:szCs w:val="20"/>
          <w:color w:val="auto"/>
        </w:rPr>
      </w:pPr>
      <w:r>
        <w:rPr>
          <w:rFonts w:ascii="Times New Roman" w:cs="Times New Roman" w:eastAsia="Times New Roman" w:hAnsi="Times New Roman"/>
          <w:sz w:val="16"/>
          <w:szCs w:val="16"/>
          <w:color w:val="auto"/>
        </w:rPr>
        <w:t>The SEC-SID-MS analysis results for the polysaccharides in Astragalus membranaceus (AM) samples are shown in Figs. S6, S7 and Table S4 in SI. The results indicate that certain water-soluble polymeric compounds remain in the sample even after multiple puri</w:t>
      </w:r>
      <w:r>
        <w:rPr>
          <w:rFonts w:ascii="Arial" w:cs="Arial" w:eastAsia="Arial" w:hAnsi="Arial"/>
          <w:sz w:val="16"/>
          <w:szCs w:val="16"/>
          <w:color w:val="auto"/>
        </w:rPr>
        <w:t>fi</w:t>
      </w:r>
      <w:r>
        <w:rPr>
          <w:rFonts w:ascii="Times New Roman" w:cs="Times New Roman" w:eastAsia="Times New Roman" w:hAnsi="Times New Roman"/>
          <w:sz w:val="16"/>
          <w:szCs w:val="16"/>
          <w:color w:val="auto"/>
        </w:rPr>
        <w:t>cation steps. As was noted for the other analyzed plants, multiple saccharide frac-tions were resolved from the AM sample, and the multiple decom-position products were clearly distinguishable in the m/z 500</w:t>
      </w:r>
      <w:r>
        <w:rPr>
          <w:rFonts w:ascii="Arial" w:cs="Arial" w:eastAsia="Arial" w:hAnsi="Arial"/>
          <w:sz w:val="16"/>
          <w:szCs w:val="16"/>
          <w:color w:val="auto"/>
        </w:rPr>
        <w:t>–</w:t>
      </w:r>
      <w:r>
        <w:rPr>
          <w:rFonts w:ascii="Times New Roman" w:cs="Times New Roman" w:eastAsia="Times New Roman" w:hAnsi="Times New Roman"/>
          <w:sz w:val="16"/>
          <w:szCs w:val="16"/>
          <w:color w:val="auto"/>
        </w:rPr>
        <w:t>2000 range. The three resolved fractions all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ered in terms of the characteristic ions and the mass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 patterns observed be-tween m/z peaks. In particular, the mass spectrometric signatures of fractions containing AM and DO polysaccharides that eluted at a similar speed are unambiguously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For a detailed description of the polysaccharides 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from the AM fractions, please refer to the Supporting Information. The polysaccharides 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from the AM samples further demonstrate the structural complexity and hetero-geneity among large polysaccharides extracted from either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species of medicinally-important herbs or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eluted fractions from the same species.</w:t>
      </w:r>
    </w:p>
    <w:p>
      <w:pPr>
        <w:spacing w:after="0" w:line="224"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spacing w:after="0" w:line="389"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5</w:t>
      </w:r>
    </w:p>
    <w:p>
      <w:pPr>
        <w:sectPr>
          <w:pgSz w:w="11900" w:h="15874" w:orient="portrait"/>
          <w:cols w:equalWidth="0" w:num="1">
            <w:col w:w="10400"/>
          </w:cols>
          <w:pgMar w:left="760" w:top="676" w:right="746" w:bottom="37" w:gutter="0" w:footer="0" w:header="0"/>
          <w:type w:val="continuous"/>
        </w:sectPr>
      </w:pPr>
    </w:p>
    <w:bookmarkStart w:id="5" w:name="page6"/>
    <w:bookmarkEnd w:id="5"/>
    <w:p>
      <w:pPr>
        <w:spacing w:after="0"/>
        <w:tabs>
          <w:tab w:leader="none" w:pos="7980" w:val="left"/>
        </w:tabs>
        <w:rPr>
          <w:sz w:val="20"/>
          <w:szCs w:val="20"/>
          <w:color w:val="auto"/>
        </w:rPr>
      </w:pPr>
      <w:r>
        <w:rPr>
          <w:rFonts w:ascii="Times New Roman" w:cs="Times New Roman" w:eastAsia="Times New Roman" w:hAnsi="Times New Roman"/>
          <w:sz w:val="13"/>
          <w:szCs w:val="13"/>
          <w:color w:val="auto"/>
        </w:rPr>
        <w:t>Q. Jiang, et al.</w:t>
      </w:r>
      <w:r>
        <w:rPr>
          <w:sz w:val="20"/>
          <w:szCs w:val="20"/>
          <w:color w:val="auto"/>
        </w:rPr>
        <w:tab/>
      </w:r>
      <w:r>
        <w:rPr>
          <w:rFonts w:ascii="Arial" w:cs="Arial" w:eastAsia="Arial" w:hAnsi="Arial"/>
          <w:sz w:val="12"/>
          <w:szCs w:val="12"/>
          <w:i w:val="1"/>
          <w:iCs w:val="1"/>
          <w:color w:val="auto"/>
        </w:rPr>
        <w:t>Carbohydrate Polymers 246 (2020) 116591</w:t>
      </w:r>
    </w:p>
    <w:p>
      <w:pPr>
        <w:spacing w:after="0" w:line="269" w:lineRule="exact"/>
        <w:rPr>
          <w:sz w:val="20"/>
          <w:szCs w:val="20"/>
          <w:color w:val="auto"/>
        </w:rPr>
      </w:pPr>
    </w:p>
    <w:p>
      <w:pPr>
        <w:jc w:val="both"/>
        <w:ind w:left="7400"/>
        <w:spacing w:after="0" w:line="278" w:lineRule="auto"/>
        <w:rPr>
          <w:sz w:val="20"/>
          <w:szCs w:val="20"/>
          <w:color w:val="auto"/>
        </w:rPr>
      </w:pPr>
      <w:r>
        <w:rPr>
          <w:rFonts w:ascii="Arial" w:cs="Arial" w:eastAsia="Arial" w:hAnsi="Arial"/>
          <w:sz w:val="14"/>
          <w:szCs w:val="14"/>
          <w:color w:val="auto"/>
        </w:rPr>
        <w:t xml:space="preserve">Fig. 2. </w:t>
      </w:r>
      <w:r>
        <w:rPr>
          <w:rFonts w:ascii="Times New Roman" w:cs="Times New Roman" w:eastAsia="Times New Roman" w:hAnsi="Times New Roman"/>
          <w:sz w:val="14"/>
          <w:szCs w:val="14"/>
          <w:color w:val="auto"/>
        </w:rPr>
        <w:t>SEC-SID-MS analysis of polysaccharide</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extracts from Codonopsis pilosula (CP). (A) SEC separation pro</w:t>
      </w:r>
      <w:r>
        <w:rPr>
          <w:rFonts w:ascii="Arial" w:cs="Arial" w:eastAsia="Arial" w:hAnsi="Arial"/>
          <w:sz w:val="14"/>
          <w:szCs w:val="14"/>
          <w:color w:val="auto"/>
        </w:rPr>
        <w:t>fi</w:t>
      </w:r>
      <w:r>
        <w:rPr>
          <w:rFonts w:ascii="Times New Roman" w:cs="Times New Roman" w:eastAsia="Times New Roman" w:hAnsi="Times New Roman"/>
          <w:sz w:val="14"/>
          <w:szCs w:val="14"/>
          <w:color w:val="auto"/>
        </w:rPr>
        <w:t xml:space="preserve">les with detection by RI and MS (either in the m/z 50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500 (1, red line) or m/z 500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2000 (2, blue line) range). The normal-ized intensities were enhanced by 20 % for a better view and comparison. SEC-SID-MS spectra acquired for either the (B) m/z 50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500 and (C) m/z 500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2000 range, with the range on the right of (C) showing the doubly-charged ions. The arrows indicate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of C</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10</w:t>
      </w:r>
      <w:r>
        <w:rPr>
          <w:rFonts w:ascii="Times New Roman" w:cs="Times New Roman" w:eastAsia="Times New Roman" w:hAnsi="Times New Roman"/>
          <w:sz w:val="14"/>
          <w:szCs w:val="14"/>
          <w:color w:val="auto"/>
        </w:rPr>
        <w:t>O</w:t>
      </w:r>
      <w:r>
        <w:rPr>
          <w:rFonts w:ascii="Times New Roman" w:cs="Times New Roman" w:eastAsia="Times New Roman" w:hAnsi="Times New Roman"/>
          <w:sz w:val="19"/>
          <w:szCs w:val="19"/>
          <w:color w:val="auto"/>
          <w:vertAlign w:val="subscript"/>
        </w:rPr>
        <w:t>5</w:t>
      </w:r>
      <w:r>
        <w:rPr>
          <w:rFonts w:ascii="Times New Roman" w:cs="Times New Roman" w:eastAsia="Times New Roman" w:hAnsi="Times New Roman"/>
          <w:sz w:val="14"/>
          <w:szCs w:val="14"/>
          <w:color w:val="auto"/>
        </w:rPr>
        <w:t xml:space="preserve"> (162 Da), CH</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O (30 Da), H</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O (18 Da) and mass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of 22 Da between m/z peaks, as labelled.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-1560195</wp:posOffset>
            </wp:positionV>
            <wp:extent cx="4563110" cy="32861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extLst>
                    </a:blip>
                    <a:srcRect/>
                    <a:stretch>
                      <a:fillRect/>
                    </a:stretch>
                  </pic:blipFill>
                  <pic:spPr bwMode="auto">
                    <a:xfrm>
                      <a:off x="0" y="0"/>
                      <a:ext cx="4563110" cy="3286125"/>
                    </a:xfrm>
                    <a:prstGeom prst="rect">
                      <a:avLst/>
                    </a:prstGeom>
                    <a:noFill/>
                  </pic:spPr>
                </pic:pic>
              </a:graphicData>
            </a:graphic>
          </wp:anchor>
        </w:drawing>
      </w:r>
    </w:p>
    <w:p>
      <w:pPr>
        <w:sectPr>
          <w:pgSz w:w="11900" w:h="15874" w:orient="portrait"/>
          <w:cols w:equalWidth="0" w:num="1">
            <w:col w:w="10400"/>
          </w:cols>
          <w:pgMar w:left="760" w:top="676" w:right="746" w:bottom="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both"/>
        <w:ind w:firstLine="249"/>
        <w:spacing w:after="0" w:line="275" w:lineRule="auto"/>
        <w:rPr>
          <w:sz w:val="20"/>
          <w:szCs w:val="20"/>
          <w:color w:val="auto"/>
        </w:rPr>
      </w:pPr>
      <w:r>
        <w:rPr>
          <w:rFonts w:ascii="Times New Roman" w:cs="Times New Roman" w:eastAsia="Times New Roman" w:hAnsi="Times New Roman"/>
          <w:sz w:val="16"/>
          <w:szCs w:val="16"/>
          <w:color w:val="auto"/>
        </w:rPr>
        <w:t>As demonstrated, the SEC-SID-MS method enables the online chro-matographic fractionation of polymeric saccharides using sensitive MS detection, and is advantageous for the direct acquisition of fragmen-tation patterns from intact saccharide macromolecules. This leads to the exploration of additional saccharide fractions, and their structural characteristics can be directly assessed without pretreatment steps. This approach is applicable for saccharides with a broad MW range, from just a few to thousands of kDa, with typical carbohydrate compositions, such as hexose, hexol, and hexNAc.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612140</wp:posOffset>
            </wp:positionV>
            <wp:extent cx="4563110" cy="3432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extLst>
                    </a:blip>
                    <a:srcRect/>
                    <a:stretch>
                      <a:fillRect/>
                    </a:stretch>
                  </pic:blipFill>
                  <pic:spPr bwMode="auto">
                    <a:xfrm>
                      <a:off x="0" y="0"/>
                      <a:ext cx="4563110" cy="34328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spacing w:after="0"/>
        <w:rPr>
          <w:sz w:val="20"/>
          <w:szCs w:val="20"/>
          <w:color w:val="auto"/>
        </w:rPr>
      </w:pPr>
      <w:r>
        <w:rPr>
          <w:rFonts w:ascii="Arial" w:cs="Arial" w:eastAsia="Arial" w:hAnsi="Arial"/>
          <w:sz w:val="16"/>
          <w:szCs w:val="16"/>
          <w:color w:val="auto"/>
        </w:rPr>
        <w:t>4. Conclusions</w:t>
      </w:r>
    </w:p>
    <w:p>
      <w:pPr>
        <w:spacing w:after="0" w:line="237" w:lineRule="exact"/>
        <w:rPr>
          <w:sz w:val="20"/>
          <w:szCs w:val="20"/>
          <w:color w:val="auto"/>
        </w:rPr>
      </w:pPr>
    </w:p>
    <w:p>
      <w:pPr>
        <w:jc w:val="both"/>
        <w:ind w:firstLine="249"/>
        <w:spacing w:after="0" w:line="274" w:lineRule="auto"/>
        <w:rPr>
          <w:sz w:val="20"/>
          <w:szCs w:val="20"/>
          <w:color w:val="auto"/>
        </w:rPr>
      </w:pPr>
      <w:r>
        <w:rPr>
          <w:rFonts w:ascii="Times New Roman" w:cs="Times New Roman" w:eastAsia="Times New Roman" w:hAnsi="Times New Roman"/>
          <w:sz w:val="16"/>
          <w:szCs w:val="16"/>
          <w:color w:val="auto"/>
        </w:rPr>
        <w:t xml:space="preserve">To the best of our knowledge, the results presented in this work is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analysis of plant polysaccharides with the combination of SEC and high-resolution MS with source-induced dissociation. The use of ESI-MS made the analysis of large polysaccharides possible, and also removed the tedious pre-digestion and pre-treatment steps from the analytical process. The tested dextran standards, plant polysaccharides and resolved fractions all exhibited unique mass spectra across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molecular weight ranges, which provides strong evidence of the struc-tural complexity and isomeric heterogeneity among saccharide</w:t>
      </w:r>
    </w:p>
    <w:p>
      <w:pPr>
        <w:spacing w:after="0" w:line="303" w:lineRule="exact"/>
        <w:rPr>
          <w:sz w:val="20"/>
          <w:szCs w:val="20"/>
          <w:color w:val="auto"/>
        </w:rPr>
      </w:pPr>
    </w:p>
    <w:p>
      <w:pPr>
        <w:jc w:val="both"/>
        <w:ind w:left="2020"/>
        <w:spacing w:after="0" w:line="273" w:lineRule="auto"/>
        <w:rPr>
          <w:sz w:val="20"/>
          <w:szCs w:val="20"/>
          <w:color w:val="auto"/>
        </w:rPr>
      </w:pPr>
      <w:r>
        <w:rPr>
          <w:rFonts w:ascii="Arial" w:cs="Arial" w:eastAsia="Arial" w:hAnsi="Arial"/>
          <w:sz w:val="14"/>
          <w:szCs w:val="14"/>
          <w:color w:val="auto"/>
        </w:rPr>
        <w:t xml:space="preserve">Fig. 3. </w:t>
      </w:r>
      <w:r>
        <w:rPr>
          <w:rFonts w:ascii="Times New Roman" w:cs="Times New Roman" w:eastAsia="Times New Roman" w:hAnsi="Times New Roman"/>
          <w:sz w:val="14"/>
          <w:szCs w:val="14"/>
          <w:color w:val="auto"/>
        </w:rPr>
        <w:t>SEC-SID-MS analysis of polysaccharide</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extracts of Poria cocos (PC). (A) SEC separation pro</w:t>
      </w:r>
      <w:r>
        <w:rPr>
          <w:rFonts w:ascii="Arial" w:cs="Arial" w:eastAsia="Arial" w:hAnsi="Arial"/>
          <w:sz w:val="14"/>
          <w:szCs w:val="14"/>
          <w:color w:val="auto"/>
        </w:rPr>
        <w:t>fi</w:t>
      </w:r>
      <w:r>
        <w:rPr>
          <w:rFonts w:ascii="Times New Roman" w:cs="Times New Roman" w:eastAsia="Times New Roman" w:hAnsi="Times New Roman"/>
          <w:sz w:val="14"/>
          <w:szCs w:val="14"/>
          <w:color w:val="auto"/>
        </w:rPr>
        <w:t xml:space="preserve">les with detection through either RI or MS in the m/z 50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500 (1, red line) and m/z 500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2000 (2, blue line) ranges. The normalized in-tensities were enhanced by 20 % to better il-lustrate the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 xml:space="preserve">erences between methodolo-gies. Selected SEC-SID-MS spectra acquired for the (B) m/z 50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500 and (C) m/z 500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2000 mass ranges. The 590-640 m/z range has been enhanced and shown alone to provide an ex-ample of a sodium adduct (two peaks and their mass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 shown). The arrows indicate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of C</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10</w:t>
      </w:r>
      <w:r>
        <w:rPr>
          <w:rFonts w:ascii="Times New Roman" w:cs="Times New Roman" w:eastAsia="Times New Roman" w:hAnsi="Times New Roman"/>
          <w:sz w:val="14"/>
          <w:szCs w:val="14"/>
          <w:color w:val="auto"/>
        </w:rPr>
        <w:t>O</w:t>
      </w:r>
      <w:r>
        <w:rPr>
          <w:rFonts w:ascii="Times New Roman" w:cs="Times New Roman" w:eastAsia="Times New Roman" w:hAnsi="Times New Roman"/>
          <w:sz w:val="19"/>
          <w:szCs w:val="19"/>
          <w:color w:val="auto"/>
          <w:vertAlign w:val="subscript"/>
        </w:rPr>
        <w:t>5</w:t>
      </w:r>
      <w:r>
        <w:rPr>
          <w:rFonts w:ascii="Times New Roman" w:cs="Times New Roman" w:eastAsia="Times New Roman" w:hAnsi="Times New Roman"/>
          <w:sz w:val="14"/>
          <w:szCs w:val="14"/>
          <w:color w:val="auto"/>
        </w:rPr>
        <w:t xml:space="preserve"> (162 Da), CH</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O (30 Da), H</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O (18 Da) and mass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of 22 Da between m/z peaks, as labelled.</w:t>
      </w:r>
    </w:p>
    <w:p>
      <w:pPr>
        <w:spacing w:after="0" w:line="200"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6</w:t>
      </w:r>
    </w:p>
    <w:p>
      <w:pPr>
        <w:sectPr>
          <w:pgSz w:w="11900" w:h="15874" w:orient="portrait"/>
          <w:cols w:equalWidth="0" w:num="1">
            <w:col w:w="10400"/>
          </w:cols>
          <w:pgMar w:left="760" w:top="676" w:right="746" w:bottom="37" w:gutter="0" w:footer="0" w:header="0"/>
          <w:type w:val="continuous"/>
        </w:sectPr>
      </w:pPr>
    </w:p>
    <w:bookmarkStart w:id="6" w:name="page7"/>
    <w:bookmarkEnd w:id="6"/>
    <w:p>
      <w:pPr>
        <w:spacing w:after="0"/>
        <w:tabs>
          <w:tab w:leader="none" w:pos="7980" w:val="left"/>
        </w:tabs>
        <w:rPr>
          <w:sz w:val="20"/>
          <w:szCs w:val="20"/>
          <w:color w:val="auto"/>
        </w:rPr>
      </w:pPr>
      <w:r>
        <w:rPr>
          <w:rFonts w:ascii="Times New Roman" w:cs="Times New Roman" w:eastAsia="Times New Roman" w:hAnsi="Times New Roman"/>
          <w:sz w:val="13"/>
          <w:szCs w:val="13"/>
          <w:color w:val="auto"/>
        </w:rPr>
        <w:t>Q. Jiang, et al.</w:t>
      </w:r>
      <w:r>
        <w:rPr>
          <w:sz w:val="20"/>
          <w:szCs w:val="20"/>
          <w:color w:val="auto"/>
        </w:rPr>
        <w:tab/>
      </w:r>
      <w:r>
        <w:rPr>
          <w:rFonts w:ascii="Arial" w:cs="Arial" w:eastAsia="Arial" w:hAnsi="Arial"/>
          <w:sz w:val="12"/>
          <w:szCs w:val="12"/>
          <w:i w:val="1"/>
          <w:iCs w:val="1"/>
          <w:color w:val="auto"/>
        </w:rPr>
        <w:t>Carbohydrate Polymers 246 (2020) 116591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199390</wp:posOffset>
            </wp:positionV>
            <wp:extent cx="6147435" cy="60807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extLst>
                    </a:blip>
                    <a:srcRect/>
                    <a:stretch>
                      <a:fillRect/>
                    </a:stretch>
                  </pic:blipFill>
                  <pic:spPr bwMode="auto">
                    <a:xfrm>
                      <a:off x="0" y="0"/>
                      <a:ext cx="6147435" cy="6080760"/>
                    </a:xfrm>
                    <a:prstGeom prst="rect">
                      <a:avLst/>
                    </a:prstGeom>
                    <a:noFill/>
                  </pic:spPr>
                </pic:pic>
              </a:graphicData>
            </a:graphic>
          </wp:anchor>
        </w:drawing>
      </w:r>
    </w:p>
    <w:p>
      <w:pPr>
        <w:sectPr>
          <w:pgSz w:w="11900" w:h="15874" w:orient="portrait"/>
          <w:cols w:equalWidth="0" w:num="1">
            <w:col w:w="10400"/>
          </w:cols>
          <w:pgMar w:left="760" w:top="676" w:right="746" w:bottom="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spacing w:after="0" w:line="259" w:lineRule="auto"/>
        <w:rPr>
          <w:sz w:val="20"/>
          <w:szCs w:val="20"/>
          <w:color w:val="auto"/>
        </w:rPr>
      </w:pPr>
      <w:r>
        <w:rPr>
          <w:rFonts w:ascii="Arial" w:cs="Arial" w:eastAsia="Arial" w:hAnsi="Arial"/>
          <w:sz w:val="14"/>
          <w:szCs w:val="14"/>
          <w:color w:val="auto"/>
        </w:rPr>
        <w:t xml:space="preserve">Fig. 4. </w:t>
      </w:r>
      <w:r>
        <w:rPr>
          <w:rFonts w:ascii="Times New Roman" w:cs="Times New Roman" w:eastAsia="Times New Roman" w:hAnsi="Times New Roman"/>
          <w:sz w:val="14"/>
          <w:szCs w:val="14"/>
          <w:color w:val="auto"/>
        </w:rPr>
        <w:t>SEC-SID-MS analysis of polysaccharide extracts of</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Dendrobium o</w:t>
      </w:r>
      <w:r>
        <w:rPr>
          <w:rFonts w:ascii="Arial" w:cs="Arial" w:eastAsia="Arial" w:hAnsi="Arial"/>
          <w:sz w:val="14"/>
          <w:szCs w:val="14"/>
          <w:color w:val="auto"/>
        </w:rPr>
        <w:t>ﬃ</w:t>
      </w:r>
      <w:r>
        <w:rPr>
          <w:rFonts w:ascii="Times New Roman" w:cs="Times New Roman" w:eastAsia="Times New Roman" w:hAnsi="Times New Roman"/>
          <w:sz w:val="14"/>
          <w:szCs w:val="14"/>
          <w:color w:val="auto"/>
        </w:rPr>
        <w:t>cinale</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(DO). (A) SEC separation pro</w:t>
      </w:r>
      <w:r>
        <w:rPr>
          <w:rFonts w:ascii="Arial" w:cs="Arial" w:eastAsia="Arial" w:hAnsi="Arial"/>
          <w:sz w:val="14"/>
          <w:szCs w:val="14"/>
          <w:color w:val="auto"/>
        </w:rPr>
        <w:t>fi</w:t>
      </w:r>
      <w:r>
        <w:rPr>
          <w:rFonts w:ascii="Times New Roman" w:cs="Times New Roman" w:eastAsia="Times New Roman" w:hAnsi="Times New Roman"/>
          <w:sz w:val="14"/>
          <w:szCs w:val="14"/>
          <w:color w:val="auto"/>
        </w:rPr>
        <w:t xml:space="preserve">les from detection by RI and MS (either in the m/ z 50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500 (1, red line) or m/z 500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2000 (2, blue line) range). The normalized intensities were enhanced by 40 % for better comparison between methodol-ogies. SEC-SID-MS spectra of DO polysaccharides in peak a (B) and peak b (C), acquired in the m/z 50 </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500 mass range. The arrows in (B) and (C) indicate the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of C</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10</w:t>
      </w:r>
      <w:r>
        <w:rPr>
          <w:rFonts w:ascii="Times New Roman" w:cs="Times New Roman" w:eastAsia="Times New Roman" w:hAnsi="Times New Roman"/>
          <w:sz w:val="14"/>
          <w:szCs w:val="14"/>
          <w:color w:val="auto"/>
        </w:rPr>
        <w:t>O</w:t>
      </w:r>
      <w:r>
        <w:rPr>
          <w:rFonts w:ascii="Times New Roman" w:cs="Times New Roman" w:eastAsia="Times New Roman" w:hAnsi="Times New Roman"/>
          <w:sz w:val="19"/>
          <w:szCs w:val="19"/>
          <w:color w:val="auto"/>
          <w:vertAlign w:val="subscript"/>
        </w:rPr>
        <w:t>5</w:t>
      </w:r>
      <w:r>
        <w:rPr>
          <w:rFonts w:ascii="Times New Roman" w:cs="Times New Roman" w:eastAsia="Times New Roman" w:hAnsi="Times New Roman"/>
          <w:sz w:val="14"/>
          <w:szCs w:val="14"/>
          <w:color w:val="auto"/>
        </w:rPr>
        <w:t xml:space="preserve"> (162 Da), C</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O (42 Da), CH</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O (30 Da) and H</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O (18 Da) between m/z peaks, as labelled.</w:t>
      </w:r>
    </w:p>
    <w:p>
      <w:pPr>
        <w:spacing w:after="0" w:line="200" w:lineRule="exact"/>
        <w:rPr>
          <w:sz w:val="20"/>
          <w:szCs w:val="20"/>
          <w:color w:val="auto"/>
        </w:rPr>
      </w:pPr>
    </w:p>
    <w:p>
      <w:pPr>
        <w:spacing w:after="0" w:line="267" w:lineRule="exact"/>
        <w:rPr>
          <w:sz w:val="20"/>
          <w:szCs w:val="20"/>
          <w:color w:val="auto"/>
        </w:rPr>
      </w:pPr>
    </w:p>
    <w:p>
      <w:pPr>
        <w:jc w:val="both"/>
        <w:spacing w:after="0" w:line="274" w:lineRule="auto"/>
        <w:rPr>
          <w:sz w:val="20"/>
          <w:szCs w:val="20"/>
          <w:color w:val="auto"/>
        </w:rPr>
      </w:pPr>
      <w:r>
        <w:rPr>
          <w:rFonts w:ascii="Times New Roman" w:cs="Times New Roman" w:eastAsia="Times New Roman" w:hAnsi="Times New Roman"/>
          <w:sz w:val="16"/>
          <w:szCs w:val="16"/>
          <w:color w:val="auto"/>
        </w:rPr>
        <w:t>macromolecules. Furthermore, MS showed better sensitivity and relia-bility towards polysaccharide fragments than RI detection. High-re-solution MS enabled us to propose molecular compositions for a large number of the 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saccharide fragments with low mass error. In summary, SEC-SID-MS is a simple and robust method for analyzing naturally occurring polydisperse saccharide polymers, and may be able to provide valuable structural information through the direct char-acterization of intact polysaccharides.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both"/>
        <w:spacing w:after="0" w:line="272" w:lineRule="auto"/>
        <w:rPr>
          <w:sz w:val="20"/>
          <w:szCs w:val="20"/>
          <w:color w:val="auto"/>
        </w:rPr>
      </w:pPr>
      <w:r>
        <w:rPr>
          <w:rFonts w:ascii="Arial" w:cs="Arial" w:eastAsia="Arial" w:hAnsi="Arial"/>
          <w:sz w:val="14"/>
          <w:szCs w:val="14"/>
          <w:color w:val="auto"/>
        </w:rPr>
        <w:t xml:space="preserve">Fig. 5. </w:t>
      </w:r>
      <w:r>
        <w:rPr>
          <w:rFonts w:ascii="Times New Roman" w:cs="Times New Roman" w:eastAsia="Times New Roman" w:hAnsi="Times New Roman"/>
          <w:sz w:val="14"/>
          <w:szCs w:val="14"/>
          <w:color w:val="auto"/>
        </w:rPr>
        <w:t>SEC-SID-MS spectra (m/z</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500</w:t>
      </w:r>
      <w:r>
        <w:rPr>
          <w:rFonts w:ascii="Arial" w:cs="Arial" w:eastAsia="Arial" w:hAnsi="Arial"/>
          <w:sz w:val="14"/>
          <w:szCs w:val="14"/>
          <w:color w:val="auto"/>
        </w:rPr>
        <w:t xml:space="preserve"> – </w:t>
      </w:r>
      <w:r>
        <w:rPr>
          <w:rFonts w:ascii="Times New Roman" w:cs="Times New Roman" w:eastAsia="Times New Roman" w:hAnsi="Times New Roman"/>
          <w:sz w:val="14"/>
          <w:szCs w:val="14"/>
          <w:color w:val="auto"/>
        </w:rPr>
        <w:t>2000 range) of</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Dendrobium o</w:t>
      </w:r>
      <w:r>
        <w:rPr>
          <w:rFonts w:ascii="Arial" w:cs="Arial" w:eastAsia="Arial" w:hAnsi="Arial"/>
          <w:sz w:val="14"/>
          <w:szCs w:val="14"/>
          <w:color w:val="auto"/>
        </w:rPr>
        <w:t>ﬃ</w:t>
      </w:r>
      <w:r>
        <w:rPr>
          <w:rFonts w:ascii="Times New Roman" w:cs="Times New Roman" w:eastAsia="Times New Roman" w:hAnsi="Times New Roman"/>
          <w:sz w:val="14"/>
          <w:szCs w:val="14"/>
          <w:color w:val="auto"/>
        </w:rPr>
        <w:t>cinale</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 xml:space="preserve">(DO) polysaccharides in the (A) the </w:t>
      </w:r>
      <w:r>
        <w:rPr>
          <w:rFonts w:ascii="Arial" w:cs="Arial" w:eastAsia="Arial" w:hAnsi="Arial"/>
          <w:sz w:val="14"/>
          <w:szCs w:val="14"/>
          <w:color w:val="auto"/>
        </w:rPr>
        <w:t>fi</w:t>
      </w:r>
      <w:r>
        <w:rPr>
          <w:rFonts w:ascii="Times New Roman" w:cs="Times New Roman" w:eastAsia="Times New Roman" w:hAnsi="Times New Roman"/>
          <w:sz w:val="14"/>
          <w:szCs w:val="14"/>
          <w:color w:val="auto"/>
        </w:rPr>
        <w:t>rst resolved fraction (elution peak a); (B) the second resolved fraction (elution peak b); (C) the third resolved fraction (elution peak c); and (D) the fourth resolved fraction (elution peak d). The arrows indicate the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of C</w:t>
      </w:r>
      <w:r>
        <w:rPr>
          <w:rFonts w:ascii="Times New Roman" w:cs="Times New Roman" w:eastAsia="Times New Roman" w:hAnsi="Times New Roman"/>
          <w:sz w:val="19"/>
          <w:szCs w:val="19"/>
          <w:color w:val="auto"/>
          <w:vertAlign w:val="subscript"/>
        </w:rPr>
        <w:t>6</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10</w:t>
      </w:r>
      <w:r>
        <w:rPr>
          <w:rFonts w:ascii="Times New Roman" w:cs="Times New Roman" w:eastAsia="Times New Roman" w:hAnsi="Times New Roman"/>
          <w:sz w:val="14"/>
          <w:szCs w:val="14"/>
          <w:color w:val="auto"/>
        </w:rPr>
        <w:t>O</w:t>
      </w:r>
      <w:r>
        <w:rPr>
          <w:rFonts w:ascii="Times New Roman" w:cs="Times New Roman" w:eastAsia="Times New Roman" w:hAnsi="Times New Roman"/>
          <w:sz w:val="19"/>
          <w:szCs w:val="19"/>
          <w:color w:val="auto"/>
          <w:vertAlign w:val="subscript"/>
        </w:rPr>
        <w:t>5</w:t>
      </w:r>
      <w:r>
        <w:rPr>
          <w:rFonts w:ascii="Times New Roman" w:cs="Times New Roman" w:eastAsia="Times New Roman" w:hAnsi="Times New Roman"/>
          <w:sz w:val="14"/>
          <w:szCs w:val="14"/>
          <w:color w:val="auto"/>
        </w:rPr>
        <w:t xml:space="preserve"> (162 Da), C</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H</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O (42 Da), 2H</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4"/>
          <w:szCs w:val="14"/>
          <w:color w:val="auto"/>
        </w:rPr>
        <w:t>O (36 Da) and mass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of 22 between m/z peaks, as labelled.</w:t>
      </w:r>
    </w:p>
    <w:p>
      <w:pPr>
        <w:spacing w:after="0" w:line="261" w:lineRule="exact"/>
        <w:rPr>
          <w:sz w:val="20"/>
          <w:szCs w:val="20"/>
          <w:color w:val="auto"/>
        </w:rPr>
      </w:pPr>
    </w:p>
    <w:p>
      <w:pPr>
        <w:spacing w:after="0"/>
        <w:rPr>
          <w:sz w:val="20"/>
          <w:szCs w:val="20"/>
          <w:color w:val="auto"/>
        </w:rPr>
      </w:pPr>
      <w:r>
        <w:rPr>
          <w:rFonts w:ascii="Arial" w:cs="Arial" w:eastAsia="Arial" w:hAnsi="Arial"/>
          <w:sz w:val="16"/>
          <w:szCs w:val="16"/>
          <w:color w:val="auto"/>
        </w:rPr>
        <w:t>Author statement</w:t>
      </w:r>
    </w:p>
    <w:p>
      <w:pPr>
        <w:spacing w:after="0" w:line="238" w:lineRule="exact"/>
        <w:rPr>
          <w:sz w:val="20"/>
          <w:szCs w:val="20"/>
          <w:color w:val="auto"/>
        </w:rPr>
      </w:pPr>
    </w:p>
    <w:p>
      <w:pPr>
        <w:jc w:val="both"/>
        <w:ind w:firstLine="249"/>
        <w:spacing w:after="0" w:line="276" w:lineRule="auto"/>
        <w:rPr>
          <w:sz w:val="20"/>
          <w:szCs w:val="20"/>
          <w:color w:val="auto"/>
        </w:rPr>
      </w:pPr>
      <w:r>
        <w:rPr>
          <w:rFonts w:ascii="Times New Roman" w:cs="Times New Roman" w:eastAsia="Times New Roman" w:hAnsi="Times New Roman"/>
          <w:sz w:val="16"/>
          <w:szCs w:val="16"/>
          <w:color w:val="auto"/>
        </w:rPr>
        <w:t xml:space="preserve">Hongli Li and David D. Y. Chen conceptualized the project and ex-perimental design, organized the equipment and obtained the reagents for the experiment. They also analyzed the data, and revised the manuscript for publication. Qing Jiang and Ying Wang carried out the experiment and help analyzed the data. Qing Jiang also wrote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draft of the manuscript.</w:t>
      </w: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Arial" w:cs="Arial" w:eastAsia="Arial" w:hAnsi="Arial"/>
          <w:sz w:val="16"/>
          <w:szCs w:val="16"/>
          <w:color w:val="auto"/>
        </w:rPr>
        <w:t>Acknowledgements</w:t>
      </w:r>
    </w:p>
    <w:p>
      <w:pPr>
        <w:spacing w:after="0" w:line="237" w:lineRule="exact"/>
        <w:rPr>
          <w:sz w:val="20"/>
          <w:szCs w:val="20"/>
          <w:color w:val="auto"/>
        </w:rPr>
      </w:pPr>
    </w:p>
    <w:p>
      <w:pPr>
        <w:jc w:val="both"/>
        <w:ind w:firstLine="249"/>
        <w:spacing w:after="0" w:line="277" w:lineRule="auto"/>
        <w:rPr>
          <w:sz w:val="20"/>
          <w:szCs w:val="20"/>
          <w:color w:val="auto"/>
        </w:rPr>
      </w:pPr>
      <w:r>
        <w:rPr>
          <w:rFonts w:ascii="Times New Roman" w:cs="Times New Roman" w:eastAsia="Times New Roman" w:hAnsi="Times New Roman"/>
          <w:sz w:val="16"/>
          <w:szCs w:val="16"/>
          <w:color w:val="auto"/>
        </w:rPr>
        <w:t>This work was supported by the National Natural Science Foundation of China (Grant No. 21475061 and 21904067), and the Program of Natural Science Research of Jiangsu Higher Education Institutions of China (Grant No. 17KJB150027).</w:t>
      </w:r>
    </w:p>
    <w:p>
      <w:pPr>
        <w:spacing w:after="0" w:line="200"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spacing w:after="0" w:line="103"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7</w:t>
      </w:r>
    </w:p>
    <w:p>
      <w:pPr>
        <w:sectPr>
          <w:pgSz w:w="11900" w:h="15874" w:orient="portrait"/>
          <w:cols w:equalWidth="0" w:num="1">
            <w:col w:w="10400"/>
          </w:cols>
          <w:pgMar w:left="760" w:top="676" w:right="746" w:bottom="37" w:gutter="0" w:footer="0" w:header="0"/>
          <w:type w:val="continuous"/>
        </w:sectPr>
      </w:pPr>
    </w:p>
    <w:bookmarkStart w:id="7" w:name="page8"/>
    <w:bookmarkEnd w:id="7"/>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Q. Jiang, et al.</w:t>
      </w:r>
    </w:p>
    <w:p>
      <w:pPr>
        <w:spacing w:after="0" w:line="280" w:lineRule="exact"/>
        <w:rPr>
          <w:sz w:val="20"/>
          <w:szCs w:val="20"/>
          <w:color w:val="auto"/>
        </w:rPr>
      </w:pPr>
    </w:p>
    <w:p>
      <w:pPr>
        <w:spacing w:after="0"/>
        <w:rPr>
          <w:sz w:val="20"/>
          <w:szCs w:val="20"/>
          <w:color w:val="auto"/>
        </w:rPr>
      </w:pPr>
      <w:r>
        <w:rPr>
          <w:rFonts w:ascii="Arial" w:cs="Arial" w:eastAsia="Arial" w:hAnsi="Arial"/>
          <w:sz w:val="16"/>
          <w:szCs w:val="16"/>
          <w:color w:val="auto"/>
        </w:rPr>
        <w:t>Appendix A. Supplementary data</w:t>
      </w:r>
    </w:p>
    <w:p>
      <w:pPr>
        <w:spacing w:after="0" w:line="237" w:lineRule="exact"/>
        <w:rPr>
          <w:sz w:val="20"/>
          <w:szCs w:val="20"/>
          <w:color w:val="auto"/>
        </w:rPr>
      </w:pPr>
    </w:p>
    <w:p>
      <w:pPr>
        <w:jc w:val="both"/>
        <w:ind w:firstLine="249"/>
        <w:spacing w:after="0" w:line="28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Supplementary material related to this article can be found, in the online version, at doi:</w:t>
      </w:r>
      <w:hyperlink r:id="rId8">
        <w:r>
          <w:rPr>
            <w:rFonts w:ascii="Times New Roman" w:cs="Times New Roman" w:eastAsia="Times New Roman" w:hAnsi="Times New Roman"/>
            <w:sz w:val="16"/>
            <w:szCs w:val="16"/>
            <w:color w:val="004A76"/>
          </w:rPr>
          <w:t>https://doi.org/10.1016/j.carbpol.2020.116591</w:t>
        </w:r>
      </w:hyperlink>
      <w:r>
        <w:rPr>
          <w:rFonts w:ascii="Times New Roman" w:cs="Times New Roman" w:eastAsia="Times New Roman" w:hAnsi="Times New Roman"/>
          <w:sz w:val="16"/>
          <w:szCs w:val="16"/>
          <w:color w:val="auto"/>
        </w:rPr>
        <w:t>.</w:t>
      </w:r>
    </w:p>
    <w:p>
      <w:pPr>
        <w:spacing w:after="0" w:line="186" w:lineRule="exact"/>
        <w:rPr>
          <w:sz w:val="20"/>
          <w:szCs w:val="20"/>
          <w:color w:val="auto"/>
        </w:rPr>
      </w:pPr>
    </w:p>
    <w:p>
      <w:pPr>
        <w:spacing w:after="0"/>
        <w:rPr>
          <w:sz w:val="20"/>
          <w:szCs w:val="20"/>
          <w:color w:val="auto"/>
        </w:rPr>
      </w:pPr>
      <w:r>
        <w:rPr>
          <w:rFonts w:ascii="Arial" w:cs="Arial" w:eastAsia="Arial" w:hAnsi="Arial"/>
          <w:sz w:val="16"/>
          <w:szCs w:val="16"/>
          <w:color w:val="auto"/>
        </w:rPr>
        <w:t>References</w:t>
      </w:r>
    </w:p>
    <w:p>
      <w:pPr>
        <w:spacing w:after="0" w:line="269" w:lineRule="exact"/>
        <w:rPr>
          <w:sz w:val="20"/>
          <w:szCs w:val="20"/>
          <w:color w:val="auto"/>
        </w:rPr>
      </w:pPr>
    </w:p>
    <w:p>
      <w:pPr>
        <w:spacing w:after="0"/>
        <w:rPr>
          <w:rFonts w:ascii="Times New Roman" w:cs="Times New Roman" w:eastAsia="Times New Roman" w:hAnsi="Times New Roman"/>
          <w:sz w:val="13"/>
          <w:szCs w:val="13"/>
          <w:color w:val="004A76"/>
        </w:rPr>
      </w:pPr>
      <w:hyperlink r:id="rId22">
        <w:r>
          <w:rPr>
            <w:rFonts w:ascii="Times New Roman" w:cs="Times New Roman" w:eastAsia="Times New Roman" w:hAnsi="Times New Roman"/>
            <w:sz w:val="13"/>
            <w:szCs w:val="13"/>
            <w:color w:val="004A76"/>
          </w:rPr>
          <w:t>Aizpurua-Olaizola, O., Sastre Toraño, J., Falcon-Perez, J. M., Williams, C., Reichardt, N.,</w:t>
        </w:r>
      </w:hyperlink>
    </w:p>
    <w:p>
      <w:pPr>
        <w:spacing w:after="0" w:line="10" w:lineRule="exact"/>
        <w:rPr>
          <w:sz w:val="20"/>
          <w:szCs w:val="20"/>
          <w:color w:val="auto"/>
        </w:rPr>
      </w:pPr>
    </w:p>
    <w:p>
      <w:pPr>
        <w:ind w:left="240" w:right="200" w:hanging="9"/>
        <w:spacing w:after="0" w:line="261" w:lineRule="auto"/>
        <w:tabs>
          <w:tab w:leader="none" w:pos="372" w:val="left"/>
        </w:tabs>
        <w:numPr>
          <w:ilvl w:val="0"/>
          <w:numId w:val="7"/>
        </w:numPr>
        <w:rPr>
          <w:rFonts w:ascii="Times New Roman" w:cs="Times New Roman" w:eastAsia="Times New Roman" w:hAnsi="Times New Roman"/>
          <w:sz w:val="13"/>
          <w:szCs w:val="13"/>
          <w:color w:val="004A76"/>
        </w:rPr>
      </w:pPr>
      <w:hyperlink r:id="rId22">
        <w:r>
          <w:rPr>
            <w:rFonts w:ascii="Times New Roman" w:cs="Times New Roman" w:eastAsia="Times New Roman" w:hAnsi="Times New Roman"/>
            <w:sz w:val="13"/>
            <w:szCs w:val="13"/>
            <w:color w:val="004A76"/>
          </w:rPr>
          <w:t>Boons, G. J. (2018). Mass spectrometry for glycan biomarker discovery. TRAC</w:t>
        </w:r>
      </w:hyperlink>
      <w:r>
        <w:rPr>
          <w:rFonts w:ascii="Times New Roman" w:cs="Times New Roman" w:eastAsia="Times New Roman" w:hAnsi="Times New Roman"/>
          <w:sz w:val="13"/>
          <w:szCs w:val="13"/>
          <w:color w:val="004A76"/>
        </w:rPr>
        <w:t xml:space="preserve"> </w:t>
      </w:r>
      <w:hyperlink r:id="rId22">
        <w:r>
          <w:rPr>
            <w:rFonts w:ascii="Times New Roman" w:cs="Times New Roman" w:eastAsia="Times New Roman" w:hAnsi="Times New Roman"/>
            <w:sz w:val="13"/>
            <w:szCs w:val="13"/>
            <w:color w:val="004A76"/>
          </w:rPr>
          <w:t>Trends in Analytical Chemistry, 100, 7</w:t>
        </w:r>
        <w:r>
          <w:rPr>
            <w:rFonts w:ascii="Arial" w:cs="Arial" w:eastAsia="Arial" w:hAnsi="Arial"/>
            <w:sz w:val="13"/>
            <w:szCs w:val="13"/>
            <w:color w:val="004A76"/>
          </w:rPr>
          <w:t>–</w:t>
        </w:r>
        <w:r>
          <w:rPr>
            <w:rFonts w:ascii="Times New Roman" w:cs="Times New Roman" w:eastAsia="Times New Roman" w:hAnsi="Times New Roman"/>
            <w:sz w:val="13"/>
            <w:szCs w:val="13"/>
            <w:color w:val="004A76"/>
          </w:rPr>
          <w:t>14</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23">
        <w:r>
          <w:rPr>
            <w:rFonts w:ascii="Times New Roman" w:cs="Times New Roman" w:eastAsia="Times New Roman" w:hAnsi="Times New Roman"/>
            <w:sz w:val="13"/>
            <w:szCs w:val="13"/>
            <w:color w:val="004A76"/>
          </w:rPr>
          <w:t>Bencsath, F. A., &amp; Field, F. H. (1988). Ion retardation and collision-induced dissociation in</w:t>
        </w:r>
      </w:hyperlink>
      <w:r>
        <w:rPr>
          <w:rFonts w:ascii="Times New Roman" w:cs="Times New Roman" w:eastAsia="Times New Roman" w:hAnsi="Times New Roman"/>
          <w:sz w:val="13"/>
          <w:szCs w:val="13"/>
          <w:color w:val="004A76"/>
        </w:rPr>
        <w:t xml:space="preserve"> </w:t>
      </w:r>
      <w:hyperlink r:id="rId23">
        <w:r>
          <w:rPr>
            <w:rFonts w:ascii="Times New Roman" w:cs="Times New Roman" w:eastAsia="Times New Roman" w:hAnsi="Times New Roman"/>
            <w:sz w:val="13"/>
            <w:szCs w:val="13"/>
            <w:color w:val="004A76"/>
          </w:rPr>
          <w:t>the thermospray ion source. Analytical Chemistry, 60(13), 1323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1329</w:t>
        </w:r>
      </w:hyperlink>
      <w:r>
        <w:rPr>
          <w:rFonts w:ascii="Times New Roman" w:cs="Times New Roman" w:eastAsia="Times New Roman" w:hAnsi="Times New Roman"/>
          <w:sz w:val="13"/>
          <w:szCs w:val="13"/>
          <w:color w:val="000000"/>
        </w:rPr>
        <w:t>.</w:t>
      </w:r>
    </w:p>
    <w:p>
      <w:pPr>
        <w:jc w:val="both"/>
        <w:ind w:left="240" w:hanging="238"/>
        <w:spacing w:after="0" w:line="255" w:lineRule="auto"/>
        <w:rPr>
          <w:rFonts w:ascii="Times New Roman" w:cs="Times New Roman" w:eastAsia="Times New Roman" w:hAnsi="Times New Roman"/>
          <w:sz w:val="13"/>
          <w:szCs w:val="13"/>
          <w:color w:val="004A76"/>
        </w:rPr>
      </w:pPr>
      <w:hyperlink r:id="rId24">
        <w:r>
          <w:rPr>
            <w:rFonts w:ascii="Times New Roman" w:cs="Times New Roman" w:eastAsia="Times New Roman" w:hAnsi="Times New Roman"/>
            <w:sz w:val="13"/>
            <w:szCs w:val="13"/>
            <w:color w:val="004A76"/>
          </w:rPr>
          <w:t>Chatterjee, D., Ytterberg, A. J., Son, S. U., Loo, J. A., &amp; Garrell, R. L. (2010). Integration of</w:t>
        </w:r>
      </w:hyperlink>
      <w:r>
        <w:rPr>
          <w:rFonts w:ascii="Times New Roman" w:cs="Times New Roman" w:eastAsia="Times New Roman" w:hAnsi="Times New Roman"/>
          <w:sz w:val="13"/>
          <w:szCs w:val="13"/>
          <w:color w:val="004A76"/>
        </w:rPr>
        <w:t xml:space="preserve"> </w:t>
      </w:r>
      <w:hyperlink r:id="rId24">
        <w:r>
          <w:rPr>
            <w:rFonts w:ascii="Times New Roman" w:cs="Times New Roman" w:eastAsia="Times New Roman" w:hAnsi="Times New Roman"/>
            <w:sz w:val="13"/>
            <w:szCs w:val="13"/>
            <w:color w:val="004A76"/>
          </w:rPr>
          <w:t>protein processing steps on a droplet micro</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uidics platform for MALDI-MS analysis.</w:t>
        </w:r>
      </w:hyperlink>
      <w:r>
        <w:rPr>
          <w:rFonts w:ascii="Times New Roman" w:cs="Times New Roman" w:eastAsia="Times New Roman" w:hAnsi="Times New Roman"/>
          <w:sz w:val="13"/>
          <w:szCs w:val="13"/>
          <w:color w:val="004A76"/>
        </w:rPr>
        <w:t xml:space="preserve"> </w:t>
      </w:r>
      <w:hyperlink r:id="rId24">
        <w:r>
          <w:rPr>
            <w:rFonts w:ascii="Times New Roman" w:cs="Times New Roman" w:eastAsia="Times New Roman" w:hAnsi="Times New Roman"/>
            <w:sz w:val="13"/>
            <w:szCs w:val="13"/>
            <w:color w:val="004A76"/>
          </w:rPr>
          <w:t>Analytical Chemistry, 82(5), 2095</w:t>
        </w:r>
        <w:r>
          <w:rPr>
            <w:rFonts w:ascii="Arial" w:cs="Arial" w:eastAsia="Arial" w:hAnsi="Arial"/>
            <w:sz w:val="13"/>
            <w:szCs w:val="13"/>
            <w:color w:val="004A76"/>
          </w:rPr>
          <w:t>–</w:t>
        </w:r>
        <w:r>
          <w:rPr>
            <w:rFonts w:ascii="Times New Roman" w:cs="Times New Roman" w:eastAsia="Times New Roman" w:hAnsi="Times New Roman"/>
            <w:sz w:val="13"/>
            <w:szCs w:val="13"/>
            <w:color w:val="004A76"/>
          </w:rPr>
          <w:t>2101</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right="60" w:hanging="238"/>
        <w:spacing w:after="0" w:line="255" w:lineRule="auto"/>
        <w:rPr>
          <w:rFonts w:ascii="Times New Roman" w:cs="Times New Roman" w:eastAsia="Times New Roman" w:hAnsi="Times New Roman"/>
          <w:sz w:val="13"/>
          <w:szCs w:val="13"/>
          <w:color w:val="004A76"/>
        </w:rPr>
      </w:pPr>
      <w:hyperlink r:id="rId25">
        <w:r>
          <w:rPr>
            <w:rFonts w:ascii="Times New Roman" w:cs="Times New Roman" w:eastAsia="Times New Roman" w:hAnsi="Times New Roman"/>
            <w:sz w:val="13"/>
            <w:szCs w:val="13"/>
            <w:color w:val="004A76"/>
          </w:rPr>
          <w:t>Doco, T., Williams, P., Meudec, E., Cheynier, V., &amp; Sommerer, N. (2015). Complex car-</w:t>
        </w:r>
      </w:hyperlink>
      <w:hyperlink r:id="rId25">
        <w:r>
          <w:rPr>
            <w:rFonts w:ascii="Times New Roman" w:cs="Times New Roman" w:eastAsia="Times New Roman" w:hAnsi="Times New Roman"/>
            <w:sz w:val="13"/>
            <w:szCs w:val="13"/>
            <w:color w:val="004A76"/>
          </w:rPr>
          <w:t>bohydrates of red wine: Characterization of the extreme diversity of neutral oligo-</w:t>
        </w:r>
      </w:hyperlink>
      <w:hyperlink r:id="rId25">
        <w:r>
          <w:rPr>
            <w:rFonts w:ascii="Times New Roman" w:cs="Times New Roman" w:eastAsia="Times New Roman" w:hAnsi="Times New Roman"/>
            <w:sz w:val="13"/>
            <w:szCs w:val="13"/>
            <w:color w:val="004A76"/>
          </w:rPr>
          <w:t>saccharides by ESI-MS. Journal of Agricultural and Food Chemistry, 63(2), 671</w:t>
        </w:r>
        <w:r>
          <w:rPr>
            <w:rFonts w:ascii="Arial" w:cs="Arial" w:eastAsia="Arial" w:hAnsi="Arial"/>
            <w:sz w:val="13"/>
            <w:szCs w:val="13"/>
            <w:color w:val="004A76"/>
          </w:rPr>
          <w:t>–</w:t>
        </w:r>
        <w:r>
          <w:rPr>
            <w:rFonts w:ascii="Times New Roman" w:cs="Times New Roman" w:eastAsia="Times New Roman" w:hAnsi="Times New Roman"/>
            <w:sz w:val="13"/>
            <w:szCs w:val="13"/>
            <w:color w:val="004A76"/>
          </w:rPr>
          <w:t>682</w:t>
        </w:r>
      </w:hyperlink>
      <w:r>
        <w:rPr>
          <w:rFonts w:ascii="Times New Roman" w:cs="Times New Roman" w:eastAsia="Times New Roman" w:hAnsi="Times New Roman"/>
          <w:sz w:val="13"/>
          <w:szCs w:val="13"/>
          <w:color w:val="000000"/>
        </w:rPr>
        <w:t>.</w:t>
      </w:r>
    </w:p>
    <w:p>
      <w:pPr>
        <w:spacing w:after="0"/>
        <w:rPr>
          <w:rFonts w:ascii="Times New Roman" w:cs="Times New Roman" w:eastAsia="Times New Roman" w:hAnsi="Times New Roman"/>
          <w:sz w:val="13"/>
          <w:szCs w:val="13"/>
          <w:color w:val="004A76"/>
        </w:rPr>
      </w:pPr>
      <w:hyperlink r:id="rId26">
        <w:r>
          <w:rPr>
            <w:rFonts w:ascii="Times New Roman" w:cs="Times New Roman" w:eastAsia="Times New Roman" w:hAnsi="Times New Roman"/>
            <w:sz w:val="13"/>
            <w:szCs w:val="13"/>
            <w:color w:val="004A76"/>
          </w:rPr>
          <w:t>Ferreira, S. S., Passos, C. P., Madureira, P., Vilanova, M., &amp; Coimbra, M. A. (2015).</w:t>
        </w:r>
      </w:hyperlink>
    </w:p>
    <w:p>
      <w:pPr>
        <w:spacing w:after="0" w:line="3"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26">
        <w:r>
          <w:rPr>
            <w:rFonts w:ascii="Times New Roman" w:cs="Times New Roman" w:eastAsia="Times New Roman" w:hAnsi="Times New Roman"/>
            <w:sz w:val="13"/>
            <w:szCs w:val="13"/>
            <w:color w:val="004A76"/>
          </w:rPr>
          <w:t>Structure</w:t>
        </w:r>
        <w:r>
          <w:rPr>
            <w:rFonts w:ascii="Arial" w:cs="Arial" w:eastAsia="Arial" w:hAnsi="Arial"/>
            <w:sz w:val="13"/>
            <w:szCs w:val="13"/>
            <w:color w:val="004A76"/>
          </w:rPr>
          <w:t>–</w:t>
        </w:r>
        <w:r>
          <w:rPr>
            <w:rFonts w:ascii="Times New Roman" w:cs="Times New Roman" w:eastAsia="Times New Roman" w:hAnsi="Times New Roman"/>
            <w:sz w:val="13"/>
            <w:szCs w:val="13"/>
            <w:color w:val="004A76"/>
          </w:rPr>
          <w:t>function relationships of immunostimulatory polysaccharides: A review.</w:t>
        </w:r>
      </w:hyperlink>
    </w:p>
    <w:p>
      <w:pPr>
        <w:spacing w:after="0" w:line="18"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26">
        <w:r>
          <w:rPr>
            <w:rFonts w:ascii="Times New Roman" w:cs="Times New Roman" w:eastAsia="Times New Roman" w:hAnsi="Times New Roman"/>
            <w:sz w:val="13"/>
            <w:szCs w:val="13"/>
            <w:color w:val="004A76"/>
          </w:rPr>
          <w:t>Carbohydrate Polymers, 132, 378</w:t>
        </w:r>
        <w:r>
          <w:rPr>
            <w:rFonts w:ascii="Arial" w:cs="Arial" w:eastAsia="Arial" w:hAnsi="Arial"/>
            <w:sz w:val="13"/>
            <w:szCs w:val="13"/>
            <w:color w:val="004A76"/>
          </w:rPr>
          <w:t>–</w:t>
        </w:r>
        <w:r>
          <w:rPr>
            <w:rFonts w:ascii="Times New Roman" w:cs="Times New Roman" w:eastAsia="Times New Roman" w:hAnsi="Times New Roman"/>
            <w:sz w:val="13"/>
            <w:szCs w:val="13"/>
            <w:color w:val="004A76"/>
          </w:rPr>
          <w:t>396</w:t>
        </w:r>
      </w:hyperlink>
      <w:r>
        <w:rPr>
          <w:rFonts w:ascii="Times New Roman" w:cs="Times New Roman" w:eastAsia="Times New Roman" w:hAnsi="Times New Roman"/>
          <w:sz w:val="13"/>
          <w:szCs w:val="13"/>
          <w:color w:val="000000"/>
        </w:rPr>
        <w:t>.</w:t>
      </w:r>
    </w:p>
    <w:p>
      <w:pPr>
        <w:spacing w:after="0" w:line="10" w:lineRule="exact"/>
        <w:rPr>
          <w:rFonts w:ascii="Times New Roman" w:cs="Times New Roman" w:eastAsia="Times New Roman" w:hAnsi="Times New Roman"/>
          <w:sz w:val="13"/>
          <w:szCs w:val="13"/>
          <w:color w:val="004A76"/>
        </w:rPr>
      </w:pPr>
    </w:p>
    <w:p>
      <w:pPr>
        <w:ind w:left="240" w:hanging="238"/>
        <w:spacing w:after="0" w:line="255" w:lineRule="auto"/>
        <w:rPr>
          <w:rFonts w:ascii="Times New Roman" w:cs="Times New Roman" w:eastAsia="Times New Roman" w:hAnsi="Times New Roman"/>
          <w:sz w:val="13"/>
          <w:szCs w:val="13"/>
          <w:color w:val="004A76"/>
        </w:rPr>
      </w:pPr>
      <w:hyperlink r:id="rId27">
        <w:r>
          <w:rPr>
            <w:rFonts w:ascii="Times New Roman" w:cs="Times New Roman" w:eastAsia="Times New Roman" w:hAnsi="Times New Roman"/>
            <w:sz w:val="13"/>
            <w:szCs w:val="13"/>
            <w:color w:val="004A76"/>
          </w:rPr>
          <w:t>Gedda, G., Gopal, J., &amp; Wu, H.-F. (2012). Electrospray ionization and matrix-assisted laser</w:t>
        </w:r>
      </w:hyperlink>
      <w:r>
        <w:rPr>
          <w:rFonts w:ascii="Times New Roman" w:cs="Times New Roman" w:eastAsia="Times New Roman" w:hAnsi="Times New Roman"/>
          <w:sz w:val="13"/>
          <w:szCs w:val="13"/>
          <w:color w:val="004A76"/>
        </w:rPr>
        <w:t xml:space="preserve"> </w:t>
      </w:r>
      <w:hyperlink r:id="rId27">
        <w:r>
          <w:rPr>
            <w:rFonts w:ascii="Times New Roman" w:cs="Times New Roman" w:eastAsia="Times New Roman" w:hAnsi="Times New Roman"/>
            <w:sz w:val="13"/>
            <w:szCs w:val="13"/>
            <w:color w:val="004A76"/>
          </w:rPr>
          <w:t>desorption/ionization mass spectrometric analysis of extrapolysaccharides of</w:t>
        </w:r>
      </w:hyperlink>
      <w:r>
        <w:rPr>
          <w:rFonts w:ascii="Times New Roman" w:cs="Times New Roman" w:eastAsia="Times New Roman" w:hAnsi="Times New Roman"/>
          <w:sz w:val="13"/>
          <w:szCs w:val="13"/>
          <w:color w:val="004A76"/>
        </w:rPr>
        <w:t xml:space="preserve"> </w:t>
      </w:r>
      <w:hyperlink r:id="rId27">
        <w:r>
          <w:rPr>
            <w:rFonts w:ascii="Times New Roman" w:cs="Times New Roman" w:eastAsia="Times New Roman" w:hAnsi="Times New Roman"/>
            <w:sz w:val="13"/>
            <w:szCs w:val="13"/>
            <w:color w:val="004A76"/>
          </w:rPr>
          <w:t>Escherichia coli. Rapid Communications in Mass Spectrometry, 26(14), 1609</w:t>
        </w:r>
        <w:r>
          <w:rPr>
            <w:rFonts w:ascii="Arial" w:cs="Arial" w:eastAsia="Arial" w:hAnsi="Arial"/>
            <w:sz w:val="13"/>
            <w:szCs w:val="13"/>
            <w:color w:val="004A76"/>
          </w:rPr>
          <w:t>–</w:t>
        </w:r>
        <w:r>
          <w:rPr>
            <w:rFonts w:ascii="Times New Roman" w:cs="Times New Roman" w:eastAsia="Times New Roman" w:hAnsi="Times New Roman"/>
            <w:sz w:val="13"/>
            <w:szCs w:val="13"/>
            <w:color w:val="004A76"/>
          </w:rPr>
          <w:t>1616</w:t>
        </w:r>
      </w:hyperlink>
      <w:r>
        <w:rPr>
          <w:rFonts w:ascii="Times New Roman" w:cs="Times New Roman" w:eastAsia="Times New Roman" w:hAnsi="Times New Roman"/>
          <w:sz w:val="13"/>
          <w:szCs w:val="13"/>
          <w:color w:val="000000"/>
        </w:rPr>
        <w:t>.</w:t>
      </w:r>
    </w:p>
    <w:p>
      <w:pPr>
        <w:ind w:left="240" w:hanging="238"/>
        <w:spacing w:after="0" w:line="263" w:lineRule="auto"/>
        <w:rPr>
          <w:rFonts w:ascii="Times New Roman" w:cs="Times New Roman" w:eastAsia="Times New Roman" w:hAnsi="Times New Roman"/>
          <w:sz w:val="13"/>
          <w:szCs w:val="13"/>
          <w:color w:val="004A76"/>
        </w:rPr>
      </w:pPr>
      <w:hyperlink r:id="rId28">
        <w:r>
          <w:rPr>
            <w:rFonts w:ascii="Times New Roman" w:cs="Times New Roman" w:eastAsia="Times New Roman" w:hAnsi="Times New Roman"/>
            <w:sz w:val="13"/>
            <w:szCs w:val="13"/>
            <w:color w:val="004A76"/>
          </w:rPr>
          <w:t>Gray, C. J., Thomas, B., Upton, R., Migas, L. G., Eyers, C. E., Barran, P. E., et al. (2016).</w:t>
        </w:r>
      </w:hyperlink>
      <w:r>
        <w:rPr>
          <w:rFonts w:ascii="Times New Roman" w:cs="Times New Roman" w:eastAsia="Times New Roman" w:hAnsi="Times New Roman"/>
          <w:sz w:val="13"/>
          <w:szCs w:val="13"/>
          <w:color w:val="004A76"/>
        </w:rPr>
        <w:t xml:space="preserve"> </w:t>
      </w:r>
      <w:hyperlink r:id="rId28">
        <w:r>
          <w:rPr>
            <w:rFonts w:ascii="Times New Roman" w:cs="Times New Roman" w:eastAsia="Times New Roman" w:hAnsi="Times New Roman"/>
            <w:sz w:val="13"/>
            <w:szCs w:val="13"/>
            <w:color w:val="004A76"/>
          </w:rPr>
          <w:t>Applications of ion mobility mass spectrometry for high throughput, high resolution</w:t>
        </w:r>
      </w:hyperlink>
      <w:r>
        <w:rPr>
          <w:rFonts w:ascii="Times New Roman" w:cs="Times New Roman" w:eastAsia="Times New Roman" w:hAnsi="Times New Roman"/>
          <w:sz w:val="13"/>
          <w:szCs w:val="13"/>
          <w:color w:val="004A76"/>
        </w:rPr>
        <w:t xml:space="preserve"> </w:t>
      </w:r>
      <w:hyperlink r:id="rId28">
        <w:r>
          <w:rPr>
            <w:rFonts w:ascii="Times New Roman" w:cs="Times New Roman" w:eastAsia="Times New Roman" w:hAnsi="Times New Roman"/>
            <w:sz w:val="13"/>
            <w:szCs w:val="13"/>
            <w:color w:val="004A76"/>
          </w:rPr>
          <w:t xml:space="preserve">glycan analysis. Biochimica et Biophysica Acta (BBA) </w:t>
        </w:r>
        <w:r>
          <w:rPr>
            <w:rFonts w:ascii="Arial" w:cs="Arial" w:eastAsia="Arial" w:hAnsi="Arial"/>
            <w:sz w:val="13"/>
            <w:szCs w:val="13"/>
            <w:color w:val="004A76"/>
          </w:rPr>
          <w:t>–</w:t>
        </w:r>
        <w:r>
          <w:rPr>
            <w:rFonts w:ascii="Times New Roman" w:cs="Times New Roman" w:eastAsia="Times New Roman" w:hAnsi="Times New Roman"/>
            <w:sz w:val="13"/>
            <w:szCs w:val="13"/>
            <w:color w:val="004A76"/>
          </w:rPr>
          <w:t xml:space="preserve"> General Subjects, 1860(8),</w:t>
        </w:r>
      </w:hyperlink>
      <w:r>
        <w:rPr>
          <w:rFonts w:ascii="Times New Roman" w:cs="Times New Roman" w:eastAsia="Times New Roman" w:hAnsi="Times New Roman"/>
          <w:sz w:val="13"/>
          <w:szCs w:val="13"/>
          <w:color w:val="004A76"/>
        </w:rPr>
        <w:t xml:space="preserve"> </w:t>
      </w:r>
      <w:hyperlink r:id="rId28">
        <w:r>
          <w:rPr>
            <w:rFonts w:ascii="Times New Roman" w:cs="Times New Roman" w:eastAsia="Times New Roman" w:hAnsi="Times New Roman"/>
            <w:sz w:val="13"/>
            <w:szCs w:val="13"/>
            <w:color w:val="004A76"/>
          </w:rPr>
          <w:t>1688</w:t>
        </w:r>
        <w:r>
          <w:rPr>
            <w:rFonts w:ascii="Arial" w:cs="Arial" w:eastAsia="Arial" w:hAnsi="Arial"/>
            <w:sz w:val="13"/>
            <w:szCs w:val="13"/>
            <w:color w:val="004A76"/>
          </w:rPr>
          <w:t>–</w:t>
        </w:r>
        <w:r>
          <w:rPr>
            <w:rFonts w:ascii="Times New Roman" w:cs="Times New Roman" w:eastAsia="Times New Roman" w:hAnsi="Times New Roman"/>
            <w:sz w:val="13"/>
            <w:szCs w:val="13"/>
            <w:color w:val="004A76"/>
          </w:rPr>
          <w:t>1709</w:t>
        </w:r>
      </w:hyperlink>
      <w:r>
        <w:rPr>
          <w:rFonts w:ascii="Times New Roman" w:cs="Times New Roman" w:eastAsia="Times New Roman" w:hAnsi="Times New Roman"/>
          <w:sz w:val="13"/>
          <w:szCs w:val="13"/>
          <w:color w:val="000000"/>
        </w:rPr>
        <w:t>.</w:t>
      </w:r>
    </w:p>
    <w:p>
      <w:pPr>
        <w:spacing w:after="0" w:line="146" w:lineRule="exact"/>
        <w:rPr>
          <w:rFonts w:ascii="Times New Roman" w:cs="Times New Roman" w:eastAsia="Times New Roman" w:hAnsi="Times New Roman"/>
          <w:sz w:val="13"/>
          <w:szCs w:val="13"/>
          <w:color w:val="004A76"/>
        </w:rPr>
      </w:pPr>
    </w:p>
    <w:p>
      <w:pPr>
        <w:ind w:left="240" w:hanging="238"/>
        <w:spacing w:after="0" w:line="255" w:lineRule="auto"/>
        <w:rPr>
          <w:rFonts w:ascii="Times New Roman" w:cs="Times New Roman" w:eastAsia="Times New Roman" w:hAnsi="Times New Roman"/>
          <w:sz w:val="13"/>
          <w:szCs w:val="13"/>
          <w:color w:val="004A76"/>
        </w:rPr>
      </w:pPr>
      <w:hyperlink r:id="rId29">
        <w:r>
          <w:rPr>
            <w:rFonts w:ascii="Times New Roman" w:cs="Times New Roman" w:eastAsia="Times New Roman" w:hAnsi="Times New Roman"/>
            <w:sz w:val="13"/>
            <w:szCs w:val="13"/>
            <w:color w:val="004A76"/>
          </w:rPr>
          <w:t>Gregorius, B., Jakoby, T., Schaumlö</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el, D., &amp; Tholey, A. (2013). Monitoring of protease</w:t>
        </w:r>
      </w:hyperlink>
      <w:r>
        <w:rPr>
          <w:rFonts w:ascii="Times New Roman" w:cs="Times New Roman" w:eastAsia="Times New Roman" w:hAnsi="Times New Roman"/>
          <w:sz w:val="13"/>
          <w:szCs w:val="13"/>
          <w:color w:val="004A76"/>
        </w:rPr>
        <w:t xml:space="preserve"> </w:t>
      </w:r>
      <w:hyperlink r:id="rId29">
        <w:r>
          <w:rPr>
            <w:rFonts w:ascii="Times New Roman" w:cs="Times New Roman" w:eastAsia="Times New Roman" w:hAnsi="Times New Roman"/>
            <w:sz w:val="13"/>
            <w:szCs w:val="13"/>
            <w:color w:val="004A76"/>
          </w:rPr>
          <w:t>catalyzed reactions by quantitative MALDI MS using metal labeling. Analytical</w:t>
        </w:r>
      </w:hyperlink>
      <w:r>
        <w:rPr>
          <w:rFonts w:ascii="Times New Roman" w:cs="Times New Roman" w:eastAsia="Times New Roman" w:hAnsi="Times New Roman"/>
          <w:sz w:val="13"/>
          <w:szCs w:val="13"/>
          <w:color w:val="004A76"/>
        </w:rPr>
        <w:t xml:space="preserve"> </w:t>
      </w:r>
      <w:hyperlink r:id="rId29">
        <w:r>
          <w:rPr>
            <w:rFonts w:ascii="Times New Roman" w:cs="Times New Roman" w:eastAsia="Times New Roman" w:hAnsi="Times New Roman"/>
            <w:sz w:val="13"/>
            <w:szCs w:val="13"/>
            <w:color w:val="004A76"/>
          </w:rPr>
          <w:t>Chemistry, 85(10), 5184</w:t>
        </w:r>
        <w:r>
          <w:rPr>
            <w:rFonts w:ascii="Arial" w:cs="Arial" w:eastAsia="Arial" w:hAnsi="Arial"/>
            <w:sz w:val="13"/>
            <w:szCs w:val="13"/>
            <w:color w:val="004A76"/>
          </w:rPr>
          <w:t>–</w:t>
        </w:r>
        <w:r>
          <w:rPr>
            <w:rFonts w:ascii="Times New Roman" w:cs="Times New Roman" w:eastAsia="Times New Roman" w:hAnsi="Times New Roman"/>
            <w:sz w:val="13"/>
            <w:szCs w:val="13"/>
            <w:color w:val="004A76"/>
          </w:rPr>
          <w:t>5190</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60" w:hanging="238"/>
        <w:spacing w:after="0" w:line="255" w:lineRule="auto"/>
        <w:rPr>
          <w:rFonts w:ascii="Times New Roman" w:cs="Times New Roman" w:eastAsia="Times New Roman" w:hAnsi="Times New Roman"/>
          <w:sz w:val="13"/>
          <w:szCs w:val="13"/>
          <w:color w:val="004A76"/>
        </w:rPr>
      </w:pPr>
      <w:hyperlink r:id="rId30">
        <w:r>
          <w:rPr>
            <w:rFonts w:ascii="Times New Roman" w:cs="Times New Roman" w:eastAsia="Times New Roman" w:hAnsi="Times New Roman"/>
            <w:sz w:val="13"/>
            <w:szCs w:val="13"/>
            <w:color w:val="004A76"/>
          </w:rPr>
          <w:t>Guadalupe, Z., Martínez-Pinilla, O., Garrido, Á., Carrillo, J. D., &amp; Ayestarán, B. (2012).</w:t>
        </w:r>
      </w:hyperlink>
      <w:r>
        <w:rPr>
          <w:rFonts w:ascii="Times New Roman" w:cs="Times New Roman" w:eastAsia="Times New Roman" w:hAnsi="Times New Roman"/>
          <w:sz w:val="13"/>
          <w:szCs w:val="13"/>
          <w:color w:val="004A76"/>
        </w:rPr>
        <w:t xml:space="preserve"> </w:t>
      </w:r>
      <w:hyperlink r:id="rId30">
        <w:r>
          <w:rPr>
            <w:rFonts w:ascii="Times New Roman" w:cs="Times New Roman" w:eastAsia="Times New Roman" w:hAnsi="Times New Roman"/>
            <w:sz w:val="13"/>
            <w:szCs w:val="13"/>
            <w:color w:val="004A76"/>
          </w:rPr>
          <w:t>Quantitative determination of wine polysaccharides by gas chromatography</w:t>
        </w:r>
        <w:r>
          <w:rPr>
            <w:rFonts w:ascii="Arial" w:cs="Arial" w:eastAsia="Arial" w:hAnsi="Arial"/>
            <w:sz w:val="13"/>
            <w:szCs w:val="13"/>
            <w:color w:val="004A76"/>
          </w:rPr>
          <w:t>–</w:t>
        </w:r>
        <w:r>
          <w:rPr>
            <w:rFonts w:ascii="Times New Roman" w:cs="Times New Roman" w:eastAsia="Times New Roman" w:hAnsi="Times New Roman"/>
            <w:sz w:val="13"/>
            <w:szCs w:val="13"/>
            <w:color w:val="004A76"/>
          </w:rPr>
          <w:t>mass</w:t>
        </w:r>
      </w:hyperlink>
      <w:r>
        <w:rPr>
          <w:rFonts w:ascii="Times New Roman" w:cs="Times New Roman" w:eastAsia="Times New Roman" w:hAnsi="Times New Roman"/>
          <w:sz w:val="13"/>
          <w:szCs w:val="13"/>
          <w:color w:val="004A76"/>
        </w:rPr>
        <w:t xml:space="preserve"> </w:t>
      </w:r>
      <w:hyperlink r:id="rId30">
        <w:r>
          <w:rPr>
            <w:rFonts w:ascii="Times New Roman" w:cs="Times New Roman" w:eastAsia="Times New Roman" w:hAnsi="Times New Roman"/>
            <w:sz w:val="13"/>
            <w:szCs w:val="13"/>
            <w:color w:val="004A76"/>
          </w:rPr>
          <w:t>spectrometry (GC</w:t>
        </w:r>
        <w:r>
          <w:rPr>
            <w:rFonts w:ascii="Arial" w:cs="Arial" w:eastAsia="Arial" w:hAnsi="Arial"/>
            <w:sz w:val="13"/>
            <w:szCs w:val="13"/>
            <w:color w:val="004A76"/>
          </w:rPr>
          <w:t>–</w:t>
        </w:r>
        <w:r>
          <w:rPr>
            <w:rFonts w:ascii="Times New Roman" w:cs="Times New Roman" w:eastAsia="Times New Roman" w:hAnsi="Times New Roman"/>
            <w:sz w:val="13"/>
            <w:szCs w:val="13"/>
            <w:color w:val="004A76"/>
          </w:rPr>
          <w:t>MS) and size exclusion chromatography (SEC). Food Chemistry,</w:t>
        </w:r>
      </w:hyperlink>
      <w:r>
        <w:rPr>
          <w:rFonts w:ascii="Times New Roman" w:cs="Times New Roman" w:eastAsia="Times New Roman" w:hAnsi="Times New Roman"/>
          <w:sz w:val="13"/>
          <w:szCs w:val="13"/>
          <w:color w:val="004A76"/>
        </w:rPr>
        <w:t xml:space="preserve"> </w:t>
      </w:r>
      <w:hyperlink r:id="rId30">
        <w:r>
          <w:rPr>
            <w:rFonts w:ascii="Times New Roman" w:cs="Times New Roman" w:eastAsia="Times New Roman" w:hAnsi="Times New Roman"/>
            <w:sz w:val="13"/>
            <w:szCs w:val="13"/>
            <w:color w:val="004A76"/>
          </w:rPr>
          <w:t>131(1), 367</w:t>
        </w:r>
        <w:r>
          <w:rPr>
            <w:rFonts w:ascii="Arial" w:cs="Arial" w:eastAsia="Arial" w:hAnsi="Arial"/>
            <w:sz w:val="13"/>
            <w:szCs w:val="13"/>
            <w:color w:val="004A76"/>
          </w:rPr>
          <w:t>–</w:t>
        </w:r>
        <w:r>
          <w:rPr>
            <w:rFonts w:ascii="Times New Roman" w:cs="Times New Roman" w:eastAsia="Times New Roman" w:hAnsi="Times New Roman"/>
            <w:sz w:val="13"/>
            <w:szCs w:val="13"/>
            <w:color w:val="004A76"/>
          </w:rPr>
          <w:t>374</w:t>
        </w:r>
      </w:hyperlink>
      <w:r>
        <w:rPr>
          <w:rFonts w:ascii="Times New Roman" w:cs="Times New Roman" w:eastAsia="Times New Roman" w:hAnsi="Times New Roman"/>
          <w:sz w:val="13"/>
          <w:szCs w:val="13"/>
          <w:color w:val="000000"/>
        </w:rPr>
        <w:t>.</w:t>
      </w:r>
    </w:p>
    <w:p>
      <w:pPr>
        <w:ind w:left="240" w:hanging="238"/>
        <w:spacing w:after="0" w:line="262" w:lineRule="auto"/>
        <w:rPr>
          <w:rFonts w:ascii="Times New Roman" w:cs="Times New Roman" w:eastAsia="Times New Roman" w:hAnsi="Times New Roman"/>
          <w:sz w:val="13"/>
          <w:szCs w:val="13"/>
          <w:color w:val="004A76"/>
        </w:rPr>
      </w:pPr>
      <w:hyperlink r:id="rId31">
        <w:r>
          <w:rPr>
            <w:rFonts w:ascii="Times New Roman" w:cs="Times New Roman" w:eastAsia="Times New Roman" w:hAnsi="Times New Roman"/>
            <w:sz w:val="13"/>
            <w:szCs w:val="13"/>
            <w:color w:val="004A76"/>
          </w:rPr>
          <w:t>Harvey, D. J., Martin, R. L., Jackson, K. A., &amp; Sutton, C. W. (2004). Fragmentation of N-</w:t>
        </w:r>
      </w:hyperlink>
      <w:hyperlink r:id="rId31">
        <w:r>
          <w:rPr>
            <w:rFonts w:ascii="Times New Roman" w:cs="Times New Roman" w:eastAsia="Times New Roman" w:hAnsi="Times New Roman"/>
            <w:sz w:val="13"/>
            <w:szCs w:val="13"/>
            <w:color w:val="004A76"/>
          </w:rPr>
          <w:t>linked glycans with a matrix-assisted laser desorption/ionization ion trap time-of-</w:t>
        </w:r>
      </w:hyperlink>
      <w:hyperlink r:id="rId31">
        <w:r>
          <w:rPr>
            <w:rFonts w:ascii="Arial" w:cs="Arial" w:eastAsia="Arial" w:hAnsi="Arial"/>
            <w:sz w:val="13"/>
            <w:szCs w:val="13"/>
            <w:color w:val="004A76"/>
          </w:rPr>
          <w:t>fl</w:t>
        </w:r>
        <w:r>
          <w:rPr>
            <w:rFonts w:ascii="Times New Roman" w:cs="Times New Roman" w:eastAsia="Times New Roman" w:hAnsi="Times New Roman"/>
            <w:sz w:val="13"/>
            <w:szCs w:val="13"/>
            <w:color w:val="004A76"/>
          </w:rPr>
          <w:t>ight mass spectrometer.</w:t>
        </w:r>
        <w:r>
          <w:rPr>
            <w:rFonts w:ascii="Arial" w:cs="Arial" w:eastAsia="Arial" w:hAnsi="Arial"/>
            <w:sz w:val="13"/>
            <w:szCs w:val="13"/>
            <w:color w:val="004A76"/>
          </w:rPr>
          <w:t xml:space="preserve"> </w:t>
        </w:r>
        <w:r>
          <w:rPr>
            <w:rFonts w:ascii="Times New Roman" w:cs="Times New Roman" w:eastAsia="Times New Roman" w:hAnsi="Times New Roman"/>
            <w:sz w:val="13"/>
            <w:szCs w:val="13"/>
            <w:color w:val="004A76"/>
          </w:rPr>
          <w:t>Rapid Communications in Mass Spectrometry, 18(24),</w:t>
        </w:r>
      </w:hyperlink>
      <w:r>
        <w:rPr>
          <w:rFonts w:ascii="Arial" w:cs="Arial" w:eastAsia="Arial" w:hAnsi="Arial"/>
          <w:sz w:val="13"/>
          <w:szCs w:val="13"/>
          <w:color w:val="004A76"/>
        </w:rPr>
        <w:t xml:space="preserve"> </w:t>
      </w:r>
      <w:hyperlink r:id="rId31">
        <w:r>
          <w:rPr>
            <w:rFonts w:ascii="Times New Roman" w:cs="Times New Roman" w:eastAsia="Times New Roman" w:hAnsi="Times New Roman"/>
            <w:sz w:val="13"/>
            <w:szCs w:val="13"/>
            <w:color w:val="004A76"/>
          </w:rPr>
          <w:t>2997</w:t>
        </w:r>
        <w:r>
          <w:rPr>
            <w:rFonts w:ascii="Arial" w:cs="Arial" w:eastAsia="Arial" w:hAnsi="Arial"/>
            <w:sz w:val="13"/>
            <w:szCs w:val="13"/>
            <w:color w:val="004A76"/>
          </w:rPr>
          <w:t>–</w:t>
        </w:r>
        <w:r>
          <w:rPr>
            <w:rFonts w:ascii="Times New Roman" w:cs="Times New Roman" w:eastAsia="Times New Roman" w:hAnsi="Times New Roman"/>
            <w:sz w:val="13"/>
            <w:szCs w:val="13"/>
            <w:color w:val="004A76"/>
          </w:rPr>
          <w:t>3007</w:t>
        </w:r>
      </w:hyperlink>
      <w:r>
        <w:rPr>
          <w:rFonts w:ascii="Times New Roman" w:cs="Times New Roman" w:eastAsia="Times New Roman" w:hAnsi="Times New Roman"/>
          <w:sz w:val="13"/>
          <w:szCs w:val="13"/>
          <w:color w:val="000000"/>
        </w:rPr>
        <w:t>.</w:t>
      </w:r>
    </w:p>
    <w:p>
      <w:pPr>
        <w:spacing w:after="0" w:line="146" w:lineRule="exact"/>
        <w:rPr>
          <w:rFonts w:ascii="Times New Roman" w:cs="Times New Roman" w:eastAsia="Times New Roman" w:hAnsi="Times New Roman"/>
          <w:sz w:val="13"/>
          <w:szCs w:val="13"/>
          <w:color w:val="004A76"/>
        </w:rPr>
      </w:pPr>
    </w:p>
    <w:p>
      <w:pPr>
        <w:jc w:val="right"/>
        <w:spacing w:after="0" w:line="254" w:lineRule="auto"/>
        <w:rPr>
          <w:rFonts w:ascii="Times New Roman" w:cs="Times New Roman" w:eastAsia="Times New Roman" w:hAnsi="Times New Roman"/>
          <w:sz w:val="13"/>
          <w:szCs w:val="13"/>
          <w:color w:val="004A76"/>
        </w:rPr>
      </w:pPr>
      <w:hyperlink r:id="rId32">
        <w:r>
          <w:rPr>
            <w:rFonts w:ascii="Times New Roman" w:cs="Times New Roman" w:eastAsia="Times New Roman" w:hAnsi="Times New Roman"/>
            <w:sz w:val="13"/>
            <w:szCs w:val="13"/>
            <w:color w:val="004A76"/>
          </w:rPr>
          <w:t>Hofmann, J., Hahm, H. S., Seeberger, P. H., &amp; Pagel, K. (2015). Identi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of carbo-</w:t>
        </w:r>
      </w:hyperlink>
      <w:hyperlink r:id="rId32">
        <w:r>
          <w:rPr>
            <w:rFonts w:ascii="Times New Roman" w:cs="Times New Roman" w:eastAsia="Times New Roman" w:hAnsi="Times New Roman"/>
            <w:sz w:val="13"/>
            <w:szCs w:val="13"/>
            <w:color w:val="004A76"/>
          </w:rPr>
          <w:t>hydrate anomers using ion mobility</w:t>
        </w:r>
        <w:r>
          <w:rPr>
            <w:rFonts w:ascii="Arial" w:cs="Arial" w:eastAsia="Arial" w:hAnsi="Arial"/>
            <w:sz w:val="13"/>
            <w:szCs w:val="13"/>
            <w:color w:val="004A76"/>
          </w:rPr>
          <w:t>–</w:t>
        </w:r>
        <w:r>
          <w:rPr>
            <w:rFonts w:ascii="Times New Roman" w:cs="Times New Roman" w:eastAsia="Times New Roman" w:hAnsi="Times New Roman"/>
            <w:sz w:val="13"/>
            <w:szCs w:val="13"/>
            <w:color w:val="004A76"/>
          </w:rPr>
          <w:t>mass spectrometry. Nature, 526(7572), 241</w:t>
        </w:r>
        <w:r>
          <w:rPr>
            <w:rFonts w:ascii="Arial" w:cs="Arial" w:eastAsia="Arial" w:hAnsi="Arial"/>
            <w:sz w:val="13"/>
            <w:szCs w:val="13"/>
            <w:color w:val="004A76"/>
          </w:rPr>
          <w:t>–</w:t>
        </w:r>
        <w:r>
          <w:rPr>
            <w:rFonts w:ascii="Times New Roman" w:cs="Times New Roman" w:eastAsia="Times New Roman" w:hAnsi="Times New Roman"/>
            <w:sz w:val="13"/>
            <w:szCs w:val="13"/>
            <w:color w:val="004A76"/>
          </w:rPr>
          <w:t>244</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jc w:val="right"/>
        <w:spacing w:after="0" w:line="256" w:lineRule="auto"/>
        <w:rPr>
          <w:rFonts w:ascii="Times New Roman" w:cs="Times New Roman" w:eastAsia="Times New Roman" w:hAnsi="Times New Roman"/>
          <w:sz w:val="13"/>
          <w:szCs w:val="13"/>
          <w:color w:val="004A76"/>
        </w:rPr>
      </w:pPr>
      <w:hyperlink r:id="rId33">
        <w:r>
          <w:rPr>
            <w:rFonts w:ascii="Times New Roman" w:cs="Times New Roman" w:eastAsia="Times New Roman" w:hAnsi="Times New Roman"/>
            <w:sz w:val="13"/>
            <w:szCs w:val="13"/>
            <w:color w:val="004A76"/>
          </w:rPr>
          <w:t>Hu, P., Fang, L., &amp; Chess, E. K. (2009). Source-induced fragmentation of heparin, heparan,</w:t>
        </w:r>
      </w:hyperlink>
      <w:r>
        <w:rPr>
          <w:rFonts w:ascii="Times New Roman" w:cs="Times New Roman" w:eastAsia="Times New Roman" w:hAnsi="Times New Roman"/>
          <w:sz w:val="13"/>
          <w:szCs w:val="13"/>
          <w:color w:val="004A76"/>
        </w:rPr>
        <w:t xml:space="preserve"> </w:t>
      </w:r>
      <w:hyperlink r:id="rId33">
        <w:r>
          <w:rPr>
            <w:rFonts w:ascii="Times New Roman" w:cs="Times New Roman" w:eastAsia="Times New Roman" w:hAnsi="Times New Roman"/>
            <w:sz w:val="13"/>
            <w:szCs w:val="13"/>
            <w:color w:val="004A76"/>
          </w:rPr>
          <w:t>and galactosaminoglycans and application. Analytical Chemistry, 81(6), 2332</w:t>
        </w:r>
        <w:r>
          <w:rPr>
            <w:rFonts w:ascii="Arial" w:cs="Arial" w:eastAsia="Arial" w:hAnsi="Arial"/>
            <w:sz w:val="13"/>
            <w:szCs w:val="13"/>
            <w:color w:val="004A76"/>
          </w:rPr>
          <w:t>–</w:t>
        </w:r>
        <w:r>
          <w:rPr>
            <w:rFonts w:ascii="Times New Roman" w:cs="Times New Roman" w:eastAsia="Times New Roman" w:hAnsi="Times New Roman"/>
            <w:sz w:val="13"/>
            <w:szCs w:val="13"/>
            <w:color w:val="004A76"/>
          </w:rPr>
          <w:t>2343</w:t>
        </w:r>
      </w:hyperlink>
      <w:r>
        <w:rPr>
          <w:rFonts w:ascii="Times New Roman" w:cs="Times New Roman" w:eastAsia="Times New Roman" w:hAnsi="Times New Roman"/>
          <w:sz w:val="13"/>
          <w:szCs w:val="13"/>
          <w:color w:val="000000"/>
        </w:rPr>
        <w:t>.</w:t>
      </w:r>
    </w:p>
    <w:p>
      <w:pPr>
        <w:ind w:left="240" w:right="100" w:hanging="238"/>
        <w:spacing w:after="0" w:line="255" w:lineRule="auto"/>
        <w:rPr>
          <w:rFonts w:ascii="Times New Roman" w:cs="Times New Roman" w:eastAsia="Times New Roman" w:hAnsi="Times New Roman"/>
          <w:sz w:val="13"/>
          <w:szCs w:val="13"/>
          <w:color w:val="004A76"/>
        </w:rPr>
      </w:pPr>
      <w:hyperlink r:id="rId34">
        <w:r>
          <w:rPr>
            <w:rFonts w:ascii="Times New Roman" w:cs="Times New Roman" w:eastAsia="Times New Roman" w:hAnsi="Times New Roman"/>
            <w:sz w:val="13"/>
            <w:szCs w:val="13"/>
            <w:color w:val="004A76"/>
          </w:rPr>
          <w:t>Huang, R., Zong, C., Venot, A., Chiu, Y., Zhou, D., Boons, G.-J., et al. (2016). De novo</w:t>
        </w:r>
      </w:hyperlink>
      <w:r>
        <w:rPr>
          <w:rFonts w:ascii="Times New Roman" w:cs="Times New Roman" w:eastAsia="Times New Roman" w:hAnsi="Times New Roman"/>
          <w:sz w:val="13"/>
          <w:szCs w:val="13"/>
          <w:color w:val="004A76"/>
        </w:rPr>
        <w:t xml:space="preserve"> </w:t>
      </w:r>
      <w:hyperlink r:id="rId34">
        <w:r>
          <w:rPr>
            <w:rFonts w:ascii="Times New Roman" w:cs="Times New Roman" w:eastAsia="Times New Roman" w:hAnsi="Times New Roman"/>
            <w:sz w:val="13"/>
            <w:szCs w:val="13"/>
            <w:color w:val="004A76"/>
          </w:rPr>
          <w:t>sequencing of complex mixtures of heparan sulfate oligosaccharides. Analytical</w:t>
        </w:r>
      </w:hyperlink>
      <w:r>
        <w:rPr>
          <w:rFonts w:ascii="Times New Roman" w:cs="Times New Roman" w:eastAsia="Times New Roman" w:hAnsi="Times New Roman"/>
          <w:sz w:val="13"/>
          <w:szCs w:val="13"/>
          <w:color w:val="004A76"/>
        </w:rPr>
        <w:t xml:space="preserve"> </w:t>
      </w:r>
      <w:hyperlink r:id="rId34">
        <w:r>
          <w:rPr>
            <w:rFonts w:ascii="Times New Roman" w:cs="Times New Roman" w:eastAsia="Times New Roman" w:hAnsi="Times New Roman"/>
            <w:sz w:val="13"/>
            <w:szCs w:val="13"/>
            <w:color w:val="004A76"/>
          </w:rPr>
          <w:t>Chemistry, 88(10), 5299</w:t>
        </w:r>
        <w:r>
          <w:rPr>
            <w:rFonts w:ascii="Arial" w:cs="Arial" w:eastAsia="Arial" w:hAnsi="Arial"/>
            <w:sz w:val="13"/>
            <w:szCs w:val="13"/>
            <w:color w:val="004A76"/>
          </w:rPr>
          <w:t>–</w:t>
        </w:r>
        <w:r>
          <w:rPr>
            <w:rFonts w:ascii="Times New Roman" w:cs="Times New Roman" w:eastAsia="Times New Roman" w:hAnsi="Times New Roman"/>
            <w:sz w:val="13"/>
            <w:szCs w:val="13"/>
            <w:color w:val="004A76"/>
          </w:rPr>
          <w:t>5307</w:t>
        </w:r>
      </w:hyperlink>
      <w:r>
        <w:rPr>
          <w:rFonts w:ascii="Times New Roman" w:cs="Times New Roman" w:eastAsia="Times New Roman" w:hAnsi="Times New Roman"/>
          <w:sz w:val="13"/>
          <w:szCs w:val="13"/>
          <w:color w:val="000000"/>
        </w:rPr>
        <w:t>.</w:t>
      </w:r>
    </w:p>
    <w:p>
      <w:pPr>
        <w:ind w:left="240" w:hanging="238"/>
        <w:spacing w:after="0" w:line="255" w:lineRule="auto"/>
        <w:rPr>
          <w:rFonts w:ascii="Times New Roman" w:cs="Times New Roman" w:eastAsia="Times New Roman" w:hAnsi="Times New Roman"/>
          <w:sz w:val="13"/>
          <w:szCs w:val="13"/>
          <w:color w:val="004A76"/>
        </w:rPr>
      </w:pPr>
      <w:hyperlink r:id="rId35">
        <w:r>
          <w:rPr>
            <w:rFonts w:ascii="Times New Roman" w:cs="Times New Roman" w:eastAsia="Times New Roman" w:hAnsi="Times New Roman"/>
            <w:sz w:val="13"/>
            <w:szCs w:val="13"/>
            <w:color w:val="004A76"/>
          </w:rPr>
          <w:t>Li, H., Bendiak, B., Siems, W. F., Gang, D. R., &amp; Hill, H. H. (2015). Determining the</w:t>
        </w:r>
      </w:hyperlink>
      <w:r>
        <w:rPr>
          <w:rFonts w:ascii="Times New Roman" w:cs="Times New Roman" w:eastAsia="Times New Roman" w:hAnsi="Times New Roman"/>
          <w:sz w:val="13"/>
          <w:szCs w:val="13"/>
          <w:color w:val="004A76"/>
        </w:rPr>
        <w:t xml:space="preserve"> </w:t>
      </w:r>
      <w:hyperlink r:id="rId35">
        <w:r>
          <w:rPr>
            <w:rFonts w:ascii="Times New Roman" w:cs="Times New Roman" w:eastAsia="Times New Roman" w:hAnsi="Times New Roman"/>
            <w:sz w:val="13"/>
            <w:szCs w:val="13"/>
            <w:color w:val="004A76"/>
          </w:rPr>
          <w:t>isomeric heterogeneity of neutral oligosaccharide-alditols of bovine submaxillary</w:t>
        </w:r>
      </w:hyperlink>
      <w:r>
        <w:rPr>
          <w:rFonts w:ascii="Times New Roman" w:cs="Times New Roman" w:eastAsia="Times New Roman" w:hAnsi="Times New Roman"/>
          <w:sz w:val="13"/>
          <w:szCs w:val="13"/>
          <w:color w:val="004A76"/>
        </w:rPr>
        <w:t xml:space="preserve"> </w:t>
      </w:r>
      <w:hyperlink r:id="rId35">
        <w:r>
          <w:rPr>
            <w:rFonts w:ascii="Times New Roman" w:cs="Times New Roman" w:eastAsia="Times New Roman" w:hAnsi="Times New Roman"/>
            <w:sz w:val="13"/>
            <w:szCs w:val="13"/>
            <w:color w:val="004A76"/>
          </w:rPr>
          <w:t>mucin using negative ion traveling wave ion mobility mass spectrometry. Analytical</w:t>
        </w:r>
      </w:hyperlink>
      <w:r>
        <w:rPr>
          <w:rFonts w:ascii="Times New Roman" w:cs="Times New Roman" w:eastAsia="Times New Roman" w:hAnsi="Times New Roman"/>
          <w:sz w:val="13"/>
          <w:szCs w:val="13"/>
          <w:color w:val="004A76"/>
        </w:rPr>
        <w:t xml:space="preserve"> </w:t>
      </w:r>
      <w:hyperlink r:id="rId35">
        <w:r>
          <w:rPr>
            <w:rFonts w:ascii="Times New Roman" w:cs="Times New Roman" w:eastAsia="Times New Roman" w:hAnsi="Times New Roman"/>
            <w:sz w:val="13"/>
            <w:szCs w:val="13"/>
            <w:color w:val="004A76"/>
          </w:rPr>
          <w:t>Chemistry, 87(4), 2228</w:t>
        </w:r>
        <w:r>
          <w:rPr>
            <w:rFonts w:ascii="Arial" w:cs="Arial" w:eastAsia="Arial" w:hAnsi="Arial"/>
            <w:sz w:val="13"/>
            <w:szCs w:val="13"/>
            <w:color w:val="004A76"/>
          </w:rPr>
          <w:t>–</w:t>
        </w:r>
        <w:r>
          <w:rPr>
            <w:rFonts w:ascii="Times New Roman" w:cs="Times New Roman" w:eastAsia="Times New Roman" w:hAnsi="Times New Roman"/>
            <w:sz w:val="13"/>
            <w:szCs w:val="13"/>
            <w:color w:val="004A76"/>
          </w:rPr>
          <w:t>2235</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hanging="238"/>
        <w:spacing w:after="0" w:line="255" w:lineRule="auto"/>
        <w:rPr>
          <w:rFonts w:ascii="Times New Roman" w:cs="Times New Roman" w:eastAsia="Times New Roman" w:hAnsi="Times New Roman"/>
          <w:sz w:val="13"/>
          <w:szCs w:val="13"/>
          <w:color w:val="004A76"/>
        </w:rPr>
      </w:pPr>
      <w:hyperlink r:id="rId36">
        <w:r>
          <w:rPr>
            <w:rFonts w:ascii="Times New Roman" w:cs="Times New Roman" w:eastAsia="Times New Roman" w:hAnsi="Times New Roman"/>
            <w:sz w:val="13"/>
            <w:szCs w:val="13"/>
            <w:color w:val="004A76"/>
          </w:rPr>
          <w:t>Li, J., Wang, Z., &amp; Altman, E. (2005). In-source fragmentation and analysis of poly-</w:t>
        </w:r>
      </w:hyperlink>
      <w:hyperlink r:id="rId36">
        <w:r>
          <w:rPr>
            <w:rFonts w:ascii="Times New Roman" w:cs="Times New Roman" w:eastAsia="Times New Roman" w:hAnsi="Times New Roman"/>
            <w:sz w:val="13"/>
            <w:szCs w:val="13"/>
            <w:color w:val="004A76"/>
          </w:rPr>
          <w:t>saccharides by capillary electrophoresis/mass spectrometry. Rapid Communications in</w:t>
        </w:r>
      </w:hyperlink>
      <w:r>
        <w:rPr>
          <w:rFonts w:ascii="Times New Roman" w:cs="Times New Roman" w:eastAsia="Times New Roman" w:hAnsi="Times New Roman"/>
          <w:sz w:val="13"/>
          <w:szCs w:val="13"/>
          <w:color w:val="004A76"/>
        </w:rPr>
        <w:t xml:space="preserve"> </w:t>
      </w:r>
      <w:hyperlink r:id="rId36">
        <w:r>
          <w:rPr>
            <w:rFonts w:ascii="Times New Roman" w:cs="Times New Roman" w:eastAsia="Times New Roman" w:hAnsi="Times New Roman"/>
            <w:sz w:val="13"/>
            <w:szCs w:val="13"/>
            <w:color w:val="004A76"/>
          </w:rPr>
          <w:t>Mass Spectrometry, 19(10), 1305</w:t>
        </w:r>
        <w:r>
          <w:rPr>
            <w:rFonts w:ascii="Arial" w:cs="Arial" w:eastAsia="Arial" w:hAnsi="Arial"/>
            <w:sz w:val="13"/>
            <w:szCs w:val="13"/>
            <w:color w:val="004A76"/>
          </w:rPr>
          <w:t>–</w:t>
        </w:r>
        <w:r>
          <w:rPr>
            <w:rFonts w:ascii="Times New Roman" w:cs="Times New Roman" w:eastAsia="Times New Roman" w:hAnsi="Times New Roman"/>
            <w:sz w:val="13"/>
            <w:szCs w:val="13"/>
            <w:color w:val="004A76"/>
          </w:rPr>
          <w:t>1314</w:t>
        </w:r>
      </w:hyperlink>
      <w:r>
        <w:rPr>
          <w:rFonts w:ascii="Times New Roman" w:cs="Times New Roman" w:eastAsia="Times New Roman" w:hAnsi="Times New Roman"/>
          <w:sz w:val="13"/>
          <w:szCs w:val="13"/>
          <w:color w:val="000000"/>
        </w:rPr>
        <w:t>.</w:t>
      </w:r>
    </w:p>
    <w:p>
      <w:pPr>
        <w:ind w:left="240" w:hanging="238"/>
        <w:spacing w:after="0" w:line="255" w:lineRule="auto"/>
        <w:rPr>
          <w:rFonts w:ascii="Times New Roman" w:cs="Times New Roman" w:eastAsia="Times New Roman" w:hAnsi="Times New Roman"/>
          <w:sz w:val="13"/>
          <w:szCs w:val="13"/>
          <w:color w:val="004A76"/>
        </w:rPr>
      </w:pPr>
      <w:hyperlink r:id="rId37">
        <w:r>
          <w:rPr>
            <w:rFonts w:ascii="Times New Roman" w:cs="Times New Roman" w:eastAsia="Times New Roman" w:hAnsi="Times New Roman"/>
            <w:sz w:val="13"/>
            <w:szCs w:val="13"/>
            <w:color w:val="004A76"/>
          </w:rPr>
          <w:t>Li, R.-h., Zeng, T., Wu, M., Zhang, H.-b., &amp; Hu, X.-q. (2017).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esteri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on the</w:t>
        </w:r>
      </w:hyperlink>
      <w:r>
        <w:rPr>
          <w:rFonts w:ascii="Times New Roman" w:cs="Times New Roman" w:eastAsia="Times New Roman" w:hAnsi="Times New Roman"/>
          <w:sz w:val="13"/>
          <w:szCs w:val="13"/>
          <w:color w:val="004A76"/>
        </w:rPr>
        <w:t xml:space="preserve"> </w:t>
      </w:r>
      <w:hyperlink r:id="rId37">
        <w:r>
          <w:rPr>
            <w:rFonts w:ascii="Times New Roman" w:cs="Times New Roman" w:eastAsia="Times New Roman" w:hAnsi="Times New Roman"/>
            <w:sz w:val="13"/>
            <w:szCs w:val="13"/>
            <w:color w:val="004A76"/>
          </w:rPr>
          <w:t xml:space="preserve">structural, physicochemical, and </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occulation properties of dextran. Carbohydrate</w:t>
        </w:r>
      </w:hyperlink>
      <w:r>
        <w:rPr>
          <w:rFonts w:ascii="Times New Roman" w:cs="Times New Roman" w:eastAsia="Times New Roman" w:hAnsi="Times New Roman"/>
          <w:sz w:val="13"/>
          <w:szCs w:val="13"/>
          <w:color w:val="004A76"/>
        </w:rPr>
        <w:t xml:space="preserve"> </w:t>
      </w:r>
      <w:hyperlink r:id="rId37">
        <w:r>
          <w:rPr>
            <w:rFonts w:ascii="Times New Roman" w:cs="Times New Roman" w:eastAsia="Times New Roman" w:hAnsi="Times New Roman"/>
            <w:sz w:val="13"/>
            <w:szCs w:val="13"/>
            <w:color w:val="004A76"/>
          </w:rPr>
          <w:t>Polymers, 174, 1129</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1137</w:t>
        </w:r>
      </w:hyperlink>
      <w:r>
        <w:rPr>
          <w:rFonts w:ascii="Times New Roman" w:cs="Times New Roman" w:eastAsia="Times New Roman" w:hAnsi="Times New Roman"/>
          <w:sz w:val="13"/>
          <w:szCs w:val="13"/>
          <w:color w:val="000000"/>
        </w:rPr>
        <w:t>.</w:t>
      </w:r>
    </w:p>
    <w:p>
      <w:pPr>
        <w:ind w:left="240" w:right="40" w:hanging="238"/>
        <w:spacing w:after="0" w:line="255" w:lineRule="auto"/>
        <w:rPr>
          <w:rFonts w:ascii="Times New Roman" w:cs="Times New Roman" w:eastAsia="Times New Roman" w:hAnsi="Times New Roman"/>
          <w:sz w:val="13"/>
          <w:szCs w:val="13"/>
          <w:color w:val="004A76"/>
        </w:rPr>
      </w:pPr>
      <w:hyperlink r:id="rId38">
        <w:r>
          <w:rPr>
            <w:rFonts w:ascii="Times New Roman" w:cs="Times New Roman" w:eastAsia="Times New Roman" w:hAnsi="Times New Roman"/>
            <w:sz w:val="13"/>
            <w:szCs w:val="13"/>
            <w:color w:val="004A76"/>
          </w:rPr>
          <w:t>Luo, A., He, X., Zhou, S., Fan, Y., Luo, A., &amp; Chun, Z. (2010). Puri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composition</w:t>
        </w:r>
      </w:hyperlink>
      <w:r>
        <w:rPr>
          <w:rFonts w:ascii="Times New Roman" w:cs="Times New Roman" w:eastAsia="Times New Roman" w:hAnsi="Times New Roman"/>
          <w:sz w:val="13"/>
          <w:szCs w:val="13"/>
          <w:color w:val="004A76"/>
        </w:rPr>
        <w:t xml:space="preserve"> </w:t>
      </w:r>
      <w:hyperlink r:id="rId38">
        <w:r>
          <w:rPr>
            <w:rFonts w:ascii="Times New Roman" w:cs="Times New Roman" w:eastAsia="Times New Roman" w:hAnsi="Times New Roman"/>
            <w:sz w:val="13"/>
            <w:szCs w:val="13"/>
            <w:color w:val="004A76"/>
          </w:rPr>
          <w:t>analysis and antioxidant activity of the polysaccharides from Dendrobium nobile</w:t>
        </w:r>
      </w:hyperlink>
      <w:r>
        <w:rPr>
          <w:rFonts w:ascii="Times New Roman" w:cs="Times New Roman" w:eastAsia="Times New Roman" w:hAnsi="Times New Roman"/>
          <w:sz w:val="13"/>
          <w:szCs w:val="13"/>
          <w:color w:val="004A76"/>
        </w:rPr>
        <w:t xml:space="preserve"> </w:t>
      </w:r>
      <w:hyperlink r:id="rId38">
        <w:r>
          <w:rPr>
            <w:rFonts w:ascii="Times New Roman" w:cs="Times New Roman" w:eastAsia="Times New Roman" w:hAnsi="Times New Roman"/>
            <w:sz w:val="13"/>
            <w:szCs w:val="13"/>
            <w:color w:val="004A76"/>
          </w:rPr>
          <w:t>Lindl. Carbohydrate Polymers, 79(4), 1014</w:t>
        </w:r>
        <w:r>
          <w:rPr>
            <w:rFonts w:ascii="Arial" w:cs="Arial" w:eastAsia="Arial" w:hAnsi="Arial"/>
            <w:sz w:val="13"/>
            <w:szCs w:val="13"/>
            <w:color w:val="004A76"/>
          </w:rPr>
          <w:t>–</w:t>
        </w:r>
        <w:r>
          <w:rPr>
            <w:rFonts w:ascii="Times New Roman" w:cs="Times New Roman" w:eastAsia="Times New Roman" w:hAnsi="Times New Roman"/>
            <w:sz w:val="13"/>
            <w:szCs w:val="13"/>
            <w:color w:val="004A76"/>
          </w:rPr>
          <w:t>1019</w:t>
        </w:r>
      </w:hyperlink>
      <w:r>
        <w:rPr>
          <w:rFonts w:ascii="Times New Roman" w:cs="Times New Roman" w:eastAsia="Times New Roman" w:hAnsi="Times New Roman"/>
          <w:sz w:val="13"/>
          <w:szCs w:val="13"/>
          <w:color w:val="000000"/>
        </w:rPr>
        <w:t>.</w:t>
      </w:r>
    </w:p>
    <w:p>
      <w:pPr>
        <w:spacing w:after="0"/>
        <w:rPr>
          <w:rFonts w:ascii="Times New Roman" w:cs="Times New Roman" w:eastAsia="Times New Roman" w:hAnsi="Times New Roman"/>
          <w:sz w:val="13"/>
          <w:szCs w:val="13"/>
          <w:color w:val="004A76"/>
        </w:rPr>
      </w:pPr>
      <w:hyperlink r:id="rId39">
        <w:r>
          <w:rPr>
            <w:rFonts w:ascii="Times New Roman" w:cs="Times New Roman" w:eastAsia="Times New Roman" w:hAnsi="Times New Roman"/>
            <w:sz w:val="13"/>
            <w:szCs w:val="13"/>
            <w:color w:val="004A76"/>
          </w:rPr>
          <w:t>Ma, F., Wang, D., Zhang, Y., Li, M., Qing, W., Tikkanen-Kaukanen, C., et al. (2018).</w:t>
        </w:r>
      </w:hyperlink>
    </w:p>
    <w:p>
      <w:pPr>
        <w:spacing w:after="0" w:line="2"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39">
        <w:r>
          <w:rPr>
            <w:rFonts w:ascii="Times New Roman" w:cs="Times New Roman" w:eastAsia="Times New Roman" w:hAnsi="Times New Roman"/>
            <w:sz w:val="13"/>
            <w:szCs w:val="13"/>
            <w:color w:val="004A76"/>
          </w:rPr>
          <w:t>Characterisation of the mucilage polysaccharides from Dioscorea opposita Thunb.</w:t>
        </w:r>
      </w:hyperlink>
    </w:p>
    <w:p>
      <w:pPr>
        <w:spacing w:after="0" w:line="10"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39">
        <w:r>
          <w:rPr>
            <w:rFonts w:ascii="Times New Roman" w:cs="Times New Roman" w:eastAsia="Times New Roman" w:hAnsi="Times New Roman"/>
            <w:sz w:val="13"/>
            <w:szCs w:val="13"/>
            <w:color w:val="004A76"/>
          </w:rPr>
          <w:t>with enzymatic hydrolysis. Food Chemistry, 245, 13</w:t>
        </w:r>
        <w:r>
          <w:rPr>
            <w:rFonts w:ascii="Arial" w:cs="Arial" w:eastAsia="Arial" w:hAnsi="Arial"/>
            <w:sz w:val="13"/>
            <w:szCs w:val="13"/>
            <w:color w:val="004A76"/>
          </w:rPr>
          <w:t>–</w:t>
        </w:r>
        <w:r>
          <w:rPr>
            <w:rFonts w:ascii="Times New Roman" w:cs="Times New Roman" w:eastAsia="Times New Roman" w:hAnsi="Times New Roman"/>
            <w:sz w:val="13"/>
            <w:szCs w:val="13"/>
            <w:color w:val="004A76"/>
          </w:rPr>
          <w:t>21</w:t>
        </w:r>
      </w:hyperlink>
      <w:r>
        <w:rPr>
          <w:rFonts w:ascii="Times New Roman" w:cs="Times New Roman" w:eastAsia="Times New Roman" w:hAnsi="Times New Roman"/>
          <w:sz w:val="13"/>
          <w:szCs w:val="13"/>
          <w:color w:val="000000"/>
        </w:rPr>
        <w:t>.</w:t>
      </w:r>
    </w:p>
    <w:p>
      <w:pPr>
        <w:spacing w:after="0" w:line="18" w:lineRule="exact"/>
        <w:rPr>
          <w:rFonts w:ascii="Times New Roman" w:cs="Times New Roman" w:eastAsia="Times New Roman" w:hAnsi="Times New Roman"/>
          <w:sz w:val="13"/>
          <w:szCs w:val="13"/>
          <w:color w:val="004A76"/>
        </w:rPr>
      </w:pPr>
    </w:p>
    <w:p>
      <w:pPr>
        <w:ind w:left="240" w:hanging="238"/>
        <w:spacing w:after="0" w:line="262" w:lineRule="auto"/>
        <w:rPr>
          <w:rFonts w:ascii="Times New Roman" w:cs="Times New Roman" w:eastAsia="Times New Roman" w:hAnsi="Times New Roman"/>
          <w:sz w:val="13"/>
          <w:szCs w:val="13"/>
          <w:color w:val="004A76"/>
        </w:rPr>
      </w:pPr>
      <w:hyperlink r:id="rId40">
        <w:r>
          <w:rPr>
            <w:rFonts w:ascii="Times New Roman" w:cs="Times New Roman" w:eastAsia="Times New Roman" w:hAnsi="Times New Roman"/>
            <w:sz w:val="13"/>
            <w:szCs w:val="13"/>
            <w:color w:val="004A76"/>
          </w:rPr>
          <w:t>Ma, H., Jiang, Q., Dai, D., Li, H., Bi, W., &amp; Chen, D. D. Y. (2018). Direct analysis in real</w:t>
        </w:r>
      </w:hyperlink>
      <w:r>
        <w:rPr>
          <w:rFonts w:ascii="Times New Roman" w:cs="Times New Roman" w:eastAsia="Times New Roman" w:hAnsi="Times New Roman"/>
          <w:sz w:val="13"/>
          <w:szCs w:val="13"/>
          <w:color w:val="004A76"/>
        </w:rPr>
        <w:t xml:space="preserve"> </w:t>
      </w:r>
      <w:hyperlink r:id="rId40">
        <w:r>
          <w:rPr>
            <w:rFonts w:ascii="Times New Roman" w:cs="Times New Roman" w:eastAsia="Times New Roman" w:hAnsi="Times New Roman"/>
            <w:sz w:val="13"/>
            <w:szCs w:val="13"/>
            <w:color w:val="004A76"/>
          </w:rPr>
          <w:t>time mass spectrometry for characterization of large saccharides. Analytical</w:t>
        </w:r>
      </w:hyperlink>
      <w:r>
        <w:rPr>
          <w:rFonts w:ascii="Times New Roman" w:cs="Times New Roman" w:eastAsia="Times New Roman" w:hAnsi="Times New Roman"/>
          <w:sz w:val="13"/>
          <w:szCs w:val="13"/>
          <w:color w:val="004A76"/>
        </w:rPr>
        <w:t xml:space="preserve"> </w:t>
      </w:r>
      <w:hyperlink r:id="rId40">
        <w:r>
          <w:rPr>
            <w:rFonts w:ascii="Times New Roman" w:cs="Times New Roman" w:eastAsia="Times New Roman" w:hAnsi="Times New Roman"/>
            <w:sz w:val="13"/>
            <w:szCs w:val="13"/>
            <w:color w:val="004A76"/>
          </w:rPr>
          <w:t>Chemistry, 90(5), 3628</w:t>
        </w:r>
        <w:r>
          <w:rPr>
            <w:rFonts w:ascii="Arial" w:cs="Arial" w:eastAsia="Arial" w:hAnsi="Arial"/>
            <w:sz w:val="13"/>
            <w:szCs w:val="13"/>
            <w:color w:val="004A76"/>
          </w:rPr>
          <w:t>–</w:t>
        </w:r>
        <w:r>
          <w:rPr>
            <w:rFonts w:ascii="Times New Roman" w:cs="Times New Roman" w:eastAsia="Times New Roman" w:hAnsi="Times New Roman"/>
            <w:sz w:val="13"/>
            <w:szCs w:val="13"/>
            <w:color w:val="004A76"/>
          </w:rPr>
          <w:t>3636</w:t>
        </w:r>
      </w:hyperlink>
      <w:r>
        <w:rPr>
          <w:rFonts w:ascii="Times New Roman" w:cs="Times New Roman" w:eastAsia="Times New Roman" w:hAnsi="Times New Roman"/>
          <w:sz w:val="13"/>
          <w:szCs w:val="13"/>
          <w:color w:val="000000"/>
        </w:rPr>
        <w:t>.</w:t>
      </w:r>
    </w:p>
    <w:p>
      <w:pPr>
        <w:spacing w:after="0" w:line="20" w:lineRule="exact"/>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004A76"/>
        </w:rPr>
        <w:br w:type="column"/>
      </w:r>
    </w:p>
    <w:p>
      <w:pPr>
        <w:ind w:left="2620"/>
        <w:spacing w:after="0"/>
        <w:rPr>
          <w:sz w:val="20"/>
          <w:szCs w:val="20"/>
          <w:color w:val="auto"/>
        </w:rPr>
      </w:pPr>
      <w:r>
        <w:rPr>
          <w:rFonts w:ascii="Arial" w:cs="Arial" w:eastAsia="Arial" w:hAnsi="Arial"/>
          <w:sz w:val="12"/>
          <w:szCs w:val="12"/>
          <w:i w:val="1"/>
          <w:iCs w:val="1"/>
          <w:color w:val="auto"/>
        </w:rPr>
        <w:t>Carbohydrate Polymers 246 (2020) 116591</w:t>
      </w:r>
    </w:p>
    <w:p>
      <w:pPr>
        <w:spacing w:after="0" w:line="364" w:lineRule="exact"/>
        <w:rPr>
          <w:rFonts w:ascii="Times New Roman" w:cs="Times New Roman" w:eastAsia="Times New Roman" w:hAnsi="Times New Roman"/>
          <w:sz w:val="13"/>
          <w:szCs w:val="13"/>
          <w:color w:val="004A76"/>
        </w:rPr>
      </w:pPr>
    </w:p>
    <w:p>
      <w:pPr>
        <w:jc w:val="both"/>
        <w:ind w:left="240" w:right="40" w:hanging="238"/>
        <w:spacing w:after="0" w:line="258" w:lineRule="auto"/>
        <w:rPr>
          <w:rFonts w:ascii="Times New Roman" w:cs="Times New Roman" w:eastAsia="Times New Roman" w:hAnsi="Times New Roman"/>
          <w:sz w:val="13"/>
          <w:szCs w:val="13"/>
          <w:color w:val="004A76"/>
        </w:rPr>
      </w:pPr>
      <w:hyperlink r:id="rId41">
        <w:r>
          <w:rPr>
            <w:rFonts w:ascii="Times New Roman" w:cs="Times New Roman" w:eastAsia="Times New Roman" w:hAnsi="Times New Roman"/>
            <w:sz w:val="13"/>
            <w:szCs w:val="13"/>
            <w:color w:val="004A76"/>
          </w:rPr>
          <w:t>Perez-Moral, N., Plankeele, J.-M., Domoney, C., &amp; Warren, F. J. (2018). Ultra-high per-</w:t>
        </w:r>
      </w:hyperlink>
      <w:hyperlink r:id="rId41">
        <w:r>
          <w:rPr>
            <w:rFonts w:ascii="Times New Roman" w:cs="Times New Roman" w:eastAsia="Times New Roman" w:hAnsi="Times New Roman"/>
            <w:sz w:val="13"/>
            <w:szCs w:val="13"/>
            <w:color w:val="004A76"/>
          </w:rPr>
          <w:t>formance liquid chromatography-size exclusion chromatography (UPLC-SEC) as an</w:t>
        </w:r>
      </w:hyperlink>
      <w:r>
        <w:rPr>
          <w:rFonts w:ascii="Times New Roman" w:cs="Times New Roman" w:eastAsia="Times New Roman" w:hAnsi="Times New Roman"/>
          <w:sz w:val="13"/>
          <w:szCs w:val="13"/>
          <w:color w:val="004A76"/>
        </w:rPr>
        <w:t xml:space="preserve"> </w:t>
      </w:r>
      <w:hyperlink r:id="rId41">
        <w:r>
          <w:rPr>
            <w:rFonts w:ascii="Times New Roman" w:cs="Times New Roman" w:eastAsia="Times New Roman" w:hAnsi="Times New Roman"/>
            <w:sz w:val="13"/>
            <w:szCs w:val="13"/>
            <w:color w:val="004A76"/>
          </w:rPr>
          <w:t>e</w:t>
        </w:r>
        <w:r>
          <w:rPr>
            <w:rFonts w:ascii="Arial" w:cs="Arial" w:eastAsia="Arial" w:hAnsi="Arial"/>
            <w:sz w:val="13"/>
            <w:szCs w:val="13"/>
            <w:color w:val="004A76"/>
          </w:rPr>
          <w:t>ﬃ</w:t>
        </w:r>
        <w:r>
          <w:rPr>
            <w:rFonts w:ascii="Times New Roman" w:cs="Times New Roman" w:eastAsia="Times New Roman" w:hAnsi="Times New Roman"/>
            <w:sz w:val="13"/>
            <w:szCs w:val="13"/>
            <w:color w:val="004A76"/>
          </w:rPr>
          <w:t>cient tool for the rapid and highly informative characterisation of biopolymers.</w:t>
        </w:r>
      </w:hyperlink>
      <w:r>
        <w:rPr>
          <w:rFonts w:ascii="Times New Roman" w:cs="Times New Roman" w:eastAsia="Times New Roman" w:hAnsi="Times New Roman"/>
          <w:sz w:val="13"/>
          <w:szCs w:val="13"/>
          <w:color w:val="004A76"/>
        </w:rPr>
        <w:t xml:space="preserve"> </w:t>
      </w:r>
      <w:hyperlink r:id="rId41">
        <w:r>
          <w:rPr>
            <w:rFonts w:ascii="Times New Roman" w:cs="Times New Roman" w:eastAsia="Times New Roman" w:hAnsi="Times New Roman"/>
            <w:sz w:val="13"/>
            <w:szCs w:val="13"/>
            <w:color w:val="004A76"/>
          </w:rPr>
          <w:t>Carbohydrate Polymers, 196, 422</w:t>
        </w:r>
        <w:r>
          <w:rPr>
            <w:rFonts w:ascii="Arial" w:cs="Arial" w:eastAsia="Arial" w:hAnsi="Arial"/>
            <w:sz w:val="13"/>
            <w:szCs w:val="13"/>
            <w:color w:val="004A76"/>
          </w:rPr>
          <w:t>–</w:t>
        </w:r>
        <w:r>
          <w:rPr>
            <w:rFonts w:ascii="Times New Roman" w:cs="Times New Roman" w:eastAsia="Times New Roman" w:hAnsi="Times New Roman"/>
            <w:sz w:val="13"/>
            <w:szCs w:val="13"/>
            <w:color w:val="004A76"/>
          </w:rPr>
          <w:t>426</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55" w:lineRule="auto"/>
        <w:rPr>
          <w:rFonts w:ascii="Times New Roman" w:cs="Times New Roman" w:eastAsia="Times New Roman" w:hAnsi="Times New Roman"/>
          <w:sz w:val="13"/>
          <w:szCs w:val="13"/>
          <w:color w:val="004A76"/>
        </w:rPr>
      </w:pPr>
      <w:hyperlink r:id="rId42">
        <w:r>
          <w:rPr>
            <w:rFonts w:ascii="Times New Roman" w:cs="Times New Roman" w:eastAsia="Times New Roman" w:hAnsi="Times New Roman"/>
            <w:sz w:val="13"/>
            <w:szCs w:val="13"/>
            <w:color w:val="004A76"/>
          </w:rPr>
          <w:t>Poad, B. L. J., Zheng, X., Mitchell, T. W., Smith, R. D., Baker, E. S., &amp; Blanksby, S. J.</w:t>
        </w:r>
      </w:hyperlink>
      <w:r>
        <w:rPr>
          <w:rFonts w:ascii="Times New Roman" w:cs="Times New Roman" w:eastAsia="Times New Roman" w:hAnsi="Times New Roman"/>
          <w:sz w:val="13"/>
          <w:szCs w:val="13"/>
          <w:color w:val="004A76"/>
        </w:rPr>
        <w:t xml:space="preserve"> </w:t>
      </w:r>
      <w:hyperlink r:id="rId42">
        <w:r>
          <w:rPr>
            <w:rFonts w:ascii="Times New Roman" w:cs="Times New Roman" w:eastAsia="Times New Roman" w:hAnsi="Times New Roman"/>
            <w:sz w:val="13"/>
            <w:szCs w:val="13"/>
            <w:color w:val="004A76"/>
          </w:rPr>
          <w:t>(2018). Online ozonolysis combined with ion mobility-mass spectrometry provides a</w:t>
        </w:r>
      </w:hyperlink>
      <w:r>
        <w:rPr>
          <w:rFonts w:ascii="Times New Roman" w:cs="Times New Roman" w:eastAsia="Times New Roman" w:hAnsi="Times New Roman"/>
          <w:sz w:val="13"/>
          <w:szCs w:val="13"/>
          <w:color w:val="004A76"/>
        </w:rPr>
        <w:t xml:space="preserve"> </w:t>
      </w:r>
      <w:hyperlink r:id="rId42">
        <w:r>
          <w:rPr>
            <w:rFonts w:ascii="Times New Roman" w:cs="Times New Roman" w:eastAsia="Times New Roman" w:hAnsi="Times New Roman"/>
            <w:sz w:val="13"/>
            <w:szCs w:val="13"/>
            <w:color w:val="004A76"/>
          </w:rPr>
          <w:t>new platform for lipid isomer analyses. Analytical Chemistry, 90(2), 1292</w:t>
        </w:r>
        <w:r>
          <w:rPr>
            <w:rFonts w:ascii="Arial" w:cs="Arial" w:eastAsia="Arial" w:hAnsi="Arial"/>
            <w:sz w:val="13"/>
            <w:szCs w:val="13"/>
            <w:color w:val="004A76"/>
          </w:rPr>
          <w:t>–</w:t>
        </w:r>
        <w:r>
          <w:rPr>
            <w:rFonts w:ascii="Times New Roman" w:cs="Times New Roman" w:eastAsia="Times New Roman" w:hAnsi="Times New Roman"/>
            <w:sz w:val="13"/>
            <w:szCs w:val="13"/>
            <w:color w:val="004A76"/>
          </w:rPr>
          <w:t>1300</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43">
        <w:r>
          <w:rPr>
            <w:rFonts w:ascii="Times New Roman" w:cs="Times New Roman" w:eastAsia="Times New Roman" w:hAnsi="Times New Roman"/>
            <w:sz w:val="13"/>
            <w:szCs w:val="13"/>
            <w:color w:val="004A76"/>
          </w:rPr>
          <w:t>Schneider, B. B., Douglas, D. J., &amp; Chen, D. D. Y. (2001). Collision-induced dissociation of</w:t>
        </w:r>
      </w:hyperlink>
      <w:r>
        <w:rPr>
          <w:rFonts w:ascii="Times New Roman" w:cs="Times New Roman" w:eastAsia="Times New Roman" w:hAnsi="Times New Roman"/>
          <w:sz w:val="13"/>
          <w:szCs w:val="13"/>
          <w:color w:val="004A76"/>
        </w:rPr>
        <w:t xml:space="preserve"> </w:t>
      </w:r>
      <w:hyperlink r:id="rId43">
        <w:r>
          <w:rPr>
            <w:rFonts w:ascii="Times New Roman" w:cs="Times New Roman" w:eastAsia="Times New Roman" w:hAnsi="Times New Roman"/>
            <w:sz w:val="13"/>
            <w:szCs w:val="13"/>
            <w:color w:val="004A76"/>
          </w:rPr>
          <w:t>bradykinin ions in the interface region of an ESI-MS. Journal of the American Society</w:t>
        </w:r>
      </w:hyperlink>
      <w:r>
        <w:rPr>
          <w:rFonts w:ascii="Times New Roman" w:cs="Times New Roman" w:eastAsia="Times New Roman" w:hAnsi="Times New Roman"/>
          <w:sz w:val="13"/>
          <w:szCs w:val="13"/>
          <w:color w:val="004A76"/>
        </w:rPr>
        <w:t xml:space="preserve"> </w:t>
      </w:r>
      <w:hyperlink r:id="rId43">
        <w:r>
          <w:rPr>
            <w:rFonts w:ascii="Times New Roman" w:cs="Times New Roman" w:eastAsia="Times New Roman" w:hAnsi="Times New Roman"/>
            <w:sz w:val="13"/>
            <w:szCs w:val="13"/>
            <w:color w:val="004A76"/>
          </w:rPr>
          <w:t>for Mass Spectrometry, 12(7), 772</w:t>
        </w:r>
        <w:r>
          <w:rPr>
            <w:rFonts w:ascii="Arial" w:cs="Arial" w:eastAsia="Arial" w:hAnsi="Arial"/>
            <w:sz w:val="13"/>
            <w:szCs w:val="13"/>
            <w:color w:val="004A76"/>
          </w:rPr>
          <w:t>–</w:t>
        </w:r>
        <w:r>
          <w:rPr>
            <w:rFonts w:ascii="Times New Roman" w:cs="Times New Roman" w:eastAsia="Times New Roman" w:hAnsi="Times New Roman"/>
            <w:sz w:val="13"/>
            <w:szCs w:val="13"/>
            <w:color w:val="004A76"/>
          </w:rPr>
          <w:t>779</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right="20" w:hanging="238"/>
        <w:spacing w:after="0" w:line="255" w:lineRule="auto"/>
        <w:rPr>
          <w:rFonts w:ascii="Times New Roman" w:cs="Times New Roman" w:eastAsia="Times New Roman" w:hAnsi="Times New Roman"/>
          <w:sz w:val="13"/>
          <w:szCs w:val="13"/>
          <w:color w:val="004A76"/>
        </w:rPr>
      </w:pPr>
      <w:hyperlink r:id="rId44">
        <w:r>
          <w:rPr>
            <w:rFonts w:ascii="Times New Roman" w:cs="Times New Roman" w:eastAsia="Times New Roman" w:hAnsi="Times New Roman"/>
            <w:sz w:val="13"/>
            <w:szCs w:val="13"/>
            <w:color w:val="004A76"/>
          </w:rPr>
          <w:t>Sun, Y.-D., Wang, Z.-H., &amp; Ye, Q.-S. (2013). Composition analysis and anti-proliferation</w:t>
        </w:r>
      </w:hyperlink>
      <w:r>
        <w:rPr>
          <w:rFonts w:ascii="Times New Roman" w:cs="Times New Roman" w:eastAsia="Times New Roman" w:hAnsi="Times New Roman"/>
          <w:sz w:val="13"/>
          <w:szCs w:val="13"/>
          <w:color w:val="004A76"/>
        </w:rPr>
        <w:t xml:space="preserve"> </w:t>
      </w:r>
      <w:hyperlink r:id="rId44">
        <w:r>
          <w:rPr>
            <w:rFonts w:ascii="Times New Roman" w:cs="Times New Roman" w:eastAsia="Times New Roman" w:hAnsi="Times New Roman"/>
            <w:sz w:val="13"/>
            <w:szCs w:val="13"/>
            <w:color w:val="004A76"/>
          </w:rPr>
          <w:t>activity of polysaccharides from Dendrobium chrysotoxum. International Journal of</w:t>
        </w:r>
      </w:hyperlink>
      <w:r>
        <w:rPr>
          <w:rFonts w:ascii="Times New Roman" w:cs="Times New Roman" w:eastAsia="Times New Roman" w:hAnsi="Times New Roman"/>
          <w:sz w:val="13"/>
          <w:szCs w:val="13"/>
          <w:color w:val="004A76"/>
        </w:rPr>
        <w:t xml:space="preserve"> </w:t>
      </w:r>
      <w:hyperlink r:id="rId44">
        <w:r>
          <w:rPr>
            <w:rFonts w:ascii="Times New Roman" w:cs="Times New Roman" w:eastAsia="Times New Roman" w:hAnsi="Times New Roman"/>
            <w:sz w:val="13"/>
            <w:szCs w:val="13"/>
            <w:color w:val="004A76"/>
          </w:rPr>
          <w:t>Biological Macromolecules, 62, 291</w:t>
        </w:r>
        <w:r>
          <w:rPr>
            <w:rFonts w:ascii="Arial" w:cs="Arial" w:eastAsia="Arial" w:hAnsi="Arial"/>
            <w:sz w:val="13"/>
            <w:szCs w:val="13"/>
            <w:color w:val="004A76"/>
          </w:rPr>
          <w:t>–</w:t>
        </w:r>
        <w:r>
          <w:rPr>
            <w:rFonts w:ascii="Times New Roman" w:cs="Times New Roman" w:eastAsia="Times New Roman" w:hAnsi="Times New Roman"/>
            <w:sz w:val="13"/>
            <w:szCs w:val="13"/>
            <w:color w:val="004A76"/>
          </w:rPr>
          <w:t>295</w:t>
        </w:r>
      </w:hyperlink>
      <w:r>
        <w:rPr>
          <w:rFonts w:ascii="Times New Roman" w:cs="Times New Roman" w:eastAsia="Times New Roman" w:hAnsi="Times New Roman"/>
          <w:sz w:val="13"/>
          <w:szCs w:val="13"/>
          <w:color w:val="000000"/>
        </w:rPr>
        <w:t>.</w:t>
      </w:r>
    </w:p>
    <w:p>
      <w:pPr>
        <w:jc w:val="center"/>
        <w:ind w:right="60"/>
        <w:spacing w:after="0" w:line="238" w:lineRule="auto"/>
        <w:rPr>
          <w:rFonts w:ascii="Times New Roman" w:cs="Times New Roman" w:eastAsia="Times New Roman" w:hAnsi="Times New Roman"/>
          <w:sz w:val="13"/>
          <w:szCs w:val="13"/>
          <w:color w:val="004A76"/>
        </w:rPr>
      </w:pPr>
      <w:hyperlink r:id="rId45">
        <w:r>
          <w:rPr>
            <w:rFonts w:ascii="Times New Roman" w:cs="Times New Roman" w:eastAsia="Times New Roman" w:hAnsi="Times New Roman"/>
            <w:sz w:val="13"/>
            <w:szCs w:val="13"/>
            <w:color w:val="004A76"/>
          </w:rPr>
          <w:t>Tapia, J. B., Hibbard, H. A. J., &amp; Reynolds, M. M. (2017). Derivatization of dextran for</w:t>
        </w:r>
      </w:hyperlink>
    </w:p>
    <w:p>
      <w:pPr>
        <w:spacing w:after="0" w:line="4" w:lineRule="exact"/>
        <w:rPr>
          <w:rFonts w:ascii="Times New Roman" w:cs="Times New Roman" w:eastAsia="Times New Roman" w:hAnsi="Times New Roman"/>
          <w:sz w:val="13"/>
          <w:szCs w:val="13"/>
          <w:color w:val="004A76"/>
        </w:rPr>
      </w:pPr>
    </w:p>
    <w:p>
      <w:pPr>
        <w:ind w:left="240"/>
        <w:spacing w:after="0" w:line="259" w:lineRule="auto"/>
        <w:rPr>
          <w:rFonts w:ascii="Times New Roman" w:cs="Times New Roman" w:eastAsia="Times New Roman" w:hAnsi="Times New Roman"/>
          <w:sz w:val="13"/>
          <w:szCs w:val="13"/>
          <w:color w:val="004A76"/>
        </w:rPr>
      </w:pPr>
      <w:hyperlink r:id="rId45">
        <w:r>
          <w:rPr>
            <w:rFonts w:ascii="Times New Roman" w:cs="Times New Roman" w:eastAsia="Times New Roman" w:hAnsi="Times New Roman"/>
            <w:sz w:val="13"/>
            <w:szCs w:val="13"/>
            <w:color w:val="004A76"/>
          </w:rPr>
          <w:t>multiply charged ion formation and electrospray ionization time-of-</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ight mass</w:t>
        </w:r>
      </w:hyperlink>
      <w:r>
        <w:rPr>
          <w:rFonts w:ascii="Times New Roman" w:cs="Times New Roman" w:eastAsia="Times New Roman" w:hAnsi="Times New Roman"/>
          <w:sz w:val="13"/>
          <w:szCs w:val="13"/>
          <w:color w:val="004A76"/>
        </w:rPr>
        <w:t xml:space="preserve"> </w:t>
      </w:r>
      <w:hyperlink r:id="rId45">
        <w:r>
          <w:rPr>
            <w:rFonts w:ascii="Times New Roman" w:cs="Times New Roman" w:eastAsia="Times New Roman" w:hAnsi="Times New Roman"/>
            <w:sz w:val="13"/>
            <w:szCs w:val="13"/>
            <w:color w:val="004A76"/>
          </w:rPr>
          <w:t>spectrometric analysis. Journal of the American Society for Mass Spectrometry, 28(10),</w:t>
        </w:r>
      </w:hyperlink>
      <w:r>
        <w:rPr>
          <w:rFonts w:ascii="Times New Roman" w:cs="Times New Roman" w:eastAsia="Times New Roman" w:hAnsi="Times New Roman"/>
          <w:sz w:val="13"/>
          <w:szCs w:val="13"/>
          <w:color w:val="004A76"/>
        </w:rPr>
        <w:t xml:space="preserve"> </w:t>
      </w:r>
      <w:hyperlink r:id="rId45">
        <w:r>
          <w:rPr>
            <w:rFonts w:ascii="Times New Roman" w:cs="Times New Roman" w:eastAsia="Times New Roman" w:hAnsi="Times New Roman"/>
            <w:sz w:val="13"/>
            <w:szCs w:val="13"/>
            <w:color w:val="004A76"/>
          </w:rPr>
          <w:t>2201</w:t>
        </w:r>
        <w:r>
          <w:rPr>
            <w:rFonts w:ascii="Arial" w:cs="Arial" w:eastAsia="Arial" w:hAnsi="Arial"/>
            <w:sz w:val="13"/>
            <w:szCs w:val="13"/>
            <w:color w:val="004A76"/>
          </w:rPr>
          <w:t>–</w:t>
        </w:r>
        <w:r>
          <w:rPr>
            <w:rFonts w:ascii="Times New Roman" w:cs="Times New Roman" w:eastAsia="Times New Roman" w:hAnsi="Times New Roman"/>
            <w:sz w:val="13"/>
            <w:szCs w:val="13"/>
            <w:color w:val="004A76"/>
          </w:rPr>
          <w:t>2208</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spacing w:after="0"/>
        <w:rPr>
          <w:rFonts w:ascii="Times New Roman" w:cs="Times New Roman" w:eastAsia="Times New Roman" w:hAnsi="Times New Roman"/>
          <w:sz w:val="13"/>
          <w:szCs w:val="13"/>
          <w:color w:val="004A76"/>
        </w:rPr>
      </w:pPr>
      <w:hyperlink r:id="rId46">
        <w:r>
          <w:rPr>
            <w:rFonts w:ascii="Times New Roman" w:cs="Times New Roman" w:eastAsia="Times New Roman" w:hAnsi="Times New Roman"/>
            <w:sz w:val="13"/>
            <w:szCs w:val="13"/>
            <w:color w:val="004A76"/>
          </w:rPr>
          <w:t>Varki, A. (2016). Biological roles of glycans. Glycobiology, 27(1), 3</w:t>
        </w:r>
        <w:r>
          <w:rPr>
            <w:rFonts w:ascii="Arial" w:cs="Arial" w:eastAsia="Arial" w:hAnsi="Arial"/>
            <w:sz w:val="13"/>
            <w:szCs w:val="13"/>
            <w:color w:val="004A76"/>
          </w:rPr>
          <w:t>–</w:t>
        </w:r>
        <w:r>
          <w:rPr>
            <w:rFonts w:ascii="Times New Roman" w:cs="Times New Roman" w:eastAsia="Times New Roman" w:hAnsi="Times New Roman"/>
            <w:sz w:val="13"/>
            <w:szCs w:val="13"/>
            <w:color w:val="004A76"/>
          </w:rPr>
          <w:t>49</w:t>
        </w:r>
      </w:hyperlink>
      <w:r>
        <w:rPr>
          <w:rFonts w:ascii="Times New Roman" w:cs="Times New Roman" w:eastAsia="Times New Roman" w:hAnsi="Times New Roman"/>
          <w:sz w:val="13"/>
          <w:szCs w:val="13"/>
          <w:color w:val="000000"/>
        </w:rPr>
        <w:t>.</w:t>
      </w:r>
    </w:p>
    <w:p>
      <w:pPr>
        <w:spacing w:after="0" w:line="9" w:lineRule="exact"/>
        <w:rPr>
          <w:rFonts w:ascii="Times New Roman" w:cs="Times New Roman" w:eastAsia="Times New Roman" w:hAnsi="Times New Roman"/>
          <w:sz w:val="13"/>
          <w:szCs w:val="13"/>
          <w:color w:val="004A76"/>
        </w:rPr>
      </w:pPr>
    </w:p>
    <w:p>
      <w:pPr>
        <w:ind w:left="240" w:hanging="238"/>
        <w:spacing w:after="0" w:line="263" w:lineRule="auto"/>
        <w:rPr>
          <w:rFonts w:ascii="Times New Roman" w:cs="Times New Roman" w:eastAsia="Times New Roman" w:hAnsi="Times New Roman"/>
          <w:sz w:val="13"/>
          <w:szCs w:val="13"/>
          <w:color w:val="004A76"/>
        </w:rPr>
      </w:pPr>
      <w:hyperlink r:id="rId47">
        <w:r>
          <w:rPr>
            <w:rFonts w:ascii="Times New Roman" w:cs="Times New Roman" w:eastAsia="Times New Roman" w:hAnsi="Times New Roman"/>
            <w:sz w:val="13"/>
            <w:szCs w:val="13"/>
            <w:color w:val="004A76"/>
          </w:rPr>
          <w:t>Wang, J., Zhou, Y., Wang, M., Bi, W., Li, H., &amp; Chen, D. D. Y. (2018). High-throughput</w:t>
        </w:r>
      </w:hyperlink>
      <w:r>
        <w:rPr>
          <w:rFonts w:ascii="Times New Roman" w:cs="Times New Roman" w:eastAsia="Times New Roman" w:hAnsi="Times New Roman"/>
          <w:sz w:val="13"/>
          <w:szCs w:val="13"/>
          <w:color w:val="004A76"/>
        </w:rPr>
        <w:t xml:space="preserve"> </w:t>
      </w:r>
      <w:hyperlink r:id="rId47">
        <w:r>
          <w:rPr>
            <w:rFonts w:ascii="Times New Roman" w:cs="Times New Roman" w:eastAsia="Times New Roman" w:hAnsi="Times New Roman"/>
            <w:sz w:val="13"/>
            <w:szCs w:val="13"/>
            <w:color w:val="004A76"/>
          </w:rPr>
          <w:t>analysis for artemisinins with deep eutectic solvents mechanochemical extraction and</w:t>
        </w:r>
      </w:hyperlink>
      <w:r>
        <w:rPr>
          <w:rFonts w:ascii="Times New Roman" w:cs="Times New Roman" w:eastAsia="Times New Roman" w:hAnsi="Times New Roman"/>
          <w:sz w:val="13"/>
          <w:szCs w:val="13"/>
          <w:color w:val="004A76"/>
        </w:rPr>
        <w:t xml:space="preserve"> </w:t>
      </w:r>
      <w:hyperlink r:id="rId47">
        <w:r>
          <w:rPr>
            <w:rFonts w:ascii="Times New Roman" w:cs="Times New Roman" w:eastAsia="Times New Roman" w:hAnsi="Times New Roman"/>
            <w:sz w:val="13"/>
            <w:szCs w:val="13"/>
            <w:color w:val="004A76"/>
          </w:rPr>
          <w:t>direct analysis in real time mass spectrometry. Analytical Chemistry, 90(5),</w:t>
        </w:r>
      </w:hyperlink>
      <w:r>
        <w:rPr>
          <w:rFonts w:ascii="Times New Roman" w:cs="Times New Roman" w:eastAsia="Times New Roman" w:hAnsi="Times New Roman"/>
          <w:sz w:val="13"/>
          <w:szCs w:val="13"/>
          <w:color w:val="004A76"/>
        </w:rPr>
        <w:t xml:space="preserve"> </w:t>
      </w:r>
      <w:hyperlink r:id="rId47">
        <w:r>
          <w:rPr>
            <w:rFonts w:ascii="Times New Roman" w:cs="Times New Roman" w:eastAsia="Times New Roman" w:hAnsi="Times New Roman"/>
            <w:sz w:val="13"/>
            <w:szCs w:val="13"/>
            <w:color w:val="004A76"/>
          </w:rPr>
          <w:t>3109</w:t>
        </w:r>
        <w:r>
          <w:rPr>
            <w:rFonts w:ascii="Arial" w:cs="Arial" w:eastAsia="Arial" w:hAnsi="Arial"/>
            <w:sz w:val="13"/>
            <w:szCs w:val="13"/>
            <w:color w:val="004A76"/>
          </w:rPr>
          <w:t>–</w:t>
        </w:r>
        <w:r>
          <w:rPr>
            <w:rFonts w:ascii="Times New Roman" w:cs="Times New Roman" w:eastAsia="Times New Roman" w:hAnsi="Times New Roman"/>
            <w:sz w:val="13"/>
            <w:szCs w:val="13"/>
            <w:color w:val="004A76"/>
          </w:rPr>
          <w:t>3117</w:t>
        </w:r>
      </w:hyperlink>
      <w:r>
        <w:rPr>
          <w:rFonts w:ascii="Times New Roman" w:cs="Times New Roman" w:eastAsia="Times New Roman" w:hAnsi="Times New Roman"/>
          <w:sz w:val="13"/>
          <w:szCs w:val="13"/>
          <w:color w:val="000000"/>
        </w:rPr>
        <w:t>.</w:t>
      </w:r>
    </w:p>
    <w:p>
      <w:pPr>
        <w:spacing w:after="0" w:line="146" w:lineRule="exact"/>
        <w:rPr>
          <w:rFonts w:ascii="Times New Roman" w:cs="Times New Roman" w:eastAsia="Times New Roman" w:hAnsi="Times New Roman"/>
          <w:sz w:val="13"/>
          <w:szCs w:val="13"/>
          <w:color w:val="004A76"/>
        </w:rPr>
      </w:pPr>
    </w:p>
    <w:p>
      <w:pPr>
        <w:ind w:left="240" w:right="60" w:hanging="238"/>
        <w:spacing w:after="0" w:line="255" w:lineRule="auto"/>
        <w:rPr>
          <w:rFonts w:ascii="Times New Roman" w:cs="Times New Roman" w:eastAsia="Times New Roman" w:hAnsi="Times New Roman"/>
          <w:sz w:val="13"/>
          <w:szCs w:val="13"/>
          <w:color w:val="004A76"/>
        </w:rPr>
      </w:pPr>
      <w:hyperlink r:id="rId48">
        <w:r>
          <w:rPr>
            <w:rFonts w:ascii="Times New Roman" w:cs="Times New Roman" w:eastAsia="Times New Roman" w:hAnsi="Times New Roman"/>
            <w:sz w:val="13"/>
            <w:szCs w:val="13"/>
            <w:color w:val="004A76"/>
          </w:rPr>
          <w:t>Wang, Y., Liu, L., Ma, L., &amp; Liu, S. (2014). Identi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of saccharides by using direct</w:t>
        </w:r>
      </w:hyperlink>
      <w:r>
        <w:rPr>
          <w:rFonts w:ascii="Times New Roman" w:cs="Times New Roman" w:eastAsia="Times New Roman" w:hAnsi="Times New Roman"/>
          <w:sz w:val="13"/>
          <w:szCs w:val="13"/>
          <w:color w:val="004A76"/>
        </w:rPr>
        <w:t xml:space="preserve"> </w:t>
      </w:r>
      <w:hyperlink r:id="rId48">
        <w:r>
          <w:rPr>
            <w:rFonts w:ascii="Times New Roman" w:cs="Times New Roman" w:eastAsia="Times New Roman" w:hAnsi="Times New Roman"/>
            <w:sz w:val="13"/>
            <w:szCs w:val="13"/>
            <w:color w:val="004A76"/>
          </w:rPr>
          <w:t>analysis in real time (DART) mass spectrometry. International Journal of Mass</w:t>
        </w:r>
      </w:hyperlink>
      <w:r>
        <w:rPr>
          <w:rFonts w:ascii="Times New Roman" w:cs="Times New Roman" w:eastAsia="Times New Roman" w:hAnsi="Times New Roman"/>
          <w:sz w:val="13"/>
          <w:szCs w:val="13"/>
          <w:color w:val="004A76"/>
        </w:rPr>
        <w:t xml:space="preserve"> </w:t>
      </w:r>
      <w:hyperlink r:id="rId48">
        <w:r>
          <w:rPr>
            <w:rFonts w:ascii="Times New Roman" w:cs="Times New Roman" w:eastAsia="Times New Roman" w:hAnsi="Times New Roman"/>
            <w:sz w:val="13"/>
            <w:szCs w:val="13"/>
            <w:color w:val="004A76"/>
          </w:rPr>
          <w:t>Spectrometry, 357, 51</w:t>
        </w:r>
        <w:r>
          <w:rPr>
            <w:rFonts w:ascii="Arial" w:cs="Arial" w:eastAsia="Arial" w:hAnsi="Arial"/>
            <w:sz w:val="13"/>
            <w:szCs w:val="13"/>
            <w:color w:val="004A76"/>
          </w:rPr>
          <w:t>–</w:t>
        </w:r>
        <w:r>
          <w:rPr>
            <w:rFonts w:ascii="Times New Roman" w:cs="Times New Roman" w:eastAsia="Times New Roman" w:hAnsi="Times New Roman"/>
            <w:sz w:val="13"/>
            <w:szCs w:val="13"/>
            <w:color w:val="004A76"/>
          </w:rPr>
          <w:t>57</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60" w:hanging="238"/>
        <w:spacing w:after="0" w:line="255" w:lineRule="auto"/>
        <w:rPr>
          <w:rFonts w:ascii="Times New Roman" w:cs="Times New Roman" w:eastAsia="Times New Roman" w:hAnsi="Times New Roman"/>
          <w:sz w:val="13"/>
          <w:szCs w:val="13"/>
          <w:color w:val="004A76"/>
        </w:rPr>
      </w:pPr>
      <w:hyperlink r:id="rId49">
        <w:r>
          <w:rPr>
            <w:rFonts w:ascii="Times New Roman" w:cs="Times New Roman" w:eastAsia="Times New Roman" w:hAnsi="Times New Roman"/>
            <w:sz w:val="13"/>
            <w:szCs w:val="13"/>
            <w:color w:val="004A76"/>
          </w:rPr>
          <w:t>Wang, M., Bi, W., Huang, X., &amp; Chen, D. D. Y. (2016). Ball mill assisted rapid mechan-</w:t>
        </w:r>
      </w:hyperlink>
      <w:hyperlink r:id="rId49">
        <w:r>
          <w:rPr>
            <w:rFonts w:ascii="Times New Roman" w:cs="Times New Roman" w:eastAsia="Times New Roman" w:hAnsi="Times New Roman"/>
            <w:sz w:val="13"/>
            <w:szCs w:val="13"/>
            <w:color w:val="004A76"/>
          </w:rPr>
          <w:t>ochemical extraction method for natural products from plants. Journal of</w:t>
        </w:r>
      </w:hyperlink>
      <w:r>
        <w:rPr>
          <w:rFonts w:ascii="Times New Roman" w:cs="Times New Roman" w:eastAsia="Times New Roman" w:hAnsi="Times New Roman"/>
          <w:sz w:val="13"/>
          <w:szCs w:val="13"/>
          <w:color w:val="004A76"/>
        </w:rPr>
        <w:t xml:space="preserve"> </w:t>
      </w:r>
      <w:hyperlink r:id="rId49">
        <w:r>
          <w:rPr>
            <w:rFonts w:ascii="Times New Roman" w:cs="Times New Roman" w:eastAsia="Times New Roman" w:hAnsi="Times New Roman"/>
            <w:sz w:val="13"/>
            <w:szCs w:val="13"/>
            <w:color w:val="004A76"/>
          </w:rPr>
          <w:t>Chromatography A, 1449, 8</w:t>
        </w:r>
        <w:r>
          <w:rPr>
            <w:rFonts w:ascii="Arial" w:cs="Arial" w:eastAsia="Arial" w:hAnsi="Arial"/>
            <w:sz w:val="13"/>
            <w:szCs w:val="13"/>
            <w:color w:val="004A76"/>
          </w:rPr>
          <w:t>–</w:t>
        </w:r>
        <w:r>
          <w:rPr>
            <w:rFonts w:ascii="Times New Roman" w:cs="Times New Roman" w:eastAsia="Times New Roman" w:hAnsi="Times New Roman"/>
            <w:sz w:val="13"/>
            <w:szCs w:val="13"/>
            <w:color w:val="004A76"/>
          </w:rPr>
          <w:t>16</w:t>
        </w:r>
      </w:hyperlink>
      <w:r>
        <w:rPr>
          <w:rFonts w:ascii="Times New Roman" w:cs="Times New Roman" w:eastAsia="Times New Roman" w:hAnsi="Times New Roman"/>
          <w:sz w:val="13"/>
          <w:szCs w:val="13"/>
          <w:color w:val="000000"/>
        </w:rPr>
        <w:t>.</w:t>
      </w:r>
    </w:p>
    <w:p>
      <w:pPr>
        <w:ind w:left="240" w:hanging="238"/>
        <w:spacing w:after="0" w:line="255" w:lineRule="auto"/>
        <w:rPr>
          <w:rFonts w:ascii="Times New Roman" w:cs="Times New Roman" w:eastAsia="Times New Roman" w:hAnsi="Times New Roman"/>
          <w:sz w:val="13"/>
          <w:szCs w:val="13"/>
          <w:color w:val="004A76"/>
        </w:rPr>
      </w:pPr>
      <w:hyperlink r:id="rId50">
        <w:r>
          <w:rPr>
            <w:rFonts w:ascii="Times New Roman" w:cs="Times New Roman" w:eastAsia="Times New Roman" w:hAnsi="Times New Roman"/>
            <w:sz w:val="13"/>
            <w:szCs w:val="13"/>
            <w:color w:val="004A76"/>
          </w:rPr>
          <w:t>Wang, P.-C., Zhao, S., Yang, B.-Y., Wang, Q.-H., &amp; Kuang, H.-X. (2016). Anti-diabetic</w:t>
        </w:r>
      </w:hyperlink>
      <w:r>
        <w:rPr>
          <w:rFonts w:ascii="Times New Roman" w:cs="Times New Roman" w:eastAsia="Times New Roman" w:hAnsi="Times New Roman"/>
          <w:sz w:val="13"/>
          <w:szCs w:val="13"/>
          <w:color w:val="004A76"/>
        </w:rPr>
        <w:t xml:space="preserve"> </w:t>
      </w:r>
      <w:hyperlink r:id="rId50">
        <w:r>
          <w:rPr>
            <w:rFonts w:ascii="Times New Roman" w:cs="Times New Roman" w:eastAsia="Times New Roman" w:hAnsi="Times New Roman"/>
            <w:sz w:val="13"/>
            <w:szCs w:val="13"/>
            <w:color w:val="004A76"/>
          </w:rPr>
          <w:t>polysaccharides from natural sources: A review. Carbohydrate Polymers, 148, 86</w:t>
        </w:r>
        <w:r>
          <w:rPr>
            <w:rFonts w:ascii="Arial" w:cs="Arial" w:eastAsia="Arial" w:hAnsi="Arial"/>
            <w:sz w:val="13"/>
            <w:szCs w:val="13"/>
            <w:color w:val="004A76"/>
          </w:rPr>
          <w:t>–</w:t>
        </w:r>
        <w:r>
          <w:rPr>
            <w:rFonts w:ascii="Times New Roman" w:cs="Times New Roman" w:eastAsia="Times New Roman" w:hAnsi="Times New Roman"/>
            <w:sz w:val="13"/>
            <w:szCs w:val="13"/>
            <w:color w:val="004A76"/>
          </w:rPr>
          <w:t>97</w:t>
        </w:r>
      </w:hyperlink>
      <w:r>
        <w:rPr>
          <w:rFonts w:ascii="Times New Roman" w:cs="Times New Roman" w:eastAsia="Times New Roman" w:hAnsi="Times New Roman"/>
          <w:sz w:val="13"/>
          <w:szCs w:val="13"/>
          <w:color w:val="000000"/>
        </w:rPr>
        <w:t>.</w:t>
      </w:r>
    </w:p>
    <w:p>
      <w:pPr>
        <w:ind w:left="240" w:hanging="238"/>
        <w:spacing w:after="0" w:line="255" w:lineRule="auto"/>
        <w:rPr>
          <w:rFonts w:ascii="Times New Roman" w:cs="Times New Roman" w:eastAsia="Times New Roman" w:hAnsi="Times New Roman"/>
          <w:sz w:val="13"/>
          <w:szCs w:val="13"/>
          <w:color w:val="004A76"/>
        </w:rPr>
      </w:pPr>
      <w:hyperlink r:id="rId51">
        <w:r>
          <w:rPr>
            <w:rFonts w:ascii="Times New Roman" w:cs="Times New Roman" w:eastAsia="Times New Roman" w:hAnsi="Times New Roman"/>
            <w:sz w:val="13"/>
            <w:szCs w:val="13"/>
            <w:color w:val="004A76"/>
          </w:rPr>
          <w:t>Westphal, Y., Schols, H. A., Voragen, A. G. J., &amp; Gruppen, H. (2010). MALDI-TOF MS and</w:t>
        </w:r>
      </w:hyperlink>
      <w:r>
        <w:rPr>
          <w:rFonts w:ascii="Times New Roman" w:cs="Times New Roman" w:eastAsia="Times New Roman" w:hAnsi="Times New Roman"/>
          <w:sz w:val="13"/>
          <w:szCs w:val="13"/>
          <w:color w:val="004A76"/>
        </w:rPr>
        <w:t xml:space="preserve"> </w:t>
      </w:r>
      <w:hyperlink r:id="rId51">
        <w:r>
          <w:rPr>
            <w:rFonts w:ascii="Times New Roman" w:cs="Times New Roman" w:eastAsia="Times New Roman" w:hAnsi="Times New Roman"/>
            <w:sz w:val="13"/>
            <w:szCs w:val="13"/>
            <w:color w:val="004A76"/>
          </w:rPr>
          <w:t xml:space="preserve">CE-LIF </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ngerprinting of plant cell wall polysaccharide digests as a screening tool for</w:t>
        </w:r>
      </w:hyperlink>
      <w:r>
        <w:rPr>
          <w:rFonts w:ascii="Times New Roman" w:cs="Times New Roman" w:eastAsia="Times New Roman" w:hAnsi="Times New Roman"/>
          <w:sz w:val="13"/>
          <w:szCs w:val="13"/>
          <w:color w:val="004A76"/>
        </w:rPr>
        <w:t xml:space="preserve"> </w:t>
      </w:r>
      <w:hyperlink r:id="rId51">
        <w:r>
          <w:rPr>
            <w:rFonts w:ascii="Times New Roman" w:cs="Times New Roman" w:eastAsia="Times New Roman" w:hAnsi="Times New Roman"/>
            <w:sz w:val="13"/>
            <w:szCs w:val="13"/>
            <w:color w:val="004A76"/>
          </w:rPr>
          <w:t>Arabidopsis cell wall mutants. Journal of Agricultural and Food Chemistry, 58(8),</w:t>
        </w:r>
      </w:hyperlink>
      <w:r>
        <w:rPr>
          <w:rFonts w:ascii="Times New Roman" w:cs="Times New Roman" w:eastAsia="Times New Roman" w:hAnsi="Times New Roman"/>
          <w:sz w:val="13"/>
          <w:szCs w:val="13"/>
          <w:color w:val="004A76"/>
        </w:rPr>
        <w:t xml:space="preserve"> </w:t>
      </w:r>
      <w:hyperlink r:id="rId51">
        <w:r>
          <w:rPr>
            <w:rFonts w:ascii="Times New Roman" w:cs="Times New Roman" w:eastAsia="Times New Roman" w:hAnsi="Times New Roman"/>
            <w:sz w:val="13"/>
            <w:szCs w:val="13"/>
            <w:color w:val="004A76"/>
          </w:rPr>
          <w:t>4644</w:t>
        </w:r>
        <w:r>
          <w:rPr>
            <w:rFonts w:ascii="Arial" w:cs="Arial" w:eastAsia="Arial" w:hAnsi="Arial"/>
            <w:sz w:val="13"/>
            <w:szCs w:val="13"/>
            <w:color w:val="004A76"/>
          </w:rPr>
          <w:t>–</w:t>
        </w:r>
        <w:r>
          <w:rPr>
            <w:rFonts w:ascii="Times New Roman" w:cs="Times New Roman" w:eastAsia="Times New Roman" w:hAnsi="Times New Roman"/>
            <w:sz w:val="13"/>
            <w:szCs w:val="13"/>
            <w:color w:val="004A76"/>
          </w:rPr>
          <w:t>4652</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right="60" w:hanging="238"/>
        <w:spacing w:after="0" w:line="255" w:lineRule="auto"/>
        <w:rPr>
          <w:rFonts w:ascii="Times New Roman" w:cs="Times New Roman" w:eastAsia="Times New Roman" w:hAnsi="Times New Roman"/>
          <w:sz w:val="13"/>
          <w:szCs w:val="13"/>
          <w:color w:val="004A76"/>
        </w:rPr>
      </w:pPr>
      <w:hyperlink r:id="rId52">
        <w:r>
          <w:rPr>
            <w:rFonts w:ascii="Times New Roman" w:cs="Times New Roman" w:eastAsia="Times New Roman" w:hAnsi="Times New Roman"/>
            <w:sz w:val="13"/>
            <w:szCs w:val="13"/>
            <w:color w:val="004A76"/>
          </w:rPr>
          <w:t>Wolfert, M. A., &amp; Boons, G.-J. (2013). Adaptive immune activation: Glycosylation does</w:t>
        </w:r>
      </w:hyperlink>
      <w:r>
        <w:rPr>
          <w:rFonts w:ascii="Times New Roman" w:cs="Times New Roman" w:eastAsia="Times New Roman" w:hAnsi="Times New Roman"/>
          <w:sz w:val="13"/>
          <w:szCs w:val="13"/>
          <w:color w:val="004A76"/>
        </w:rPr>
        <w:t xml:space="preserve"> </w:t>
      </w:r>
      <w:hyperlink r:id="rId52">
        <w:r>
          <w:rPr>
            <w:rFonts w:ascii="Times New Roman" w:cs="Times New Roman" w:eastAsia="Times New Roman" w:hAnsi="Times New Roman"/>
            <w:sz w:val="13"/>
            <w:szCs w:val="13"/>
            <w:color w:val="004A76"/>
          </w:rPr>
          <w:t>matter. Nature Chemical Biology, 9(12), 776</w:t>
        </w:r>
        <w:r>
          <w:rPr>
            <w:rFonts w:ascii="Arial" w:cs="Arial" w:eastAsia="Arial" w:hAnsi="Arial"/>
            <w:sz w:val="13"/>
            <w:szCs w:val="13"/>
            <w:color w:val="004A76"/>
          </w:rPr>
          <w:t>–</w:t>
        </w:r>
        <w:r>
          <w:rPr>
            <w:rFonts w:ascii="Times New Roman" w:cs="Times New Roman" w:eastAsia="Times New Roman" w:hAnsi="Times New Roman"/>
            <w:sz w:val="13"/>
            <w:szCs w:val="13"/>
            <w:color w:val="004A76"/>
          </w:rPr>
          <w:t>784</w:t>
        </w:r>
      </w:hyperlink>
      <w:r>
        <w:rPr>
          <w:rFonts w:ascii="Times New Roman" w:cs="Times New Roman" w:eastAsia="Times New Roman" w:hAnsi="Times New Roman"/>
          <w:sz w:val="13"/>
          <w:szCs w:val="13"/>
          <w:color w:val="000000"/>
        </w:rPr>
        <w:t>.</w:t>
      </w:r>
    </w:p>
    <w:p>
      <w:pPr>
        <w:ind w:left="240" w:right="120" w:hanging="238"/>
        <w:spacing w:after="0" w:line="255" w:lineRule="auto"/>
        <w:rPr>
          <w:rFonts w:ascii="Times New Roman" w:cs="Times New Roman" w:eastAsia="Times New Roman" w:hAnsi="Times New Roman"/>
          <w:sz w:val="13"/>
          <w:szCs w:val="13"/>
          <w:color w:val="004A76"/>
        </w:rPr>
      </w:pPr>
      <w:hyperlink r:id="rId53">
        <w:r>
          <w:rPr>
            <w:rFonts w:ascii="Times New Roman" w:cs="Times New Roman" w:eastAsia="Times New Roman" w:hAnsi="Times New Roman"/>
            <w:sz w:val="13"/>
            <w:szCs w:val="13"/>
            <w:color w:val="004A76"/>
          </w:rPr>
          <w:t>Xia, Y.-G., Wang, T.-L., Sun, H.-M., Liang, J., &amp; Kuang, H.-X. (2018). Gas chromato-</w:t>
        </w:r>
      </w:hyperlink>
      <w:hyperlink r:id="rId53">
        <w:r>
          <w:rPr>
            <w:rFonts w:ascii="Times New Roman" w:cs="Times New Roman" w:eastAsia="Times New Roman" w:hAnsi="Times New Roman"/>
            <w:sz w:val="13"/>
            <w:szCs w:val="13"/>
            <w:color w:val="004A76"/>
          </w:rPr>
          <w:t>graphy</w:t>
        </w:r>
        <w:r>
          <w:rPr>
            <w:rFonts w:ascii="Arial" w:cs="Arial" w:eastAsia="Arial" w:hAnsi="Arial"/>
            <w:sz w:val="13"/>
            <w:szCs w:val="13"/>
            <w:color w:val="004A76"/>
          </w:rPr>
          <w:t>–</w:t>
        </w:r>
        <w:r>
          <w:rPr>
            <w:rFonts w:ascii="Times New Roman" w:cs="Times New Roman" w:eastAsia="Times New Roman" w:hAnsi="Times New Roman"/>
            <w:sz w:val="13"/>
            <w:szCs w:val="13"/>
            <w:color w:val="004A76"/>
          </w:rPr>
          <w:t>mass spectrometry-based trimethylsilyl-alditol derivatives for quantitation</w:t>
        </w:r>
      </w:hyperlink>
      <w:r>
        <w:rPr>
          <w:rFonts w:ascii="Times New Roman" w:cs="Times New Roman" w:eastAsia="Times New Roman" w:hAnsi="Times New Roman"/>
          <w:sz w:val="13"/>
          <w:szCs w:val="13"/>
          <w:color w:val="004A76"/>
        </w:rPr>
        <w:t xml:space="preserve"> </w:t>
      </w:r>
      <w:hyperlink r:id="rId53">
        <w:r>
          <w:rPr>
            <w:rFonts w:ascii="Times New Roman" w:cs="Times New Roman" w:eastAsia="Times New Roman" w:hAnsi="Times New Roman"/>
            <w:sz w:val="13"/>
            <w:szCs w:val="13"/>
            <w:color w:val="004A76"/>
          </w:rPr>
          <w:t xml:space="preserve">and </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ngerprint analysis of Anemarrhena asphodeloides Bunge polysaccharides.</w:t>
        </w:r>
      </w:hyperlink>
      <w:r>
        <w:rPr>
          <w:rFonts w:ascii="Times New Roman" w:cs="Times New Roman" w:eastAsia="Times New Roman" w:hAnsi="Times New Roman"/>
          <w:sz w:val="13"/>
          <w:szCs w:val="13"/>
          <w:color w:val="004A76"/>
        </w:rPr>
        <w:t xml:space="preserve"> </w:t>
      </w:r>
      <w:hyperlink r:id="rId53">
        <w:r>
          <w:rPr>
            <w:rFonts w:ascii="Times New Roman" w:cs="Times New Roman" w:eastAsia="Times New Roman" w:hAnsi="Times New Roman"/>
            <w:sz w:val="13"/>
            <w:szCs w:val="13"/>
            <w:color w:val="004A76"/>
          </w:rPr>
          <w:t>Carbohydrate Polymers, 198, 155</w:t>
        </w:r>
        <w:r>
          <w:rPr>
            <w:rFonts w:ascii="Arial" w:cs="Arial" w:eastAsia="Arial" w:hAnsi="Arial"/>
            <w:sz w:val="13"/>
            <w:szCs w:val="13"/>
            <w:color w:val="004A76"/>
          </w:rPr>
          <w:t>–</w:t>
        </w:r>
        <w:r>
          <w:rPr>
            <w:rFonts w:ascii="Times New Roman" w:cs="Times New Roman" w:eastAsia="Times New Roman" w:hAnsi="Times New Roman"/>
            <w:sz w:val="13"/>
            <w:szCs w:val="13"/>
            <w:color w:val="004A76"/>
          </w:rPr>
          <w:t>163</w:t>
        </w:r>
      </w:hyperlink>
      <w:r>
        <w:rPr>
          <w:rFonts w:ascii="Times New Roman" w:cs="Times New Roman" w:eastAsia="Times New Roman" w:hAnsi="Times New Roman"/>
          <w:sz w:val="13"/>
          <w:szCs w:val="13"/>
          <w:color w:val="000000"/>
        </w:rPr>
        <w:t>.</w:t>
      </w:r>
    </w:p>
    <w:p>
      <w:pPr>
        <w:jc w:val="both"/>
        <w:ind w:left="240" w:hanging="238"/>
        <w:spacing w:after="0" w:line="255" w:lineRule="auto"/>
        <w:rPr>
          <w:rFonts w:ascii="Times New Roman" w:cs="Times New Roman" w:eastAsia="Times New Roman" w:hAnsi="Times New Roman"/>
          <w:sz w:val="13"/>
          <w:szCs w:val="13"/>
          <w:color w:val="004A76"/>
        </w:rPr>
      </w:pPr>
      <w:hyperlink r:id="rId54">
        <w:r>
          <w:rPr>
            <w:rFonts w:ascii="Times New Roman" w:cs="Times New Roman" w:eastAsia="Times New Roman" w:hAnsi="Times New Roman"/>
            <w:sz w:val="13"/>
            <w:szCs w:val="13"/>
            <w:color w:val="004A76"/>
          </w:rPr>
          <w:t>Xu, J., Li, S.-L., Yue, R.-Q., Ko, C.-H., Hu, J.-M., Liu, J., et al. (2014). A novel and rapid</w:t>
        </w:r>
      </w:hyperlink>
      <w:r>
        <w:rPr>
          <w:rFonts w:ascii="Times New Roman" w:cs="Times New Roman" w:eastAsia="Times New Roman" w:hAnsi="Times New Roman"/>
          <w:sz w:val="13"/>
          <w:szCs w:val="13"/>
          <w:color w:val="004A76"/>
        </w:rPr>
        <w:t xml:space="preserve"> </w:t>
      </w:r>
      <w:hyperlink r:id="rId54">
        <w:r>
          <w:rPr>
            <w:rFonts w:ascii="Times New Roman" w:cs="Times New Roman" w:eastAsia="Times New Roman" w:hAnsi="Times New Roman"/>
            <w:sz w:val="13"/>
            <w:szCs w:val="13"/>
            <w:color w:val="004A76"/>
          </w:rPr>
          <w:t>HPGPC-based strategy for quality control of saccharide-dominant herbal materials:</w:t>
        </w:r>
      </w:hyperlink>
      <w:r>
        <w:rPr>
          <w:rFonts w:ascii="Times New Roman" w:cs="Times New Roman" w:eastAsia="Times New Roman" w:hAnsi="Times New Roman"/>
          <w:sz w:val="13"/>
          <w:szCs w:val="13"/>
          <w:color w:val="004A76"/>
        </w:rPr>
        <w:t xml:space="preserve"> </w:t>
      </w:r>
      <w:hyperlink r:id="rId54">
        <w:r>
          <w:rPr>
            <w:rFonts w:ascii="Times New Roman" w:cs="Times New Roman" w:eastAsia="Times New Roman" w:hAnsi="Times New Roman"/>
            <w:sz w:val="13"/>
            <w:szCs w:val="13"/>
            <w:color w:val="004A76"/>
          </w:rPr>
          <w:t>Dendrobium o</w:t>
        </w:r>
        <w:r>
          <w:rPr>
            <w:rFonts w:ascii="Arial" w:cs="Arial" w:eastAsia="Arial" w:hAnsi="Arial"/>
            <w:sz w:val="13"/>
            <w:szCs w:val="13"/>
            <w:color w:val="004A76"/>
          </w:rPr>
          <w:t>ﬃ</w:t>
        </w:r>
        <w:r>
          <w:rPr>
            <w:rFonts w:ascii="Times New Roman" w:cs="Times New Roman" w:eastAsia="Times New Roman" w:hAnsi="Times New Roman"/>
            <w:sz w:val="13"/>
            <w:szCs w:val="13"/>
            <w:color w:val="004A76"/>
          </w:rPr>
          <w:t>cinale, a case study. Analytical and Bioanalytical Chemistry, 406(25),</w:t>
        </w:r>
      </w:hyperlink>
      <w:r>
        <w:rPr>
          <w:rFonts w:ascii="Times New Roman" w:cs="Times New Roman" w:eastAsia="Times New Roman" w:hAnsi="Times New Roman"/>
          <w:sz w:val="13"/>
          <w:szCs w:val="13"/>
          <w:color w:val="004A76"/>
        </w:rPr>
        <w:t xml:space="preserve"> </w:t>
      </w:r>
      <w:hyperlink r:id="rId54">
        <w:r>
          <w:rPr>
            <w:rFonts w:ascii="Times New Roman" w:cs="Times New Roman" w:eastAsia="Times New Roman" w:hAnsi="Times New Roman"/>
            <w:sz w:val="13"/>
            <w:szCs w:val="13"/>
            <w:color w:val="004A76"/>
          </w:rPr>
          <w:t>6409</w:t>
        </w:r>
        <w:r>
          <w:rPr>
            <w:rFonts w:ascii="Arial" w:cs="Arial" w:eastAsia="Arial" w:hAnsi="Arial"/>
            <w:sz w:val="13"/>
            <w:szCs w:val="13"/>
            <w:color w:val="004A76"/>
          </w:rPr>
          <w:t>–</w:t>
        </w:r>
        <w:r>
          <w:rPr>
            <w:rFonts w:ascii="Times New Roman" w:cs="Times New Roman" w:eastAsia="Times New Roman" w:hAnsi="Times New Roman"/>
            <w:sz w:val="13"/>
            <w:szCs w:val="13"/>
            <w:color w:val="004A76"/>
          </w:rPr>
          <w:t>6417</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hanging="238"/>
        <w:spacing w:after="0" w:line="254" w:lineRule="auto"/>
        <w:rPr>
          <w:rFonts w:ascii="Times New Roman" w:cs="Times New Roman" w:eastAsia="Times New Roman" w:hAnsi="Times New Roman"/>
          <w:sz w:val="13"/>
          <w:szCs w:val="13"/>
          <w:color w:val="004A76"/>
        </w:rPr>
      </w:pPr>
      <w:hyperlink r:id="rId55">
        <w:r>
          <w:rPr>
            <w:rFonts w:ascii="Times New Roman" w:cs="Times New Roman" w:eastAsia="Times New Roman" w:hAnsi="Times New Roman"/>
            <w:sz w:val="13"/>
            <w:szCs w:val="13"/>
            <w:color w:val="004A76"/>
          </w:rPr>
          <w:t>Xu, W., Zhang, F., Luo, Y., Ma, L., Kou, X., &amp; Huang, K. (2009). Antioxidant activity of a</w:t>
        </w:r>
      </w:hyperlink>
      <w:r>
        <w:rPr>
          <w:rFonts w:ascii="Times New Roman" w:cs="Times New Roman" w:eastAsia="Times New Roman" w:hAnsi="Times New Roman"/>
          <w:sz w:val="13"/>
          <w:szCs w:val="13"/>
          <w:color w:val="004A76"/>
        </w:rPr>
        <w:t xml:space="preserve"> </w:t>
      </w:r>
      <w:hyperlink r:id="rId55">
        <w:r>
          <w:rPr>
            <w:rFonts w:ascii="Times New Roman" w:cs="Times New Roman" w:eastAsia="Times New Roman" w:hAnsi="Times New Roman"/>
            <w:sz w:val="13"/>
            <w:szCs w:val="13"/>
            <w:color w:val="004A76"/>
          </w:rPr>
          <w:t>water-soluble polysaccharide puri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ed from Pteridium aquilinum. Carbohydrate</w:t>
        </w:r>
      </w:hyperlink>
      <w:r>
        <w:rPr>
          <w:rFonts w:ascii="Times New Roman" w:cs="Times New Roman" w:eastAsia="Times New Roman" w:hAnsi="Times New Roman"/>
          <w:sz w:val="13"/>
          <w:szCs w:val="13"/>
          <w:color w:val="004A76"/>
        </w:rPr>
        <w:t xml:space="preserve"> </w:t>
      </w:r>
      <w:hyperlink r:id="rId55">
        <w:r>
          <w:rPr>
            <w:rFonts w:ascii="Times New Roman" w:cs="Times New Roman" w:eastAsia="Times New Roman" w:hAnsi="Times New Roman"/>
            <w:sz w:val="13"/>
            <w:szCs w:val="13"/>
            <w:color w:val="004A76"/>
          </w:rPr>
          <w:t>Research, 344(2), 217</w:t>
        </w:r>
        <w:r>
          <w:rPr>
            <w:rFonts w:ascii="Arial" w:cs="Arial" w:eastAsia="Arial" w:hAnsi="Arial"/>
            <w:sz w:val="13"/>
            <w:szCs w:val="13"/>
            <w:color w:val="004A76"/>
          </w:rPr>
          <w:t>–</w:t>
        </w:r>
        <w:r>
          <w:rPr>
            <w:rFonts w:ascii="Times New Roman" w:cs="Times New Roman" w:eastAsia="Times New Roman" w:hAnsi="Times New Roman"/>
            <w:sz w:val="13"/>
            <w:szCs w:val="13"/>
            <w:color w:val="004A76"/>
          </w:rPr>
          <w:t>222</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56">
        <w:r>
          <w:rPr>
            <w:rFonts w:ascii="Times New Roman" w:cs="Times New Roman" w:eastAsia="Times New Roman" w:hAnsi="Times New Roman"/>
            <w:sz w:val="13"/>
            <w:szCs w:val="13"/>
            <w:color w:val="004A76"/>
          </w:rPr>
          <w:t>Yi, L., Ouyang, Y., Sun, X., Xu, N., Linhardt, R. J., &amp; Zhang, Z. (2015). Qualitative and</w:t>
        </w:r>
      </w:hyperlink>
      <w:r>
        <w:rPr>
          <w:rFonts w:ascii="Times New Roman" w:cs="Times New Roman" w:eastAsia="Times New Roman" w:hAnsi="Times New Roman"/>
          <w:sz w:val="13"/>
          <w:szCs w:val="13"/>
          <w:color w:val="004A76"/>
        </w:rPr>
        <w:t xml:space="preserve"> </w:t>
      </w:r>
      <w:hyperlink r:id="rId56">
        <w:r>
          <w:rPr>
            <w:rFonts w:ascii="Times New Roman" w:cs="Times New Roman" w:eastAsia="Times New Roman" w:hAnsi="Times New Roman"/>
            <w:sz w:val="13"/>
            <w:szCs w:val="13"/>
            <w:color w:val="004A76"/>
          </w:rPr>
          <w:t>quantitative analysis of branches in dextran using high-performance anion exchange</w:t>
        </w:r>
      </w:hyperlink>
      <w:r>
        <w:rPr>
          <w:rFonts w:ascii="Times New Roman" w:cs="Times New Roman" w:eastAsia="Times New Roman" w:hAnsi="Times New Roman"/>
          <w:sz w:val="13"/>
          <w:szCs w:val="13"/>
          <w:color w:val="004A76"/>
        </w:rPr>
        <w:t xml:space="preserve"> </w:t>
      </w:r>
      <w:hyperlink r:id="rId56">
        <w:r>
          <w:rPr>
            <w:rFonts w:ascii="Times New Roman" w:cs="Times New Roman" w:eastAsia="Times New Roman" w:hAnsi="Times New Roman"/>
            <w:sz w:val="13"/>
            <w:szCs w:val="13"/>
            <w:color w:val="004A76"/>
          </w:rPr>
          <w:t>chromatography coupled to quadrupole time-of-</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ight mass spectrometry. Journal of</w:t>
        </w:r>
      </w:hyperlink>
      <w:r>
        <w:rPr>
          <w:rFonts w:ascii="Times New Roman" w:cs="Times New Roman" w:eastAsia="Times New Roman" w:hAnsi="Times New Roman"/>
          <w:sz w:val="13"/>
          <w:szCs w:val="13"/>
          <w:color w:val="004A76"/>
        </w:rPr>
        <w:t xml:space="preserve"> </w:t>
      </w:r>
      <w:hyperlink r:id="rId56">
        <w:r>
          <w:rPr>
            <w:rFonts w:ascii="Times New Roman" w:cs="Times New Roman" w:eastAsia="Times New Roman" w:hAnsi="Times New Roman"/>
            <w:sz w:val="13"/>
            <w:szCs w:val="13"/>
            <w:color w:val="004A76"/>
          </w:rPr>
          <w:t>Chromatography A, 1423, 79</w:t>
        </w:r>
        <w:r>
          <w:rPr>
            <w:rFonts w:ascii="Arial" w:cs="Arial" w:eastAsia="Arial" w:hAnsi="Arial"/>
            <w:sz w:val="13"/>
            <w:szCs w:val="13"/>
            <w:color w:val="004A76"/>
          </w:rPr>
          <w:t>–</w:t>
        </w:r>
        <w:r>
          <w:rPr>
            <w:rFonts w:ascii="Times New Roman" w:cs="Times New Roman" w:eastAsia="Times New Roman" w:hAnsi="Times New Roman"/>
            <w:sz w:val="13"/>
            <w:szCs w:val="13"/>
            <w:color w:val="004A76"/>
          </w:rPr>
          <w:t>85</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right="200" w:hanging="238"/>
        <w:spacing w:after="0" w:line="255" w:lineRule="auto"/>
        <w:rPr>
          <w:rFonts w:ascii="Times New Roman" w:cs="Times New Roman" w:eastAsia="Times New Roman" w:hAnsi="Times New Roman"/>
          <w:sz w:val="13"/>
          <w:szCs w:val="13"/>
          <w:color w:val="004A76"/>
        </w:rPr>
      </w:pPr>
      <w:hyperlink r:id="rId57">
        <w:r>
          <w:rPr>
            <w:rFonts w:ascii="Times New Roman" w:cs="Times New Roman" w:eastAsia="Times New Roman" w:hAnsi="Times New Roman"/>
            <w:sz w:val="13"/>
            <w:szCs w:val="13"/>
            <w:color w:val="004A76"/>
          </w:rPr>
          <w:t>Yu, Y., Shen, M., Song, Q., &amp; Xie, J. (2018). Biological activities and pharmaceutical</w:t>
        </w:r>
      </w:hyperlink>
      <w:r>
        <w:rPr>
          <w:rFonts w:ascii="Times New Roman" w:cs="Times New Roman" w:eastAsia="Times New Roman" w:hAnsi="Times New Roman"/>
          <w:sz w:val="13"/>
          <w:szCs w:val="13"/>
          <w:color w:val="004A76"/>
        </w:rPr>
        <w:t xml:space="preserve"> </w:t>
      </w:r>
      <w:hyperlink r:id="rId57">
        <w:r>
          <w:rPr>
            <w:rFonts w:ascii="Times New Roman" w:cs="Times New Roman" w:eastAsia="Times New Roman" w:hAnsi="Times New Roman"/>
            <w:sz w:val="13"/>
            <w:szCs w:val="13"/>
            <w:color w:val="004A76"/>
          </w:rPr>
          <w:t>applications of polysaccharide from natural resources: A review. Carbohydrate</w:t>
        </w:r>
      </w:hyperlink>
      <w:r>
        <w:rPr>
          <w:rFonts w:ascii="Times New Roman" w:cs="Times New Roman" w:eastAsia="Times New Roman" w:hAnsi="Times New Roman"/>
          <w:sz w:val="13"/>
          <w:szCs w:val="13"/>
          <w:color w:val="004A76"/>
        </w:rPr>
        <w:t xml:space="preserve"> </w:t>
      </w:r>
      <w:hyperlink r:id="rId57">
        <w:r>
          <w:rPr>
            <w:rFonts w:ascii="Times New Roman" w:cs="Times New Roman" w:eastAsia="Times New Roman" w:hAnsi="Times New Roman"/>
            <w:sz w:val="13"/>
            <w:szCs w:val="13"/>
            <w:color w:val="004A76"/>
          </w:rPr>
          <w:t>Polymers, 183, 91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101</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20" w:hanging="238"/>
        <w:spacing w:after="0" w:line="254" w:lineRule="auto"/>
        <w:rPr>
          <w:rFonts w:ascii="Times New Roman" w:cs="Times New Roman" w:eastAsia="Times New Roman" w:hAnsi="Times New Roman"/>
          <w:sz w:val="13"/>
          <w:szCs w:val="13"/>
          <w:color w:val="004A76"/>
        </w:rPr>
      </w:pPr>
      <w:hyperlink r:id="rId58">
        <w:r>
          <w:rPr>
            <w:rFonts w:ascii="Times New Roman" w:cs="Times New Roman" w:eastAsia="Times New Roman" w:hAnsi="Times New Roman"/>
            <w:sz w:val="13"/>
            <w:szCs w:val="13"/>
            <w:color w:val="004A76"/>
          </w:rPr>
          <w:t>Zhan, L., Xie, X., Li, Y., Liu, H., Xiong, C., &amp; Nie, Z. (2018).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erentiation and relative</w:t>
        </w:r>
      </w:hyperlink>
      <w:r>
        <w:rPr>
          <w:rFonts w:ascii="Times New Roman" w:cs="Times New Roman" w:eastAsia="Times New Roman" w:hAnsi="Times New Roman"/>
          <w:sz w:val="13"/>
          <w:szCs w:val="13"/>
          <w:color w:val="004A76"/>
        </w:rPr>
        <w:t xml:space="preserve"> </w:t>
      </w:r>
      <w:hyperlink r:id="rId58">
        <w:r>
          <w:rPr>
            <w:rFonts w:ascii="Times New Roman" w:cs="Times New Roman" w:eastAsia="Times New Roman" w:hAnsi="Times New Roman"/>
            <w:sz w:val="13"/>
            <w:szCs w:val="13"/>
            <w:color w:val="004A76"/>
          </w:rPr>
          <w:t>quantitation of disaccharide isomers by MALDI-TOF/TOF mass spectrometry.</w:t>
        </w:r>
      </w:hyperlink>
      <w:r>
        <w:rPr>
          <w:rFonts w:ascii="Times New Roman" w:cs="Times New Roman" w:eastAsia="Times New Roman" w:hAnsi="Times New Roman"/>
          <w:sz w:val="13"/>
          <w:szCs w:val="13"/>
          <w:color w:val="004A76"/>
        </w:rPr>
        <w:t xml:space="preserve"> </w:t>
      </w:r>
      <w:hyperlink r:id="rId58">
        <w:r>
          <w:rPr>
            <w:rFonts w:ascii="Times New Roman" w:cs="Times New Roman" w:eastAsia="Times New Roman" w:hAnsi="Times New Roman"/>
            <w:sz w:val="13"/>
            <w:szCs w:val="13"/>
            <w:color w:val="004A76"/>
          </w:rPr>
          <w:t>Analytical Chemistry, 90(3), 1525</w:t>
        </w:r>
        <w:r>
          <w:rPr>
            <w:rFonts w:ascii="Arial" w:cs="Arial" w:eastAsia="Arial" w:hAnsi="Arial"/>
            <w:sz w:val="13"/>
            <w:szCs w:val="13"/>
            <w:color w:val="004A76"/>
          </w:rPr>
          <w:t>–</w:t>
        </w:r>
        <w:r>
          <w:rPr>
            <w:rFonts w:ascii="Times New Roman" w:cs="Times New Roman" w:eastAsia="Times New Roman" w:hAnsi="Times New Roman"/>
            <w:sz w:val="13"/>
            <w:szCs w:val="13"/>
            <w:color w:val="004A76"/>
          </w:rPr>
          <w:t>1530</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right="80" w:hanging="238"/>
        <w:spacing w:after="0" w:line="255" w:lineRule="auto"/>
        <w:rPr>
          <w:rFonts w:ascii="Times New Roman" w:cs="Times New Roman" w:eastAsia="Times New Roman" w:hAnsi="Times New Roman"/>
          <w:sz w:val="13"/>
          <w:szCs w:val="13"/>
          <w:color w:val="004A76"/>
        </w:rPr>
      </w:pPr>
      <w:hyperlink r:id="rId59">
        <w:r>
          <w:rPr>
            <w:rFonts w:ascii="Times New Roman" w:cs="Times New Roman" w:eastAsia="Times New Roman" w:hAnsi="Times New Roman"/>
            <w:sz w:val="13"/>
            <w:szCs w:val="13"/>
            <w:color w:val="004A76"/>
          </w:rPr>
          <w:t>Zhang, W., Wang, T., Chen, X., Pang, X., Zhang, S., Obaroakpo, J. U., et al. (2019).</w:t>
        </w:r>
      </w:hyperlink>
      <w:r>
        <w:rPr>
          <w:rFonts w:ascii="Times New Roman" w:cs="Times New Roman" w:eastAsia="Times New Roman" w:hAnsi="Times New Roman"/>
          <w:sz w:val="13"/>
          <w:szCs w:val="13"/>
          <w:color w:val="004A76"/>
        </w:rPr>
        <w:t xml:space="preserve"> </w:t>
      </w:r>
      <w:hyperlink r:id="rId59">
        <w:r>
          <w:rPr>
            <w:rFonts w:ascii="Times New Roman" w:cs="Times New Roman" w:eastAsia="Times New Roman" w:hAnsi="Times New Roman"/>
            <w:sz w:val="13"/>
            <w:szCs w:val="13"/>
            <w:color w:val="004A76"/>
          </w:rPr>
          <w:t>Absolute quanti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of twelve oligosaccharides in human milk using a targeted</w:t>
        </w:r>
      </w:hyperlink>
      <w:r>
        <w:rPr>
          <w:rFonts w:ascii="Times New Roman" w:cs="Times New Roman" w:eastAsia="Times New Roman" w:hAnsi="Times New Roman"/>
          <w:sz w:val="13"/>
          <w:szCs w:val="13"/>
          <w:color w:val="004A76"/>
        </w:rPr>
        <w:t xml:space="preserve"> </w:t>
      </w:r>
      <w:hyperlink r:id="rId59">
        <w:r>
          <w:rPr>
            <w:rFonts w:ascii="Times New Roman" w:cs="Times New Roman" w:eastAsia="Times New Roman" w:hAnsi="Times New Roman"/>
            <w:sz w:val="13"/>
            <w:szCs w:val="13"/>
            <w:color w:val="004A76"/>
          </w:rPr>
          <w:t>mass spectrometry-based approach. Carbohydrate Polymers, 219, 328</w:t>
        </w:r>
        <w:r>
          <w:rPr>
            <w:rFonts w:ascii="Arial" w:cs="Arial" w:eastAsia="Arial" w:hAnsi="Arial"/>
            <w:sz w:val="13"/>
            <w:szCs w:val="13"/>
            <w:color w:val="004A76"/>
          </w:rPr>
          <w:t>–</w:t>
        </w:r>
        <w:r>
          <w:rPr>
            <w:rFonts w:ascii="Times New Roman" w:cs="Times New Roman" w:eastAsia="Times New Roman" w:hAnsi="Times New Roman"/>
            <w:sz w:val="13"/>
            <w:szCs w:val="13"/>
            <w:color w:val="004A76"/>
          </w:rPr>
          <w:t>333</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55" w:lineRule="auto"/>
        <w:rPr>
          <w:rFonts w:ascii="Times New Roman" w:cs="Times New Roman" w:eastAsia="Times New Roman" w:hAnsi="Times New Roman"/>
          <w:sz w:val="13"/>
          <w:szCs w:val="13"/>
          <w:color w:val="004A76"/>
        </w:rPr>
      </w:pPr>
      <w:hyperlink r:id="rId60">
        <w:r>
          <w:rPr>
            <w:rFonts w:ascii="Times New Roman" w:cs="Times New Roman" w:eastAsia="Times New Roman" w:hAnsi="Times New Roman"/>
            <w:sz w:val="13"/>
            <w:szCs w:val="13"/>
            <w:color w:val="004A76"/>
          </w:rPr>
          <w:t>Zhao, J., Deng, Y., &amp; Li, S.-p. (2017). Advanced analysis of polysaccharides, novel func-</w:t>
        </w:r>
      </w:hyperlink>
      <w:hyperlink r:id="rId60">
        <w:r>
          <w:rPr>
            <w:rFonts w:ascii="Times New Roman" w:cs="Times New Roman" w:eastAsia="Times New Roman" w:hAnsi="Times New Roman"/>
            <w:sz w:val="13"/>
            <w:szCs w:val="13"/>
            <w:color w:val="004A76"/>
          </w:rPr>
          <w:t>tional components in food and medicine dual purposes Chinese herbs. TrAC Trends in</w:t>
        </w:r>
      </w:hyperlink>
      <w:r>
        <w:rPr>
          <w:rFonts w:ascii="Times New Roman" w:cs="Times New Roman" w:eastAsia="Times New Roman" w:hAnsi="Times New Roman"/>
          <w:sz w:val="13"/>
          <w:szCs w:val="13"/>
          <w:color w:val="004A76"/>
        </w:rPr>
        <w:t xml:space="preserve"> </w:t>
      </w:r>
      <w:hyperlink r:id="rId60">
        <w:r>
          <w:rPr>
            <w:rFonts w:ascii="Times New Roman" w:cs="Times New Roman" w:eastAsia="Times New Roman" w:hAnsi="Times New Roman"/>
            <w:sz w:val="13"/>
            <w:szCs w:val="13"/>
            <w:color w:val="004A76"/>
          </w:rPr>
          <w:t>Analytical Chemistry, 96, 138</w:t>
        </w:r>
        <w:r>
          <w:rPr>
            <w:rFonts w:ascii="Arial" w:cs="Arial" w:eastAsia="Arial" w:hAnsi="Arial"/>
            <w:sz w:val="13"/>
            <w:szCs w:val="13"/>
            <w:color w:val="004A76"/>
          </w:rPr>
          <w:t>–</w:t>
        </w:r>
        <w:r>
          <w:rPr>
            <w:rFonts w:ascii="Times New Roman" w:cs="Times New Roman" w:eastAsia="Times New Roman" w:hAnsi="Times New Roman"/>
            <w:sz w:val="13"/>
            <w:szCs w:val="13"/>
            <w:color w:val="004A76"/>
          </w:rPr>
          <w:t>150</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60" w:lineRule="auto"/>
        <w:rPr>
          <w:rFonts w:ascii="Times New Roman" w:cs="Times New Roman" w:eastAsia="Times New Roman" w:hAnsi="Times New Roman"/>
          <w:sz w:val="13"/>
          <w:szCs w:val="13"/>
          <w:color w:val="004A76"/>
        </w:rPr>
      </w:pPr>
      <w:hyperlink r:id="rId61">
        <w:r>
          <w:rPr>
            <w:rFonts w:ascii="Times New Roman" w:cs="Times New Roman" w:eastAsia="Times New Roman" w:hAnsi="Times New Roman"/>
            <w:sz w:val="13"/>
            <w:szCs w:val="13"/>
            <w:color w:val="004A76"/>
          </w:rPr>
          <w:t>Zykwinska, A., Berre, L. T.-L., Sinquin, C., Ropartz, D., Rogniaux, H., Colliec-Jouault, S.,</w:t>
        </w:r>
      </w:hyperlink>
      <w:r>
        <w:rPr>
          <w:rFonts w:ascii="Times New Roman" w:cs="Times New Roman" w:eastAsia="Times New Roman" w:hAnsi="Times New Roman"/>
          <w:sz w:val="13"/>
          <w:szCs w:val="13"/>
          <w:color w:val="004A76"/>
        </w:rPr>
        <w:t xml:space="preserve"> </w:t>
      </w:r>
      <w:hyperlink r:id="rId61">
        <w:r>
          <w:rPr>
            <w:rFonts w:ascii="Times New Roman" w:cs="Times New Roman" w:eastAsia="Times New Roman" w:hAnsi="Times New Roman"/>
            <w:sz w:val="13"/>
            <w:szCs w:val="13"/>
            <w:color w:val="004A76"/>
          </w:rPr>
          <w:t>et al. (2018). Enzymatic depolymerization of the GY785 exopolysaccharide produced</w:t>
        </w:r>
      </w:hyperlink>
      <w:r>
        <w:rPr>
          <w:rFonts w:ascii="Times New Roman" w:cs="Times New Roman" w:eastAsia="Times New Roman" w:hAnsi="Times New Roman"/>
          <w:sz w:val="13"/>
          <w:szCs w:val="13"/>
          <w:color w:val="004A76"/>
        </w:rPr>
        <w:t xml:space="preserve"> </w:t>
      </w:r>
      <w:hyperlink r:id="rId61">
        <w:r>
          <w:rPr>
            <w:rFonts w:ascii="Times New Roman" w:cs="Times New Roman" w:eastAsia="Times New Roman" w:hAnsi="Times New Roman"/>
            <w:sz w:val="13"/>
            <w:szCs w:val="13"/>
            <w:color w:val="004A76"/>
          </w:rPr>
          <w:t>by the deep-sea hydrothermal bacterium Alteromonas infernus: Structural study and</w:t>
        </w:r>
      </w:hyperlink>
      <w:r>
        <w:rPr>
          <w:rFonts w:ascii="Times New Roman" w:cs="Times New Roman" w:eastAsia="Times New Roman" w:hAnsi="Times New Roman"/>
          <w:sz w:val="13"/>
          <w:szCs w:val="13"/>
          <w:color w:val="004A76"/>
        </w:rPr>
        <w:t xml:space="preserve"> </w:t>
      </w:r>
      <w:hyperlink r:id="rId61">
        <w:r>
          <w:rPr>
            <w:rFonts w:ascii="Times New Roman" w:cs="Times New Roman" w:eastAsia="Times New Roman" w:hAnsi="Times New Roman"/>
            <w:sz w:val="13"/>
            <w:szCs w:val="13"/>
            <w:color w:val="004A76"/>
          </w:rPr>
          <w:t>enzyme activity assessment. Carbohydrate Polymers, 188, 101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107</w:t>
        </w:r>
      </w:hyperlink>
      <w:r>
        <w:rPr>
          <w:rFonts w:ascii="Times New Roman" w:cs="Times New Roman" w:eastAsia="Times New Roman" w:hAnsi="Times New Roman"/>
          <w:sz w:val="13"/>
          <w:szCs w:val="13"/>
          <w:color w:val="000000"/>
        </w:rPr>
        <w:t>.</w:t>
      </w:r>
    </w:p>
    <w:p>
      <w:pPr>
        <w:spacing w:after="0" w:line="231" w:lineRule="exact"/>
        <w:rPr>
          <w:rFonts w:ascii="Times New Roman" w:cs="Times New Roman" w:eastAsia="Times New Roman" w:hAnsi="Times New Roman"/>
          <w:sz w:val="13"/>
          <w:szCs w:val="13"/>
          <w:color w:val="004A76"/>
        </w:rPr>
      </w:pPr>
    </w:p>
    <w:p>
      <w:pPr>
        <w:sectPr>
          <w:pgSz w:w="11900" w:h="15874" w:orient="portrait"/>
          <w:cols w:equalWidth="0" w:num="2">
            <w:col w:w="5020" w:space="360"/>
            <w:col w:w="5020"/>
          </w:cols>
          <w:pgMar w:left="760" w:top="676" w:right="746" w:bottom="37" w:gutter="0" w:footer="0" w:header="0"/>
        </w:sect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00" w:lineRule="exact"/>
        <w:rPr>
          <w:rFonts w:ascii="Times New Roman" w:cs="Times New Roman" w:eastAsia="Times New Roman" w:hAnsi="Times New Roman"/>
          <w:sz w:val="13"/>
          <w:szCs w:val="13"/>
          <w:color w:val="004A76"/>
        </w:rPr>
      </w:pPr>
    </w:p>
    <w:p>
      <w:pPr>
        <w:spacing w:after="0" w:line="248" w:lineRule="exact"/>
        <w:rPr>
          <w:rFonts w:ascii="Times New Roman" w:cs="Times New Roman" w:eastAsia="Times New Roman" w:hAnsi="Times New Roman"/>
          <w:sz w:val="13"/>
          <w:szCs w:val="13"/>
          <w:color w:val="004A76"/>
        </w:rPr>
      </w:pPr>
    </w:p>
    <w:p>
      <w:pPr>
        <w:jc w:val="center"/>
        <w:ind w:right="20"/>
        <w:spacing w:after="0"/>
        <w:rPr>
          <w:sz w:val="20"/>
          <w:szCs w:val="20"/>
          <w:color w:val="auto"/>
        </w:rPr>
      </w:pPr>
      <w:r>
        <w:rPr>
          <w:rFonts w:ascii="Arial" w:cs="Arial" w:eastAsia="Arial" w:hAnsi="Arial"/>
          <w:sz w:val="10"/>
          <w:szCs w:val="10"/>
          <w:color w:val="auto"/>
        </w:rPr>
        <w:t>8</w:t>
      </w:r>
    </w:p>
    <w:sectPr>
      <w:pgSz w:w="11900" w:h="15874" w:orient="portrait"/>
      <w:cols w:equalWidth="0" w:num="1">
        <w:col w:w="10400"/>
      </w:cols>
      <w:pgMar w:left="760" w:top="676" w:right="746" w:bottom="37"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MS PGothic">
    <w:panose1 w:val="020B0600070205080204"/>
    <w:charset w:val="0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625558EC"/>
    <w:multiLevelType w:val="hybridMultilevel"/>
    <w:lvl w:ilvl="0">
      <w:lvlJc w:val="left"/>
      <w:lvlText w:val="%1"/>
      <w:numFmt w:val="lowerLetter"/>
      <w:start w:val="1"/>
    </w:lvl>
  </w:abstractNum>
  <w:abstractNum w:abstractNumId="1">
    <w:nsid w:val="238E1F29"/>
    <w:multiLevelType w:val="hybridMultilevel"/>
    <w:lvl w:ilvl="0">
      <w:lvlJc w:val="left"/>
      <w:lvlText w:val="&amp;"/>
      <w:numFmt w:val="bullet"/>
      <w:start w:val="1"/>
    </w:lvl>
  </w:abstractNum>
  <w:abstractNum w:abstractNumId="2">
    <w:nsid w:val="46E87CCD"/>
    <w:multiLevelType w:val="hybridMultilevel"/>
    <w:lvl w:ilvl="0">
      <w:lvlJc w:val="left"/>
      <w:lvlText w:val="&amp;"/>
      <w:numFmt w:val="bullet"/>
      <w:start w:val="1"/>
    </w:lvl>
  </w:abstractNum>
  <w:abstractNum w:abstractNumId="3">
    <w:nsid w:val="3D1B58BA"/>
    <w:multiLevelType w:val="hybridMultilevel"/>
    <w:lvl w:ilvl="0">
      <w:lvlJc w:val="left"/>
      <w:lvlText w:val=" "/>
      <w:numFmt w:val="bullet"/>
      <w:start w:val="1"/>
    </w:lvl>
  </w:abstractNum>
  <w:abstractNum w:abstractNumId="4">
    <w:nsid w:val="507ED7AB"/>
    <w:multiLevelType w:val="hybridMultilevel"/>
    <w:lvl w:ilvl="0">
      <w:lvlJc w:val="left"/>
      <w:lvlText w:val="&amp;"/>
      <w:numFmt w:val="bullet"/>
      <w:start w:val="1"/>
    </w:lvl>
  </w:abstractNum>
  <w:abstractNum w:abstractNumId="5">
    <w:nsid w:val="2EB141F2"/>
    <w:multiLevelType w:val="hybridMultilevel"/>
    <w:lvl w:ilvl="0">
      <w:lvlJc w:val="left"/>
      <w:lvlText w:val="%1"/>
      <w:numFmt w:val="lowerLetter"/>
      <w:start w:val="1"/>
    </w:lvl>
  </w:abstractNum>
  <w:abstractNum w:abstractNumId="6">
    <w:nsid w:val="41B71EFB"/>
    <w:multiLevelType w:val="hybridMultilevel"/>
    <w:lvl w:ilvl="0">
      <w:lvlJc w:val="left"/>
      <w:lvlText w:val="&amp;"/>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png"/><Relationship Id="rId11"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png"/><Relationship Id="rId8" Type="http://schemas.openxmlformats.org/officeDocument/2006/relationships/hyperlink" Target="https://doi.org/10.1016/j.carbpol.2020.116591" TargetMode="External"/><Relationship Id="rId10" Type="http://schemas.openxmlformats.org/officeDocument/2006/relationships/hyperlink" Target="http://www.sciencedirect.com/science/journal/01448617" TargetMode="External"/><Relationship Id="rId12" Type="http://schemas.openxmlformats.org/officeDocument/2006/relationships/hyperlink" Target="https://www.elsevier.com/locate/carbpol" TargetMode="External"/><Relationship Id="rId13" Type="http://schemas.openxmlformats.org/officeDocument/2006/relationships/hyperlink" Target="http://crossmark.crossref.org/dialog/?doi=10.1016/j.carbpol.2020.116591&amp;domain=pdf" TargetMode="External"/><Relationship Id="rId16" Type="http://schemas.openxmlformats.org/officeDocument/2006/relationships/hyperlink" Target="mailto:lihongli@njnu.edu.cn" TargetMode="External"/><Relationship Id="rId17" Type="http://schemas.openxmlformats.org/officeDocument/2006/relationships/hyperlink" Target="mailto:chen@chem.ubc.ca" TargetMode="External"/><Relationship Id="rId22" Type="http://schemas.openxmlformats.org/officeDocument/2006/relationships/hyperlink" Target="http://refhub.elsevier.com/S0144-8617(20)30765-7/sbref0005" TargetMode="External"/><Relationship Id="rId23" Type="http://schemas.openxmlformats.org/officeDocument/2006/relationships/hyperlink" Target="http://refhub.elsevier.com/S0144-8617(20)30765-7/sbref0010" TargetMode="External"/><Relationship Id="rId24" Type="http://schemas.openxmlformats.org/officeDocument/2006/relationships/hyperlink" Target="http://refhub.elsevier.com/S0144-8617(20)30765-7/sbref0015" TargetMode="External"/><Relationship Id="rId25" Type="http://schemas.openxmlformats.org/officeDocument/2006/relationships/hyperlink" Target="http://refhub.elsevier.com/S0144-8617(20)30765-7/sbref0020" TargetMode="External"/><Relationship Id="rId26" Type="http://schemas.openxmlformats.org/officeDocument/2006/relationships/hyperlink" Target="http://refhub.elsevier.com/S0144-8617(20)30765-7/sbref0025" TargetMode="External"/><Relationship Id="rId27" Type="http://schemas.openxmlformats.org/officeDocument/2006/relationships/hyperlink" Target="http://refhub.elsevier.com/S0144-8617(20)30765-7/sbref0030" TargetMode="External"/><Relationship Id="rId28" Type="http://schemas.openxmlformats.org/officeDocument/2006/relationships/hyperlink" Target="http://refhub.elsevier.com/S0144-8617(20)30765-7/sbref0035" TargetMode="External"/><Relationship Id="rId29" Type="http://schemas.openxmlformats.org/officeDocument/2006/relationships/hyperlink" Target="http://refhub.elsevier.com/S0144-8617(20)30765-7/sbref0040" TargetMode="External"/><Relationship Id="rId30" Type="http://schemas.openxmlformats.org/officeDocument/2006/relationships/hyperlink" Target="http://refhub.elsevier.com/S0144-8617(20)30765-7/sbref0045" TargetMode="External"/><Relationship Id="rId31" Type="http://schemas.openxmlformats.org/officeDocument/2006/relationships/hyperlink" Target="http://refhub.elsevier.com/S0144-8617(20)30765-7/sbref0050" TargetMode="External"/><Relationship Id="rId32" Type="http://schemas.openxmlformats.org/officeDocument/2006/relationships/hyperlink" Target="http://refhub.elsevier.com/S0144-8617(20)30765-7/sbref0055" TargetMode="External"/><Relationship Id="rId33" Type="http://schemas.openxmlformats.org/officeDocument/2006/relationships/hyperlink" Target="http://refhub.elsevier.com/S0144-8617(20)30765-7/sbref0060" TargetMode="External"/><Relationship Id="rId34" Type="http://schemas.openxmlformats.org/officeDocument/2006/relationships/hyperlink" Target="http://refhub.elsevier.com/S0144-8617(20)30765-7/sbref0065" TargetMode="External"/><Relationship Id="rId35" Type="http://schemas.openxmlformats.org/officeDocument/2006/relationships/hyperlink" Target="http://refhub.elsevier.com/S0144-8617(20)30765-7/sbref0070" TargetMode="External"/><Relationship Id="rId36" Type="http://schemas.openxmlformats.org/officeDocument/2006/relationships/hyperlink" Target="http://refhub.elsevier.com/S0144-8617(20)30765-7/sbref0075" TargetMode="External"/><Relationship Id="rId37" Type="http://schemas.openxmlformats.org/officeDocument/2006/relationships/hyperlink" Target="http://refhub.elsevier.com/S0144-8617(20)30765-7/sbref0080" TargetMode="External"/><Relationship Id="rId38" Type="http://schemas.openxmlformats.org/officeDocument/2006/relationships/hyperlink" Target="http://refhub.elsevier.com/S0144-8617(20)30765-7/sbref0085" TargetMode="External"/><Relationship Id="rId39" Type="http://schemas.openxmlformats.org/officeDocument/2006/relationships/hyperlink" Target="http://refhub.elsevier.com/S0144-8617(20)30765-7/sbref0090" TargetMode="External"/><Relationship Id="rId40" Type="http://schemas.openxmlformats.org/officeDocument/2006/relationships/hyperlink" Target="http://refhub.elsevier.com/S0144-8617(20)30765-7/sbref0095" TargetMode="External"/><Relationship Id="rId41" Type="http://schemas.openxmlformats.org/officeDocument/2006/relationships/hyperlink" Target="http://refhub.elsevier.com/S0144-8617(20)30765-7/sbref0100" TargetMode="External"/><Relationship Id="rId42" Type="http://schemas.openxmlformats.org/officeDocument/2006/relationships/hyperlink" Target="http://refhub.elsevier.com/S0144-8617(20)30765-7/sbref0105" TargetMode="External"/><Relationship Id="rId43" Type="http://schemas.openxmlformats.org/officeDocument/2006/relationships/hyperlink" Target="http://refhub.elsevier.com/S0144-8617(20)30765-7/sbref0110" TargetMode="External"/><Relationship Id="rId44" Type="http://schemas.openxmlformats.org/officeDocument/2006/relationships/hyperlink" Target="http://refhub.elsevier.com/S0144-8617(20)30765-7/sbref0115" TargetMode="External"/><Relationship Id="rId45" Type="http://schemas.openxmlformats.org/officeDocument/2006/relationships/hyperlink" Target="http://refhub.elsevier.com/S0144-8617(20)30765-7/sbref0120" TargetMode="External"/><Relationship Id="rId46" Type="http://schemas.openxmlformats.org/officeDocument/2006/relationships/hyperlink" Target="http://refhub.elsevier.com/S0144-8617(20)30765-7/sbref0125" TargetMode="External"/><Relationship Id="rId47" Type="http://schemas.openxmlformats.org/officeDocument/2006/relationships/hyperlink" Target="http://refhub.elsevier.com/S0144-8617(20)30765-7/sbref0130" TargetMode="External"/><Relationship Id="rId48" Type="http://schemas.openxmlformats.org/officeDocument/2006/relationships/hyperlink" Target="http://refhub.elsevier.com/S0144-8617(20)30765-7/sbref0135" TargetMode="External"/><Relationship Id="rId49" Type="http://schemas.openxmlformats.org/officeDocument/2006/relationships/hyperlink" Target="http://refhub.elsevier.com/S0144-8617(20)30765-7/sbref0140" TargetMode="External"/><Relationship Id="rId50" Type="http://schemas.openxmlformats.org/officeDocument/2006/relationships/hyperlink" Target="http://refhub.elsevier.com/S0144-8617(20)30765-7/sbref0145" TargetMode="External"/><Relationship Id="rId51" Type="http://schemas.openxmlformats.org/officeDocument/2006/relationships/hyperlink" Target="http://refhub.elsevier.com/S0144-8617(20)30765-7/sbref0150" TargetMode="External"/><Relationship Id="rId52" Type="http://schemas.openxmlformats.org/officeDocument/2006/relationships/hyperlink" Target="http://refhub.elsevier.com/S0144-8617(20)30765-7/sbref0155" TargetMode="External"/><Relationship Id="rId53" Type="http://schemas.openxmlformats.org/officeDocument/2006/relationships/hyperlink" Target="http://refhub.elsevier.com/S0144-8617(20)30765-7/sbref0160" TargetMode="External"/><Relationship Id="rId54" Type="http://schemas.openxmlformats.org/officeDocument/2006/relationships/hyperlink" Target="http://refhub.elsevier.com/S0144-8617(20)30765-7/sbref0165" TargetMode="External"/><Relationship Id="rId55" Type="http://schemas.openxmlformats.org/officeDocument/2006/relationships/hyperlink" Target="http://refhub.elsevier.com/S0144-8617(20)30765-7/sbref0170" TargetMode="External"/><Relationship Id="rId56" Type="http://schemas.openxmlformats.org/officeDocument/2006/relationships/hyperlink" Target="http://refhub.elsevier.com/S0144-8617(20)30765-7/sbref0175" TargetMode="External"/><Relationship Id="rId57" Type="http://schemas.openxmlformats.org/officeDocument/2006/relationships/hyperlink" Target="http://refhub.elsevier.com/S0144-8617(20)30765-7/sbref0180" TargetMode="External"/><Relationship Id="rId58" Type="http://schemas.openxmlformats.org/officeDocument/2006/relationships/hyperlink" Target="http://refhub.elsevier.com/S0144-8617(20)30765-7/sbref0185" TargetMode="External"/><Relationship Id="rId59" Type="http://schemas.openxmlformats.org/officeDocument/2006/relationships/hyperlink" Target="http://refhub.elsevier.com/S0144-8617(20)30765-7/sbref0190" TargetMode="External"/><Relationship Id="rId60" Type="http://schemas.openxmlformats.org/officeDocument/2006/relationships/hyperlink" Target="http://refhub.elsevier.com/S0144-8617(20)30765-7/sbref0195" TargetMode="External"/><Relationship Id="rId61" Type="http://schemas.openxmlformats.org/officeDocument/2006/relationships/hyperlink" Target="http://refhub.elsevier.com/S0144-8617(20)30765-7/sbref0200"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2020-09-15T03:45:49Z</dcterms:created>
  <dcterms:modified xsi:type="dcterms:W3CDTF">2020-09-15T03:45:49Z</dcterms:modified>
</cp:coreProperties>
</file>