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12"/>
        <w:spacing w:after="0"/>
        <w:rPr>
          <w:rFonts w:ascii="Arial" w:cs="Arial" w:eastAsia="Arial" w:hAnsi="Arial"/>
          <w:sz w:val="14"/>
          <w:szCs w:val="14"/>
          <w:color w:val="007FAB"/>
        </w:rPr>
      </w:pPr>
      <w:hyperlink r:id="rId8">
        <w:r>
          <w:rPr>
            <w:rFonts w:ascii="Arial" w:cs="Arial" w:eastAsia="Arial" w:hAnsi="Arial"/>
            <w:sz w:val="14"/>
            <w:szCs w:val="14"/>
            <w:color w:val="007FAB"/>
          </w:rPr>
          <w:t>Agriculture, Ecosystems and Environment 301 (2020) 107033</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175260</wp:posOffset>
            </wp:positionV>
            <wp:extent cx="6605905" cy="9099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extLst>
                    </a:blip>
                    <a:srcRect/>
                    <a:stretch>
                      <a:fillRect/>
                    </a:stretch>
                  </pic:blipFill>
                  <pic:spPr bwMode="auto">
                    <a:xfrm>
                      <a:off x="0" y="0"/>
                      <a:ext cx="6605905" cy="909955"/>
                    </a:xfrm>
                    <a:prstGeom prst="rect">
                      <a:avLst/>
                    </a:prstGeom>
                    <a:noFill/>
                  </pic:spPr>
                </pic:pic>
              </a:graphicData>
            </a:graphic>
          </wp:anchor>
        </w:drawing>
      </w:r>
    </w:p>
    <w:p>
      <w:pPr>
        <w:spacing w:after="0" w:line="319" w:lineRule="exact"/>
        <w:rPr>
          <w:sz w:val="24"/>
          <w:szCs w:val="24"/>
          <w:color w:val="auto"/>
        </w:rPr>
      </w:pPr>
    </w:p>
    <w:p>
      <w:pPr>
        <w:jc w:val="center"/>
        <w:ind w:right="52"/>
        <w:spacing w:after="0"/>
        <w:rPr>
          <w:rFonts w:ascii="Arial" w:cs="Arial" w:eastAsia="Arial" w:hAnsi="Arial"/>
          <w:sz w:val="16"/>
          <w:szCs w:val="16"/>
          <w:color w:val="auto"/>
        </w:rPr>
      </w:pPr>
      <w:r>
        <w:rPr>
          <w:rFonts w:ascii="Arial" w:cs="Arial" w:eastAsia="Arial" w:hAnsi="Arial"/>
          <w:sz w:val="16"/>
          <w:szCs w:val="16"/>
          <w:color w:val="auto"/>
        </w:rPr>
        <w:t xml:space="preserve">Contents lists available at </w:t>
      </w:r>
      <w:hyperlink r:id="rId10">
        <w:r>
          <w:rPr>
            <w:rFonts w:ascii="Arial" w:cs="Arial" w:eastAsia="Arial" w:hAnsi="Arial"/>
            <w:sz w:val="16"/>
            <w:szCs w:val="16"/>
            <w:color w:val="206293"/>
          </w:rPr>
          <w:t>ScienceDirect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635</wp:posOffset>
            </wp:positionH>
            <wp:positionV relativeFrom="paragraph">
              <wp:posOffset>-89535</wp:posOffset>
            </wp:positionV>
            <wp:extent cx="5718175" cy="8521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extLst>
                    </a:blip>
                    <a:srcRect/>
                    <a:stretch>
                      <a:fillRect/>
                    </a:stretch>
                  </pic:blipFill>
                  <pic:spPr bwMode="auto">
                    <a:xfrm>
                      <a:off x="0" y="0"/>
                      <a:ext cx="5718175" cy="852170"/>
                    </a:xfrm>
                    <a:prstGeom prst="rect">
                      <a:avLst/>
                    </a:prstGeom>
                    <a:noFill/>
                  </pic:spPr>
                </pic:pic>
              </a:graphicData>
            </a:graphic>
          </wp:anchor>
        </w:drawing>
        <w:drawing>
          <wp:anchor simplePos="0" relativeHeight="251657728" behindDoc="1" locked="0" layoutInCell="0" allowOverlap="1">
            <wp:simplePos x="0" y="0"/>
            <wp:positionH relativeFrom="column">
              <wp:posOffset>635</wp:posOffset>
            </wp:positionH>
            <wp:positionV relativeFrom="paragraph">
              <wp:posOffset>-89535</wp:posOffset>
            </wp:positionV>
            <wp:extent cx="5718175" cy="8521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extLst>
                    </a:blip>
                    <a:srcRect/>
                    <a:stretch>
                      <a:fillRect/>
                    </a:stretch>
                  </pic:blipFill>
                  <pic:spPr bwMode="auto">
                    <a:xfrm>
                      <a:off x="0" y="0"/>
                      <a:ext cx="5718175" cy="852170"/>
                    </a:xfrm>
                    <a:prstGeom prst="rect">
                      <a:avLst/>
                    </a:prstGeom>
                    <a:noFill/>
                  </pic:spPr>
                </pic:pic>
              </a:graphicData>
            </a:graphic>
          </wp:anchor>
        </w:drawing>
      </w:r>
    </w:p>
    <w:p>
      <w:pPr>
        <w:spacing w:after="0" w:line="242" w:lineRule="exact"/>
        <w:rPr>
          <w:sz w:val="24"/>
          <w:szCs w:val="24"/>
          <w:color w:val="auto"/>
        </w:rPr>
      </w:pPr>
    </w:p>
    <w:p>
      <w:pPr>
        <w:jc w:val="center"/>
        <w:ind w:right="52"/>
        <w:spacing w:after="0"/>
        <w:rPr>
          <w:sz w:val="20"/>
          <w:szCs w:val="20"/>
          <w:color w:val="auto"/>
        </w:rPr>
      </w:pPr>
      <w:r>
        <w:rPr>
          <w:rFonts w:ascii="Arial" w:cs="Arial" w:eastAsia="Arial" w:hAnsi="Arial"/>
          <w:sz w:val="28"/>
          <w:szCs w:val="28"/>
          <w:color w:val="auto"/>
        </w:rPr>
        <w:t>Agriculture, Ecosystems and Environment</w:t>
      </w:r>
    </w:p>
    <w:p>
      <w:pPr>
        <w:spacing w:after="0" w:line="400" w:lineRule="exact"/>
        <w:rPr>
          <w:sz w:val="24"/>
          <w:szCs w:val="24"/>
          <w:color w:val="auto"/>
        </w:rPr>
      </w:pPr>
    </w:p>
    <w:p>
      <w:pPr>
        <w:jc w:val="center"/>
        <w:ind w:right="52"/>
        <w:spacing w:after="0"/>
        <w:rPr>
          <w:rFonts w:ascii="Arial" w:cs="Arial" w:eastAsia="Arial" w:hAnsi="Arial"/>
          <w:sz w:val="16"/>
          <w:szCs w:val="16"/>
          <w:color w:val="auto"/>
        </w:rPr>
      </w:pPr>
      <w:r>
        <w:rPr>
          <w:rFonts w:ascii="Arial" w:cs="Arial" w:eastAsia="Arial" w:hAnsi="Arial"/>
          <w:sz w:val="16"/>
          <w:szCs w:val="16"/>
          <w:color w:val="auto"/>
        </w:rPr>
        <w:t xml:space="preserve">journal homepage: </w:t>
      </w:r>
      <w:hyperlink r:id="rId13">
        <w:r>
          <w:rPr>
            <w:rFonts w:ascii="Arial" w:cs="Arial" w:eastAsia="Arial" w:hAnsi="Arial"/>
            <w:sz w:val="16"/>
            <w:szCs w:val="16"/>
            <w:color w:val="206293"/>
          </w:rPr>
          <w:t>www.elsevier.com/locate/agee</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100965</wp:posOffset>
                </wp:positionV>
                <wp:extent cx="660463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796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95pt" to="520.05pt,7.95pt" o:allowincell="f" strokecolor="#000000" strokeweight="2.989pt"/>
            </w:pict>
          </mc:Fallback>
        </mc:AlternateContent>
      </w:r>
    </w:p>
    <w:p>
      <w:pPr>
        <w:sectPr>
          <w:pgSz w:w="11900" w:h="15874" w:orient="portrait"/>
          <w:cols w:equalWidth="0" w:num="1">
            <w:col w:w="10508"/>
          </w:cols>
          <w:pgMar w:left="752" w:top="656" w:right="646" w:bottom="43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68" w:lineRule="exact"/>
        <w:rPr>
          <w:sz w:val="24"/>
          <w:szCs w:val="24"/>
          <w:color w:val="auto"/>
        </w:rPr>
      </w:pPr>
    </w:p>
    <w:p>
      <w:pPr>
        <w:ind w:left="8" w:right="500"/>
        <w:spacing w:after="0" w:line="328" w:lineRule="auto"/>
        <w:rPr>
          <w:sz w:val="20"/>
          <w:szCs w:val="20"/>
          <w:color w:val="auto"/>
        </w:rPr>
      </w:pPr>
      <w:r>
        <w:rPr>
          <w:rFonts w:ascii="Arial" w:cs="Arial" w:eastAsia="Arial" w:hAnsi="Arial"/>
          <w:sz w:val="27"/>
          <w:szCs w:val="27"/>
          <w:color w:val="auto"/>
        </w:rPr>
        <w:t>Floral trait functional diversity is related to soil characteristics and positively influences pollination function in semi-natural grasslands</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6" w:lineRule="exact"/>
        <w:rPr>
          <w:sz w:val="24"/>
          <w:szCs w:val="24"/>
          <w:color w:val="auto"/>
        </w:rPr>
      </w:pPr>
    </w:p>
    <w:p>
      <w:pPr>
        <w:spacing w:after="0"/>
        <w:rPr>
          <w:rFonts w:ascii="Arial" w:cs="Arial" w:eastAsia="Arial" w:hAnsi="Arial"/>
          <w:sz w:val="19"/>
          <w:szCs w:val="19"/>
          <w:color w:val="auto"/>
        </w:rPr>
      </w:pPr>
      <w:hyperlink r:id="rId14">
        <w:r>
          <w:rPr>
            <w:rFonts w:ascii="Arial" w:cs="Arial" w:eastAsia="Arial" w:hAnsi="Arial"/>
            <w:sz w:val="19"/>
            <w:szCs w:val="19"/>
            <w:color w:val="auto"/>
          </w:rPr>
          <w:t>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-78105</wp:posOffset>
            </wp:positionH>
            <wp:positionV relativeFrom="paragraph">
              <wp:posOffset>-191135</wp:posOffset>
            </wp:positionV>
            <wp:extent cx="355600" cy="3556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355600" cy="355600"/>
                    </a:xfrm>
                    <a:prstGeom prst="rect">
                      <a:avLst/>
                    </a:prstGeom>
                    <a:noFill/>
                  </pic:spPr>
                </pic:pic>
              </a:graphicData>
            </a:graphic>
          </wp:anchor>
        </w:drawing>
      </w:r>
    </w:p>
    <w:p>
      <w:pPr>
        <w:spacing w:after="0" w:line="414" w:lineRule="exact"/>
        <w:rPr>
          <w:sz w:val="24"/>
          <w:szCs w:val="24"/>
          <w:color w:val="auto"/>
        </w:rPr>
      </w:pPr>
    </w:p>
    <w:p>
      <w:pPr>
        <w:sectPr>
          <w:pgSz w:w="11900" w:h="15874" w:orient="portrait"/>
          <w:cols w:equalWidth="0" w:num="2">
            <w:col w:w="8668" w:space="720"/>
            <w:col w:w="1120"/>
          </w:cols>
          <w:pgMar w:left="752" w:top="656" w:right="646" w:bottom="430" w:gutter="0" w:footer="0" w:header="0"/>
          <w:type w:val="continuous"/>
        </w:sectPr>
      </w:pPr>
    </w:p>
    <w:p>
      <w:pPr>
        <w:ind w:left="8" w:right="2120"/>
        <w:spacing w:after="0" w:line="250" w:lineRule="auto"/>
        <w:rPr>
          <w:rFonts w:ascii="Arial" w:cs="Arial" w:eastAsia="Arial" w:hAnsi="Arial"/>
          <w:sz w:val="21"/>
          <w:szCs w:val="21"/>
          <w:color w:val="auto"/>
        </w:rPr>
      </w:pPr>
      <w:r>
        <w:rPr>
          <w:rFonts w:ascii="Arial" w:cs="Arial" w:eastAsia="Arial" w:hAnsi="Arial"/>
          <w:sz w:val="21"/>
          <w:szCs w:val="21"/>
          <w:color w:val="auto"/>
        </w:rPr>
        <w:t>Jérémie Goulnik</w:t>
      </w:r>
      <w:hyperlink w:anchor="page1">
        <w:r>
          <w:rPr>
            <w:rFonts w:ascii="Arial" w:cs="Arial" w:eastAsia="Arial" w:hAnsi="Arial"/>
            <w:sz w:val="28"/>
            <w:szCs w:val="28"/>
            <w:color w:val="206293"/>
            <w:vertAlign w:val="superscript"/>
          </w:rPr>
          <w:t>a</w:t>
        </w:r>
      </w:hyperlink>
      <w:r>
        <w:rPr>
          <w:rFonts w:ascii="Arial" w:cs="Arial" w:eastAsia="Arial" w:hAnsi="Arial"/>
          <w:sz w:val="28"/>
          <w:szCs w:val="28"/>
          <w:color w:val="auto"/>
          <w:vertAlign w:val="superscript"/>
        </w:rPr>
        <w:t>,</w:t>
      </w:r>
      <w:hyperlink w:anchor="page1">
        <w:r>
          <w:rPr>
            <w:rFonts w:ascii="Arial" w:cs="Arial" w:eastAsia="Arial" w:hAnsi="Arial"/>
            <w:sz w:val="21"/>
            <w:szCs w:val="21"/>
            <w:color w:val="206293"/>
          </w:rPr>
          <w:t>*</w:t>
        </w:r>
      </w:hyperlink>
      <w:r>
        <w:rPr>
          <w:rFonts w:ascii="Arial" w:cs="Arial" w:eastAsia="Arial" w:hAnsi="Arial"/>
          <w:sz w:val="21"/>
          <w:szCs w:val="21"/>
          <w:color w:val="auto"/>
        </w:rPr>
        <w:t>, Sylvain Plantureux</w:t>
      </w:r>
      <w:hyperlink w:anchor="page1">
        <w:r>
          <w:rPr>
            <w:rFonts w:ascii="Arial" w:cs="Arial" w:eastAsia="Arial" w:hAnsi="Arial"/>
            <w:sz w:val="28"/>
            <w:szCs w:val="28"/>
            <w:color w:val="206293"/>
            <w:vertAlign w:val="superscript"/>
          </w:rPr>
          <w:t>a</w:t>
        </w:r>
      </w:hyperlink>
      <w:r>
        <w:rPr>
          <w:rFonts w:ascii="Arial" w:cs="Arial" w:eastAsia="Arial" w:hAnsi="Arial"/>
          <w:sz w:val="21"/>
          <w:szCs w:val="21"/>
          <w:color w:val="auto"/>
        </w:rPr>
        <w:t>, Marc Théry</w:t>
      </w:r>
      <w:hyperlink w:anchor="page1">
        <w:r>
          <w:rPr>
            <w:rFonts w:ascii="Arial" w:cs="Arial" w:eastAsia="Arial" w:hAnsi="Arial"/>
            <w:sz w:val="28"/>
            <w:szCs w:val="28"/>
            <w:color w:val="206293"/>
            <w:vertAlign w:val="superscript"/>
          </w:rPr>
          <w:t>b</w:t>
        </w:r>
      </w:hyperlink>
      <w:r>
        <w:rPr>
          <w:rFonts w:ascii="Arial" w:cs="Arial" w:eastAsia="Arial" w:hAnsi="Arial"/>
          <w:sz w:val="21"/>
          <w:szCs w:val="21"/>
          <w:color w:val="auto"/>
        </w:rPr>
        <w:t>, Mathilde Baude</w:t>
      </w:r>
      <w:hyperlink w:anchor="page1">
        <w:r>
          <w:rPr>
            <w:rFonts w:ascii="Arial" w:cs="Arial" w:eastAsia="Arial" w:hAnsi="Arial"/>
            <w:sz w:val="28"/>
            <w:szCs w:val="28"/>
            <w:color w:val="206293"/>
            <w:vertAlign w:val="superscript"/>
          </w:rPr>
          <w:t>c</w:t>
        </w:r>
      </w:hyperlink>
      <w:r>
        <w:rPr>
          <w:rFonts w:ascii="Arial" w:cs="Arial" w:eastAsia="Arial" w:hAnsi="Arial"/>
          <w:sz w:val="21"/>
          <w:szCs w:val="21"/>
          <w:color w:val="auto"/>
        </w:rPr>
        <w:t>, Maud Delattre</w:t>
      </w:r>
      <w:hyperlink w:anchor="page1">
        <w:r>
          <w:rPr>
            <w:rFonts w:ascii="Arial" w:cs="Arial" w:eastAsia="Arial" w:hAnsi="Arial"/>
            <w:sz w:val="28"/>
            <w:szCs w:val="28"/>
            <w:color w:val="206293"/>
            <w:vertAlign w:val="superscript"/>
          </w:rPr>
          <w:t>d</w:t>
        </w:r>
      </w:hyperlink>
      <w:r>
        <w:rPr>
          <w:rFonts w:ascii="Arial" w:cs="Arial" w:eastAsia="Arial" w:hAnsi="Arial"/>
          <w:sz w:val="21"/>
          <w:szCs w:val="21"/>
          <w:color w:val="auto"/>
        </w:rPr>
        <w:t>, Colin van Reeth</w:t>
      </w:r>
      <w:hyperlink w:anchor="page1">
        <w:r>
          <w:rPr>
            <w:rFonts w:ascii="Arial" w:cs="Arial" w:eastAsia="Arial" w:hAnsi="Arial"/>
            <w:sz w:val="28"/>
            <w:szCs w:val="28"/>
            <w:color w:val="206293"/>
            <w:vertAlign w:val="superscript"/>
          </w:rPr>
          <w:t>e</w:t>
        </w:r>
      </w:hyperlink>
      <w:r>
        <w:rPr>
          <w:rFonts w:ascii="Arial" w:cs="Arial" w:eastAsia="Arial" w:hAnsi="Arial"/>
          <w:sz w:val="21"/>
          <w:szCs w:val="21"/>
          <w:color w:val="auto"/>
        </w:rPr>
        <w:t>, Jean Villerd</w:t>
      </w:r>
      <w:hyperlink w:anchor="page1">
        <w:r>
          <w:rPr>
            <w:rFonts w:ascii="Arial" w:cs="Arial" w:eastAsia="Arial" w:hAnsi="Arial"/>
            <w:sz w:val="28"/>
            <w:szCs w:val="28"/>
            <w:color w:val="206293"/>
            <w:vertAlign w:val="superscript"/>
          </w:rPr>
          <w:t>a</w:t>
        </w:r>
      </w:hyperlink>
      <w:r>
        <w:rPr>
          <w:rFonts w:ascii="Arial" w:cs="Arial" w:eastAsia="Arial" w:hAnsi="Arial"/>
          <w:sz w:val="21"/>
          <w:szCs w:val="21"/>
          <w:color w:val="auto"/>
        </w:rPr>
        <w:t>, Alice Michelot-Antalik</w:t>
      </w:r>
      <w:hyperlink w:anchor="page1">
        <w:r>
          <w:rPr>
            <w:rFonts w:ascii="Arial" w:cs="Arial" w:eastAsia="Arial" w:hAnsi="Arial"/>
            <w:sz w:val="28"/>
            <w:szCs w:val="28"/>
            <w:color w:val="206293"/>
            <w:vertAlign w:val="superscript"/>
          </w:rPr>
          <w:t>a</w:t>
        </w:r>
      </w:hyperlink>
    </w:p>
    <w:p>
      <w:pPr>
        <w:ind w:left="68" w:hanging="68"/>
        <w:spacing w:after="0" w:line="218" w:lineRule="auto"/>
        <w:tabs>
          <w:tab w:leader="none" w:pos="68" w:val="left"/>
        </w:tabs>
        <w:numPr>
          <w:ilvl w:val="0"/>
          <w:numId w:val="1"/>
        </w:numPr>
        <w:rPr>
          <w:rFonts w:ascii="Arial" w:cs="Arial" w:eastAsia="Arial" w:hAnsi="Arial"/>
          <w:sz w:val="17"/>
          <w:szCs w:val="17"/>
          <w:color w:val="auto"/>
          <w:vertAlign w:val="superscript"/>
        </w:rPr>
      </w:pPr>
      <w:r>
        <w:rPr>
          <w:rFonts w:ascii="Arial" w:cs="Arial" w:eastAsia="Arial" w:hAnsi="Arial"/>
          <w:sz w:val="13"/>
          <w:szCs w:val="13"/>
          <w:i w:val="1"/>
          <w:iCs w:val="1"/>
          <w:color w:val="auto"/>
        </w:rPr>
        <w:t>Université de Lorraine, INRAE, LAE, F-54000, Nancy, France</w:t>
      </w:r>
    </w:p>
    <w:p>
      <w:pPr>
        <w:ind w:left="88" w:hanging="88"/>
        <w:spacing w:after="0" w:line="210" w:lineRule="auto"/>
        <w:tabs>
          <w:tab w:leader="none" w:pos="88" w:val="left"/>
        </w:tabs>
        <w:numPr>
          <w:ilvl w:val="0"/>
          <w:numId w:val="1"/>
        </w:numPr>
        <w:rPr>
          <w:rFonts w:ascii="Arial" w:cs="Arial" w:eastAsia="Arial" w:hAnsi="Arial"/>
          <w:sz w:val="17"/>
          <w:szCs w:val="17"/>
          <w:color w:val="auto"/>
          <w:vertAlign w:val="superscript"/>
        </w:rPr>
      </w:pPr>
      <w:r>
        <w:rPr>
          <w:rFonts w:ascii="Arial" w:cs="Arial" w:eastAsia="Arial" w:hAnsi="Arial"/>
          <w:sz w:val="13"/>
          <w:szCs w:val="13"/>
          <w:i w:val="1"/>
          <w:iCs w:val="1"/>
          <w:color w:val="auto"/>
        </w:rPr>
        <w:t>UMR 7179 CNRS-MNHN, Mécanismes Adaptatifs et Evolution, Brunoy, France</w:t>
      </w:r>
    </w:p>
    <w:p>
      <w:pPr>
        <w:ind w:left="68" w:hanging="68"/>
        <w:spacing w:after="0" w:line="210" w:lineRule="auto"/>
        <w:tabs>
          <w:tab w:leader="none" w:pos="68" w:val="left"/>
        </w:tabs>
        <w:numPr>
          <w:ilvl w:val="0"/>
          <w:numId w:val="1"/>
        </w:numPr>
        <w:rPr>
          <w:rFonts w:ascii="Arial" w:cs="Arial" w:eastAsia="Arial" w:hAnsi="Arial"/>
          <w:sz w:val="17"/>
          <w:szCs w:val="17"/>
          <w:color w:val="auto"/>
          <w:vertAlign w:val="superscript"/>
        </w:rPr>
      </w:pPr>
      <w:r>
        <w:rPr>
          <w:rFonts w:ascii="Arial" w:cs="Arial" w:eastAsia="Arial" w:hAnsi="Arial"/>
          <w:sz w:val="13"/>
          <w:szCs w:val="13"/>
          <w:i w:val="1"/>
          <w:iCs w:val="1"/>
          <w:color w:val="auto"/>
        </w:rPr>
        <w:t>Université d'Orléans, INRAE USC 1328, LBLGC EA 1207, 45067, Orléans, France</w:t>
      </w:r>
    </w:p>
    <w:p>
      <w:pPr>
        <w:ind w:left="88" w:hanging="88"/>
        <w:spacing w:after="0" w:line="210" w:lineRule="auto"/>
        <w:tabs>
          <w:tab w:leader="none" w:pos="88" w:val="left"/>
        </w:tabs>
        <w:numPr>
          <w:ilvl w:val="0"/>
          <w:numId w:val="1"/>
        </w:numPr>
        <w:rPr>
          <w:rFonts w:ascii="Arial" w:cs="Arial" w:eastAsia="Arial" w:hAnsi="Arial"/>
          <w:sz w:val="17"/>
          <w:szCs w:val="17"/>
          <w:color w:val="auto"/>
          <w:vertAlign w:val="superscript"/>
        </w:rPr>
      </w:pPr>
      <w:r>
        <w:rPr>
          <w:rFonts w:ascii="Arial" w:cs="Arial" w:eastAsia="Arial" w:hAnsi="Arial"/>
          <w:sz w:val="13"/>
          <w:szCs w:val="13"/>
          <w:i w:val="1"/>
          <w:iCs w:val="1"/>
          <w:color w:val="auto"/>
        </w:rPr>
        <w:t>UMR MIA-Paris, AgroParisTech, INRAE-Université Paris-Saclay, Paris, France</w:t>
      </w:r>
    </w:p>
    <w:p>
      <w:pPr>
        <w:ind w:left="68" w:hanging="68"/>
        <w:spacing w:after="0"/>
        <w:tabs>
          <w:tab w:leader="none" w:pos="68" w:val="left"/>
        </w:tabs>
        <w:numPr>
          <w:ilvl w:val="0"/>
          <w:numId w:val="1"/>
        </w:numPr>
        <w:rPr>
          <w:rFonts w:ascii="Arial" w:cs="Arial" w:eastAsia="Arial" w:hAnsi="Arial"/>
          <w:sz w:val="17"/>
          <w:szCs w:val="17"/>
          <w:color w:val="auto"/>
          <w:vertAlign w:val="superscript"/>
        </w:rPr>
      </w:pPr>
      <w:r>
        <w:rPr>
          <w:rFonts w:ascii="Arial" w:cs="Arial" w:eastAsia="Arial" w:hAnsi="Arial"/>
          <w:sz w:val="13"/>
          <w:szCs w:val="13"/>
          <w:i w:val="1"/>
          <w:iCs w:val="1"/>
          <w:color w:val="auto"/>
        </w:rPr>
        <w:t>Centre de Recherches sur les Ecosystèmes d’Altitude (CREA Mont-Blanc), 67 lacets du Belvédère, 74400 Chamonix Mont-Blanc, France</w:t>
      </w:r>
    </w:p>
    <w:p>
      <w:pPr>
        <w:spacing w:after="0" w:line="20" w:lineRule="exact"/>
        <w:rPr>
          <w:rFonts w:ascii="Arial" w:cs="Arial" w:eastAsia="Arial" w:hAnsi="Arial"/>
          <w:sz w:val="21"/>
          <w:szCs w:val="21"/>
          <w:color w:val="auto"/>
        </w:rPr>
      </w:pPr>
      <w:r>
        <w:rPr>
          <w:rFonts w:ascii="Arial" w:cs="Arial" w:eastAsia="Arial" w:hAnsi="Arial"/>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110490</wp:posOffset>
                </wp:positionV>
                <wp:extent cx="660463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7pt" to="520.05pt,8.7pt" o:allowincell="f" strokecolor="#000000" strokeweight="0.249pt"/>
            </w:pict>
          </mc:Fallback>
        </mc:AlternateContent>
      </w:r>
    </w:p>
    <w:p>
      <w:pPr>
        <w:sectPr>
          <w:pgSz w:w="11900" w:h="15874" w:orient="portrait"/>
          <w:cols w:equalWidth="0" w:num="1">
            <w:col w:w="10508"/>
          </w:cols>
          <w:pgMar w:left="752" w:top="656" w:right="646" w:bottom="430" w:gutter="0" w:footer="0" w:header="0"/>
          <w:type w:val="continuous"/>
        </w:sectPr>
      </w:pPr>
    </w:p>
    <w:p>
      <w:pPr>
        <w:spacing w:after="0" w:line="200" w:lineRule="exact"/>
        <w:rPr>
          <w:rFonts w:ascii="Arial" w:cs="Arial" w:eastAsia="Arial" w:hAnsi="Arial"/>
          <w:sz w:val="21"/>
          <w:szCs w:val="21"/>
          <w:color w:val="auto"/>
        </w:rPr>
      </w:pPr>
    </w:p>
    <w:p>
      <w:pPr>
        <w:spacing w:after="0" w:line="238"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4"/>
          <w:szCs w:val="14"/>
          <w:color w:val="auto"/>
        </w:rPr>
        <w:t>ARTICLE INFO</w:t>
      </w:r>
    </w:p>
    <w:p>
      <w:pPr>
        <w:spacing w:after="0" w:line="20" w:lineRule="exact"/>
        <w:rPr>
          <w:rFonts w:ascii="Arial" w:cs="Arial" w:eastAsia="Arial" w:hAnsi="Arial"/>
          <w:sz w:val="21"/>
          <w:szCs w:val="21"/>
          <w:color w:val="auto"/>
        </w:rPr>
      </w:pPr>
      <w:r>
        <w:rPr>
          <w:rFonts w:ascii="Arial" w:cs="Arial" w:eastAsia="Arial" w:hAnsi="Arial"/>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135890</wp:posOffset>
                </wp:positionV>
                <wp:extent cx="169164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164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7pt" to="133.2pt,10.7pt" o:allowincell="f" strokecolor="#000000" strokeweight="0.249pt"/>
            </w:pict>
          </mc:Fallback>
        </mc:AlternateContent>
      </w:r>
    </w:p>
    <w:p>
      <w:pPr>
        <w:spacing w:after="0" w:line="238"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i w:val="1"/>
          <w:iCs w:val="1"/>
          <w:color w:val="auto"/>
        </w:rPr>
        <w:t>Keywords:</w:t>
      </w:r>
    </w:p>
    <w:p>
      <w:pPr>
        <w:spacing w:after="0" w:line="30"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Land-use intensification</w:t>
      </w:r>
    </w:p>
    <w:p>
      <w:pPr>
        <w:spacing w:after="0" w:line="22"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Soil nitrogen</w:t>
      </w:r>
    </w:p>
    <w:p>
      <w:pPr>
        <w:spacing w:after="0" w:line="23"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Soil phosphorus</w:t>
      </w:r>
    </w:p>
    <w:p>
      <w:pPr>
        <w:spacing w:after="0" w:line="22"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Nectar</w:t>
      </w:r>
    </w:p>
    <w:p>
      <w:pPr>
        <w:spacing w:after="0" w:line="22"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Plant-pollinator interactions</w:t>
      </w:r>
    </w:p>
    <w:p>
      <w:pPr>
        <w:spacing w:after="0" w:line="20" w:lineRule="exact"/>
        <w:rPr>
          <w:rFonts w:ascii="Arial" w:cs="Arial" w:eastAsia="Arial" w:hAnsi="Arial"/>
          <w:sz w:val="21"/>
          <w:szCs w:val="21"/>
          <w:color w:val="auto"/>
        </w:rPr>
      </w:pPr>
      <w:r>
        <w:rPr>
          <w:rFonts w:ascii="Arial" w:cs="Arial" w:eastAsia="Arial" w:hAnsi="Arial"/>
          <w:sz w:val="21"/>
          <w:szCs w:val="21"/>
          <w:color w:val="auto"/>
        </w:rPr>
        <w:br w:type="column"/>
      </w:r>
    </w:p>
    <w:p>
      <w:pPr>
        <w:spacing w:after="0" w:line="200" w:lineRule="exact"/>
        <w:rPr>
          <w:rFonts w:ascii="Arial" w:cs="Arial" w:eastAsia="Arial" w:hAnsi="Arial"/>
          <w:sz w:val="21"/>
          <w:szCs w:val="21"/>
          <w:color w:val="auto"/>
        </w:rPr>
      </w:pPr>
    </w:p>
    <w:p>
      <w:pPr>
        <w:spacing w:after="0" w:line="218" w:lineRule="exact"/>
        <w:rPr>
          <w:rFonts w:ascii="Arial" w:cs="Arial" w:eastAsia="Arial" w:hAnsi="Arial"/>
          <w:sz w:val="21"/>
          <w:szCs w:val="21"/>
          <w:color w:val="auto"/>
        </w:rPr>
      </w:pPr>
    </w:p>
    <w:p>
      <w:pPr>
        <w:spacing w:after="0"/>
        <w:rPr>
          <w:sz w:val="20"/>
          <w:szCs w:val="20"/>
          <w:color w:val="auto"/>
        </w:rPr>
      </w:pPr>
      <w:r>
        <w:rPr>
          <w:rFonts w:ascii="Arial" w:cs="Arial" w:eastAsia="Arial" w:hAnsi="Arial"/>
          <w:sz w:val="14"/>
          <w:szCs w:val="14"/>
          <w:color w:val="auto"/>
        </w:rPr>
        <w:t>ABSTRACT</w:t>
      </w:r>
    </w:p>
    <w:p>
      <w:pPr>
        <w:spacing w:after="0" w:line="20" w:lineRule="exact"/>
        <w:rPr>
          <w:rFonts w:ascii="Arial" w:cs="Arial" w:eastAsia="Arial" w:hAnsi="Arial"/>
          <w:sz w:val="21"/>
          <w:szCs w:val="21"/>
          <w:color w:val="auto"/>
        </w:rPr>
      </w:pPr>
      <w:r>
        <w:rPr>
          <w:rFonts w:ascii="Arial" w:cs="Arial" w:eastAsia="Arial" w:hAnsi="Arial"/>
          <w:sz w:val="21"/>
          <w:szCs w:val="21"/>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136525</wp:posOffset>
                </wp:positionV>
                <wp:extent cx="449961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9961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0.75pt" to="354.45pt,10.75pt" o:allowincell="f" strokecolor="#000000" strokeweight="0.249pt"/>
            </w:pict>
          </mc:Fallback>
        </mc:AlternateContent>
      </w:r>
    </w:p>
    <w:p>
      <w:pPr>
        <w:spacing w:after="0" w:line="217" w:lineRule="exact"/>
        <w:rPr>
          <w:rFonts w:ascii="Arial" w:cs="Arial" w:eastAsia="Arial" w:hAnsi="Arial"/>
          <w:sz w:val="21"/>
          <w:szCs w:val="21"/>
          <w:color w:val="auto"/>
        </w:rPr>
      </w:pPr>
    </w:p>
    <w:p>
      <w:pPr>
        <w:spacing w:after="0" w:line="294" w:lineRule="auto"/>
        <w:rPr>
          <w:sz w:val="20"/>
          <w:szCs w:val="20"/>
          <w:color w:val="auto"/>
        </w:rPr>
      </w:pPr>
      <w:r>
        <w:rPr>
          <w:rFonts w:ascii="Arial" w:cs="Arial" w:eastAsia="Arial" w:hAnsi="Arial"/>
          <w:sz w:val="14"/>
          <w:szCs w:val="14"/>
          <w:color w:val="auto"/>
        </w:rPr>
        <w:t>Semi-natural grasslands are threatened habitats providing many ecosystem services, such as climate regulation or water erosion control. Factors affecting the vegetative trait diversity of their plant communities are well studied, but those affecting their floral diversity are not. Local factors, such as land-use intensification and soil characteristics, can greatly influence floral trait diversity in semi-natural grasslands, which in turn can influence pollination function. We selected 16 semi-natural grasslands in France along a local land-use intensification gradient. Floral functional diversity indices were calculated from measurements of five floral traits known to influence interactions with pollinators: flower area, flowering height, floral reflectance, nectar tube depth and nectar sugar production per floral unit. Using linear mixed models, we found a negative influence of phosphorus soil content, and a positive influence of a composite soil variable including soil texture, organic carbon and total nitrogen soil content, on floral functional diversity. However, local land-use intensification did not influence floral functional diversity. Moreover, our results showed a positive relation between floral functional diversity and plant-pollinator interaction frequency as a proxy of pollination function. More specifically, we found a positive influence of the nectar resource diversity (i.e. the variability in production of nectar sugar by flowers) on plant-pollinator interaction frequency. These results, based on a correlative approach and functional diversity indices as measure of functional complementarity, suggest that the diversity of floral traits may promote niche partitioning of pollinators and pollination function approximated by plant-pollinator interaction frequency, and highlight the main role of nectar in this process.</w:t>
      </w:r>
    </w:p>
    <w:p>
      <w:pPr>
        <w:spacing w:after="0" w:line="20" w:lineRule="exact"/>
        <w:rPr>
          <w:rFonts w:ascii="Arial" w:cs="Arial" w:eastAsia="Arial" w:hAnsi="Arial"/>
          <w:sz w:val="21"/>
          <w:szCs w:val="21"/>
          <w:color w:val="auto"/>
        </w:rPr>
      </w:pPr>
      <w:r>
        <w:rPr>
          <w:rFonts w:ascii="Arial" w:cs="Arial" w:eastAsia="Arial" w:hAnsi="Arial"/>
          <w:sz w:val="21"/>
          <w:szCs w:val="21"/>
          <w:color w:val="auto"/>
        </w:rPr>
        <mc:AlternateContent>
          <mc:Choice Requires="wps">
            <w:drawing>
              <wp:anchor simplePos="0" relativeHeight="251657728" behindDoc="1" locked="0" layoutInCell="0" allowOverlap="1">
                <wp:simplePos x="0" y="0"/>
                <wp:positionH relativeFrom="column">
                  <wp:posOffset>-2099945</wp:posOffset>
                </wp:positionH>
                <wp:positionV relativeFrom="paragraph">
                  <wp:posOffset>193675</wp:posOffset>
                </wp:positionV>
                <wp:extent cx="66040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3499pt,15.25pt" to="354.65pt,15.25pt" o:allowincell="f" strokecolor="#000000" strokeweight="0.25pt"/>
            </w:pict>
          </mc:Fallback>
        </mc:AlternateContent>
      </w:r>
    </w:p>
    <w:p>
      <w:pPr>
        <w:spacing w:after="0" w:line="200" w:lineRule="exact"/>
        <w:rPr>
          <w:rFonts w:ascii="Arial" w:cs="Arial" w:eastAsia="Arial" w:hAnsi="Arial"/>
          <w:sz w:val="21"/>
          <w:szCs w:val="21"/>
          <w:color w:val="auto"/>
        </w:rPr>
      </w:pPr>
    </w:p>
    <w:p>
      <w:pPr>
        <w:sectPr>
          <w:pgSz w:w="11900" w:h="15874" w:orient="portrait"/>
          <w:cols w:equalWidth="0" w:num="2">
            <w:col w:w="2588" w:space="720"/>
            <w:col w:w="7200"/>
          </w:cols>
          <w:pgMar w:left="752" w:top="656" w:right="646" w:bottom="430" w:gutter="0" w:footer="0" w:header="0"/>
          <w:type w:val="continuous"/>
        </w:sectPr>
      </w:pPr>
    </w:p>
    <w:p>
      <w:pPr>
        <w:spacing w:after="0" w:line="200" w:lineRule="exact"/>
        <w:rPr>
          <w:rFonts w:ascii="Arial" w:cs="Arial" w:eastAsia="Arial" w:hAnsi="Arial"/>
          <w:sz w:val="21"/>
          <w:szCs w:val="21"/>
          <w:color w:val="auto"/>
        </w:rPr>
      </w:pPr>
    </w:p>
    <w:p>
      <w:pPr>
        <w:spacing w:after="0" w:line="364"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6"/>
          <w:szCs w:val="16"/>
          <w:b w:val="1"/>
          <w:bCs w:val="1"/>
          <w:color w:val="auto"/>
        </w:rPr>
        <w:t>1. Introduction</w:t>
      </w:r>
    </w:p>
    <w:p>
      <w:pPr>
        <w:spacing w:after="0" w:line="234" w:lineRule="exact"/>
        <w:rPr>
          <w:rFonts w:ascii="Arial" w:cs="Arial" w:eastAsia="Arial" w:hAnsi="Arial"/>
          <w:sz w:val="21"/>
          <w:szCs w:val="21"/>
          <w:color w:val="auto"/>
        </w:rPr>
      </w:pPr>
    </w:p>
    <w:p>
      <w:pPr>
        <w:jc w:val="both"/>
        <w:ind w:left="8" w:firstLine="249"/>
        <w:spacing w:after="0" w:line="306" w:lineRule="auto"/>
        <w:rPr>
          <w:rFonts w:ascii="Arial" w:cs="Arial" w:eastAsia="Arial" w:hAnsi="Arial"/>
          <w:sz w:val="15"/>
          <w:szCs w:val="15"/>
          <w:color w:val="206293"/>
        </w:rPr>
      </w:pPr>
      <w:r>
        <w:rPr>
          <w:rFonts w:ascii="Arial" w:cs="Arial" w:eastAsia="Arial" w:hAnsi="Arial"/>
          <w:sz w:val="15"/>
          <w:szCs w:val="15"/>
          <w:color w:val="auto"/>
        </w:rPr>
        <w:t>Semi-natural grasslands (hereafter, “grasslands”) are major ecosys-tems and play an essential role in delivering ecosystem services. In Europe, half of the flora depends on grassland habitats (</w:t>
      </w:r>
      <w:r>
        <w:rPr>
          <w:rFonts w:ascii="Arial" w:cs="Arial" w:eastAsia="Arial" w:hAnsi="Arial"/>
          <w:sz w:val="15"/>
          <w:szCs w:val="15"/>
          <w:color w:val="206293"/>
        </w:rPr>
        <w:t>Veen et al.,</w:t>
      </w:r>
      <w:r>
        <w:rPr>
          <w:rFonts w:ascii="Arial" w:cs="Arial" w:eastAsia="Arial" w:hAnsi="Arial"/>
          <w:sz w:val="15"/>
          <w:szCs w:val="15"/>
          <w:color w:val="auto"/>
        </w:rPr>
        <w:t xml:space="preserve"> </w:t>
      </w:r>
      <w:hyperlink w:anchor="page12">
        <w:r>
          <w:rPr>
            <w:rFonts w:ascii="Arial" w:cs="Arial" w:eastAsia="Arial" w:hAnsi="Arial"/>
            <w:sz w:val="15"/>
            <w:szCs w:val="15"/>
            <w:color w:val="206293"/>
          </w:rPr>
          <w:t>2009</w:t>
        </w:r>
      </w:hyperlink>
      <w:r>
        <w:rPr>
          <w:rFonts w:ascii="Arial" w:cs="Arial" w:eastAsia="Arial" w:hAnsi="Arial"/>
          <w:sz w:val="15"/>
          <w:szCs w:val="15"/>
          <w:color w:val="000000"/>
        </w:rPr>
        <w:t>). Grasslands are threatened habitats, notably due to intensifica-tion of agricultural practices (</w:t>
      </w:r>
      <w:r>
        <w:rPr>
          <w:rFonts w:ascii="Arial" w:cs="Arial" w:eastAsia="Arial" w:hAnsi="Arial"/>
          <w:sz w:val="15"/>
          <w:szCs w:val="15"/>
          <w:color w:val="206293"/>
        </w:rPr>
        <w:t>Huyghe et al., 2014</w:t>
      </w:r>
      <w:r>
        <w:rPr>
          <w:rFonts w:ascii="Arial" w:cs="Arial" w:eastAsia="Arial" w:hAnsi="Arial"/>
          <w:sz w:val="15"/>
          <w:szCs w:val="15"/>
          <w:color w:val="000000"/>
        </w:rPr>
        <w:t>). They are covered by herbaceous plants, whose community structure and composition are driven in part by pollinators (</w:t>
      </w:r>
      <w:r>
        <w:rPr>
          <w:rFonts w:ascii="Arial" w:cs="Arial" w:eastAsia="Arial" w:hAnsi="Arial"/>
          <w:sz w:val="15"/>
          <w:szCs w:val="15"/>
          <w:color w:val="206293"/>
        </w:rPr>
        <w:t>Lundgren et al., 2016</w:t>
      </w:r>
      <w:r>
        <w:rPr>
          <w:rFonts w:ascii="Arial" w:cs="Arial" w:eastAsia="Arial" w:hAnsi="Arial"/>
          <w:sz w:val="15"/>
          <w:szCs w:val="15"/>
          <w:color w:val="000000"/>
        </w:rPr>
        <w:t>). In turn, in the context of global pollinator decline (</w:t>
      </w:r>
      <w:r>
        <w:rPr>
          <w:rFonts w:ascii="Arial" w:cs="Arial" w:eastAsia="Arial" w:hAnsi="Arial"/>
          <w:sz w:val="15"/>
          <w:szCs w:val="15"/>
          <w:color w:val="206293"/>
        </w:rPr>
        <w:t>Potts et al., 2010</w:t>
      </w:r>
      <w:r>
        <w:rPr>
          <w:rFonts w:ascii="Arial" w:cs="Arial" w:eastAsia="Arial" w:hAnsi="Arial"/>
          <w:sz w:val="15"/>
          <w:szCs w:val="15"/>
          <w:color w:val="000000"/>
        </w:rPr>
        <w:t>), grasslands may be suitable habitats for pollinators and may supply pollen and nectar resources for them (</w:t>
      </w:r>
      <w:r>
        <w:rPr>
          <w:rFonts w:ascii="Arial" w:cs="Arial" w:eastAsia="Arial" w:hAnsi="Arial"/>
          <w:sz w:val="15"/>
          <w:szCs w:val="15"/>
          <w:color w:val="206293"/>
        </w:rPr>
        <w:t>Woodcock et al., 2014a</w:t>
      </w:r>
      <w:r>
        <w:rPr>
          <w:rFonts w:ascii="Arial" w:cs="Arial" w:eastAsia="Arial" w:hAnsi="Arial"/>
          <w:sz w:val="15"/>
          <w:szCs w:val="15"/>
          <w:color w:val="000000"/>
        </w:rPr>
        <w:t>). Landscape context has been highlighted as a main driver of pollinator abundance and diversity</w:t>
      </w:r>
    </w:p>
    <w:p>
      <w:pPr>
        <w:spacing w:after="0" w:line="20" w:lineRule="exact"/>
        <w:rPr>
          <w:rFonts w:ascii="Arial" w:cs="Arial" w:eastAsia="Arial" w:hAnsi="Arial"/>
          <w:sz w:val="21"/>
          <w:szCs w:val="21"/>
          <w:color w:val="auto"/>
        </w:rPr>
      </w:pPr>
      <w:r>
        <w:rPr>
          <w:rFonts w:ascii="Arial" w:cs="Arial" w:eastAsia="Arial" w:hAnsi="Arial"/>
          <w:sz w:val="21"/>
          <w:szCs w:val="21"/>
          <w:color w:val="auto"/>
        </w:rPr>
        <w:drawing>
          <wp:anchor simplePos="0" relativeHeight="251657728" behindDoc="1" locked="0" layoutInCell="0" allowOverlap="1">
            <wp:simplePos x="0" y="0"/>
            <wp:positionH relativeFrom="column">
              <wp:posOffset>0</wp:posOffset>
            </wp:positionH>
            <wp:positionV relativeFrom="paragraph">
              <wp:posOffset>276860</wp:posOffset>
            </wp:positionV>
            <wp:extent cx="471170" cy="158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extLst>
                    </a:blip>
                    <a:srcRect/>
                    <a:stretch>
                      <a:fillRect/>
                    </a:stretch>
                  </pic:blipFill>
                  <pic:spPr bwMode="auto">
                    <a:xfrm>
                      <a:off x="0" y="0"/>
                      <a:ext cx="471170" cy="15875"/>
                    </a:xfrm>
                    <a:prstGeom prst="rect">
                      <a:avLst/>
                    </a:prstGeom>
                    <a:noFill/>
                  </pic:spPr>
                </pic:pic>
              </a:graphicData>
            </a:graphic>
          </wp:anchor>
        </w:drawing>
      </w:r>
    </w:p>
    <w:p>
      <w:pPr>
        <w:spacing w:after="0" w:line="200" w:lineRule="exact"/>
        <w:rPr>
          <w:rFonts w:ascii="Arial" w:cs="Arial" w:eastAsia="Arial" w:hAnsi="Arial"/>
          <w:sz w:val="21"/>
          <w:szCs w:val="21"/>
          <w:color w:val="auto"/>
        </w:rPr>
      </w:pPr>
    </w:p>
    <w:p>
      <w:pPr>
        <w:spacing w:after="0" w:line="226" w:lineRule="exact"/>
        <w:rPr>
          <w:rFonts w:ascii="Arial" w:cs="Arial" w:eastAsia="Arial" w:hAnsi="Arial"/>
          <w:sz w:val="21"/>
          <w:szCs w:val="21"/>
          <w:color w:val="auto"/>
        </w:rPr>
      </w:pPr>
    </w:p>
    <w:p>
      <w:pPr>
        <w:ind w:left="128"/>
        <w:spacing w:after="0" w:line="161" w:lineRule="exact"/>
        <w:rPr>
          <w:rFonts w:ascii="Arial" w:cs="Arial" w:eastAsia="Arial" w:hAnsi="Arial"/>
          <w:sz w:val="21"/>
          <w:szCs w:val="21"/>
          <w:color w:val="auto"/>
        </w:rPr>
      </w:pPr>
      <w:r>
        <w:rPr>
          <w:rFonts w:ascii="Arial" w:cs="Arial" w:eastAsia="Arial" w:hAnsi="Arial"/>
          <w:sz w:val="14"/>
          <w:szCs w:val="14"/>
          <w:color w:val="auto"/>
        </w:rPr>
        <w:t>Corresponding author.</w:t>
      </w:r>
    </w:p>
    <w:p>
      <w:pPr>
        <w:spacing w:after="0" w:line="39" w:lineRule="exact"/>
        <w:rPr>
          <w:rFonts w:ascii="Arial" w:cs="Arial" w:eastAsia="Arial" w:hAnsi="Arial"/>
          <w:sz w:val="21"/>
          <w:szCs w:val="21"/>
          <w:color w:val="auto"/>
        </w:rPr>
      </w:pPr>
    </w:p>
    <w:p>
      <w:pPr>
        <w:ind w:left="228"/>
        <w:spacing w:after="0"/>
        <w:rPr>
          <w:rFonts w:ascii="Arial" w:cs="Arial" w:eastAsia="Arial" w:hAnsi="Arial"/>
          <w:sz w:val="14"/>
          <w:szCs w:val="14"/>
          <w:i w:val="1"/>
          <w:iCs w:val="1"/>
          <w:color w:val="auto"/>
        </w:rPr>
      </w:pPr>
      <w:r>
        <w:rPr>
          <w:rFonts w:ascii="Arial" w:cs="Arial" w:eastAsia="Arial" w:hAnsi="Arial"/>
          <w:sz w:val="14"/>
          <w:szCs w:val="14"/>
          <w:i w:val="1"/>
          <w:iCs w:val="1"/>
          <w:color w:val="auto"/>
        </w:rPr>
        <w:t xml:space="preserve">E-mail address: </w:t>
      </w:r>
      <w:hyperlink r:id="rId17">
        <w:r>
          <w:rPr>
            <w:rFonts w:ascii="Arial" w:cs="Arial" w:eastAsia="Arial" w:hAnsi="Arial"/>
            <w:sz w:val="14"/>
            <w:szCs w:val="14"/>
            <w:color w:val="206293"/>
          </w:rPr>
          <w:t>jeremiegoulnik@gmail.com</w:t>
        </w:r>
        <w:r>
          <w:rPr>
            <w:rFonts w:ascii="Arial" w:cs="Arial" w:eastAsia="Arial" w:hAnsi="Arial"/>
            <w:sz w:val="14"/>
            <w:szCs w:val="14"/>
            <w:i w:val="1"/>
            <w:iCs w:val="1"/>
            <w:color w:val="auto"/>
          </w:rPr>
          <w:t xml:space="preserve"> </w:t>
        </w:r>
      </w:hyperlink>
      <w:r>
        <w:rPr>
          <w:rFonts w:ascii="Arial" w:cs="Arial" w:eastAsia="Arial" w:hAnsi="Arial"/>
          <w:sz w:val="14"/>
          <w:szCs w:val="14"/>
          <w:color w:val="auto"/>
        </w:rPr>
        <w:t>(J.</w:t>
      </w:r>
      <w:r>
        <w:rPr>
          <w:rFonts w:ascii="Arial" w:cs="Arial" w:eastAsia="Arial" w:hAnsi="Arial"/>
          <w:sz w:val="14"/>
          <w:szCs w:val="14"/>
          <w:i w:val="1"/>
          <w:iCs w:val="1"/>
          <w:color w:val="auto"/>
        </w:rPr>
        <w:t xml:space="preserve"> </w:t>
      </w:r>
      <w:r>
        <w:rPr>
          <w:rFonts w:ascii="Arial" w:cs="Arial" w:eastAsia="Arial" w:hAnsi="Arial"/>
          <w:sz w:val="14"/>
          <w:szCs w:val="14"/>
          <w:color w:val="auto"/>
        </w:rPr>
        <w:t>Goulnik).</w:t>
      </w:r>
    </w:p>
    <w:p>
      <w:pPr>
        <w:spacing w:after="0" w:line="20" w:lineRule="exact"/>
        <w:rPr>
          <w:rFonts w:ascii="Arial" w:cs="Arial" w:eastAsia="Arial" w:hAnsi="Arial"/>
          <w:sz w:val="21"/>
          <w:szCs w:val="21"/>
          <w:color w:val="auto"/>
        </w:rPr>
      </w:pPr>
      <w:r>
        <w:rPr>
          <w:rFonts w:ascii="Arial" w:cs="Arial" w:eastAsia="Arial" w:hAnsi="Arial"/>
          <w:sz w:val="21"/>
          <w:szCs w:val="21"/>
          <w:color w:val="auto"/>
        </w:rPr>
        <w:br w:type="column"/>
      </w:r>
    </w:p>
    <w:p>
      <w:pPr>
        <w:spacing w:after="0" w:line="200" w:lineRule="exact"/>
        <w:rPr>
          <w:rFonts w:ascii="Arial" w:cs="Arial" w:eastAsia="Arial" w:hAnsi="Arial"/>
          <w:sz w:val="21"/>
          <w:szCs w:val="21"/>
          <w:color w:val="auto"/>
        </w:rPr>
      </w:pPr>
    </w:p>
    <w:p>
      <w:pPr>
        <w:spacing w:after="0" w:line="344" w:lineRule="exact"/>
        <w:rPr>
          <w:rFonts w:ascii="Arial" w:cs="Arial" w:eastAsia="Arial" w:hAnsi="Arial"/>
          <w:sz w:val="21"/>
          <w:szCs w:val="21"/>
          <w:color w:val="auto"/>
        </w:rPr>
      </w:pPr>
    </w:p>
    <w:p>
      <w:pPr>
        <w:jc w:val="both"/>
        <w:ind w:right="40"/>
        <w:spacing w:after="0" w:line="274" w:lineRule="auto"/>
        <w:rPr>
          <w:rFonts w:ascii="Arial" w:cs="Arial" w:eastAsia="Arial" w:hAnsi="Arial"/>
          <w:sz w:val="16"/>
          <w:szCs w:val="16"/>
          <w:color w:val="000000"/>
        </w:rPr>
      </w:pPr>
      <w:r>
        <w:rPr>
          <w:rFonts w:ascii="Arial" w:cs="Arial" w:eastAsia="Arial" w:hAnsi="Arial"/>
          <w:sz w:val="16"/>
          <w:szCs w:val="16"/>
          <w:color w:val="auto"/>
        </w:rPr>
        <w:t xml:space="preserve">in natural habitats (e.g. </w:t>
      </w:r>
      <w:r>
        <w:rPr>
          <w:rFonts w:ascii="Arial" w:cs="Arial" w:eastAsia="Arial" w:hAnsi="Arial"/>
          <w:sz w:val="16"/>
          <w:szCs w:val="16"/>
          <w:color w:val="206293"/>
        </w:rPr>
        <w:t>Steffan-Dewenter et al., 2002</w:t>
      </w:r>
      <w:r>
        <w:rPr>
          <w:rFonts w:ascii="Arial" w:cs="Arial" w:eastAsia="Arial" w:hAnsi="Arial"/>
          <w:sz w:val="16"/>
          <w:szCs w:val="16"/>
          <w:color w:val="auto"/>
        </w:rPr>
        <w:t xml:space="preserve">; </w:t>
      </w:r>
      <w:r>
        <w:rPr>
          <w:rFonts w:ascii="Arial" w:cs="Arial" w:eastAsia="Arial" w:hAnsi="Arial"/>
          <w:sz w:val="16"/>
          <w:szCs w:val="16"/>
          <w:color w:val="206293"/>
        </w:rPr>
        <w:t>Gámez-Virués</w:t>
      </w:r>
      <w:r>
        <w:rPr>
          <w:rFonts w:ascii="Arial" w:cs="Arial" w:eastAsia="Arial" w:hAnsi="Arial"/>
          <w:sz w:val="16"/>
          <w:szCs w:val="16"/>
          <w:color w:val="auto"/>
        </w:rPr>
        <w:t xml:space="preserve"> </w:t>
      </w:r>
      <w:r>
        <w:rPr>
          <w:rFonts w:ascii="Arial" w:cs="Arial" w:eastAsia="Arial" w:hAnsi="Arial"/>
          <w:sz w:val="16"/>
          <w:szCs w:val="16"/>
          <w:color w:val="206293"/>
        </w:rPr>
        <w:t>et al., 2015</w:t>
      </w:r>
      <w:r>
        <w:rPr>
          <w:rFonts w:ascii="Arial" w:cs="Arial" w:eastAsia="Arial" w:hAnsi="Arial"/>
          <w:sz w:val="16"/>
          <w:szCs w:val="16"/>
          <w:color w:val="000000"/>
        </w:rPr>
        <w:t>), because pollinator foraging distances range from a few</w:t>
      </w:r>
      <w:r>
        <w:rPr>
          <w:rFonts w:ascii="Arial" w:cs="Arial" w:eastAsia="Arial" w:hAnsi="Arial"/>
          <w:sz w:val="16"/>
          <w:szCs w:val="16"/>
          <w:color w:val="206293"/>
        </w:rPr>
        <w:t xml:space="preserve"> </w:t>
      </w:r>
      <w:r>
        <w:rPr>
          <w:rFonts w:ascii="Arial" w:cs="Arial" w:eastAsia="Arial" w:hAnsi="Arial"/>
          <w:sz w:val="16"/>
          <w:szCs w:val="16"/>
          <w:color w:val="000000"/>
        </w:rPr>
        <w:t>hundred meters to a few kilometers (</w:t>
      </w:r>
      <w:r>
        <w:rPr>
          <w:rFonts w:ascii="Arial" w:cs="Arial" w:eastAsia="Arial" w:hAnsi="Arial"/>
          <w:sz w:val="16"/>
          <w:szCs w:val="16"/>
          <w:color w:val="206293"/>
        </w:rPr>
        <w:t>Greenleaf et al., 2007</w:t>
      </w:r>
      <w:r>
        <w:rPr>
          <w:rFonts w:ascii="Arial" w:cs="Arial" w:eastAsia="Arial" w:hAnsi="Arial"/>
          <w:sz w:val="16"/>
          <w:szCs w:val="16"/>
          <w:color w:val="000000"/>
        </w:rPr>
        <w:t xml:space="preserve">). However, local land-use intensification at within-field grassland scale also need to be considered (e.g. </w:t>
      </w:r>
      <w:r>
        <w:rPr>
          <w:rFonts w:ascii="Arial" w:cs="Arial" w:eastAsia="Arial" w:hAnsi="Arial"/>
          <w:sz w:val="16"/>
          <w:szCs w:val="16"/>
          <w:color w:val="206293"/>
        </w:rPr>
        <w:t>Weiner et al., 2014</w:t>
      </w:r>
      <w:r>
        <w:rPr>
          <w:rFonts w:ascii="Arial" w:cs="Arial" w:eastAsia="Arial" w:hAnsi="Arial"/>
          <w:sz w:val="16"/>
          <w:szCs w:val="16"/>
          <w:color w:val="000000"/>
        </w:rPr>
        <w:t xml:space="preserve">). Local land-use intensification can even more influence pollinator community composition than landscape context (e.g. </w:t>
      </w:r>
      <w:hyperlink w:anchor="page11">
        <w:r>
          <w:rPr>
            <w:rFonts w:ascii="Arial" w:cs="Arial" w:eastAsia="Arial" w:hAnsi="Arial"/>
            <w:sz w:val="16"/>
            <w:szCs w:val="16"/>
            <w:color w:val="206293"/>
          </w:rPr>
          <w:t>Kormann et al., 2015</w:t>
        </w:r>
      </w:hyperlink>
      <w:r>
        <w:rPr>
          <w:rFonts w:ascii="Arial" w:cs="Arial" w:eastAsia="Arial" w:hAnsi="Arial"/>
          <w:sz w:val="16"/>
          <w:szCs w:val="16"/>
          <w:color w:val="000000"/>
        </w:rPr>
        <w:t>).</w:t>
      </w:r>
    </w:p>
    <w:p>
      <w:pPr>
        <w:spacing w:after="0" w:line="5" w:lineRule="exact"/>
        <w:rPr>
          <w:rFonts w:ascii="Arial" w:cs="Arial" w:eastAsia="Arial" w:hAnsi="Arial"/>
          <w:sz w:val="21"/>
          <w:szCs w:val="21"/>
          <w:color w:val="auto"/>
        </w:rPr>
      </w:pPr>
    </w:p>
    <w:p>
      <w:pPr>
        <w:jc w:val="both"/>
        <w:ind w:right="80" w:firstLine="250"/>
        <w:spacing w:after="0" w:line="319" w:lineRule="auto"/>
        <w:rPr>
          <w:rFonts w:ascii="Arial" w:cs="Arial" w:eastAsia="Arial" w:hAnsi="Arial"/>
          <w:sz w:val="15"/>
          <w:szCs w:val="15"/>
          <w:color w:val="auto"/>
        </w:rPr>
      </w:pPr>
      <w:r>
        <w:rPr>
          <w:rFonts w:ascii="Arial" w:cs="Arial" w:eastAsia="Arial" w:hAnsi="Arial"/>
          <w:sz w:val="15"/>
          <w:szCs w:val="15"/>
          <w:color w:val="auto"/>
        </w:rPr>
        <w:t xml:space="preserve">Indeed, grassland species diversity and total flower cover are known to positively influence pollinator abundance and diversity (e.g. </w:t>
      </w:r>
      <w:hyperlink w:anchor="page10">
        <w:r>
          <w:rPr>
            <w:rFonts w:ascii="Arial" w:cs="Arial" w:eastAsia="Arial" w:hAnsi="Arial"/>
            <w:sz w:val="15"/>
            <w:szCs w:val="15"/>
            <w:color w:val="206293"/>
          </w:rPr>
          <w:t>Ebeling</w:t>
        </w:r>
      </w:hyperlink>
      <w:r>
        <w:rPr>
          <w:rFonts w:ascii="Arial" w:cs="Arial" w:eastAsia="Arial" w:hAnsi="Arial"/>
          <w:sz w:val="15"/>
          <w:szCs w:val="15"/>
          <w:color w:val="auto"/>
        </w:rPr>
        <w:t xml:space="preserve"> </w:t>
      </w:r>
      <w:r>
        <w:rPr>
          <w:rFonts w:ascii="Arial" w:cs="Arial" w:eastAsia="Arial" w:hAnsi="Arial"/>
          <w:sz w:val="15"/>
          <w:szCs w:val="15"/>
          <w:color w:val="206293"/>
        </w:rPr>
        <w:t>et al., 2008</w:t>
      </w:r>
      <w:r>
        <w:rPr>
          <w:rFonts w:ascii="Arial" w:cs="Arial" w:eastAsia="Arial" w:hAnsi="Arial"/>
          <w:sz w:val="15"/>
          <w:szCs w:val="15"/>
          <w:color w:val="000000"/>
        </w:rPr>
        <w:t>;</w:t>
      </w:r>
      <w:r>
        <w:rPr>
          <w:rFonts w:ascii="Arial" w:cs="Arial" w:eastAsia="Arial" w:hAnsi="Arial"/>
          <w:sz w:val="15"/>
          <w:szCs w:val="15"/>
          <w:color w:val="206293"/>
        </w:rPr>
        <w:t xml:space="preserve"> Hudewenz et al., 2012</w:t>
      </w:r>
      <w:r>
        <w:rPr>
          <w:rFonts w:ascii="Arial" w:cs="Arial" w:eastAsia="Arial" w:hAnsi="Arial"/>
          <w:sz w:val="15"/>
          <w:szCs w:val="15"/>
          <w:color w:val="000000"/>
        </w:rPr>
        <w:t>;</w:t>
      </w:r>
      <w:r>
        <w:rPr>
          <w:rFonts w:ascii="Arial" w:cs="Arial" w:eastAsia="Arial" w:hAnsi="Arial"/>
          <w:sz w:val="15"/>
          <w:szCs w:val="15"/>
          <w:color w:val="206293"/>
        </w:rPr>
        <w:t xml:space="preserve"> Woodcock et al., 2014a</w:t>
      </w:r>
      <w:r>
        <w:rPr>
          <w:rFonts w:ascii="Arial" w:cs="Arial" w:eastAsia="Arial" w:hAnsi="Arial"/>
          <w:sz w:val="15"/>
          <w:szCs w:val="15"/>
          <w:color w:val="000000"/>
        </w:rPr>
        <w:t>). Grassland</w:t>
      </w:r>
      <w:r>
        <w:rPr>
          <w:rFonts w:ascii="Arial" w:cs="Arial" w:eastAsia="Arial" w:hAnsi="Arial"/>
          <w:sz w:val="15"/>
          <w:szCs w:val="15"/>
          <w:color w:val="206293"/>
        </w:rPr>
        <w:t xml:space="preserve"> </w:t>
      </w:r>
      <w:r>
        <w:rPr>
          <w:rFonts w:ascii="Arial" w:cs="Arial" w:eastAsia="Arial" w:hAnsi="Arial"/>
          <w:sz w:val="15"/>
          <w:szCs w:val="15"/>
          <w:color w:val="000000"/>
        </w:rPr>
        <w:t>plant species diversity and total flower cover levels may be determined by local environmental factors, especially land-use intensification which expresses for instance an increase in mowing frequency,</w:t>
      </w:r>
    </w:p>
    <w:p>
      <w:pPr>
        <w:spacing w:after="0" w:line="954" w:lineRule="exact"/>
        <w:rPr>
          <w:rFonts w:ascii="Arial" w:cs="Arial" w:eastAsia="Arial" w:hAnsi="Arial"/>
          <w:sz w:val="21"/>
          <w:szCs w:val="21"/>
          <w:color w:val="auto"/>
        </w:rPr>
      </w:pPr>
    </w:p>
    <w:p>
      <w:pPr>
        <w:sectPr>
          <w:pgSz w:w="11900" w:h="15874" w:orient="portrait"/>
          <w:cols w:equalWidth="0" w:num="2">
            <w:col w:w="5048" w:space="340"/>
            <w:col w:w="5120"/>
          </w:cols>
          <w:pgMar w:left="752" w:top="656" w:right="646" w:bottom="430" w:gutter="0" w:footer="0" w:header="0"/>
          <w:type w:val="continuous"/>
        </w:sectPr>
      </w:pPr>
    </w:p>
    <w:p>
      <w:pPr>
        <w:ind w:left="8"/>
        <w:spacing w:after="0"/>
        <w:rPr>
          <w:rFonts w:ascii="Arial" w:cs="Arial" w:eastAsia="Arial" w:hAnsi="Arial"/>
          <w:sz w:val="14"/>
          <w:szCs w:val="14"/>
          <w:color w:val="206293"/>
        </w:rPr>
      </w:pPr>
      <w:hyperlink r:id="rId8">
        <w:r>
          <w:rPr>
            <w:rFonts w:ascii="Arial" w:cs="Arial" w:eastAsia="Arial" w:hAnsi="Arial"/>
            <w:sz w:val="14"/>
            <w:szCs w:val="14"/>
            <w:color w:val="206293"/>
          </w:rPr>
          <w:t>https://doi.org/10.1016/j.agee.2020.107033</w:t>
        </w:r>
      </w:hyperlink>
    </w:p>
    <w:p>
      <w:pPr>
        <w:spacing w:after="0" w:line="41"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4"/>
          <w:szCs w:val="14"/>
          <w:color w:val="auto"/>
        </w:rPr>
        <w:t>Received 12 October 2019; Received in revised form 15 May 2020; Accepted 25 May 2020</w:t>
      </w:r>
    </w:p>
    <w:p>
      <w:pPr>
        <w:spacing w:after="0" w:line="17"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4"/>
          <w:szCs w:val="14"/>
          <w:color w:val="auto"/>
        </w:rPr>
        <w:t>Available online 01 July 2020</w:t>
      </w:r>
    </w:p>
    <w:p>
      <w:pPr>
        <w:spacing w:after="0" w:line="31"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4"/>
          <w:szCs w:val="14"/>
          <w:color w:val="auto"/>
        </w:rPr>
        <w:t>0167-8809/ © 2020 Elsevier B.V. All rights reserved.</w:t>
      </w:r>
    </w:p>
    <w:p>
      <w:pPr>
        <w:sectPr>
          <w:pgSz w:w="11900" w:h="15874" w:orient="portrait"/>
          <w:cols w:equalWidth="0" w:num="1">
            <w:col w:w="10508"/>
          </w:cols>
          <w:pgMar w:left="752" w:top="656" w:right="646" w:bottom="430" w:gutter="0" w:footer="0" w:header="0"/>
          <w:type w:val="continuous"/>
        </w:sectPr>
      </w:pPr>
    </w:p>
    <w:bookmarkStart w:id="1" w:name="page2"/>
    <w:bookmarkEnd w:id="1"/>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J. Goulnik, et al.</w:t>
      </w:r>
    </w:p>
    <w:p>
      <w:pPr>
        <w:spacing w:after="0" w:line="274" w:lineRule="exact"/>
        <w:rPr>
          <w:sz w:val="20"/>
          <w:szCs w:val="20"/>
          <w:color w:val="auto"/>
        </w:rPr>
      </w:pPr>
    </w:p>
    <w:p>
      <w:pPr>
        <w:jc w:val="both"/>
        <w:spacing w:after="0" w:line="274" w:lineRule="auto"/>
        <w:rPr>
          <w:rFonts w:ascii="Arial" w:cs="Arial" w:eastAsia="Arial" w:hAnsi="Arial"/>
          <w:sz w:val="16"/>
          <w:szCs w:val="16"/>
          <w:color w:val="206293"/>
        </w:rPr>
      </w:pPr>
      <w:r>
        <w:rPr>
          <w:rFonts w:ascii="Arial" w:cs="Arial" w:eastAsia="Arial" w:hAnsi="Arial"/>
          <w:sz w:val="16"/>
          <w:szCs w:val="16"/>
          <w:color w:val="auto"/>
        </w:rPr>
        <w:t>fertilization and stocking rate (hereafter, “intensification”) (</w:t>
      </w:r>
      <w:hyperlink w:anchor="page11">
        <w:r>
          <w:rPr>
            <w:rFonts w:ascii="Arial" w:cs="Arial" w:eastAsia="Arial" w:hAnsi="Arial"/>
            <w:sz w:val="16"/>
            <w:szCs w:val="16"/>
            <w:color w:val="206293"/>
          </w:rPr>
          <w:t>Gaujour</w:t>
        </w:r>
      </w:hyperlink>
      <w:r>
        <w:rPr>
          <w:rFonts w:ascii="Arial" w:cs="Arial" w:eastAsia="Arial" w:hAnsi="Arial"/>
          <w:sz w:val="16"/>
          <w:szCs w:val="16"/>
          <w:color w:val="auto"/>
        </w:rPr>
        <w:t xml:space="preserve"> </w:t>
      </w:r>
      <w:r>
        <w:rPr>
          <w:rFonts w:ascii="Arial" w:cs="Arial" w:eastAsia="Arial" w:hAnsi="Arial"/>
          <w:sz w:val="16"/>
          <w:szCs w:val="16"/>
          <w:color w:val="206293"/>
        </w:rPr>
        <w:t>et al., 2012</w:t>
      </w:r>
      <w:r>
        <w:rPr>
          <w:rFonts w:ascii="Arial" w:cs="Arial" w:eastAsia="Arial" w:hAnsi="Arial"/>
          <w:sz w:val="16"/>
          <w:szCs w:val="16"/>
          <w:color w:val="000000"/>
        </w:rPr>
        <w:t>), and soil characteristics (</w:t>
      </w:r>
      <w:r>
        <w:rPr>
          <w:rFonts w:ascii="Arial" w:cs="Arial" w:eastAsia="Arial" w:hAnsi="Arial"/>
          <w:sz w:val="16"/>
          <w:szCs w:val="16"/>
          <w:color w:val="206293"/>
        </w:rPr>
        <w:t>Ceulemans et al., 2013</w:t>
      </w:r>
      <w:r>
        <w:rPr>
          <w:rFonts w:ascii="Arial" w:cs="Arial" w:eastAsia="Arial" w:hAnsi="Arial"/>
          <w:sz w:val="16"/>
          <w:szCs w:val="16"/>
          <w:color w:val="000000"/>
        </w:rPr>
        <w:t>;</w:t>
      </w:r>
      <w:r>
        <w:rPr>
          <w:rFonts w:ascii="Arial" w:cs="Arial" w:eastAsia="Arial" w:hAnsi="Arial"/>
          <w:sz w:val="16"/>
          <w:szCs w:val="16"/>
          <w:color w:val="206293"/>
        </w:rPr>
        <w:t xml:space="preserve"> </w:t>
      </w:r>
      <w:hyperlink w:anchor="page11">
        <w:r>
          <w:rPr>
            <w:rFonts w:ascii="Arial" w:cs="Arial" w:eastAsia="Arial" w:hAnsi="Arial"/>
            <w:sz w:val="16"/>
            <w:szCs w:val="16"/>
            <w:color w:val="206293"/>
          </w:rPr>
          <w:t>Grace</w:t>
        </w:r>
      </w:hyperlink>
      <w:r>
        <w:rPr>
          <w:rFonts w:ascii="Arial" w:cs="Arial" w:eastAsia="Arial" w:hAnsi="Arial"/>
          <w:sz w:val="16"/>
          <w:szCs w:val="16"/>
          <w:color w:val="206293"/>
        </w:rPr>
        <w:t xml:space="preserve"> et al., 2016</w:t>
      </w:r>
      <w:r>
        <w:rPr>
          <w:rFonts w:ascii="Arial" w:cs="Arial" w:eastAsia="Arial" w:hAnsi="Arial"/>
          <w:sz w:val="16"/>
          <w:szCs w:val="16"/>
          <w:color w:val="000000"/>
        </w:rPr>
        <w:t>;</w:t>
      </w:r>
      <w:r>
        <w:rPr>
          <w:rFonts w:ascii="Arial" w:cs="Arial" w:eastAsia="Arial" w:hAnsi="Arial"/>
          <w:sz w:val="16"/>
          <w:szCs w:val="16"/>
          <w:color w:val="206293"/>
        </w:rPr>
        <w:t xml:space="preserve"> Janssens et al., 1998</w:t>
      </w:r>
      <w:r>
        <w:rPr>
          <w:rFonts w:ascii="Arial" w:cs="Arial" w:eastAsia="Arial" w:hAnsi="Arial"/>
          <w:sz w:val="16"/>
          <w:szCs w:val="16"/>
          <w:color w:val="000000"/>
        </w:rPr>
        <w:t xml:space="preserve">). Intensification and soil character-istics can be related, even though soil characteristics may reflect past land use rather than current intensification (e.g. soil fertility via phos-phorus content: </w:t>
      </w:r>
      <w:r>
        <w:rPr>
          <w:rFonts w:ascii="Arial" w:cs="Arial" w:eastAsia="Arial" w:hAnsi="Arial"/>
          <w:sz w:val="16"/>
          <w:szCs w:val="16"/>
          <w:color w:val="206293"/>
        </w:rPr>
        <w:t>Ceulemans et al., 2014</w:t>
      </w:r>
      <w:r>
        <w:rPr>
          <w:rFonts w:ascii="Arial" w:cs="Arial" w:eastAsia="Arial" w:hAnsi="Arial"/>
          <w:sz w:val="16"/>
          <w:szCs w:val="16"/>
          <w:color w:val="000000"/>
        </w:rPr>
        <w:t>). Furthermore, local environ-mental factors like intensification and soil characteristics can also in-fluence floral functional diversity due to their influences on plant community structure, on phenotypic expression of floral traits of the same species, or a combination of these two mechanisms.</w:t>
      </w:r>
    </w:p>
    <w:p>
      <w:pPr>
        <w:spacing w:after="0" w:line="1" w:lineRule="exact"/>
        <w:rPr>
          <w:sz w:val="20"/>
          <w:szCs w:val="20"/>
          <w:color w:val="auto"/>
        </w:rPr>
      </w:pPr>
    </w:p>
    <w:p>
      <w:pPr>
        <w:jc w:val="both"/>
        <w:ind w:right="40" w:firstLine="249"/>
        <w:spacing w:after="0" w:line="272" w:lineRule="auto"/>
        <w:rPr>
          <w:rFonts w:ascii="Arial" w:cs="Arial" w:eastAsia="Arial" w:hAnsi="Arial"/>
          <w:sz w:val="16"/>
          <w:szCs w:val="16"/>
          <w:color w:val="206293"/>
        </w:rPr>
      </w:pPr>
      <w:r>
        <w:rPr>
          <w:rFonts w:ascii="Arial" w:cs="Arial" w:eastAsia="Arial" w:hAnsi="Arial"/>
          <w:sz w:val="16"/>
          <w:szCs w:val="16"/>
          <w:color w:val="auto"/>
        </w:rPr>
        <w:t>Floral traits lie at the core of plant-pollinator interactions. They are considered “matching traits” (</w:t>
      </w:r>
      <w:r>
        <w:rPr>
          <w:rFonts w:ascii="Arial" w:cs="Arial" w:eastAsia="Arial" w:hAnsi="Arial"/>
          <w:sz w:val="16"/>
          <w:szCs w:val="16"/>
          <w:color w:val="206293"/>
        </w:rPr>
        <w:t>Armbruster, 2017</w:t>
      </w:r>
      <w:r>
        <w:rPr>
          <w:rFonts w:ascii="Arial" w:cs="Arial" w:eastAsia="Arial" w:hAnsi="Arial"/>
          <w:sz w:val="16"/>
          <w:szCs w:val="16"/>
          <w:color w:val="auto"/>
        </w:rPr>
        <w:t>), which mediate rela-tions between two trophic levels (</w:t>
      </w:r>
      <w:r>
        <w:rPr>
          <w:rFonts w:ascii="Arial" w:cs="Arial" w:eastAsia="Arial" w:hAnsi="Arial"/>
          <w:sz w:val="16"/>
          <w:szCs w:val="16"/>
          <w:color w:val="206293"/>
        </w:rPr>
        <w:t>Le Provost et al., 2017</w:t>
      </w:r>
      <w:r>
        <w:rPr>
          <w:rFonts w:ascii="Arial" w:cs="Arial" w:eastAsia="Arial" w:hAnsi="Arial"/>
          <w:sz w:val="16"/>
          <w:szCs w:val="16"/>
          <w:color w:val="auto"/>
        </w:rPr>
        <w:t>) and are a main component of plant-pollinator interaction patterns (</w:t>
      </w:r>
      <w:hyperlink w:anchor="page12">
        <w:r>
          <w:rPr>
            <w:rFonts w:ascii="Arial" w:cs="Arial" w:eastAsia="Arial" w:hAnsi="Arial"/>
            <w:sz w:val="16"/>
            <w:szCs w:val="16"/>
            <w:color w:val="206293"/>
          </w:rPr>
          <w:t>Vázquez</w:t>
        </w:r>
      </w:hyperlink>
      <w:r>
        <w:rPr>
          <w:rFonts w:ascii="Arial" w:cs="Arial" w:eastAsia="Arial" w:hAnsi="Arial"/>
          <w:sz w:val="16"/>
          <w:szCs w:val="16"/>
          <w:color w:val="auto"/>
        </w:rPr>
        <w:t xml:space="preserve"> </w:t>
      </w:r>
      <w:r>
        <w:rPr>
          <w:rFonts w:ascii="Arial" w:cs="Arial" w:eastAsia="Arial" w:hAnsi="Arial"/>
          <w:sz w:val="16"/>
          <w:szCs w:val="16"/>
          <w:color w:val="206293"/>
        </w:rPr>
        <w:t>et al., 2009a</w:t>
      </w:r>
      <w:r>
        <w:rPr>
          <w:rFonts w:ascii="Arial" w:cs="Arial" w:eastAsia="Arial" w:hAnsi="Arial"/>
          <w:sz w:val="16"/>
          <w:szCs w:val="16"/>
          <w:color w:val="000000"/>
        </w:rPr>
        <w:t>). Along with phenology (</w:t>
      </w:r>
      <w:r>
        <w:rPr>
          <w:rFonts w:ascii="Arial" w:cs="Arial" w:eastAsia="Arial" w:hAnsi="Arial"/>
          <w:sz w:val="16"/>
          <w:szCs w:val="16"/>
          <w:color w:val="206293"/>
        </w:rPr>
        <w:t>Vázquez et al., 2009b</w:t>
      </w:r>
      <w:r>
        <w:rPr>
          <w:rFonts w:ascii="Arial" w:cs="Arial" w:eastAsia="Arial" w:hAnsi="Arial"/>
          <w:sz w:val="16"/>
          <w:szCs w:val="16"/>
          <w:color w:val="000000"/>
        </w:rPr>
        <w:t xml:space="preserve">), they in-clude cues or signals (e.g. flower colour, which can match pollinator visual systems; </w:t>
      </w:r>
      <w:r>
        <w:rPr>
          <w:rFonts w:ascii="Arial" w:cs="Arial" w:eastAsia="Arial" w:hAnsi="Arial"/>
          <w:sz w:val="16"/>
          <w:szCs w:val="16"/>
          <w:color w:val="206293"/>
        </w:rPr>
        <w:t>van der Kooi et al., 2019</w:t>
      </w:r>
      <w:r>
        <w:rPr>
          <w:rFonts w:ascii="Arial" w:cs="Arial" w:eastAsia="Arial" w:hAnsi="Arial"/>
          <w:sz w:val="16"/>
          <w:szCs w:val="16"/>
          <w:color w:val="000000"/>
        </w:rPr>
        <w:t xml:space="preserve">), exploitation barriers (e.g. nectar tube depth, which can match lengths of pollinator mouthparts; </w:t>
      </w:r>
      <w:r>
        <w:rPr>
          <w:rFonts w:ascii="Arial" w:cs="Arial" w:eastAsia="Arial" w:hAnsi="Arial"/>
          <w:sz w:val="16"/>
          <w:szCs w:val="16"/>
          <w:color w:val="206293"/>
        </w:rPr>
        <w:t>Klumpers et al., 2019</w:t>
      </w:r>
      <w:r>
        <w:rPr>
          <w:rFonts w:ascii="Arial" w:cs="Arial" w:eastAsia="Arial" w:hAnsi="Arial"/>
          <w:sz w:val="16"/>
          <w:szCs w:val="16"/>
          <w:color w:val="000000"/>
        </w:rPr>
        <w:t>), and rewards (e.g. sugar production, which can</w:t>
      </w:r>
      <w:r>
        <w:rPr>
          <w:rFonts w:ascii="Arial" w:cs="Arial" w:eastAsia="Arial" w:hAnsi="Arial"/>
          <w:sz w:val="16"/>
          <w:szCs w:val="16"/>
          <w:color w:val="206293"/>
        </w:rPr>
        <w:t xml:space="preserve"> </w:t>
      </w:r>
      <w:r>
        <w:rPr>
          <w:rFonts w:ascii="Arial" w:cs="Arial" w:eastAsia="Arial" w:hAnsi="Arial"/>
          <w:sz w:val="16"/>
          <w:szCs w:val="16"/>
          <w:color w:val="000000"/>
        </w:rPr>
        <w:t xml:space="preserve">match pollinator metabolic needs; </w:t>
      </w:r>
      <w:r>
        <w:rPr>
          <w:rFonts w:ascii="Arial" w:cs="Arial" w:eastAsia="Arial" w:hAnsi="Arial"/>
          <w:sz w:val="16"/>
          <w:szCs w:val="16"/>
          <w:color w:val="206293"/>
        </w:rPr>
        <w:t>Vaudo et al., 2015</w:t>
      </w:r>
      <w:r>
        <w:rPr>
          <w:rFonts w:ascii="Arial" w:cs="Arial" w:eastAsia="Arial" w:hAnsi="Arial"/>
          <w:sz w:val="16"/>
          <w:szCs w:val="16"/>
          <w:color w:val="000000"/>
        </w:rPr>
        <w:t>). A holistic view of floral traits is needed to understand plant-pollinator interactions. Ideally, floral traits should be measured quantitatively to be more ac-curate and consider pollinator matching and perceptions (</w:t>
      </w:r>
      <w:r>
        <w:rPr>
          <w:rFonts w:ascii="Arial" w:cs="Arial" w:eastAsia="Arial" w:hAnsi="Arial"/>
          <w:sz w:val="16"/>
          <w:szCs w:val="16"/>
          <w:color w:val="206293"/>
        </w:rPr>
        <w:t>Junker and</w:t>
      </w:r>
      <w:r>
        <w:rPr>
          <w:rFonts w:ascii="Arial" w:cs="Arial" w:eastAsia="Arial" w:hAnsi="Arial"/>
          <w:sz w:val="16"/>
          <w:szCs w:val="16"/>
          <w:color w:val="000000"/>
        </w:rPr>
        <w:t xml:space="preserve"> </w:t>
      </w:r>
      <w:r>
        <w:rPr>
          <w:rFonts w:ascii="Arial" w:cs="Arial" w:eastAsia="Arial" w:hAnsi="Arial"/>
          <w:sz w:val="16"/>
          <w:szCs w:val="16"/>
          <w:color w:val="206293"/>
        </w:rPr>
        <w:t>Parachnowitsch, 2015</w:t>
      </w:r>
      <w:r>
        <w:rPr>
          <w:rFonts w:ascii="Arial" w:cs="Arial" w:eastAsia="Arial" w:hAnsi="Arial"/>
          <w:sz w:val="16"/>
          <w:szCs w:val="16"/>
          <w:color w:val="000000"/>
        </w:rPr>
        <w:t xml:space="preserve">). Quantitative measurements of this combina-tion of traits are found almost only for experimental sites or sites that do not represent natural habitats (e.g. </w:t>
      </w:r>
      <w:r>
        <w:rPr>
          <w:rFonts w:ascii="Arial" w:cs="Arial" w:eastAsia="Arial" w:hAnsi="Arial"/>
          <w:sz w:val="16"/>
          <w:szCs w:val="16"/>
          <w:color w:val="206293"/>
        </w:rPr>
        <w:t>Fornoff et al., 2017</w:t>
      </w:r>
      <w:r>
        <w:rPr>
          <w:rFonts w:ascii="Arial" w:cs="Arial" w:eastAsia="Arial" w:hAnsi="Arial"/>
          <w:sz w:val="16"/>
          <w:szCs w:val="16"/>
          <w:color w:val="000000"/>
        </w:rPr>
        <w:t xml:space="preserve">; </w:t>
      </w:r>
      <w:r>
        <w:rPr>
          <w:rFonts w:ascii="Arial" w:cs="Arial" w:eastAsia="Arial" w:hAnsi="Arial"/>
          <w:sz w:val="16"/>
          <w:szCs w:val="16"/>
          <w:color w:val="206293"/>
        </w:rPr>
        <w:t>Junker et al.,</w:t>
      </w:r>
      <w:r>
        <w:rPr>
          <w:rFonts w:ascii="Arial" w:cs="Arial" w:eastAsia="Arial" w:hAnsi="Arial"/>
          <w:sz w:val="16"/>
          <w:szCs w:val="16"/>
          <w:color w:val="000000"/>
        </w:rPr>
        <w:t xml:space="preserve"> </w:t>
      </w:r>
      <w:hyperlink w:anchor="page11">
        <w:r>
          <w:rPr>
            <w:rFonts w:ascii="Arial" w:cs="Arial" w:eastAsia="Arial" w:hAnsi="Arial"/>
            <w:sz w:val="16"/>
            <w:szCs w:val="16"/>
            <w:color w:val="206293"/>
          </w:rPr>
          <w:t>2013</w:t>
        </w:r>
      </w:hyperlink>
      <w:r>
        <w:rPr>
          <w:rFonts w:ascii="Arial" w:cs="Arial" w:eastAsia="Arial" w:hAnsi="Arial"/>
          <w:sz w:val="16"/>
          <w:szCs w:val="16"/>
          <w:color w:val="000000"/>
        </w:rPr>
        <w:t>),</w:t>
      </w:r>
      <w:r>
        <w:rPr>
          <w:rFonts w:ascii="Arial" w:cs="Arial" w:eastAsia="Arial" w:hAnsi="Arial"/>
          <w:sz w:val="16"/>
          <w:szCs w:val="16"/>
          <w:color w:val="206293"/>
        </w:rPr>
        <w:t xml:space="preserve"> </w:t>
      </w:r>
      <w:r>
        <w:rPr>
          <w:rFonts w:ascii="Arial" w:cs="Arial" w:eastAsia="Arial" w:hAnsi="Arial"/>
          <w:sz w:val="16"/>
          <w:szCs w:val="16"/>
          <w:color w:val="000000"/>
        </w:rPr>
        <w:t>notably due to the costly and time-consuming effort needed to</w:t>
      </w:r>
      <w:r>
        <w:rPr>
          <w:rFonts w:ascii="Arial" w:cs="Arial" w:eastAsia="Arial" w:hAnsi="Arial"/>
          <w:sz w:val="16"/>
          <w:szCs w:val="16"/>
          <w:color w:val="206293"/>
        </w:rPr>
        <w:t xml:space="preserve"> </w:t>
      </w:r>
      <w:r>
        <w:rPr>
          <w:rFonts w:ascii="Arial" w:cs="Arial" w:eastAsia="Arial" w:hAnsi="Arial"/>
          <w:sz w:val="16"/>
          <w:szCs w:val="16"/>
          <w:color w:val="000000"/>
        </w:rPr>
        <w:t>measure them.</w:t>
      </w:r>
    </w:p>
    <w:p>
      <w:pPr>
        <w:spacing w:after="0" w:line="12" w:lineRule="exact"/>
        <w:rPr>
          <w:sz w:val="20"/>
          <w:szCs w:val="20"/>
          <w:color w:val="auto"/>
        </w:rPr>
      </w:pPr>
    </w:p>
    <w:p>
      <w:pPr>
        <w:jc w:val="both"/>
        <w:ind w:firstLine="249"/>
        <w:spacing w:after="0" w:line="272" w:lineRule="auto"/>
        <w:rPr>
          <w:rFonts w:ascii="Arial" w:cs="Arial" w:eastAsia="Arial" w:hAnsi="Arial"/>
          <w:sz w:val="16"/>
          <w:szCs w:val="16"/>
          <w:color w:val="000000"/>
        </w:rPr>
      </w:pPr>
      <w:r>
        <w:rPr>
          <w:rFonts w:ascii="Arial" w:cs="Arial" w:eastAsia="Arial" w:hAnsi="Arial"/>
          <w:sz w:val="16"/>
          <w:szCs w:val="16"/>
          <w:color w:val="auto"/>
        </w:rPr>
        <w:t xml:space="preserve">Few studies in the literature identify relations between local en-vironmental variables and floral trait functional diversity indices. However, increasing intensification has been shown to decrease flower colour functional diversity (based on Euclidean distance in a Maxwell triangle; </w:t>
      </w:r>
      <w:r>
        <w:rPr>
          <w:rFonts w:ascii="Arial" w:cs="Arial" w:eastAsia="Arial" w:hAnsi="Arial"/>
          <w:sz w:val="16"/>
          <w:szCs w:val="16"/>
          <w:color w:val="206293"/>
        </w:rPr>
        <w:t>Binkenstein et al., 2013</w:t>
      </w:r>
      <w:r>
        <w:rPr>
          <w:rFonts w:ascii="Arial" w:cs="Arial" w:eastAsia="Arial" w:hAnsi="Arial"/>
          <w:sz w:val="16"/>
          <w:szCs w:val="16"/>
          <w:color w:val="auto"/>
        </w:rPr>
        <w:t>) and mean flowering height in grassland plant communities (</w:t>
      </w:r>
      <w:r>
        <w:rPr>
          <w:rFonts w:ascii="Arial" w:cs="Arial" w:eastAsia="Arial" w:hAnsi="Arial"/>
          <w:sz w:val="16"/>
          <w:szCs w:val="16"/>
          <w:color w:val="206293"/>
        </w:rPr>
        <w:t>Binkenstein et al., 2013</w:t>
      </w:r>
      <w:r>
        <w:rPr>
          <w:rFonts w:ascii="Arial" w:cs="Arial" w:eastAsia="Arial" w:hAnsi="Arial"/>
          <w:sz w:val="16"/>
          <w:szCs w:val="16"/>
          <w:color w:val="auto"/>
        </w:rPr>
        <w:t xml:space="preserve">; </w:t>
      </w:r>
      <w:r>
        <w:rPr>
          <w:rFonts w:ascii="Arial" w:cs="Arial" w:eastAsia="Arial" w:hAnsi="Arial"/>
          <w:sz w:val="16"/>
          <w:szCs w:val="16"/>
          <w:color w:val="206293"/>
        </w:rPr>
        <w:t>Garnier et al.,</w:t>
      </w:r>
      <w:r>
        <w:rPr>
          <w:rFonts w:ascii="Arial" w:cs="Arial" w:eastAsia="Arial" w:hAnsi="Arial"/>
          <w:sz w:val="16"/>
          <w:szCs w:val="16"/>
          <w:color w:val="auto"/>
        </w:rPr>
        <w:t xml:space="preserve"> </w:t>
      </w:r>
      <w:hyperlink w:anchor="page11">
        <w:r>
          <w:rPr>
            <w:rFonts w:ascii="Arial" w:cs="Arial" w:eastAsia="Arial" w:hAnsi="Arial"/>
            <w:sz w:val="16"/>
            <w:szCs w:val="16"/>
            <w:color w:val="206293"/>
          </w:rPr>
          <w:t>2007</w:t>
        </w:r>
      </w:hyperlink>
      <w:r>
        <w:rPr>
          <w:rFonts w:ascii="Arial" w:cs="Arial" w:eastAsia="Arial" w:hAnsi="Arial"/>
          <w:sz w:val="16"/>
          <w:szCs w:val="16"/>
          <w:color w:val="000000"/>
        </w:rPr>
        <w:t>). Furthermore, both intensification and increase in soil fertility</w:t>
      </w:r>
      <w:r>
        <w:rPr>
          <w:rFonts w:ascii="Arial" w:cs="Arial" w:eastAsia="Arial" w:hAnsi="Arial"/>
          <w:sz w:val="16"/>
          <w:szCs w:val="16"/>
          <w:color w:val="206293"/>
        </w:rPr>
        <w:t xml:space="preserve"> </w:t>
      </w:r>
      <w:r>
        <w:rPr>
          <w:rFonts w:ascii="Arial" w:cs="Arial" w:eastAsia="Arial" w:hAnsi="Arial"/>
          <w:sz w:val="16"/>
          <w:szCs w:val="16"/>
          <w:color w:val="000000"/>
        </w:rPr>
        <w:t>could decrease floral functional diversity because of the positive cor-relation between functional diversity indices and plant species richness (</w:t>
      </w:r>
      <w:hyperlink w:anchor="page10">
        <w:r>
          <w:rPr>
            <w:rFonts w:ascii="Arial" w:cs="Arial" w:eastAsia="Arial" w:hAnsi="Arial"/>
            <w:sz w:val="16"/>
            <w:szCs w:val="16"/>
            <w:color w:val="206293"/>
          </w:rPr>
          <w:t>Fornoff et al., 2017</w:t>
        </w:r>
      </w:hyperlink>
      <w:r>
        <w:rPr>
          <w:rFonts w:ascii="Arial" w:cs="Arial" w:eastAsia="Arial" w:hAnsi="Arial"/>
          <w:sz w:val="16"/>
          <w:szCs w:val="16"/>
          <w:color w:val="000000"/>
        </w:rPr>
        <w:t>), but these influences have not been tested to date.</w:t>
      </w:r>
    </w:p>
    <w:p>
      <w:pPr>
        <w:spacing w:after="0" w:line="7" w:lineRule="exact"/>
        <w:rPr>
          <w:sz w:val="20"/>
          <w:szCs w:val="20"/>
          <w:color w:val="auto"/>
        </w:rPr>
      </w:pPr>
    </w:p>
    <w:p>
      <w:pPr>
        <w:jc w:val="both"/>
        <w:ind w:right="20" w:firstLine="249"/>
        <w:spacing w:after="0" w:line="272" w:lineRule="auto"/>
        <w:rPr>
          <w:rFonts w:ascii="Arial" w:cs="Arial" w:eastAsia="Arial" w:hAnsi="Arial"/>
          <w:sz w:val="16"/>
          <w:szCs w:val="16"/>
          <w:color w:val="206293"/>
        </w:rPr>
      </w:pPr>
      <w:r>
        <w:rPr>
          <w:rFonts w:ascii="Arial" w:cs="Arial" w:eastAsia="Arial" w:hAnsi="Arial"/>
          <w:sz w:val="16"/>
          <w:szCs w:val="16"/>
          <w:color w:val="auto"/>
        </w:rPr>
        <w:t>By influencing the value of floral trait functional diversity indices in plant communities, intensification and soil characteristics can have important cascading effects on the pollination function (</w:t>
      </w:r>
      <w:r>
        <w:rPr>
          <w:rFonts w:ascii="Arial" w:cs="Arial" w:eastAsia="Arial" w:hAnsi="Arial"/>
          <w:sz w:val="16"/>
          <w:szCs w:val="16"/>
          <w:color w:val="206293"/>
        </w:rPr>
        <w:t>Lavorel et al.,</w:t>
      </w:r>
      <w:r>
        <w:rPr>
          <w:rFonts w:ascii="Arial" w:cs="Arial" w:eastAsia="Arial" w:hAnsi="Arial"/>
          <w:sz w:val="16"/>
          <w:szCs w:val="16"/>
          <w:color w:val="auto"/>
        </w:rPr>
        <w:t xml:space="preserve"> </w:t>
      </w:r>
      <w:hyperlink w:anchor="page11">
        <w:r>
          <w:rPr>
            <w:rFonts w:ascii="Arial" w:cs="Arial" w:eastAsia="Arial" w:hAnsi="Arial"/>
            <w:sz w:val="16"/>
            <w:szCs w:val="16"/>
            <w:color w:val="206293"/>
          </w:rPr>
          <w:t>2013</w:t>
        </w:r>
      </w:hyperlink>
      <w:r>
        <w:rPr>
          <w:rFonts w:ascii="Arial" w:cs="Arial" w:eastAsia="Arial" w:hAnsi="Arial"/>
          <w:sz w:val="16"/>
          <w:szCs w:val="16"/>
          <w:color w:val="000000"/>
        </w:rPr>
        <w:t>),</w:t>
      </w:r>
      <w:r>
        <w:rPr>
          <w:rFonts w:ascii="Arial" w:cs="Arial" w:eastAsia="Arial" w:hAnsi="Arial"/>
          <w:sz w:val="16"/>
          <w:szCs w:val="16"/>
          <w:color w:val="206293"/>
        </w:rPr>
        <w:t xml:space="preserve"> </w:t>
      </w:r>
      <w:r>
        <w:rPr>
          <w:rFonts w:ascii="Arial" w:cs="Arial" w:eastAsia="Arial" w:hAnsi="Arial"/>
          <w:sz w:val="16"/>
          <w:szCs w:val="16"/>
          <w:color w:val="000000"/>
        </w:rPr>
        <w:t>often approximated by the number or frequency of plant-polli-nator interactions (</w:t>
      </w:r>
      <w:r>
        <w:rPr>
          <w:rFonts w:ascii="Arial" w:cs="Arial" w:eastAsia="Arial" w:hAnsi="Arial"/>
          <w:sz w:val="16"/>
          <w:szCs w:val="16"/>
          <w:color w:val="206293"/>
        </w:rPr>
        <w:t>Ballantyne et al., 2017</w:t>
      </w:r>
      <w:r>
        <w:rPr>
          <w:rFonts w:ascii="Arial" w:cs="Arial" w:eastAsia="Arial" w:hAnsi="Arial"/>
          <w:sz w:val="16"/>
          <w:szCs w:val="16"/>
          <w:color w:val="000000"/>
        </w:rPr>
        <w:t>; hereafter “interaction fre-quency”). However, there is no consensus on how functional diversity of floral traits influences interaction frequency. Indeed, according to positive relations between biodiversity and ecosystem functioning, in-crease in floral functional diversity should lead to an increase in niche partitioning between pollinators and hence an increase in interaction frequencies (</w:t>
      </w:r>
      <w:r>
        <w:rPr>
          <w:rFonts w:ascii="Arial" w:cs="Arial" w:eastAsia="Arial" w:hAnsi="Arial"/>
          <w:sz w:val="16"/>
          <w:szCs w:val="16"/>
          <w:color w:val="206293"/>
        </w:rPr>
        <w:t>Schleuning et al., 2015</w:t>
      </w:r>
      <w:r>
        <w:rPr>
          <w:rFonts w:ascii="Arial" w:cs="Arial" w:eastAsia="Arial" w:hAnsi="Arial"/>
          <w:sz w:val="16"/>
          <w:szCs w:val="16"/>
          <w:color w:val="000000"/>
        </w:rPr>
        <w:t>). It relies on the assumption that for a given number of pollinators species available in a landscape, the more plant species are complementary on the basis of the value of their floral traits in a given grassland community, the more pollinator species find and interact with a flower with which they match.</w:t>
      </w:r>
    </w:p>
    <w:p>
      <w:pPr>
        <w:spacing w:after="0" w:line="11" w:lineRule="exact"/>
        <w:rPr>
          <w:sz w:val="20"/>
          <w:szCs w:val="20"/>
          <w:color w:val="auto"/>
        </w:rPr>
      </w:pPr>
    </w:p>
    <w:p>
      <w:pPr>
        <w:jc w:val="both"/>
        <w:ind w:right="20" w:firstLine="249"/>
        <w:spacing w:after="0" w:line="282" w:lineRule="auto"/>
        <w:rPr>
          <w:rFonts w:ascii="Arial" w:cs="Arial" w:eastAsia="Arial" w:hAnsi="Arial"/>
          <w:sz w:val="16"/>
          <w:szCs w:val="16"/>
          <w:color w:val="000000"/>
        </w:rPr>
      </w:pPr>
      <w:r>
        <w:rPr>
          <w:rFonts w:ascii="Arial" w:cs="Arial" w:eastAsia="Arial" w:hAnsi="Arial"/>
          <w:sz w:val="16"/>
          <w:szCs w:val="16"/>
          <w:color w:val="auto"/>
        </w:rPr>
        <w:t>In contrast, an increase in floral functional diversity was found to decrease interaction frequencies (</w:t>
      </w:r>
      <w:r>
        <w:rPr>
          <w:rFonts w:ascii="Arial" w:cs="Arial" w:eastAsia="Arial" w:hAnsi="Arial"/>
          <w:sz w:val="16"/>
          <w:szCs w:val="16"/>
          <w:color w:val="206293"/>
        </w:rPr>
        <w:t>Fornoff et al., 2017</w:t>
      </w:r>
      <w:r>
        <w:rPr>
          <w:rFonts w:ascii="Arial" w:cs="Arial" w:eastAsia="Arial" w:hAnsi="Arial"/>
          <w:sz w:val="16"/>
          <w:szCs w:val="16"/>
          <w:color w:val="auto"/>
        </w:rPr>
        <w:t xml:space="preserve">; </w:t>
      </w:r>
      <w:hyperlink w:anchor="page11">
        <w:r>
          <w:rPr>
            <w:rFonts w:ascii="Arial" w:cs="Arial" w:eastAsia="Arial" w:hAnsi="Arial"/>
            <w:sz w:val="16"/>
            <w:szCs w:val="16"/>
            <w:color w:val="206293"/>
          </w:rPr>
          <w:t>Uyttenbroeck</w:t>
        </w:r>
      </w:hyperlink>
      <w:r>
        <w:rPr>
          <w:rFonts w:ascii="Arial" w:cs="Arial" w:eastAsia="Arial" w:hAnsi="Arial"/>
          <w:sz w:val="16"/>
          <w:szCs w:val="16"/>
          <w:color w:val="auto"/>
        </w:rPr>
        <w:t xml:space="preserve"> </w:t>
      </w:r>
      <w:r>
        <w:rPr>
          <w:rFonts w:ascii="Arial" w:cs="Arial" w:eastAsia="Arial" w:hAnsi="Arial"/>
          <w:sz w:val="16"/>
          <w:szCs w:val="16"/>
          <w:color w:val="206293"/>
        </w:rPr>
        <w:t>et al., 2017</w:t>
      </w:r>
      <w:r>
        <w:rPr>
          <w:rFonts w:ascii="Arial" w:cs="Arial" w:eastAsia="Arial" w:hAnsi="Arial"/>
          <w:sz w:val="16"/>
          <w:szCs w:val="16"/>
          <w:color w:val="000000"/>
        </w:rPr>
        <w:t xml:space="preserve">), partly due to an increase in the complexity of commu-nication between plants and pollinators, making it more difficult for pollinators to detect flowers (cf. serial vs. parallel processing; </w:t>
      </w:r>
      <w:hyperlink w:anchor="page10">
        <w:r>
          <w:rPr>
            <w:rFonts w:ascii="Arial" w:cs="Arial" w:eastAsia="Arial" w:hAnsi="Arial"/>
            <w:sz w:val="16"/>
            <w:szCs w:val="16"/>
            <w:color w:val="206293"/>
          </w:rPr>
          <w:t>Chittka</w:t>
        </w:r>
      </w:hyperlink>
      <w:r>
        <w:rPr>
          <w:rFonts w:ascii="Arial" w:cs="Arial" w:eastAsia="Arial" w:hAnsi="Arial"/>
          <w:sz w:val="16"/>
          <w:szCs w:val="16"/>
          <w:color w:val="000000"/>
        </w:rPr>
        <w:t xml:space="preserve"> </w:t>
      </w:r>
      <w:r>
        <w:rPr>
          <w:rFonts w:ascii="Arial" w:cs="Arial" w:eastAsia="Arial" w:hAnsi="Arial"/>
          <w:sz w:val="16"/>
          <w:szCs w:val="16"/>
          <w:color w:val="206293"/>
        </w:rPr>
        <w:t>and Raine, 2006</w:t>
      </w:r>
      <w:r>
        <w:rPr>
          <w:rFonts w:ascii="Arial" w:cs="Arial" w:eastAsia="Arial" w:hAnsi="Arial"/>
          <w:sz w:val="16"/>
          <w:szCs w:val="16"/>
          <w:color w:val="000000"/>
        </w:rPr>
        <w:t>). Furthermore,</w:t>
      </w:r>
      <w:r>
        <w:rPr>
          <w:rFonts w:ascii="Arial" w:cs="Arial" w:eastAsia="Arial" w:hAnsi="Arial"/>
          <w:sz w:val="16"/>
          <w:szCs w:val="16"/>
          <w:color w:val="206293"/>
        </w:rPr>
        <w:t xml:space="preserve"> Fornoff et al. (2017) </w:t>
      </w:r>
      <w:r>
        <w:rPr>
          <w:rFonts w:ascii="Arial" w:cs="Arial" w:eastAsia="Arial" w:hAnsi="Arial"/>
          <w:sz w:val="16"/>
          <w:szCs w:val="16"/>
          <w:color w:val="000000"/>
        </w:rPr>
        <w:t>did not distinguish</w:t>
      </w:r>
      <w:r>
        <w:rPr>
          <w:rFonts w:ascii="Arial" w:cs="Arial" w:eastAsia="Arial" w:hAnsi="Arial"/>
          <w:sz w:val="16"/>
          <w:szCs w:val="16"/>
          <w:color w:val="206293"/>
        </w:rPr>
        <w:t xml:space="preserve"> </w:t>
      </w:r>
      <w:r>
        <w:rPr>
          <w:rFonts w:ascii="Arial" w:cs="Arial" w:eastAsia="Arial" w:hAnsi="Arial"/>
          <w:sz w:val="16"/>
          <w:szCs w:val="16"/>
          <w:color w:val="000000"/>
        </w:rPr>
        <w:t>floral trait functional diversity indices from flowering plant species richness, which may limit understanding of the true importance of floral functional diversity in plant-pollinator interactions. This limita-tion can be overcome by using null models (</w:t>
      </w:r>
      <w:r>
        <w:rPr>
          <w:rFonts w:ascii="Arial" w:cs="Arial" w:eastAsia="Arial" w:hAnsi="Arial"/>
          <w:sz w:val="16"/>
          <w:szCs w:val="16"/>
          <w:color w:val="206293"/>
        </w:rPr>
        <w:t>Swenson, 2014</w:t>
      </w:r>
      <w:r>
        <w:rPr>
          <w:rFonts w:ascii="Arial" w:cs="Arial" w:eastAsia="Arial" w:hAnsi="Arial"/>
          <w:sz w:val="16"/>
          <w:szCs w:val="16"/>
          <w:color w:val="000000"/>
        </w:rPr>
        <w:t>). Finally, a decrease in total flower cover and mean values of floral traits related to visual attractiveness (e.g. flower area and height) and reward avail-ability (e.g. sugar production by nectar) should theoretically lead to a</w:t>
      </w:r>
    </w:p>
    <w:p>
      <w:pPr>
        <w:spacing w:after="0" w:line="20" w:lineRule="exact"/>
        <w:rPr>
          <w:sz w:val="20"/>
          <w:szCs w:val="20"/>
          <w:color w:val="auto"/>
        </w:rPr>
      </w:pPr>
      <w:r>
        <w:rPr>
          <w:sz w:val="20"/>
          <w:szCs w:val="20"/>
          <w:color w:val="auto"/>
        </w:rPr>
        <w:br w:type="column"/>
      </w:r>
    </w:p>
    <w:p>
      <w:pPr>
        <w:ind w:left="1660"/>
        <w:spacing w:after="0"/>
        <w:rPr>
          <w:sz w:val="20"/>
          <w:szCs w:val="20"/>
          <w:color w:val="auto"/>
        </w:rPr>
      </w:pPr>
      <w:r>
        <w:rPr>
          <w:rFonts w:ascii="Arial" w:cs="Arial" w:eastAsia="Arial" w:hAnsi="Arial"/>
          <w:sz w:val="12"/>
          <w:szCs w:val="12"/>
          <w:i w:val="1"/>
          <w:iCs w:val="1"/>
          <w:color w:val="auto"/>
        </w:rPr>
        <w:t>Agriculture, Ecosystems and Environment 301 (2020) 107033</w:t>
      </w:r>
    </w:p>
    <w:p>
      <w:pPr>
        <w:spacing w:after="0" w:line="287" w:lineRule="exact"/>
        <w:rPr>
          <w:sz w:val="20"/>
          <w:szCs w:val="20"/>
          <w:color w:val="auto"/>
        </w:rPr>
      </w:pPr>
    </w:p>
    <w:p>
      <w:pPr>
        <w:jc w:val="both"/>
        <w:ind w:right="80"/>
        <w:spacing w:after="0" w:line="276" w:lineRule="auto"/>
        <w:rPr>
          <w:sz w:val="20"/>
          <w:szCs w:val="20"/>
          <w:color w:val="auto"/>
        </w:rPr>
      </w:pPr>
      <w:r>
        <w:rPr>
          <w:rFonts w:ascii="Arial" w:cs="Arial" w:eastAsia="Arial" w:hAnsi="Arial"/>
          <w:sz w:val="16"/>
          <w:szCs w:val="16"/>
          <w:color w:val="auto"/>
        </w:rPr>
        <w:t>decrease in interaction frequencies (</w:t>
      </w:r>
      <w:r>
        <w:rPr>
          <w:rFonts w:ascii="Arial" w:cs="Arial" w:eastAsia="Arial" w:hAnsi="Arial"/>
          <w:sz w:val="16"/>
          <w:szCs w:val="16"/>
          <w:color w:val="206293"/>
        </w:rPr>
        <w:t>Fornoff et al., 2017</w:t>
      </w:r>
      <w:r>
        <w:rPr>
          <w:rFonts w:ascii="Arial" w:cs="Arial" w:eastAsia="Arial" w:hAnsi="Arial"/>
          <w:sz w:val="16"/>
          <w:szCs w:val="16"/>
          <w:color w:val="auto"/>
        </w:rPr>
        <w:t xml:space="preserve">; </w:t>
      </w:r>
      <w:r>
        <w:rPr>
          <w:rFonts w:ascii="Arial" w:cs="Arial" w:eastAsia="Arial" w:hAnsi="Arial"/>
          <w:sz w:val="16"/>
          <w:szCs w:val="16"/>
          <w:color w:val="206293"/>
        </w:rPr>
        <w:t>Hegland and</w:t>
      </w:r>
      <w:r>
        <w:rPr>
          <w:rFonts w:ascii="Arial" w:cs="Arial" w:eastAsia="Arial" w:hAnsi="Arial"/>
          <w:sz w:val="16"/>
          <w:szCs w:val="16"/>
          <w:color w:val="auto"/>
        </w:rPr>
        <w:t xml:space="preserve"> </w:t>
      </w:r>
      <w:r>
        <w:rPr>
          <w:rFonts w:ascii="Arial" w:cs="Arial" w:eastAsia="Arial" w:hAnsi="Arial"/>
          <w:sz w:val="16"/>
          <w:szCs w:val="16"/>
          <w:color w:val="206293"/>
        </w:rPr>
        <w:t>Totland, 2005</w:t>
      </w:r>
      <w:r>
        <w:rPr>
          <w:rFonts w:ascii="Arial" w:cs="Arial" w:eastAsia="Arial" w:hAnsi="Arial"/>
          <w:sz w:val="16"/>
          <w:szCs w:val="16"/>
          <w:color w:val="000000"/>
        </w:rPr>
        <w:t>). However, relatively few studies examine these rela-tions.</w:t>
      </w:r>
    </w:p>
    <w:p>
      <w:pPr>
        <w:spacing w:after="0" w:line="2" w:lineRule="exact"/>
        <w:rPr>
          <w:sz w:val="20"/>
          <w:szCs w:val="20"/>
          <w:color w:val="auto"/>
        </w:rPr>
      </w:pPr>
    </w:p>
    <w:p>
      <w:pPr>
        <w:jc w:val="both"/>
        <w:ind w:right="20" w:firstLine="250"/>
        <w:spacing w:after="0" w:line="280" w:lineRule="auto"/>
        <w:rPr>
          <w:sz w:val="20"/>
          <w:szCs w:val="20"/>
          <w:color w:val="auto"/>
        </w:rPr>
      </w:pPr>
      <w:r>
        <w:rPr>
          <w:rFonts w:ascii="Arial" w:cs="Arial" w:eastAsia="Arial" w:hAnsi="Arial"/>
          <w:sz w:val="16"/>
          <w:szCs w:val="16"/>
          <w:color w:val="auto"/>
        </w:rPr>
        <w:t>We studied 16 French grasslands to examine cascading effects of intensification and soil characteristics on relations between floral traits and the pollination function, approximated by interaction frequency. More precisely, we aimed to study (i) influences of intensification and soil characteristics on floral functional diversity indices and on total flower cover, (ii) influences of floral functional diversity indices and total flower cover on pollination function, approximated by interaction frequency, in grasslands. We hypothesised that intensification and soil fertility (i.e. total nitrogen and phosphorus soil content) decrease functional diversity of floral traits but also decrease visual attractive-ness and reward availability in grasslands due to a decrease in floral trait mean value and total flower cover. In turn, we hypothesised that decline in functional diversity of floral traits, visual attractiveness, and reward availability decrease the interaction frequency. In our study, floral functional diversity is only considered as a result of change in plant community structure, and phenotypic expression of floral traits of the same species is not taken into consideration.</w:t>
      </w:r>
    </w:p>
    <w:p>
      <w:pPr>
        <w:spacing w:after="0" w:line="106"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2. Materials and methods</w:t>
      </w:r>
    </w:p>
    <w:p>
      <w:pPr>
        <w:spacing w:after="0" w:line="234"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2.1. Study sites</w:t>
      </w:r>
    </w:p>
    <w:p>
      <w:pPr>
        <w:spacing w:after="0" w:line="234" w:lineRule="exact"/>
        <w:rPr>
          <w:sz w:val="20"/>
          <w:szCs w:val="20"/>
          <w:color w:val="auto"/>
        </w:rPr>
      </w:pPr>
    </w:p>
    <w:p>
      <w:pPr>
        <w:jc w:val="both"/>
        <w:ind w:firstLine="250"/>
        <w:spacing w:after="0" w:line="272" w:lineRule="auto"/>
        <w:rPr>
          <w:rFonts w:ascii="Arial" w:cs="Arial" w:eastAsia="Arial" w:hAnsi="Arial"/>
          <w:sz w:val="16"/>
          <w:szCs w:val="16"/>
          <w:color w:val="auto"/>
        </w:rPr>
      </w:pPr>
      <w:r>
        <w:rPr>
          <w:rFonts w:ascii="Arial" w:cs="Arial" w:eastAsia="Arial" w:hAnsi="Arial"/>
          <w:sz w:val="16"/>
          <w:szCs w:val="16"/>
          <w:color w:val="auto"/>
        </w:rPr>
        <w:t xml:space="preserve">We selected 16 grasslands in a 12 km² circle centred on Sarrebourg (48°73 N, 7°05E, 250 m a.s.l.) in the department of Moselle, France (Table A.1). Moselle’s climate is semi-continental, with a relatively wide temperature range between winter and summer (Δ14.6 °C be-tween summer and winter on the period 1981–2010, Météo-France). From April-July (i.e., the growing season) 2017, mean daily tempera-ture was 15.3 ± 5.7 °C, and precipitation was 290.9 mm (+0.7 °C and -15.9 mm compared to the period 1981–2010, Météo-France). To focus on local within-field intensification effects, we aimed to standardise the influences of landscape context by selecting grasslands on the basis of their landscape features. </w:t>
      </w:r>
      <w:r>
        <w:rPr>
          <w:rFonts w:ascii="Arial" w:cs="Arial" w:eastAsia="Arial" w:hAnsi="Arial"/>
          <w:sz w:val="16"/>
          <w:szCs w:val="16"/>
          <w:color w:val="206293"/>
        </w:rPr>
        <w:t>Shackelford et al. (2013)</w:t>
      </w:r>
      <w:r>
        <w:rPr>
          <w:rFonts w:ascii="Arial" w:cs="Arial" w:eastAsia="Arial" w:hAnsi="Arial"/>
          <w:sz w:val="16"/>
          <w:szCs w:val="16"/>
          <w:color w:val="auto"/>
        </w:rPr>
        <w:t xml:space="preserve"> reported that above a threshold of 30 % of semi-natural habitats in the landscape (semi-nat-ural grasslands, orchards, hedgerows, groves, and forest edges; here-after “SNH”), the influence of the % SNH on pollinator abundance and diversity is weakening. Using a Geographic Information System (QGIS) and land-cover data from BD TOPO</w:t>
      </w:r>
      <w:r>
        <w:rPr>
          <w:rFonts w:ascii="Calibri" w:cs="Calibri" w:eastAsia="Calibri" w:hAnsi="Calibri"/>
          <w:sz w:val="16"/>
          <w:szCs w:val="16"/>
          <w:color w:val="auto"/>
        </w:rPr>
        <w:t>®</w:t>
      </w:r>
      <w:r>
        <w:rPr>
          <w:rFonts w:ascii="Arial" w:cs="Arial" w:eastAsia="Arial" w:hAnsi="Arial"/>
          <w:sz w:val="16"/>
          <w:szCs w:val="16"/>
          <w:color w:val="auto"/>
        </w:rPr>
        <w:t xml:space="preserve"> (IGN) 2014 and RPG (IGN) 2014, we thus selected grasslands with more than 30 % semi-natural habitats of land cover in a buffer of 1000 m around each grassland centroids (range = 32–70 %). Furthermore, we established a threshold of less than 30 % of crop area (range = 0.7–25.0 %) to minimise influences of crops on plant and pollinator communities, and a minimum buffer of 200 m between grassland and crop edges to avoid aerial dispersal of pesticides (</w:t>
      </w:r>
      <w:hyperlink w:anchor="page11">
        <w:r>
          <w:rPr>
            <w:rFonts w:ascii="Arial" w:cs="Arial" w:eastAsia="Arial" w:hAnsi="Arial"/>
            <w:sz w:val="16"/>
            <w:szCs w:val="16"/>
            <w:color w:val="206293"/>
          </w:rPr>
          <w:t>Jong et al., 1991</w:t>
        </w:r>
      </w:hyperlink>
      <w:r>
        <w:rPr>
          <w:rFonts w:ascii="Arial" w:cs="Arial" w:eastAsia="Arial" w:hAnsi="Arial"/>
          <w:sz w:val="16"/>
          <w:szCs w:val="16"/>
          <w:color w:val="auto"/>
        </w:rPr>
        <w:t>).</w:t>
      </w:r>
    </w:p>
    <w:p>
      <w:pPr>
        <w:spacing w:after="0" w:line="13" w:lineRule="exact"/>
        <w:rPr>
          <w:sz w:val="20"/>
          <w:szCs w:val="20"/>
          <w:color w:val="auto"/>
        </w:rPr>
      </w:pPr>
    </w:p>
    <w:p>
      <w:pPr>
        <w:jc w:val="both"/>
        <w:ind w:right="60" w:firstLine="250"/>
        <w:spacing w:after="0" w:line="284" w:lineRule="auto"/>
        <w:rPr>
          <w:sz w:val="20"/>
          <w:szCs w:val="20"/>
          <w:color w:val="auto"/>
        </w:rPr>
      </w:pPr>
      <w:r>
        <w:rPr>
          <w:rFonts w:ascii="Arial" w:cs="Arial" w:eastAsia="Arial" w:hAnsi="Arial"/>
          <w:sz w:val="16"/>
          <w:szCs w:val="16"/>
          <w:color w:val="auto"/>
        </w:rPr>
        <w:t>Although our study focused on local environmental factors, we characterised the landscape context of the study sites by computing three metrics at a radius of 1000 m around grasslands in order to ensure that the effects we observed are not driven by the landscape context: total crop cover (</w:t>
      </w:r>
      <w:r>
        <w:rPr>
          <w:rFonts w:ascii="Arial" w:cs="Arial" w:eastAsia="Arial" w:hAnsi="Arial"/>
          <w:sz w:val="16"/>
          <w:szCs w:val="16"/>
          <w:color w:val="206293"/>
        </w:rPr>
        <w:t>Heard et al., 2007</w:t>
      </w:r>
      <w:r>
        <w:rPr>
          <w:rFonts w:ascii="Arial" w:cs="Arial" w:eastAsia="Arial" w:hAnsi="Arial"/>
          <w:sz w:val="16"/>
          <w:szCs w:val="16"/>
          <w:color w:val="auto"/>
        </w:rPr>
        <w:t>); total SNH cover (</w:t>
      </w:r>
      <w:r>
        <w:rPr>
          <w:rFonts w:ascii="Arial" w:cs="Arial" w:eastAsia="Arial" w:hAnsi="Arial"/>
          <w:sz w:val="16"/>
          <w:szCs w:val="16"/>
          <w:color w:val="206293"/>
        </w:rPr>
        <w:t>Steffan-Dewenter</w:t>
      </w:r>
      <w:r>
        <w:rPr>
          <w:rFonts w:ascii="Arial" w:cs="Arial" w:eastAsia="Arial" w:hAnsi="Arial"/>
          <w:sz w:val="16"/>
          <w:szCs w:val="16"/>
          <w:color w:val="auto"/>
        </w:rPr>
        <w:t xml:space="preserve"> </w:t>
      </w:r>
      <w:r>
        <w:rPr>
          <w:rFonts w:ascii="Arial" w:cs="Arial" w:eastAsia="Arial" w:hAnsi="Arial"/>
          <w:sz w:val="16"/>
          <w:szCs w:val="16"/>
          <w:color w:val="206293"/>
        </w:rPr>
        <w:t>et al., 2002</w:t>
      </w:r>
      <w:r>
        <w:rPr>
          <w:rFonts w:ascii="Arial" w:cs="Arial" w:eastAsia="Arial" w:hAnsi="Arial"/>
          <w:sz w:val="16"/>
          <w:szCs w:val="16"/>
          <w:color w:val="000000"/>
        </w:rPr>
        <w:t>) and overall habitat diversity (</w:t>
      </w:r>
      <w:r>
        <w:rPr>
          <w:rFonts w:ascii="Arial" w:cs="Arial" w:eastAsia="Arial" w:hAnsi="Arial"/>
          <w:sz w:val="16"/>
          <w:szCs w:val="16"/>
          <w:color w:val="206293"/>
        </w:rPr>
        <w:t>Krauss et al., 2004</w:t>
      </w:r>
      <w:r>
        <w:rPr>
          <w:rFonts w:ascii="Arial" w:cs="Arial" w:eastAsia="Arial" w:hAnsi="Arial"/>
          <w:sz w:val="16"/>
          <w:szCs w:val="16"/>
          <w:color w:val="000000"/>
        </w:rPr>
        <w:t>). To</w:t>
      </w:r>
      <w:r>
        <w:rPr>
          <w:rFonts w:ascii="Arial" w:cs="Arial" w:eastAsia="Arial" w:hAnsi="Arial"/>
          <w:sz w:val="16"/>
          <w:szCs w:val="16"/>
          <w:color w:val="206293"/>
        </w:rPr>
        <w:t xml:space="preserve"> </w:t>
      </w:r>
      <w:r>
        <w:rPr>
          <w:rFonts w:ascii="Arial" w:cs="Arial" w:eastAsia="Arial" w:hAnsi="Arial"/>
          <w:sz w:val="16"/>
          <w:szCs w:val="16"/>
          <w:color w:val="000000"/>
        </w:rPr>
        <w:t>calculate overall habitat diversity, we used a Shannon-Wienner index for each of the 16 grasslands (</w:t>
      </w:r>
      <w:r>
        <w:rPr>
          <w:rFonts w:ascii="Arial" w:cs="Arial" w:eastAsia="Arial" w:hAnsi="Arial"/>
          <w:sz w:val="16"/>
          <w:szCs w:val="16"/>
          <w:color w:val="206293"/>
        </w:rPr>
        <w:t>Krauss et al., 2004</w:t>
      </w:r>
      <w:r>
        <w:rPr>
          <w:rFonts w:ascii="Arial" w:cs="Arial" w:eastAsia="Arial" w:hAnsi="Arial"/>
          <w:sz w:val="16"/>
          <w:szCs w:val="16"/>
          <w:color w:val="000000"/>
        </w:rPr>
        <w:t>). The different habitats taken into account were semi-natural grasslands, orchards, hedgerows, groves, forest edges, forest minus forest edges, temporary grasslands and crops (Table A.1).</w:t>
      </w:r>
    </w:p>
    <w:p>
      <w:pPr>
        <w:spacing w:after="0" w:line="107"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2.2. Local land-use intensity index</w:t>
      </w:r>
    </w:p>
    <w:p>
      <w:pPr>
        <w:spacing w:after="0" w:line="234" w:lineRule="exact"/>
        <w:rPr>
          <w:sz w:val="20"/>
          <w:szCs w:val="20"/>
          <w:color w:val="auto"/>
        </w:rPr>
      </w:pPr>
    </w:p>
    <w:p>
      <w:pPr>
        <w:jc w:val="both"/>
        <w:ind w:right="60" w:firstLine="250"/>
        <w:spacing w:after="0" w:line="316" w:lineRule="auto"/>
        <w:rPr>
          <w:sz w:val="20"/>
          <w:szCs w:val="20"/>
          <w:color w:val="auto"/>
        </w:rPr>
      </w:pPr>
      <w:r>
        <w:rPr>
          <w:rFonts w:ascii="Arial" w:cs="Arial" w:eastAsia="Arial" w:hAnsi="Arial"/>
          <w:sz w:val="16"/>
          <w:szCs w:val="16"/>
          <w:color w:val="auto"/>
        </w:rPr>
        <w:t>We defined local land-use intensity as an aggregation of three de-scriptors based on expert knowledge. We included defoliation (per-centage of grass defoliated during the year of sampling by mowing or grazing) (range = 100–300 %, mean = 201 %, standard deviation</w:t>
      </w:r>
    </w:p>
    <w:p>
      <w:pPr>
        <w:spacing w:after="0" w:line="115" w:lineRule="exact"/>
        <w:rPr>
          <w:sz w:val="20"/>
          <w:szCs w:val="20"/>
          <w:color w:val="auto"/>
        </w:rPr>
      </w:pPr>
    </w:p>
    <w:p>
      <w:pPr>
        <w:sectPr>
          <w:pgSz w:w="11900" w:h="15874" w:orient="portrait"/>
          <w:cols w:equalWidth="0" w:num="2">
            <w:col w:w="5080" w:space="300"/>
            <w:col w:w="5100"/>
          </w:cols>
          <w:pgMar w:left="760" w:top="676" w:right="666" w:bottom="37" w:gutter="0" w:footer="0" w:header="0"/>
        </w:sectPr>
      </w:pPr>
    </w:p>
    <w:p>
      <w:pPr>
        <w:jc w:val="center"/>
        <w:ind w:right="100"/>
        <w:spacing w:after="0"/>
        <w:rPr>
          <w:sz w:val="20"/>
          <w:szCs w:val="20"/>
          <w:color w:val="auto"/>
        </w:rPr>
      </w:pPr>
      <w:r>
        <w:rPr>
          <w:rFonts w:ascii="Arial" w:cs="Arial" w:eastAsia="Arial" w:hAnsi="Arial"/>
          <w:sz w:val="10"/>
          <w:szCs w:val="10"/>
          <w:color w:val="auto"/>
        </w:rPr>
        <w:t>2</w:t>
      </w:r>
    </w:p>
    <w:p>
      <w:pPr>
        <w:sectPr>
          <w:pgSz w:w="11900" w:h="15874" w:orient="portrait"/>
          <w:cols w:equalWidth="0" w:num="1">
            <w:col w:w="10480"/>
          </w:cols>
          <w:pgMar w:left="760" w:top="676" w:right="666" w:bottom="37" w:gutter="0" w:footer="0" w:header="0"/>
          <w:type w:val="continuous"/>
        </w:sectPr>
      </w:pPr>
    </w:p>
    <w:bookmarkStart w:id="2" w:name="page3"/>
    <w:bookmarkEnd w:id="2"/>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J. Goulnik, et al.</w:t>
      </w:r>
    </w:p>
    <w:p>
      <w:pPr>
        <w:spacing w:after="0" w:line="274" w:lineRule="exact"/>
        <w:rPr>
          <w:sz w:val="20"/>
          <w:szCs w:val="20"/>
          <w:color w:val="auto"/>
        </w:rPr>
      </w:pPr>
    </w:p>
    <w:p>
      <w:pPr>
        <w:jc w:val="both"/>
        <w:ind w:right="20"/>
        <w:spacing w:after="0" w:line="269" w:lineRule="auto"/>
        <w:rPr>
          <w:sz w:val="20"/>
          <w:szCs w:val="20"/>
          <w:color w:val="auto"/>
        </w:rPr>
      </w:pPr>
      <w:r>
        <w:rPr>
          <w:rFonts w:ascii="Arial" w:cs="Arial" w:eastAsia="Arial" w:hAnsi="Arial"/>
          <w:sz w:val="16"/>
          <w:szCs w:val="16"/>
          <w:color w:val="auto"/>
        </w:rPr>
        <w:t xml:space="preserve">(SD) = 54 %), nitrogen fertilisation during the year of sampling (in-organic and organic fertilisation, animal deposition; </w:t>
      </w:r>
      <w:r>
        <w:rPr>
          <w:rFonts w:ascii="Arial" w:cs="Arial" w:eastAsia="Arial" w:hAnsi="Arial"/>
          <w:sz w:val="16"/>
          <w:szCs w:val="16"/>
          <w:color w:val="206293"/>
        </w:rPr>
        <w:t>Simon et al., 2000</w:t>
      </w:r>
      <w:r>
        <w:rPr>
          <w:rFonts w:ascii="Arial" w:cs="Arial" w:eastAsia="Arial" w:hAnsi="Arial"/>
          <w:sz w:val="16"/>
          <w:szCs w:val="16"/>
          <w:color w:val="auto"/>
        </w:rPr>
        <w:t>) (range = 0−100 kg N.ha</w:t>
      </w:r>
      <w:r>
        <w:rPr>
          <w:rFonts w:ascii="Arial" w:cs="Arial" w:eastAsia="Arial" w:hAnsi="Arial"/>
          <w:sz w:val="21"/>
          <w:szCs w:val="21"/>
          <w:color w:val="auto"/>
          <w:vertAlign w:val="superscript"/>
        </w:rPr>
        <w:t>−1</w:t>
      </w:r>
      <w:r>
        <w:rPr>
          <w:rFonts w:ascii="Arial" w:cs="Arial" w:eastAsia="Arial" w:hAnsi="Arial"/>
          <w:sz w:val="16"/>
          <w:szCs w:val="16"/>
          <w:color w:val="auto"/>
        </w:rPr>
        <w:t>. year</w:t>
      </w:r>
      <w:r>
        <w:rPr>
          <w:rFonts w:ascii="Arial" w:cs="Arial" w:eastAsia="Arial" w:hAnsi="Arial"/>
          <w:sz w:val="21"/>
          <w:szCs w:val="21"/>
          <w:color w:val="auto"/>
          <w:vertAlign w:val="superscript"/>
        </w:rPr>
        <w:t>−1</w:t>
      </w:r>
      <w:r>
        <w:rPr>
          <w:rFonts w:ascii="Arial" w:cs="Arial" w:eastAsia="Arial" w:hAnsi="Arial"/>
          <w:sz w:val="16"/>
          <w:szCs w:val="16"/>
          <w:color w:val="auto"/>
        </w:rPr>
        <w:t xml:space="preserve">, mean =27.3 kg N.ha </w:t>
      </w:r>
      <w:r>
        <w:rPr>
          <w:rFonts w:ascii="Arial" w:cs="Arial" w:eastAsia="Arial" w:hAnsi="Arial"/>
          <w:sz w:val="21"/>
          <w:szCs w:val="21"/>
          <w:color w:val="auto"/>
          <w:vertAlign w:val="superscript"/>
        </w:rPr>
        <w:t>−1</w:t>
      </w:r>
      <w:r>
        <w:rPr>
          <w:rFonts w:ascii="Arial" w:cs="Arial" w:eastAsia="Arial" w:hAnsi="Arial"/>
          <w:sz w:val="16"/>
          <w:szCs w:val="16"/>
          <w:color w:val="auto"/>
        </w:rPr>
        <w:t>. year</w:t>
      </w:r>
      <w:r>
        <w:rPr>
          <w:rFonts w:ascii="Arial" w:cs="Arial" w:eastAsia="Arial" w:hAnsi="Arial"/>
          <w:sz w:val="21"/>
          <w:szCs w:val="21"/>
          <w:color w:val="auto"/>
          <w:vertAlign w:val="superscript"/>
        </w:rPr>
        <w:t>−1</w:t>
      </w:r>
      <w:r>
        <w:rPr>
          <w:rFonts w:ascii="Arial" w:cs="Arial" w:eastAsia="Arial" w:hAnsi="Arial"/>
          <w:sz w:val="16"/>
          <w:szCs w:val="16"/>
          <w:color w:val="auto"/>
        </w:rPr>
        <w:t>, SD =37.5 kg N.ha</w:t>
      </w:r>
      <w:r>
        <w:rPr>
          <w:rFonts w:ascii="Arial" w:cs="Arial" w:eastAsia="Arial" w:hAnsi="Arial"/>
          <w:sz w:val="21"/>
          <w:szCs w:val="21"/>
          <w:color w:val="auto"/>
          <w:vertAlign w:val="superscript"/>
        </w:rPr>
        <w:t>−1</w:t>
      </w:r>
      <w:r>
        <w:rPr>
          <w:rFonts w:ascii="Arial" w:cs="Arial" w:eastAsia="Arial" w:hAnsi="Arial"/>
          <w:sz w:val="16"/>
          <w:szCs w:val="16"/>
          <w:color w:val="auto"/>
        </w:rPr>
        <w:t>. year</w:t>
      </w:r>
      <w:r>
        <w:rPr>
          <w:rFonts w:ascii="Arial" w:cs="Arial" w:eastAsia="Arial" w:hAnsi="Arial"/>
          <w:sz w:val="21"/>
          <w:szCs w:val="21"/>
          <w:color w:val="auto"/>
          <w:vertAlign w:val="superscript"/>
        </w:rPr>
        <w:t>−1</w:t>
      </w:r>
      <w:r>
        <w:rPr>
          <w:rFonts w:ascii="Arial" w:cs="Arial" w:eastAsia="Arial" w:hAnsi="Arial"/>
          <w:sz w:val="16"/>
          <w:szCs w:val="16"/>
          <w:color w:val="auto"/>
        </w:rPr>
        <w:t>), and earliness of the first defoliation event (degree days at the first mowing event during the sampling year, starting from 1 February and with a maximum value of 18 °C) (range = 922.0–1817.6 °C, mean = 1370.7 °C, SD = 227.6 °C; Table A.1). Information was obtained by questioning farmers. We used fuzzy inference systems (</w:t>
      </w:r>
      <w:r>
        <w:rPr>
          <w:rFonts w:ascii="Arial" w:cs="Arial" w:eastAsia="Arial" w:hAnsi="Arial"/>
          <w:sz w:val="16"/>
          <w:szCs w:val="16"/>
          <w:color w:val="206293"/>
        </w:rPr>
        <w:t>Mamdani and Assilian, 1975</w:t>
      </w:r>
      <w:r>
        <w:rPr>
          <w:rFonts w:ascii="Arial" w:cs="Arial" w:eastAsia="Arial" w:hAnsi="Arial"/>
          <w:sz w:val="16"/>
          <w:szCs w:val="16"/>
          <w:color w:val="auto"/>
        </w:rPr>
        <w:t>) to aggregate these three descriptors. Our final index ranged from 0 to 1 (mean = 0.44; SD = 0.35) after applying the methodology detailed in Appendix B.</w:t>
      </w:r>
    </w:p>
    <w:p>
      <w:pPr>
        <w:spacing w:after="0" w:line="113"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2.3. Soil characteristics</w:t>
      </w:r>
    </w:p>
    <w:p>
      <w:pPr>
        <w:spacing w:after="0" w:line="234" w:lineRule="exact"/>
        <w:rPr>
          <w:sz w:val="20"/>
          <w:szCs w:val="20"/>
          <w:color w:val="auto"/>
        </w:rPr>
      </w:pPr>
    </w:p>
    <w:p>
      <w:pPr>
        <w:jc w:val="both"/>
        <w:ind w:right="20" w:firstLine="249"/>
        <w:spacing w:after="0" w:line="275" w:lineRule="auto"/>
        <w:rPr>
          <w:rFonts w:ascii="Arial" w:cs="Arial" w:eastAsia="Arial" w:hAnsi="Arial"/>
          <w:sz w:val="16"/>
          <w:szCs w:val="16"/>
          <w:color w:val="auto"/>
        </w:rPr>
      </w:pPr>
      <w:r>
        <w:rPr>
          <w:rFonts w:ascii="Arial" w:cs="Arial" w:eastAsia="Arial" w:hAnsi="Arial"/>
          <w:sz w:val="16"/>
          <w:szCs w:val="16"/>
          <w:color w:val="auto"/>
        </w:rPr>
        <w:t>For each transect on which pollinators were captured, we collected at three sampling point (beginning, middle, and end) three soil core samples per sampling point at a depth of 20 cm using an auger once during the study. We gathered the three soil core samples per sampling point in a single bulk sample. Seven soil variables were measured (in g.kg</w:t>
      </w:r>
      <w:r>
        <w:rPr>
          <w:rFonts w:ascii="Arial" w:cs="Arial" w:eastAsia="Arial" w:hAnsi="Arial"/>
          <w:sz w:val="21"/>
          <w:szCs w:val="21"/>
          <w:color w:val="auto"/>
          <w:vertAlign w:val="superscript"/>
        </w:rPr>
        <w:t>−1</w:t>
      </w:r>
      <w:r>
        <w:rPr>
          <w:rFonts w:ascii="Arial" w:cs="Arial" w:eastAsia="Arial" w:hAnsi="Arial"/>
          <w:sz w:val="16"/>
          <w:szCs w:val="16"/>
          <w:color w:val="auto"/>
        </w:rPr>
        <w:t xml:space="preserve"> of dry soil, except pH): phosphorus (P</w:t>
      </w:r>
      <w:r>
        <w:rPr>
          <w:rFonts w:ascii="Arial" w:cs="Arial" w:eastAsia="Arial" w:hAnsi="Arial"/>
          <w:sz w:val="10"/>
          <w:szCs w:val="10"/>
          <w:color w:val="auto"/>
        </w:rPr>
        <w:t>2</w:t>
      </w:r>
      <w:r>
        <w:rPr>
          <w:rFonts w:ascii="Arial" w:cs="Arial" w:eastAsia="Arial" w:hAnsi="Arial"/>
          <w:sz w:val="16"/>
          <w:szCs w:val="16"/>
          <w:color w:val="auto"/>
        </w:rPr>
        <w:t xml:space="preserve"> O</w:t>
      </w:r>
      <w:r>
        <w:rPr>
          <w:rFonts w:ascii="Arial" w:cs="Arial" w:eastAsia="Arial" w:hAnsi="Arial"/>
          <w:sz w:val="10"/>
          <w:szCs w:val="10"/>
          <w:color w:val="auto"/>
        </w:rPr>
        <w:t>5</w:t>
      </w:r>
      <w:r>
        <w:rPr>
          <w:rFonts w:ascii="Arial" w:cs="Arial" w:eastAsia="Arial" w:hAnsi="Arial"/>
          <w:sz w:val="16"/>
          <w:szCs w:val="16"/>
          <w:color w:val="auto"/>
        </w:rPr>
        <w:t xml:space="preserve"> with the Olsen-P method), total nitrogen and organic carbon (dry combustion), pH (di-luted in water), clay content, silt content, and sand content (five-frac-tion texture analysis after decarbonation). Data were averaged at the grassland scale (Table A.1). We performed principal component ana-lysis (PCA) on these soil variables with the FactoMineR package (</w:t>
      </w:r>
      <w:hyperlink w:anchor="page11">
        <w:r>
          <w:rPr>
            <w:rFonts w:ascii="Arial" w:cs="Arial" w:eastAsia="Arial" w:hAnsi="Arial"/>
            <w:sz w:val="16"/>
            <w:szCs w:val="16"/>
            <w:color w:val="206293"/>
          </w:rPr>
          <w:t>Lê</w:t>
        </w:r>
      </w:hyperlink>
      <w:r>
        <w:rPr>
          <w:rFonts w:ascii="Arial" w:cs="Arial" w:eastAsia="Arial" w:hAnsi="Arial"/>
          <w:sz w:val="16"/>
          <w:szCs w:val="16"/>
          <w:color w:val="auto"/>
        </w:rPr>
        <w:t xml:space="preserve"> </w:t>
      </w:r>
      <w:r>
        <w:rPr>
          <w:rFonts w:ascii="Arial" w:cs="Arial" w:eastAsia="Arial" w:hAnsi="Arial"/>
          <w:sz w:val="16"/>
          <w:szCs w:val="16"/>
          <w:color w:val="206293"/>
        </w:rPr>
        <w:t>et al., 2008</w:t>
      </w:r>
      <w:r>
        <w:rPr>
          <w:rFonts w:ascii="Arial" w:cs="Arial" w:eastAsia="Arial" w:hAnsi="Arial"/>
          <w:sz w:val="16"/>
          <w:szCs w:val="16"/>
          <w:color w:val="000000"/>
        </w:rPr>
        <w:t>) of R software (</w:t>
      </w:r>
      <w:r>
        <w:rPr>
          <w:rFonts w:ascii="Arial" w:cs="Arial" w:eastAsia="Arial" w:hAnsi="Arial"/>
          <w:sz w:val="16"/>
          <w:szCs w:val="16"/>
          <w:color w:val="206293"/>
        </w:rPr>
        <w:t>R Core Team, 2019</w:t>
      </w:r>
      <w:r>
        <w:rPr>
          <w:rFonts w:ascii="Arial" w:cs="Arial" w:eastAsia="Arial" w:hAnsi="Arial"/>
          <w:sz w:val="16"/>
          <w:szCs w:val="16"/>
          <w:color w:val="000000"/>
        </w:rPr>
        <w:t>). The first axis of the soil</w:t>
      </w:r>
      <w:r>
        <w:rPr>
          <w:rFonts w:ascii="Arial" w:cs="Arial" w:eastAsia="Arial" w:hAnsi="Arial"/>
          <w:sz w:val="16"/>
          <w:szCs w:val="16"/>
          <w:color w:val="206293"/>
        </w:rPr>
        <w:t xml:space="preserve"> </w:t>
      </w:r>
      <w:r>
        <w:rPr>
          <w:rFonts w:ascii="Arial" w:cs="Arial" w:eastAsia="Arial" w:hAnsi="Arial"/>
          <w:sz w:val="16"/>
          <w:szCs w:val="16"/>
          <w:color w:val="000000"/>
        </w:rPr>
        <w:t>PCA (explaining 65.8 % of the variance) included soil pH, total ni-trogen, organic carbon and texture (clay, silt and sand contents), which correlated strongly with each other. Hence, we could not distinguish these variables and kept coordinates of the first axis of the soil PCA in subsequent models (</w:t>
      </w:r>
      <w:r>
        <w:rPr>
          <w:rFonts w:ascii="Arial" w:cs="Arial" w:eastAsia="Arial" w:hAnsi="Arial"/>
          <w:sz w:val="16"/>
          <w:szCs w:val="16"/>
          <w:color w:val="206293"/>
        </w:rPr>
        <w:t>Borcard et al., 2011</w:t>
      </w:r>
      <w:r>
        <w:rPr>
          <w:rFonts w:ascii="Arial" w:cs="Arial" w:eastAsia="Arial" w:hAnsi="Arial"/>
          <w:sz w:val="16"/>
          <w:szCs w:val="16"/>
          <w:color w:val="000000"/>
        </w:rPr>
        <w:t>). The second axis of the PCA (explaining 17.1 % of the variance) was formed almost only by soil phosphorus fertility (Fig. C.1). Consequently, we kept raw phosphorus data in our models. The land-use intensity index was not correlated with the first axis of the soil PCA (r = -0.06,</w:t>
      </w:r>
      <w:r>
        <w:rPr>
          <w:rFonts w:ascii="Arial" w:cs="Arial" w:eastAsia="Arial" w:hAnsi="Arial"/>
          <w:sz w:val="16"/>
          <w:szCs w:val="16"/>
          <w:i w:val="1"/>
          <w:iCs w:val="1"/>
          <w:color w:val="000000"/>
        </w:rPr>
        <w:t>P</w:t>
      </w:r>
      <w:r>
        <w:rPr>
          <w:rFonts w:ascii="Arial" w:cs="Arial" w:eastAsia="Arial" w:hAnsi="Arial"/>
          <w:sz w:val="16"/>
          <w:szCs w:val="16"/>
          <w:color w:val="000000"/>
        </w:rPr>
        <w:t xml:space="preserve"> = 0.817, df = 14) nor with phosphorus content (r = 0.41, </w:t>
      </w:r>
      <w:r>
        <w:rPr>
          <w:rFonts w:ascii="Arial" w:cs="Arial" w:eastAsia="Arial" w:hAnsi="Arial"/>
          <w:sz w:val="16"/>
          <w:szCs w:val="16"/>
          <w:i w:val="1"/>
          <w:iCs w:val="1"/>
          <w:color w:val="000000"/>
        </w:rPr>
        <w:t>P</w:t>
      </w:r>
      <w:r>
        <w:rPr>
          <w:rFonts w:ascii="Arial" w:cs="Arial" w:eastAsia="Arial" w:hAnsi="Arial"/>
          <w:sz w:val="16"/>
          <w:szCs w:val="16"/>
          <w:color w:val="000000"/>
        </w:rPr>
        <w:t xml:space="preserve"> = 0.11, df = 14).</w:t>
      </w:r>
    </w:p>
    <w:p>
      <w:pPr>
        <w:spacing w:after="0" w:line="108"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2.4. Pollinator sampling</w:t>
      </w:r>
    </w:p>
    <w:p>
      <w:pPr>
        <w:spacing w:after="0" w:line="234" w:lineRule="exact"/>
        <w:rPr>
          <w:sz w:val="20"/>
          <w:szCs w:val="20"/>
          <w:color w:val="auto"/>
        </w:rPr>
      </w:pPr>
    </w:p>
    <w:p>
      <w:pPr>
        <w:jc w:val="both"/>
        <w:ind w:firstLine="249"/>
        <w:spacing w:after="0" w:line="277" w:lineRule="auto"/>
        <w:rPr>
          <w:rFonts w:ascii="Arial" w:cs="Arial" w:eastAsia="Arial" w:hAnsi="Arial"/>
          <w:sz w:val="16"/>
          <w:szCs w:val="16"/>
          <w:color w:val="206293"/>
        </w:rPr>
      </w:pPr>
      <w:r>
        <w:rPr>
          <w:rFonts w:ascii="Arial" w:cs="Arial" w:eastAsia="Arial" w:hAnsi="Arial"/>
          <w:sz w:val="16"/>
          <w:szCs w:val="16"/>
          <w:color w:val="auto"/>
        </w:rPr>
        <w:t>From May-August 2017, we performed three (19 % of grasslands), four (25 % of grasslands) or five (56 % of grasslands) pollinator sam-pling sessions per grassland (10–17 May, 29 May-2 June, 8–15 June, 5–9 July and 6–8 August), yielding a total of 70 sampling events which are the minimum statistical unit in our study. The grasslands sampled were not mown for at least three weeks before sampling to allow plants to grow and bloom. During each sampling session, all grasslands ful-filling this prerequisite were sampled, with a maximum of seven days between sampling of the first and last grassland (except in one case). We divided each day into four time slots from 10:00-18:00. When possible, each grassland was randomly assigned to one of these time slots for each sampling session so that it was sampled at least once during each time slot. Sampling days were sunny without wind and with a temperature over 18 °C (</w:t>
      </w:r>
      <w:r>
        <w:rPr>
          <w:rFonts w:ascii="Arial" w:cs="Arial" w:eastAsia="Arial" w:hAnsi="Arial"/>
          <w:sz w:val="16"/>
          <w:szCs w:val="16"/>
          <w:color w:val="206293"/>
        </w:rPr>
        <w:t>Ebeling et al., 2008</w:t>
      </w:r>
      <w:r>
        <w:rPr>
          <w:rFonts w:ascii="Arial" w:cs="Arial" w:eastAsia="Arial" w:hAnsi="Arial"/>
          <w:sz w:val="16"/>
          <w:szCs w:val="16"/>
          <w:color w:val="auto"/>
        </w:rPr>
        <w:t>). We sampled pol-linators clearly foraging on flowers with a sweep net on one 400 m² transect (100 m long ×4 m wide) per grassland located in the centre of each grassland or the centre of a homogeneous vegetation station be-longing to the grasslands. Hence, we sampled flower visitors, but we termed them as pollinators due to their ability to transport pollen grains according to previous studies (</w:t>
      </w:r>
      <w:r>
        <w:rPr>
          <w:rFonts w:ascii="Arial" w:cs="Arial" w:eastAsia="Arial" w:hAnsi="Arial"/>
          <w:sz w:val="16"/>
          <w:szCs w:val="16"/>
          <w:color w:val="206293"/>
        </w:rPr>
        <w:t>Weiner et al., 2014</w:t>
      </w:r>
      <w:r>
        <w:rPr>
          <w:rFonts w:ascii="Arial" w:cs="Arial" w:eastAsia="Arial" w:hAnsi="Arial"/>
          <w:sz w:val="16"/>
          <w:szCs w:val="16"/>
          <w:color w:val="auto"/>
        </w:rPr>
        <w:t>). A single observer (J.G.) performed all sampling during a 15 min walk, without counting the time needed to process captured pollinators (i.e. the timer was stopped). Coleopterans belonging to family Nitidulidae and thrips (Thysanoptera) were not sampled because we did not know whether or how many of them were clearly interacting with a flower (</w:t>
      </w:r>
      <w:r>
        <w:rPr>
          <w:rFonts w:ascii="Arial" w:cs="Arial" w:eastAsia="Arial" w:hAnsi="Arial"/>
          <w:sz w:val="16"/>
          <w:szCs w:val="16"/>
          <w:color w:val="206293"/>
        </w:rPr>
        <w:t>Weiner et al.,</w:t>
      </w:r>
      <w:r>
        <w:rPr>
          <w:rFonts w:ascii="Arial" w:cs="Arial" w:eastAsia="Arial" w:hAnsi="Arial"/>
          <w:sz w:val="16"/>
          <w:szCs w:val="16"/>
          <w:color w:val="auto"/>
        </w:rPr>
        <w:t xml:space="preserve"> </w:t>
      </w:r>
      <w:hyperlink w:anchor="page12">
        <w:r>
          <w:rPr>
            <w:rFonts w:ascii="Arial" w:cs="Arial" w:eastAsia="Arial" w:hAnsi="Arial"/>
            <w:sz w:val="16"/>
            <w:szCs w:val="16"/>
            <w:color w:val="206293"/>
          </w:rPr>
          <w:t>2014</w:t>
        </w:r>
      </w:hyperlink>
      <w:r>
        <w:rPr>
          <w:rFonts w:ascii="Arial" w:cs="Arial" w:eastAsia="Arial" w:hAnsi="Arial"/>
          <w:sz w:val="16"/>
          <w:szCs w:val="16"/>
          <w:color w:val="000000"/>
        </w:rPr>
        <w:t>). Furthermore, their contribution to pollination function could be</w:t>
      </w:r>
      <w:r>
        <w:rPr>
          <w:rFonts w:ascii="Arial" w:cs="Arial" w:eastAsia="Arial" w:hAnsi="Arial"/>
          <w:sz w:val="16"/>
          <w:szCs w:val="16"/>
          <w:color w:val="206293"/>
        </w:rPr>
        <w:t xml:space="preserve"> </w:t>
      </w:r>
      <w:r>
        <w:rPr>
          <w:rFonts w:ascii="Arial" w:cs="Arial" w:eastAsia="Arial" w:hAnsi="Arial"/>
          <w:sz w:val="16"/>
          <w:szCs w:val="16"/>
          <w:color w:val="000000"/>
        </w:rPr>
        <w:t>low except when they are super-abundant (</w:t>
      </w:r>
      <w:r>
        <w:rPr>
          <w:rFonts w:ascii="Arial" w:cs="Arial" w:eastAsia="Arial" w:hAnsi="Arial"/>
          <w:sz w:val="16"/>
          <w:szCs w:val="16"/>
          <w:color w:val="206293"/>
        </w:rPr>
        <w:t>Forup and Memmott, 2005</w:t>
      </w:r>
      <w:r>
        <w:rPr>
          <w:rFonts w:ascii="Arial" w:cs="Arial" w:eastAsia="Arial" w:hAnsi="Arial"/>
          <w:sz w:val="16"/>
          <w:szCs w:val="16"/>
          <w:color w:val="000000"/>
        </w:rPr>
        <w:t>).</w:t>
      </w:r>
    </w:p>
    <w:p>
      <w:pPr>
        <w:spacing w:after="0" w:line="20" w:lineRule="exact"/>
        <w:rPr>
          <w:sz w:val="20"/>
          <w:szCs w:val="20"/>
          <w:color w:val="auto"/>
        </w:rPr>
      </w:pPr>
      <w:r>
        <w:rPr>
          <w:sz w:val="20"/>
          <w:szCs w:val="20"/>
          <w:color w:val="auto"/>
        </w:rPr>
        <w:br w:type="column"/>
      </w:r>
    </w:p>
    <w:p>
      <w:pPr>
        <w:ind w:left="1660"/>
        <w:spacing w:after="0"/>
        <w:rPr>
          <w:sz w:val="20"/>
          <w:szCs w:val="20"/>
          <w:color w:val="auto"/>
        </w:rPr>
      </w:pPr>
      <w:r>
        <w:rPr>
          <w:rFonts w:ascii="Arial" w:cs="Arial" w:eastAsia="Arial" w:hAnsi="Arial"/>
          <w:sz w:val="12"/>
          <w:szCs w:val="12"/>
          <w:i w:val="1"/>
          <w:iCs w:val="1"/>
          <w:color w:val="auto"/>
        </w:rPr>
        <w:t>Agriculture, Ecosystems and Environment 301 (2020) 107033</w:t>
      </w:r>
    </w:p>
    <w:p>
      <w:pPr>
        <w:spacing w:after="0" w:line="287" w:lineRule="exact"/>
        <w:rPr>
          <w:sz w:val="20"/>
          <w:szCs w:val="20"/>
          <w:color w:val="auto"/>
        </w:rPr>
      </w:pPr>
    </w:p>
    <w:p>
      <w:pPr>
        <w:jc w:val="both"/>
        <w:ind w:right="20"/>
        <w:spacing w:after="0" w:line="298" w:lineRule="auto"/>
        <w:rPr>
          <w:sz w:val="20"/>
          <w:szCs w:val="20"/>
          <w:color w:val="auto"/>
        </w:rPr>
      </w:pPr>
      <w:r>
        <w:rPr>
          <w:rFonts w:ascii="Arial" w:cs="Arial" w:eastAsia="Arial" w:hAnsi="Arial"/>
          <w:sz w:val="16"/>
          <w:szCs w:val="16"/>
          <w:color w:val="auto"/>
        </w:rPr>
        <w:t>Pollination function was approximated as the interaction frequency of each sampling event (</w:t>
      </w:r>
      <w:r>
        <w:rPr>
          <w:rFonts w:ascii="Arial" w:cs="Arial" w:eastAsia="Arial" w:hAnsi="Arial"/>
          <w:sz w:val="16"/>
          <w:szCs w:val="16"/>
          <w:color w:val="206293"/>
        </w:rPr>
        <w:t>Bartholomée and Lavorel, 2019</w:t>
      </w:r>
      <w:r>
        <w:rPr>
          <w:rFonts w:ascii="Arial" w:cs="Arial" w:eastAsia="Arial" w:hAnsi="Arial"/>
          <w:sz w:val="16"/>
          <w:szCs w:val="16"/>
          <w:color w:val="auto"/>
        </w:rPr>
        <w:t>). At each sam-pling event, flower cover for each currently flowering species (except Poaceae and Juncaceae) was estimated as the mean percentage of cover (within 1 %) from seven 1 m² quadrats distributed randomly but reg-ularly along the entire transect.</w:t>
      </w:r>
    </w:p>
    <w:p>
      <w:pPr>
        <w:spacing w:after="0" w:line="153"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2.5. Floral traits</w:t>
      </w:r>
    </w:p>
    <w:p>
      <w:pPr>
        <w:spacing w:after="0" w:line="234"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2.5.1. Cues and signals</w:t>
      </w:r>
    </w:p>
    <w:p>
      <w:pPr>
        <w:spacing w:after="0" w:line="35" w:lineRule="exact"/>
        <w:rPr>
          <w:sz w:val="20"/>
          <w:szCs w:val="20"/>
          <w:color w:val="auto"/>
        </w:rPr>
      </w:pPr>
    </w:p>
    <w:p>
      <w:pPr>
        <w:jc w:val="both"/>
        <w:ind w:right="20" w:firstLine="250"/>
        <w:spacing w:after="0" w:line="274" w:lineRule="auto"/>
        <w:rPr>
          <w:sz w:val="20"/>
          <w:szCs w:val="20"/>
          <w:color w:val="auto"/>
        </w:rPr>
      </w:pPr>
      <w:r>
        <w:rPr>
          <w:rFonts w:ascii="Arial" w:cs="Arial" w:eastAsia="Arial" w:hAnsi="Arial"/>
          <w:sz w:val="16"/>
          <w:szCs w:val="16"/>
          <w:color w:val="auto"/>
        </w:rPr>
        <w:t>We did not incorporate in our study the phenotypic expression of floral traits of the same species. Hence, for each species, all floral traits were measured on individual plants sampled along different transects from different grassland and sampling events. For 47 of the 50 flow-ering plant species found, we measured the height of the top floral unit (FU) (i.e. aggregation of flowers accessible by a pollinator without flying) for 3–330 individuals (mean = 71) per species to the nearest cm using a tape measure. We also estimated FU area to the nearest mm using a calliper for the same individuals. We used the formula for a circular area (i.e. πr</w:t>
      </w:r>
      <w:r>
        <w:rPr>
          <w:rFonts w:ascii="Arial" w:cs="Arial" w:eastAsia="Arial" w:hAnsi="Arial"/>
          <w:sz w:val="21"/>
          <w:szCs w:val="21"/>
          <w:color w:val="auto"/>
          <w:vertAlign w:val="superscript"/>
        </w:rPr>
        <w:t>2</w:t>
      </w:r>
      <w:r>
        <w:rPr>
          <w:rFonts w:ascii="Arial" w:cs="Arial" w:eastAsia="Arial" w:hAnsi="Arial"/>
          <w:sz w:val="16"/>
          <w:szCs w:val="16"/>
          <w:color w:val="auto"/>
        </w:rPr>
        <w:t>) for rounded FU and that for a rectangular area (i.e. length × width) for other FU shapes (</w:t>
      </w:r>
      <w:r>
        <w:rPr>
          <w:rFonts w:ascii="Arial" w:cs="Arial" w:eastAsia="Arial" w:hAnsi="Arial"/>
          <w:sz w:val="16"/>
          <w:szCs w:val="16"/>
          <w:color w:val="206293"/>
        </w:rPr>
        <w:t>Fornoff et al., 2017</w:t>
      </w:r>
      <w:r>
        <w:rPr>
          <w:rFonts w:ascii="Arial" w:cs="Arial" w:eastAsia="Arial" w:hAnsi="Arial"/>
          <w:sz w:val="16"/>
          <w:szCs w:val="16"/>
          <w:color w:val="auto"/>
        </w:rPr>
        <w:t xml:space="preserve">). We also measured reflectance of flowers for 10 individuals per species (except </w:t>
      </w:r>
      <w:r>
        <w:rPr>
          <w:rFonts w:ascii="Arial" w:cs="Arial" w:eastAsia="Arial" w:hAnsi="Arial"/>
          <w:sz w:val="16"/>
          <w:szCs w:val="16"/>
          <w:i w:val="1"/>
          <w:iCs w:val="1"/>
          <w:color w:val="auto"/>
        </w:rPr>
        <w:t xml:space="preserve">Veronica chamaedrys </w:t>
      </w:r>
      <w:r>
        <w:rPr>
          <w:rFonts w:ascii="Arial" w:cs="Arial" w:eastAsia="Arial" w:hAnsi="Arial"/>
          <w:sz w:val="16"/>
          <w:szCs w:val="16"/>
          <w:color w:val="auto"/>
        </w:rPr>
        <w:t>with N = 4,</w:t>
      </w:r>
      <w:r>
        <w:rPr>
          <w:rFonts w:ascii="Arial" w:cs="Arial" w:eastAsia="Arial" w:hAnsi="Arial"/>
          <w:sz w:val="16"/>
          <w:szCs w:val="16"/>
          <w:i w:val="1"/>
          <w:iCs w:val="1"/>
          <w:color w:val="auto"/>
        </w:rPr>
        <w:t xml:space="preserve"> Campanula rapunculus </w:t>
      </w:r>
      <w:r>
        <w:rPr>
          <w:rFonts w:ascii="Arial" w:cs="Arial" w:eastAsia="Arial" w:hAnsi="Arial"/>
          <w:sz w:val="16"/>
          <w:szCs w:val="16"/>
          <w:color w:val="auto"/>
        </w:rPr>
        <w:t>with N = 2, and</w:t>
      </w:r>
      <w:r>
        <w:rPr>
          <w:rFonts w:ascii="Arial" w:cs="Arial" w:eastAsia="Arial" w:hAnsi="Arial"/>
          <w:sz w:val="16"/>
          <w:szCs w:val="16"/>
          <w:i w:val="1"/>
          <w:iCs w:val="1"/>
          <w:color w:val="auto"/>
        </w:rPr>
        <w:t xml:space="preserve"> Crepis capillaris </w:t>
      </w:r>
      <w:r>
        <w:rPr>
          <w:rFonts w:ascii="Arial" w:cs="Arial" w:eastAsia="Arial" w:hAnsi="Arial"/>
          <w:sz w:val="16"/>
          <w:szCs w:val="16"/>
          <w:color w:val="auto"/>
        </w:rPr>
        <w:t>with N = 1). We measured reflectance of leaves of the</w:t>
      </w:r>
      <w:r>
        <w:rPr>
          <w:rFonts w:ascii="Arial" w:cs="Arial" w:eastAsia="Arial" w:hAnsi="Arial"/>
          <w:sz w:val="16"/>
          <w:szCs w:val="16"/>
          <w:i w:val="1"/>
          <w:iCs w:val="1"/>
          <w:color w:val="auto"/>
        </w:rPr>
        <w:t xml:space="preserve"> </w:t>
      </w:r>
      <w:r>
        <w:rPr>
          <w:rFonts w:ascii="Arial" w:cs="Arial" w:eastAsia="Arial" w:hAnsi="Arial"/>
          <w:sz w:val="16"/>
          <w:szCs w:val="16"/>
          <w:color w:val="auto"/>
        </w:rPr>
        <w:t>most abundant plant species (including Poaceae and Juncaceae, and representing 80 % of the total plant cover estimated in three 0.25 m² quadrats per grassland) before the first mowing event of each grassland to determine the colour background (</w:t>
      </w:r>
      <w:r>
        <w:rPr>
          <w:rFonts w:ascii="Arial" w:cs="Arial" w:eastAsia="Arial" w:hAnsi="Arial"/>
          <w:sz w:val="16"/>
          <w:szCs w:val="16"/>
          <w:color w:val="206293"/>
        </w:rPr>
        <w:t>Renoult et al., 2015</w:t>
      </w:r>
      <w:r>
        <w:rPr>
          <w:rFonts w:ascii="Arial" w:cs="Arial" w:eastAsia="Arial" w:hAnsi="Arial"/>
          <w:sz w:val="16"/>
          <w:szCs w:val="16"/>
          <w:color w:val="auto"/>
        </w:rPr>
        <w:t xml:space="preserve">). The method is detailed in </w:t>
      </w:r>
      <w:r>
        <w:rPr>
          <w:rFonts w:ascii="Arial" w:cs="Arial" w:eastAsia="Arial" w:hAnsi="Arial"/>
          <w:sz w:val="16"/>
          <w:szCs w:val="16"/>
          <w:b w:val="1"/>
          <w:bCs w:val="1"/>
          <w:color w:val="auto"/>
        </w:rPr>
        <w:t>Appendix D</w:t>
      </w:r>
      <w:r>
        <w:rPr>
          <w:rFonts w:ascii="Arial" w:cs="Arial" w:eastAsia="Arial" w:hAnsi="Arial"/>
          <w:sz w:val="16"/>
          <w:szCs w:val="16"/>
          <w:color w:val="auto"/>
        </w:rPr>
        <w:t>.</w:t>
      </w:r>
    </w:p>
    <w:p>
      <w:pPr>
        <w:spacing w:after="0" w:line="177"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2.5.2. Exploitation barrier</w:t>
      </w:r>
    </w:p>
    <w:p>
      <w:pPr>
        <w:spacing w:after="0" w:line="36" w:lineRule="exact"/>
        <w:rPr>
          <w:sz w:val="20"/>
          <w:szCs w:val="20"/>
          <w:color w:val="auto"/>
        </w:rPr>
      </w:pPr>
    </w:p>
    <w:p>
      <w:pPr>
        <w:jc w:val="both"/>
        <w:ind w:firstLine="249"/>
        <w:spacing w:after="0" w:line="282" w:lineRule="auto"/>
        <w:rPr>
          <w:rFonts w:ascii="Arial" w:cs="Arial" w:eastAsia="Arial" w:hAnsi="Arial"/>
          <w:sz w:val="16"/>
          <w:szCs w:val="16"/>
          <w:color w:val="auto"/>
        </w:rPr>
      </w:pPr>
      <w:r>
        <w:rPr>
          <w:rFonts w:ascii="Arial" w:cs="Arial" w:eastAsia="Arial" w:hAnsi="Arial"/>
          <w:sz w:val="16"/>
          <w:szCs w:val="16"/>
          <w:color w:val="auto"/>
        </w:rPr>
        <w:t>We measured nectar tube depth for 10 individuals per species of a single flower per FU stored in 70° alcohol. Nectar tube depth is the distance between the nectaries and the entrance of a flower where only mouthparts can penetrate (</w:t>
      </w:r>
      <w:r>
        <w:rPr>
          <w:rFonts w:ascii="Arial" w:cs="Arial" w:eastAsia="Arial" w:hAnsi="Arial"/>
          <w:sz w:val="16"/>
          <w:szCs w:val="16"/>
          <w:color w:val="206293"/>
        </w:rPr>
        <w:t>Stang et al., 2006</w:t>
      </w:r>
      <w:r>
        <w:rPr>
          <w:rFonts w:ascii="Arial" w:cs="Arial" w:eastAsia="Arial" w:hAnsi="Arial"/>
          <w:sz w:val="16"/>
          <w:szCs w:val="16"/>
          <w:color w:val="auto"/>
        </w:rPr>
        <w:t>). It was measured to the nearest 0.01 mm with a stereomicroscope attached to a camera (Mo-ticam 5+, Motic, Xiamen, China). The entrance of flowers was de-termined by dissecting them and by observing pollinators interact with them directly in the field. For Asteraceae, the nectar tube entrance was described as before, but the nectar tube base began where the stiles no longer filled the tube. When nectaries were exposed directly to the air (e.g. Apiacae) we considered nectar tube depth equal to 0 mm (</w:t>
      </w:r>
      <w:hyperlink w:anchor="page11">
        <w:r>
          <w:rPr>
            <w:rFonts w:ascii="Arial" w:cs="Arial" w:eastAsia="Arial" w:hAnsi="Arial"/>
            <w:sz w:val="16"/>
            <w:szCs w:val="16"/>
            <w:color w:val="206293"/>
          </w:rPr>
          <w:t>Stang</w:t>
        </w:r>
      </w:hyperlink>
      <w:r>
        <w:rPr>
          <w:rFonts w:ascii="Arial" w:cs="Arial" w:eastAsia="Arial" w:hAnsi="Arial"/>
          <w:sz w:val="16"/>
          <w:szCs w:val="16"/>
          <w:color w:val="auto"/>
        </w:rPr>
        <w:t xml:space="preserve"> </w:t>
      </w:r>
      <w:r>
        <w:rPr>
          <w:rFonts w:ascii="Arial" w:cs="Arial" w:eastAsia="Arial" w:hAnsi="Arial"/>
          <w:sz w:val="16"/>
          <w:szCs w:val="16"/>
          <w:color w:val="206293"/>
        </w:rPr>
        <w:t>et al., 2006</w:t>
      </w:r>
      <w:r>
        <w:rPr>
          <w:rFonts w:ascii="Arial" w:cs="Arial" w:eastAsia="Arial" w:hAnsi="Arial"/>
          <w:sz w:val="16"/>
          <w:szCs w:val="16"/>
          <w:color w:val="000000"/>
        </w:rPr>
        <w:t>). The same rule applied in absence of nectaries (e.g.</w:t>
      </w:r>
      <w:r>
        <w:rPr>
          <w:rFonts w:ascii="Arial" w:cs="Arial" w:eastAsia="Arial" w:hAnsi="Arial"/>
          <w:sz w:val="16"/>
          <w:szCs w:val="16"/>
          <w:color w:val="206293"/>
        </w:rPr>
        <w:t xml:space="preserve"> </w:t>
      </w:r>
      <w:r>
        <w:rPr>
          <w:rFonts w:ascii="Arial" w:cs="Arial" w:eastAsia="Arial" w:hAnsi="Arial"/>
          <w:sz w:val="16"/>
          <w:szCs w:val="16"/>
          <w:i w:val="1"/>
          <w:iCs w:val="1"/>
          <w:color w:val="000000"/>
        </w:rPr>
        <w:t xml:space="preserve">Plan-tago </w:t>
      </w:r>
      <w:r>
        <w:rPr>
          <w:rFonts w:ascii="Arial" w:cs="Arial" w:eastAsia="Arial" w:hAnsi="Arial"/>
          <w:sz w:val="16"/>
          <w:szCs w:val="16"/>
          <w:color w:val="000000"/>
        </w:rPr>
        <w:t>spp.).</w:t>
      </w:r>
    </w:p>
    <w:p>
      <w:pPr>
        <w:spacing w:after="0" w:line="168"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2.5.3. Rewards</w:t>
      </w:r>
    </w:p>
    <w:p>
      <w:pPr>
        <w:spacing w:after="0" w:line="35" w:lineRule="exact"/>
        <w:rPr>
          <w:sz w:val="20"/>
          <w:szCs w:val="20"/>
          <w:color w:val="auto"/>
        </w:rPr>
      </w:pPr>
    </w:p>
    <w:p>
      <w:pPr>
        <w:jc w:val="both"/>
        <w:ind w:right="40" w:firstLine="249"/>
        <w:spacing w:after="0" w:line="269" w:lineRule="auto"/>
        <w:rPr>
          <w:sz w:val="20"/>
          <w:szCs w:val="20"/>
          <w:color w:val="auto"/>
        </w:rPr>
      </w:pPr>
      <w:r>
        <w:rPr>
          <w:rFonts w:ascii="Arial" w:cs="Arial" w:eastAsia="Arial" w:hAnsi="Arial"/>
          <w:sz w:val="16"/>
          <w:szCs w:val="16"/>
          <w:color w:val="auto"/>
        </w:rPr>
        <w:t xml:space="preserve">In 2018, we estimated nectar sugar production per FU in 24 h fol-lowing </w:t>
      </w:r>
      <w:r>
        <w:rPr>
          <w:rFonts w:ascii="Arial" w:cs="Arial" w:eastAsia="Arial" w:hAnsi="Arial"/>
          <w:sz w:val="16"/>
          <w:szCs w:val="16"/>
          <w:color w:val="206293"/>
        </w:rPr>
        <w:t>Baude et al. (2016)</w:t>
      </w:r>
      <w:r>
        <w:rPr>
          <w:rFonts w:ascii="Arial" w:cs="Arial" w:eastAsia="Arial" w:hAnsi="Arial"/>
          <w:sz w:val="16"/>
          <w:szCs w:val="16"/>
          <w:color w:val="auto"/>
        </w:rPr>
        <w:t>. We isolated FU from any interaction with pollinators with a net (mesh size 1 mm², F 510 net, Diatex, Lyon, France) for 24 h without precipitation for five individuals per plant species. Nectar was then sampled using microcapillary tubes (Micro-caps, Drummond Scientific, Broomall, PA, USA) with a calibrated ca-pacity of 0.5–5.0 μL. We measured nectar sugar concentration (g su-crose.100 g</w:t>
      </w:r>
      <w:r>
        <w:rPr>
          <w:rFonts w:ascii="Arial" w:cs="Arial" w:eastAsia="Arial" w:hAnsi="Arial"/>
          <w:sz w:val="21"/>
          <w:szCs w:val="21"/>
          <w:color w:val="auto"/>
          <w:vertAlign w:val="superscript"/>
        </w:rPr>
        <w:t>−1</w:t>
      </w:r>
      <w:r>
        <w:rPr>
          <w:rFonts w:ascii="Arial" w:cs="Arial" w:eastAsia="Arial" w:hAnsi="Arial"/>
          <w:sz w:val="16"/>
          <w:szCs w:val="16"/>
          <w:color w:val="auto"/>
        </w:rPr>
        <w:t xml:space="preserve"> solution) using hand-held refractometers adapted to low volumes (0–50 Brix and 45–80 Brix, Eclipse, Bellingham and Stanley, Tunbridge Wells, UK). We calculated sugar production by nectar per flower in 24 h (s; μg of sugar.flower</w:t>
      </w:r>
      <w:r>
        <w:rPr>
          <w:rFonts w:ascii="Arial" w:cs="Arial" w:eastAsia="Arial" w:hAnsi="Arial"/>
          <w:sz w:val="21"/>
          <w:szCs w:val="21"/>
          <w:color w:val="auto"/>
          <w:vertAlign w:val="superscript"/>
        </w:rPr>
        <w:t>−1</w:t>
      </w:r>
      <w:r>
        <w:rPr>
          <w:rFonts w:ascii="Arial" w:cs="Arial" w:eastAsia="Arial" w:hAnsi="Arial"/>
          <w:sz w:val="16"/>
          <w:szCs w:val="16"/>
          <w:color w:val="auto"/>
        </w:rPr>
        <w:t>.24 h</w:t>
      </w:r>
      <w:r>
        <w:rPr>
          <w:rFonts w:ascii="Arial" w:cs="Arial" w:eastAsia="Arial" w:hAnsi="Arial"/>
          <w:sz w:val="21"/>
          <w:szCs w:val="21"/>
          <w:color w:val="auto"/>
          <w:vertAlign w:val="superscript"/>
        </w:rPr>
        <w:t>−1</w:t>
      </w:r>
      <w:r>
        <w:rPr>
          <w:rFonts w:ascii="Arial" w:cs="Arial" w:eastAsia="Arial" w:hAnsi="Arial"/>
          <w:sz w:val="16"/>
          <w:szCs w:val="16"/>
          <w:color w:val="auto"/>
        </w:rPr>
        <w:t>) using the following formula:</w:t>
      </w:r>
    </w:p>
    <w:p>
      <w:pPr>
        <w:spacing w:after="0" w:line="17" w:lineRule="exact"/>
        <w:rPr>
          <w:sz w:val="20"/>
          <w:szCs w:val="20"/>
          <w:color w:val="auto"/>
        </w:rPr>
      </w:pPr>
    </w:p>
    <w:p>
      <w:pPr>
        <w:spacing w:after="0"/>
        <w:rPr>
          <w:sz w:val="20"/>
          <w:szCs w:val="20"/>
          <w:color w:val="auto"/>
        </w:rPr>
      </w:pPr>
      <w:r>
        <w:rPr>
          <w:rFonts w:ascii="Arial" w:cs="Arial" w:eastAsia="Arial" w:hAnsi="Arial"/>
          <w:sz w:val="16"/>
          <w:szCs w:val="16"/>
          <w:color w:val="auto"/>
        </w:rPr>
        <w:t>s = 10dvC</w:t>
      </w:r>
    </w:p>
    <w:p>
      <w:pPr>
        <w:spacing w:after="0" w:line="145" w:lineRule="exact"/>
        <w:rPr>
          <w:sz w:val="20"/>
          <w:szCs w:val="20"/>
          <w:color w:val="auto"/>
        </w:rPr>
      </w:pPr>
    </w:p>
    <w:p>
      <w:pPr>
        <w:jc w:val="both"/>
        <w:ind w:right="60"/>
        <w:spacing w:after="0" w:line="251" w:lineRule="auto"/>
        <w:rPr>
          <w:sz w:val="20"/>
          <w:szCs w:val="20"/>
          <w:color w:val="auto"/>
        </w:rPr>
      </w:pPr>
      <w:r>
        <w:rPr>
          <w:rFonts w:ascii="Arial" w:cs="Arial" w:eastAsia="Arial" w:hAnsi="Arial"/>
          <w:sz w:val="16"/>
          <w:szCs w:val="16"/>
          <w:color w:val="auto"/>
        </w:rPr>
        <w:t>with d the density of a sucrose solution at concentration C (g su-crose.100 g</w:t>
      </w:r>
      <w:r>
        <w:rPr>
          <w:rFonts w:ascii="Arial" w:cs="Arial" w:eastAsia="Arial" w:hAnsi="Arial"/>
          <w:sz w:val="21"/>
          <w:szCs w:val="21"/>
          <w:color w:val="auto"/>
          <w:vertAlign w:val="superscript"/>
        </w:rPr>
        <w:t>−1</w:t>
      </w:r>
      <w:r>
        <w:rPr>
          <w:rFonts w:ascii="Arial" w:cs="Arial" w:eastAsia="Arial" w:hAnsi="Arial"/>
          <w:sz w:val="16"/>
          <w:szCs w:val="16"/>
          <w:color w:val="auto"/>
        </w:rPr>
        <w:t xml:space="preserve"> solution) read from refractometers, and v (μL) the vo-lume of nectar produced by a single flower.</w:t>
      </w:r>
    </w:p>
    <w:p>
      <w:pPr>
        <w:spacing w:after="0" w:line="1" w:lineRule="exact"/>
        <w:rPr>
          <w:sz w:val="20"/>
          <w:szCs w:val="20"/>
          <w:color w:val="auto"/>
        </w:rPr>
      </w:pPr>
    </w:p>
    <w:p>
      <w:pPr>
        <w:jc w:val="both"/>
        <w:ind w:right="60" w:firstLine="249"/>
        <w:spacing w:after="0" w:line="369" w:lineRule="auto"/>
        <w:rPr>
          <w:sz w:val="20"/>
          <w:szCs w:val="20"/>
          <w:color w:val="auto"/>
        </w:rPr>
      </w:pPr>
      <w:r>
        <w:rPr>
          <w:rFonts w:ascii="Arial" w:cs="Arial" w:eastAsia="Arial" w:hAnsi="Arial"/>
          <w:sz w:val="16"/>
          <w:szCs w:val="16"/>
          <w:color w:val="auto"/>
        </w:rPr>
        <w:t>Density d was obtained using the formula d = 0.0037921C + 0.0000178C</w:t>
      </w:r>
      <w:r>
        <w:rPr>
          <w:rFonts w:ascii="Arial" w:cs="Arial" w:eastAsia="Arial" w:hAnsi="Arial"/>
          <w:sz w:val="21"/>
          <w:szCs w:val="21"/>
          <w:color w:val="auto"/>
          <w:vertAlign w:val="superscript"/>
        </w:rPr>
        <w:t>2</w:t>
      </w:r>
      <w:r>
        <w:rPr>
          <w:rFonts w:ascii="Arial" w:cs="Arial" w:eastAsia="Arial" w:hAnsi="Arial"/>
          <w:sz w:val="16"/>
          <w:szCs w:val="16"/>
          <w:color w:val="auto"/>
        </w:rPr>
        <w:t xml:space="preserve"> + 0.998860 (</w:t>
      </w:r>
      <w:r>
        <w:rPr>
          <w:rFonts w:ascii="Arial" w:cs="Arial" w:eastAsia="Arial" w:hAnsi="Arial"/>
          <w:sz w:val="16"/>
          <w:szCs w:val="16"/>
          <w:color w:val="206293"/>
        </w:rPr>
        <w:t>Corbet et al., 2001</w:t>
      </w:r>
      <w:r>
        <w:rPr>
          <w:rFonts w:ascii="Arial" w:cs="Arial" w:eastAsia="Arial" w:hAnsi="Arial"/>
          <w:sz w:val="16"/>
          <w:szCs w:val="16"/>
          <w:color w:val="auto"/>
        </w:rPr>
        <w:t>). Of the 50 plant species</w:t>
      </w:r>
    </w:p>
    <w:p>
      <w:pPr>
        <w:spacing w:after="0" w:line="1" w:lineRule="exact"/>
        <w:rPr>
          <w:sz w:val="20"/>
          <w:szCs w:val="20"/>
          <w:color w:val="auto"/>
        </w:rPr>
      </w:pPr>
    </w:p>
    <w:p>
      <w:pPr>
        <w:sectPr>
          <w:pgSz w:w="11900" w:h="15874" w:orient="portrait"/>
          <w:cols w:equalWidth="0" w:num="2">
            <w:col w:w="5080" w:space="300"/>
            <w:col w:w="5080"/>
          </w:cols>
          <w:pgMar w:left="760" w:top="676" w:right="686" w:bottom="37" w:gutter="0" w:footer="0" w:header="0"/>
        </w:sectPr>
      </w:pPr>
    </w:p>
    <w:p>
      <w:pPr>
        <w:jc w:val="center"/>
        <w:ind w:right="80"/>
        <w:spacing w:after="0"/>
        <w:rPr>
          <w:sz w:val="20"/>
          <w:szCs w:val="20"/>
          <w:color w:val="auto"/>
        </w:rPr>
      </w:pPr>
      <w:r>
        <w:rPr>
          <w:rFonts w:ascii="Arial" w:cs="Arial" w:eastAsia="Arial" w:hAnsi="Arial"/>
          <w:sz w:val="10"/>
          <w:szCs w:val="10"/>
          <w:color w:val="auto"/>
        </w:rPr>
        <w:t>3</w:t>
      </w:r>
    </w:p>
    <w:p>
      <w:pPr>
        <w:sectPr>
          <w:pgSz w:w="11900" w:h="15874" w:orient="portrait"/>
          <w:cols w:equalWidth="0" w:num="1">
            <w:col w:w="10460"/>
          </w:cols>
          <w:pgMar w:left="760" w:top="676" w:right="686" w:bottom="37" w:gutter="0" w:footer="0" w:header="0"/>
          <w:type w:val="continuous"/>
        </w:sectPr>
      </w:pPr>
    </w:p>
    <w:bookmarkStart w:id="3" w:name="page4"/>
    <w:bookmarkEnd w:id="3"/>
    <w:p>
      <w:pPr>
        <w:spacing w:after="0"/>
        <w:tabs>
          <w:tab w:leader="none" w:pos="7020" w:val="left"/>
        </w:tabs>
        <w:rPr>
          <w:sz w:val="20"/>
          <w:szCs w:val="20"/>
          <w:color w:val="auto"/>
        </w:rPr>
      </w:pPr>
      <w:r>
        <w:rPr>
          <w:rFonts w:ascii="Arial" w:cs="Arial" w:eastAsia="Arial" w:hAnsi="Arial"/>
          <w:sz w:val="13"/>
          <w:szCs w:val="13"/>
          <w:i w:val="1"/>
          <w:iCs w:val="1"/>
          <w:color w:val="auto"/>
        </w:rPr>
        <w:t>J. Goulnik, et al.</w:t>
      </w:r>
      <w:r>
        <w:rPr>
          <w:sz w:val="20"/>
          <w:szCs w:val="20"/>
          <w:color w:val="auto"/>
        </w:rPr>
        <w:tab/>
      </w:r>
      <w:r>
        <w:rPr>
          <w:rFonts w:ascii="Arial" w:cs="Arial" w:eastAsia="Arial" w:hAnsi="Arial"/>
          <w:sz w:val="12"/>
          <w:szCs w:val="12"/>
          <w:i w:val="1"/>
          <w:iCs w:val="1"/>
          <w:color w:val="auto"/>
        </w:rPr>
        <w:t>Agriculture, Ecosystems and Environment 301 (2020) 107033</w:t>
      </w:r>
    </w:p>
    <w:p>
      <w:pPr>
        <w:sectPr>
          <w:pgSz w:w="11900" w:h="15874" w:orient="portrait"/>
          <w:cols w:equalWidth="0" w:num="1">
            <w:col w:w="10480"/>
          </w:cols>
          <w:pgMar w:left="760" w:top="676" w:right="666" w:bottom="37" w:gutter="0" w:footer="0" w:header="0"/>
        </w:sectPr>
      </w:pPr>
    </w:p>
    <w:p>
      <w:pPr>
        <w:spacing w:after="0" w:line="276" w:lineRule="exact"/>
        <w:rPr>
          <w:sz w:val="20"/>
          <w:szCs w:val="20"/>
          <w:color w:val="auto"/>
        </w:rPr>
      </w:pPr>
    </w:p>
    <w:p>
      <w:pPr>
        <w:jc w:val="both"/>
        <w:ind w:right="60"/>
        <w:spacing w:after="0" w:line="291" w:lineRule="auto"/>
        <w:rPr>
          <w:sz w:val="20"/>
          <w:szCs w:val="20"/>
          <w:color w:val="auto"/>
        </w:rPr>
      </w:pPr>
      <w:r>
        <w:rPr>
          <w:rFonts w:ascii="Arial" w:cs="Arial" w:eastAsia="Arial" w:hAnsi="Arial"/>
          <w:sz w:val="16"/>
          <w:szCs w:val="16"/>
          <w:color w:val="auto"/>
        </w:rPr>
        <w:t xml:space="preserve">found in flower cover, we failed to sample 12 of them. We used data from the dataset of </w:t>
      </w:r>
      <w:r>
        <w:rPr>
          <w:rFonts w:ascii="Arial" w:cs="Arial" w:eastAsia="Arial" w:hAnsi="Arial"/>
          <w:sz w:val="16"/>
          <w:szCs w:val="16"/>
          <w:color w:val="206293"/>
        </w:rPr>
        <w:t>Baude et al. (2016)</w:t>
      </w:r>
      <w:r>
        <w:rPr>
          <w:rFonts w:ascii="Arial" w:cs="Arial" w:eastAsia="Arial" w:hAnsi="Arial"/>
          <w:sz w:val="16"/>
          <w:szCs w:val="16"/>
          <w:color w:val="auto"/>
        </w:rPr>
        <w:t xml:space="preserve"> and </w:t>
      </w:r>
      <w:r>
        <w:rPr>
          <w:rFonts w:ascii="Arial" w:cs="Arial" w:eastAsia="Arial" w:hAnsi="Arial"/>
          <w:sz w:val="16"/>
          <w:szCs w:val="16"/>
          <w:color w:val="206293"/>
        </w:rPr>
        <w:t>Hicks et al. (2016)</w:t>
      </w:r>
      <w:r>
        <w:rPr>
          <w:rFonts w:ascii="Arial" w:cs="Arial" w:eastAsia="Arial" w:hAnsi="Arial"/>
          <w:sz w:val="16"/>
          <w:szCs w:val="16"/>
          <w:color w:val="auto"/>
        </w:rPr>
        <w:t>. For one species, we used data for the species most closely related to it in our own dataset (</w:t>
      </w:r>
      <w:r>
        <w:rPr>
          <w:rFonts w:ascii="Arial" w:cs="Arial" w:eastAsia="Arial" w:hAnsi="Arial"/>
          <w:sz w:val="16"/>
          <w:szCs w:val="16"/>
          <w:i w:val="1"/>
          <w:iCs w:val="1"/>
          <w:color w:val="auto"/>
        </w:rPr>
        <w:t>Medicago minima</w:t>
      </w:r>
      <w:r>
        <w:rPr>
          <w:rFonts w:ascii="Arial" w:cs="Arial" w:eastAsia="Arial" w:hAnsi="Arial"/>
          <w:sz w:val="16"/>
          <w:szCs w:val="16"/>
          <w:color w:val="auto"/>
        </w:rPr>
        <w:t xml:space="preserve"> for </w:t>
      </w:r>
      <w:r>
        <w:rPr>
          <w:rFonts w:ascii="Arial" w:cs="Arial" w:eastAsia="Arial" w:hAnsi="Arial"/>
          <w:sz w:val="16"/>
          <w:szCs w:val="16"/>
          <w:i w:val="1"/>
          <w:iCs w:val="1"/>
          <w:color w:val="auto"/>
        </w:rPr>
        <w:t>Medicago lupulina</w:t>
      </w:r>
      <w:r>
        <w:rPr>
          <w:rFonts w:ascii="Arial" w:cs="Arial" w:eastAsia="Arial" w:hAnsi="Arial"/>
          <w:sz w:val="16"/>
          <w:szCs w:val="16"/>
          <w:color w:val="auto"/>
        </w:rPr>
        <w:t>). We calculated sugar production by nectar per FU in 24 h by using the formula s</w:t>
      </w:r>
      <w:r>
        <w:rPr>
          <w:rFonts w:ascii="Arial" w:cs="Arial" w:eastAsia="Arial" w:hAnsi="Arial"/>
          <w:sz w:val="10"/>
          <w:szCs w:val="10"/>
          <w:color w:val="auto"/>
        </w:rPr>
        <w:t>FU</w:t>
      </w:r>
      <w:r>
        <w:rPr>
          <w:rFonts w:ascii="Arial" w:cs="Arial" w:eastAsia="Arial" w:hAnsi="Arial"/>
          <w:sz w:val="16"/>
          <w:szCs w:val="16"/>
          <w:color w:val="auto"/>
        </w:rPr>
        <w:t xml:space="preserve"> = sN, with N the number of open flowers per FU counted on 10 in-dividuals per species. More details about the method are available in Appendix E.</w:t>
      </w:r>
    </w:p>
    <w:p>
      <w:pPr>
        <w:spacing w:after="0" w:line="307"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2.6. Floral trait indices</w:t>
      </w:r>
    </w:p>
    <w:p>
      <w:pPr>
        <w:spacing w:after="0" w:line="234"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2.6.1. Floral trait community-structure indices</w:t>
      </w:r>
    </w:p>
    <w:p>
      <w:pPr>
        <w:spacing w:after="0" w:line="35" w:lineRule="exact"/>
        <w:rPr>
          <w:sz w:val="20"/>
          <w:szCs w:val="20"/>
          <w:color w:val="auto"/>
        </w:rPr>
      </w:pPr>
    </w:p>
    <w:p>
      <w:pPr>
        <w:jc w:val="both"/>
        <w:ind w:right="40" w:firstLine="249"/>
        <w:spacing w:after="0" w:line="272" w:lineRule="auto"/>
        <w:rPr>
          <w:rFonts w:ascii="Arial" w:cs="Arial" w:eastAsia="Arial" w:hAnsi="Arial"/>
          <w:sz w:val="16"/>
          <w:szCs w:val="16"/>
          <w:color w:val="206293"/>
        </w:rPr>
      </w:pPr>
      <w:r>
        <w:rPr>
          <w:rFonts w:ascii="Arial" w:cs="Arial" w:eastAsia="Arial" w:hAnsi="Arial"/>
          <w:sz w:val="16"/>
          <w:szCs w:val="16"/>
          <w:color w:val="auto"/>
        </w:rPr>
        <w:t>Using the R package FD (</w:t>
      </w:r>
      <w:r>
        <w:rPr>
          <w:rFonts w:ascii="Arial" w:cs="Arial" w:eastAsia="Arial" w:hAnsi="Arial"/>
          <w:sz w:val="16"/>
          <w:szCs w:val="16"/>
          <w:color w:val="206293"/>
        </w:rPr>
        <w:t>Laliberté et al., 2014</w:t>
      </w:r>
      <w:r>
        <w:rPr>
          <w:rFonts w:ascii="Arial" w:cs="Arial" w:eastAsia="Arial" w:hAnsi="Arial"/>
          <w:sz w:val="16"/>
          <w:szCs w:val="16"/>
          <w:color w:val="auto"/>
        </w:rPr>
        <w:t xml:space="preserve">) and following the formula of </w:t>
      </w:r>
      <w:r>
        <w:rPr>
          <w:rFonts w:ascii="Arial" w:cs="Arial" w:eastAsia="Arial" w:hAnsi="Arial"/>
          <w:sz w:val="16"/>
          <w:szCs w:val="16"/>
          <w:color w:val="206293"/>
        </w:rPr>
        <w:t>Botta-Dukát (2005)</w:t>
      </w:r>
      <w:r>
        <w:rPr>
          <w:rFonts w:ascii="Arial" w:cs="Arial" w:eastAsia="Arial" w:hAnsi="Arial"/>
          <w:sz w:val="16"/>
          <w:szCs w:val="16"/>
          <w:color w:val="auto"/>
        </w:rPr>
        <w:t>, we calculated, for each sampling event, Rao’s quadratic entropy index (FD</w:t>
      </w:r>
      <w:r>
        <w:rPr>
          <w:rFonts w:ascii="Arial" w:cs="Arial" w:eastAsia="Arial" w:hAnsi="Arial"/>
          <w:sz w:val="10"/>
          <w:szCs w:val="10"/>
          <w:i w:val="1"/>
          <w:iCs w:val="1"/>
          <w:color w:val="auto"/>
        </w:rPr>
        <w:t>Q</w:t>
      </w:r>
      <w:r>
        <w:rPr>
          <w:rFonts w:ascii="Arial" w:cs="Arial" w:eastAsia="Arial" w:hAnsi="Arial"/>
          <w:sz w:val="16"/>
          <w:szCs w:val="16"/>
          <w:color w:val="auto"/>
        </w:rPr>
        <w:t>) for all floral traits collected (FD</w:t>
      </w:r>
      <w:r>
        <w:rPr>
          <w:rFonts w:ascii="Arial" w:cs="Arial" w:eastAsia="Arial" w:hAnsi="Arial"/>
          <w:sz w:val="16"/>
          <w:szCs w:val="16"/>
          <w:i w:val="1"/>
          <w:iCs w:val="1"/>
          <w:color w:val="auto"/>
        </w:rPr>
        <w:t>total</w:t>
      </w:r>
      <w:r>
        <w:rPr>
          <w:rFonts w:ascii="Arial" w:cs="Arial" w:eastAsia="Arial" w:hAnsi="Arial"/>
          <w:sz w:val="16"/>
          <w:szCs w:val="16"/>
          <w:color w:val="auto"/>
        </w:rPr>
        <w:t>) except flower colour (see below) and for each floral trait se-parately (FD</w:t>
      </w:r>
      <w:r>
        <w:rPr>
          <w:rFonts w:ascii="Arial" w:cs="Arial" w:eastAsia="Arial" w:hAnsi="Arial"/>
          <w:sz w:val="16"/>
          <w:szCs w:val="16"/>
          <w:i w:val="1"/>
          <w:iCs w:val="1"/>
          <w:color w:val="auto"/>
        </w:rPr>
        <w:t>traits</w:t>
      </w:r>
      <w:r>
        <w:rPr>
          <w:rFonts w:ascii="Arial" w:cs="Arial" w:eastAsia="Arial" w:hAnsi="Arial"/>
          <w:sz w:val="16"/>
          <w:szCs w:val="16"/>
          <w:color w:val="auto"/>
        </w:rPr>
        <w:t>). FD</w:t>
      </w:r>
      <w:r>
        <w:rPr>
          <w:rFonts w:ascii="Arial" w:cs="Arial" w:eastAsia="Arial" w:hAnsi="Arial"/>
          <w:sz w:val="10"/>
          <w:szCs w:val="10"/>
          <w:i w:val="1"/>
          <w:iCs w:val="1"/>
          <w:color w:val="auto"/>
        </w:rPr>
        <w:t>Q</w:t>
      </w:r>
      <w:r>
        <w:rPr>
          <w:rFonts w:ascii="Arial" w:cs="Arial" w:eastAsia="Arial" w:hAnsi="Arial"/>
          <w:sz w:val="16"/>
          <w:szCs w:val="16"/>
          <w:color w:val="auto"/>
        </w:rPr>
        <w:t xml:space="preserve"> describes functional entropy, and is correlated to both functional richness (i.e. volume of niche space occupied by species in a community) and functional divergence (i.e. how commu-nity abundance is distributed toward functional space extremities; </w:t>
      </w:r>
      <w:hyperlink w:anchor="page11">
        <w:r>
          <w:rPr>
            <w:rFonts w:ascii="Arial" w:cs="Arial" w:eastAsia="Arial" w:hAnsi="Arial"/>
            <w:sz w:val="16"/>
            <w:szCs w:val="16"/>
            <w:color w:val="206293"/>
          </w:rPr>
          <w:t>Mason et al., 2013</w:t>
        </w:r>
      </w:hyperlink>
      <w:r>
        <w:rPr>
          <w:rFonts w:ascii="Arial" w:cs="Arial" w:eastAsia="Arial" w:hAnsi="Arial"/>
          <w:sz w:val="16"/>
          <w:szCs w:val="16"/>
          <w:color w:val="000000"/>
        </w:rPr>
        <w:t>).</w:t>
      </w:r>
    </w:p>
    <w:p>
      <w:pPr>
        <w:spacing w:after="0" w:line="7" w:lineRule="exact"/>
        <w:rPr>
          <w:sz w:val="20"/>
          <w:szCs w:val="20"/>
          <w:color w:val="auto"/>
        </w:rPr>
      </w:pPr>
    </w:p>
    <w:p>
      <w:pPr>
        <w:jc w:val="both"/>
        <w:ind w:right="60" w:firstLine="249"/>
        <w:spacing w:after="0" w:line="272" w:lineRule="auto"/>
        <w:rPr>
          <w:sz w:val="20"/>
          <w:szCs w:val="20"/>
          <w:color w:val="auto"/>
        </w:rPr>
      </w:pPr>
      <w:r>
        <w:rPr>
          <w:rFonts w:ascii="Arial" w:cs="Arial" w:eastAsia="Arial" w:hAnsi="Arial"/>
          <w:sz w:val="16"/>
          <w:szCs w:val="16"/>
          <w:color w:val="auto"/>
        </w:rPr>
        <w:t xml:space="preserve">For flower colour, we calculated colour distances based on the </w:t>
      </w:r>
      <w:r>
        <w:rPr>
          <w:rFonts w:ascii="Arial" w:cs="Arial" w:eastAsia="Arial" w:hAnsi="Arial"/>
          <w:sz w:val="16"/>
          <w:szCs w:val="16"/>
          <w:i w:val="1"/>
          <w:iCs w:val="1"/>
          <w:color w:val="auto"/>
        </w:rPr>
        <w:t>Apis</w:t>
      </w:r>
      <w:r>
        <w:rPr>
          <w:rFonts w:ascii="Arial" w:cs="Arial" w:eastAsia="Arial" w:hAnsi="Arial"/>
          <w:sz w:val="16"/>
          <w:szCs w:val="16"/>
          <w:color w:val="auto"/>
        </w:rPr>
        <w:t xml:space="preserve"> </w:t>
      </w:r>
      <w:r>
        <w:rPr>
          <w:rFonts w:ascii="Arial" w:cs="Arial" w:eastAsia="Arial" w:hAnsi="Arial"/>
          <w:sz w:val="16"/>
          <w:szCs w:val="16"/>
          <w:i w:val="1"/>
          <w:iCs w:val="1"/>
          <w:color w:val="auto"/>
        </w:rPr>
        <w:t xml:space="preserve">mellifera </w:t>
      </w:r>
      <w:r>
        <w:rPr>
          <w:rFonts w:ascii="Arial" w:cs="Arial" w:eastAsia="Arial" w:hAnsi="Arial"/>
          <w:sz w:val="16"/>
          <w:szCs w:val="16"/>
          <w:color w:val="auto"/>
        </w:rPr>
        <w:t>visual system and assembled them in a dissimilarity matrix,</w:t>
      </w:r>
      <w:r>
        <w:rPr>
          <w:rFonts w:ascii="Arial" w:cs="Arial" w:eastAsia="Arial" w:hAnsi="Arial"/>
          <w:sz w:val="16"/>
          <w:szCs w:val="16"/>
          <w:i w:val="1"/>
          <w:iCs w:val="1"/>
          <w:color w:val="auto"/>
        </w:rPr>
        <w:t xml:space="preserve"> </w:t>
      </w:r>
      <w:r>
        <w:rPr>
          <w:rFonts w:ascii="Arial" w:cs="Arial" w:eastAsia="Arial" w:hAnsi="Arial"/>
          <w:sz w:val="16"/>
          <w:szCs w:val="16"/>
          <w:color w:val="auto"/>
        </w:rPr>
        <w:t>which was used to calculate FD</w:t>
      </w:r>
      <w:r>
        <w:rPr>
          <w:rFonts w:ascii="Arial" w:cs="Arial" w:eastAsia="Arial" w:hAnsi="Arial"/>
          <w:sz w:val="16"/>
          <w:szCs w:val="16"/>
          <w:i w:val="1"/>
          <w:iCs w:val="1"/>
          <w:color w:val="auto"/>
        </w:rPr>
        <w:t>colour</w:t>
      </w:r>
      <w:r>
        <w:rPr>
          <w:rFonts w:ascii="Arial" w:cs="Arial" w:eastAsia="Arial" w:hAnsi="Arial"/>
          <w:sz w:val="16"/>
          <w:szCs w:val="16"/>
          <w:color w:val="auto"/>
        </w:rPr>
        <w:t xml:space="preserve"> (see </w:t>
      </w:r>
      <w:r>
        <w:rPr>
          <w:rFonts w:ascii="Arial" w:cs="Arial" w:eastAsia="Arial" w:hAnsi="Arial"/>
          <w:sz w:val="16"/>
          <w:szCs w:val="16"/>
          <w:b w:val="1"/>
          <w:bCs w:val="1"/>
          <w:color w:val="auto"/>
        </w:rPr>
        <w:t>Appendix D</w:t>
      </w:r>
      <w:r>
        <w:rPr>
          <w:rFonts w:ascii="Arial" w:cs="Arial" w:eastAsia="Arial" w:hAnsi="Arial"/>
          <w:sz w:val="16"/>
          <w:szCs w:val="16"/>
          <w:color w:val="auto"/>
        </w:rPr>
        <w:t xml:space="preserve"> for details). As the dissimilarity matrix for FD</w:t>
      </w:r>
      <w:r>
        <w:rPr>
          <w:rFonts w:ascii="Arial" w:cs="Arial" w:eastAsia="Arial" w:hAnsi="Arial"/>
          <w:sz w:val="16"/>
          <w:szCs w:val="16"/>
          <w:i w:val="1"/>
          <w:iCs w:val="1"/>
          <w:color w:val="auto"/>
        </w:rPr>
        <w:t>colour</w:t>
      </w:r>
      <w:r>
        <w:rPr>
          <w:rFonts w:ascii="Arial" w:cs="Arial" w:eastAsia="Arial" w:hAnsi="Arial"/>
          <w:sz w:val="16"/>
          <w:szCs w:val="16"/>
          <w:color w:val="auto"/>
        </w:rPr>
        <w:t xml:space="preserve"> was not based on the same method for measuring dissimilarity as the other traits, however, we could not include FD</w:t>
      </w:r>
      <w:r>
        <w:rPr>
          <w:rFonts w:ascii="Arial" w:cs="Arial" w:eastAsia="Arial" w:hAnsi="Arial"/>
          <w:sz w:val="16"/>
          <w:szCs w:val="16"/>
          <w:i w:val="1"/>
          <w:iCs w:val="1"/>
          <w:color w:val="auto"/>
        </w:rPr>
        <w:t>colour</w:t>
      </w:r>
      <w:r>
        <w:rPr>
          <w:rFonts w:ascii="Arial" w:cs="Arial" w:eastAsia="Arial" w:hAnsi="Arial"/>
          <w:sz w:val="16"/>
          <w:szCs w:val="16"/>
          <w:color w:val="auto"/>
        </w:rPr>
        <w:t xml:space="preserve"> in FD</w:t>
      </w:r>
      <w:r>
        <w:rPr>
          <w:rFonts w:ascii="Arial" w:cs="Arial" w:eastAsia="Arial" w:hAnsi="Arial"/>
          <w:sz w:val="16"/>
          <w:szCs w:val="16"/>
          <w:i w:val="1"/>
          <w:iCs w:val="1"/>
          <w:color w:val="auto"/>
        </w:rPr>
        <w:t>total</w:t>
      </w:r>
      <w:r>
        <w:rPr>
          <w:rFonts w:ascii="Arial" w:cs="Arial" w:eastAsia="Arial" w:hAnsi="Arial"/>
          <w:sz w:val="16"/>
          <w:szCs w:val="16"/>
          <w:color w:val="auto"/>
        </w:rPr>
        <w:t xml:space="preserve"> (</w:t>
      </w:r>
      <w:r>
        <w:rPr>
          <w:rFonts w:ascii="Arial" w:cs="Arial" w:eastAsia="Arial" w:hAnsi="Arial"/>
          <w:sz w:val="16"/>
          <w:szCs w:val="16"/>
          <w:color w:val="206293"/>
        </w:rPr>
        <w:t>Botta-Dukát, 2005</w:t>
      </w:r>
      <w:r>
        <w:rPr>
          <w:rFonts w:ascii="Arial" w:cs="Arial" w:eastAsia="Arial" w:hAnsi="Arial"/>
          <w:sz w:val="16"/>
          <w:szCs w:val="16"/>
          <w:color w:val="auto"/>
        </w:rPr>
        <w:t xml:space="preserve">). Finally, we calculated Community Weighted Means (CWMs) (e.g. </w:t>
      </w:r>
      <w:r>
        <w:rPr>
          <w:rFonts w:ascii="Arial" w:cs="Arial" w:eastAsia="Arial" w:hAnsi="Arial"/>
          <w:sz w:val="16"/>
          <w:szCs w:val="16"/>
          <w:color w:val="206293"/>
        </w:rPr>
        <w:t>Garnier et al., 2007</w:t>
      </w:r>
      <w:r>
        <w:rPr>
          <w:rFonts w:ascii="Arial" w:cs="Arial" w:eastAsia="Arial" w:hAnsi="Arial"/>
          <w:sz w:val="16"/>
          <w:szCs w:val="16"/>
          <w:color w:val="auto"/>
        </w:rPr>
        <w:t>) for each sampling event and each trait separately (except floral re-flectance).</w:t>
      </w:r>
    </w:p>
    <w:p>
      <w:pPr>
        <w:spacing w:after="0" w:line="6" w:lineRule="exact"/>
        <w:rPr>
          <w:sz w:val="20"/>
          <w:szCs w:val="20"/>
          <w:color w:val="auto"/>
        </w:rPr>
      </w:pPr>
    </w:p>
    <w:p>
      <w:pPr>
        <w:jc w:val="both"/>
        <w:ind w:right="40" w:firstLine="249"/>
        <w:spacing w:after="0" w:line="296" w:lineRule="auto"/>
        <w:rPr>
          <w:sz w:val="20"/>
          <w:szCs w:val="20"/>
          <w:color w:val="auto"/>
        </w:rPr>
      </w:pPr>
      <w:r>
        <w:rPr>
          <w:rFonts w:ascii="Arial" w:cs="Arial" w:eastAsia="Arial" w:hAnsi="Arial"/>
          <w:sz w:val="16"/>
          <w:szCs w:val="16"/>
          <w:color w:val="auto"/>
        </w:rPr>
        <w:t>Of the 50 species we sampled in our study, we were unable to measure flower area or height for three species, and flower colour for 10 species. Since these species had low abundance (flower cover of 0.14–4.17 %), we removed them from our analyses. Thus, the species abundance matrix contained 47 species for FD</w:t>
      </w:r>
      <w:r>
        <w:rPr>
          <w:rFonts w:ascii="Arial" w:cs="Arial" w:eastAsia="Arial" w:hAnsi="Arial"/>
          <w:sz w:val="16"/>
          <w:szCs w:val="16"/>
          <w:i w:val="1"/>
          <w:iCs w:val="1"/>
          <w:color w:val="auto"/>
        </w:rPr>
        <w:t>total</w:t>
      </w:r>
      <w:r>
        <w:rPr>
          <w:rFonts w:ascii="Arial" w:cs="Arial" w:eastAsia="Arial" w:hAnsi="Arial"/>
          <w:sz w:val="16"/>
          <w:szCs w:val="16"/>
          <w:color w:val="auto"/>
        </w:rPr>
        <w:t>, FD</w:t>
      </w:r>
      <w:r>
        <w:rPr>
          <w:rFonts w:ascii="Arial" w:cs="Arial" w:eastAsia="Arial" w:hAnsi="Arial"/>
          <w:sz w:val="16"/>
          <w:szCs w:val="16"/>
          <w:i w:val="1"/>
          <w:iCs w:val="1"/>
          <w:color w:val="auto"/>
        </w:rPr>
        <w:t>traits</w:t>
      </w:r>
      <w:r>
        <w:rPr>
          <w:rFonts w:ascii="Arial" w:cs="Arial" w:eastAsia="Arial" w:hAnsi="Arial"/>
          <w:sz w:val="16"/>
          <w:szCs w:val="16"/>
          <w:color w:val="auto"/>
        </w:rPr>
        <w:t xml:space="preserve"> (except FD</w:t>
      </w:r>
      <w:r>
        <w:rPr>
          <w:rFonts w:ascii="Arial" w:cs="Arial" w:eastAsia="Arial" w:hAnsi="Arial"/>
          <w:sz w:val="16"/>
          <w:szCs w:val="16"/>
          <w:i w:val="1"/>
          <w:iCs w:val="1"/>
          <w:color w:val="auto"/>
        </w:rPr>
        <w:t>colour)</w:t>
      </w:r>
      <w:r>
        <w:rPr>
          <w:rFonts w:ascii="Arial" w:cs="Arial" w:eastAsia="Arial" w:hAnsi="Arial"/>
          <w:sz w:val="16"/>
          <w:szCs w:val="16"/>
          <w:color w:val="auto"/>
        </w:rPr>
        <w:t xml:space="preserve"> and CWM</w:t>
      </w:r>
      <w:r>
        <w:rPr>
          <w:rFonts w:ascii="Arial" w:cs="Arial" w:eastAsia="Arial" w:hAnsi="Arial"/>
          <w:sz w:val="16"/>
          <w:szCs w:val="16"/>
          <w:i w:val="1"/>
          <w:iCs w:val="1"/>
          <w:color w:val="auto"/>
        </w:rPr>
        <w:t>traits</w:t>
      </w:r>
      <w:r>
        <w:rPr>
          <w:rFonts w:ascii="Arial" w:cs="Arial" w:eastAsia="Arial" w:hAnsi="Arial"/>
          <w:sz w:val="16"/>
          <w:szCs w:val="16"/>
          <w:color w:val="auto"/>
        </w:rPr>
        <w:t>, and 40 species for FD</w:t>
      </w:r>
      <w:r>
        <w:rPr>
          <w:rFonts w:ascii="Arial" w:cs="Arial" w:eastAsia="Arial" w:hAnsi="Arial"/>
          <w:sz w:val="16"/>
          <w:szCs w:val="16"/>
          <w:i w:val="1"/>
          <w:iCs w:val="1"/>
          <w:color w:val="auto"/>
        </w:rPr>
        <w:t>colour</w:t>
      </w:r>
      <w:r>
        <w:rPr>
          <w:rFonts w:ascii="Arial" w:cs="Arial" w:eastAsia="Arial" w:hAnsi="Arial"/>
          <w:sz w:val="16"/>
          <w:szCs w:val="16"/>
          <w:color w:val="auto"/>
        </w:rPr>
        <w:t>.</w:t>
      </w:r>
    </w:p>
    <w:p>
      <w:pPr>
        <w:spacing w:after="0" w:line="303"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2.6.2. Null models</w:t>
      </w:r>
    </w:p>
    <w:p>
      <w:pPr>
        <w:spacing w:after="0" w:line="35" w:lineRule="exact"/>
        <w:rPr>
          <w:sz w:val="20"/>
          <w:szCs w:val="20"/>
          <w:color w:val="auto"/>
        </w:rPr>
      </w:pPr>
    </w:p>
    <w:p>
      <w:pPr>
        <w:jc w:val="both"/>
        <w:ind w:firstLine="249"/>
        <w:spacing w:after="0" w:line="282" w:lineRule="auto"/>
        <w:rPr>
          <w:sz w:val="20"/>
          <w:szCs w:val="20"/>
          <w:color w:val="auto"/>
        </w:rPr>
      </w:pPr>
      <w:r>
        <w:rPr>
          <w:rFonts w:ascii="Arial" w:cs="Arial" w:eastAsia="Arial" w:hAnsi="Arial"/>
          <w:sz w:val="16"/>
          <w:szCs w:val="16"/>
          <w:color w:val="auto"/>
        </w:rPr>
        <w:t>Flower species richness and Simpson’s diversity index were posi-tively correlated with FD</w:t>
      </w:r>
      <w:r>
        <w:rPr>
          <w:rFonts w:ascii="Arial" w:cs="Arial" w:eastAsia="Arial" w:hAnsi="Arial"/>
          <w:sz w:val="16"/>
          <w:szCs w:val="16"/>
          <w:i w:val="1"/>
          <w:iCs w:val="1"/>
          <w:color w:val="auto"/>
        </w:rPr>
        <w:t>total</w:t>
      </w:r>
      <w:r>
        <w:rPr>
          <w:rFonts w:ascii="Arial" w:cs="Arial" w:eastAsia="Arial" w:hAnsi="Arial"/>
          <w:sz w:val="16"/>
          <w:szCs w:val="16"/>
          <w:color w:val="auto"/>
        </w:rPr>
        <w:t xml:space="preserve"> in our dataset (r = 0.47, </w:t>
      </w:r>
      <w:r>
        <w:rPr>
          <w:rFonts w:ascii="Arial" w:cs="Arial" w:eastAsia="Arial" w:hAnsi="Arial"/>
          <w:sz w:val="16"/>
          <w:szCs w:val="16"/>
          <w:i w:val="1"/>
          <w:iCs w:val="1"/>
          <w:color w:val="auto"/>
        </w:rPr>
        <w:t>P</w:t>
      </w:r>
      <w:r>
        <w:rPr>
          <w:rFonts w:ascii="Arial" w:cs="Arial" w:eastAsia="Arial" w:hAnsi="Arial"/>
          <w:sz w:val="16"/>
          <w:szCs w:val="16"/>
          <w:color w:val="auto"/>
        </w:rPr>
        <w:t xml:space="preserve"> &lt; 0.001 and r = 0.62, </w:t>
      </w:r>
      <w:r>
        <w:rPr>
          <w:rFonts w:ascii="Arial" w:cs="Arial" w:eastAsia="Arial" w:hAnsi="Arial"/>
          <w:sz w:val="16"/>
          <w:szCs w:val="16"/>
          <w:i w:val="1"/>
          <w:iCs w:val="1"/>
          <w:color w:val="auto"/>
        </w:rPr>
        <w:t>P</w:t>
      </w:r>
      <w:r>
        <w:rPr>
          <w:rFonts w:ascii="Arial" w:cs="Arial" w:eastAsia="Arial" w:hAnsi="Arial"/>
          <w:sz w:val="16"/>
          <w:szCs w:val="16"/>
          <w:color w:val="auto"/>
        </w:rPr>
        <w:t xml:space="preserve"> &lt; 0.001, respectively). To disentangle FD from taxonomic diversity, we created null models using the name-shuffling approach (</w:t>
      </w:r>
      <w:r>
        <w:rPr>
          <w:rFonts w:ascii="Arial" w:cs="Arial" w:eastAsia="Arial" w:hAnsi="Arial"/>
          <w:sz w:val="16"/>
          <w:szCs w:val="16"/>
          <w:color w:val="206293"/>
        </w:rPr>
        <w:t>Swenson, 2014</w:t>
      </w:r>
      <w:r>
        <w:rPr>
          <w:rFonts w:ascii="Arial" w:cs="Arial" w:eastAsia="Arial" w:hAnsi="Arial"/>
          <w:sz w:val="16"/>
          <w:szCs w:val="16"/>
          <w:color w:val="auto"/>
        </w:rPr>
        <w:t>). Briefly, the null models were calculated by re-calculating Rao's quadratic entropy index with species names shuffled in the trait matrix. This process was applied 9999 times to each plant community. Then, standardised effect sizes (SES) were calculated for each plant community using the formula:</w:t>
      </w:r>
    </w:p>
    <w:p>
      <w:pPr>
        <w:spacing w:after="0" w:line="3" w:lineRule="exact"/>
        <w:rPr>
          <w:sz w:val="20"/>
          <w:szCs w:val="20"/>
          <w:color w:val="auto"/>
        </w:rPr>
      </w:pPr>
    </w:p>
    <w:p>
      <w:pPr>
        <w:spacing w:after="0"/>
        <w:rPr>
          <w:sz w:val="20"/>
          <w:szCs w:val="20"/>
          <w:color w:val="auto"/>
        </w:rPr>
      </w:pPr>
      <w:r>
        <w:rPr>
          <w:rFonts w:ascii="Arial" w:cs="Arial" w:eastAsia="Arial" w:hAnsi="Arial"/>
          <w:sz w:val="31"/>
          <w:szCs w:val="31"/>
          <w:i w:val="1"/>
          <w:iCs w:val="1"/>
          <w:color w:val="auto"/>
          <w:vertAlign w:val="subscript"/>
        </w:rPr>
        <w:t>SES</w:t>
      </w:r>
      <w:r>
        <w:rPr>
          <w:rFonts w:ascii="Arial" w:cs="Arial" w:eastAsia="Arial" w:hAnsi="Arial"/>
          <w:sz w:val="11"/>
          <w:szCs w:val="11"/>
          <w:i w:val="1"/>
          <w:iCs w:val="1"/>
          <w:color w:val="auto"/>
        </w:rPr>
        <w:t xml:space="preserve"> </w:t>
      </w:r>
      <w:r>
        <w:rPr>
          <w:rFonts w:ascii="Arial" w:cs="Arial" w:eastAsia="Arial" w:hAnsi="Arial"/>
          <w:sz w:val="31"/>
          <w:szCs w:val="31"/>
          <w:color w:val="auto"/>
          <w:vertAlign w:val="subscript"/>
        </w:rPr>
        <w:t>.</w:t>
      </w:r>
      <w:r>
        <w:rPr>
          <w:rFonts w:ascii="Arial" w:cs="Arial" w:eastAsia="Arial" w:hAnsi="Arial"/>
          <w:sz w:val="31"/>
          <w:szCs w:val="31"/>
          <w:i w:val="1"/>
          <w:iCs w:val="1"/>
          <w:color w:val="auto"/>
          <w:vertAlign w:val="subscript"/>
        </w:rPr>
        <w:t>FD</w:t>
      </w:r>
      <w:r>
        <w:rPr>
          <w:rFonts w:ascii="Arial" w:cs="Arial" w:eastAsia="Arial" w:hAnsi="Arial"/>
          <w:sz w:val="22"/>
          <w:szCs w:val="22"/>
          <w:i w:val="1"/>
          <w:iCs w:val="1"/>
          <w:color w:val="auto"/>
          <w:vertAlign w:val="subscript"/>
        </w:rPr>
        <w:t>Q</w:t>
      </w:r>
      <w:r>
        <w:rPr>
          <w:rFonts w:ascii="Arial" w:cs="Arial" w:eastAsia="Arial" w:hAnsi="Arial"/>
          <w:sz w:val="11"/>
          <w:szCs w:val="11"/>
          <w:i w:val="1"/>
          <w:iCs w:val="1"/>
          <w:color w:val="auto"/>
        </w:rPr>
        <w:t xml:space="preserve"> </w:t>
      </w:r>
      <w:r>
        <w:rPr>
          <w:rFonts w:ascii="Arial" w:cs="Arial" w:eastAsia="Arial" w:hAnsi="Arial"/>
          <w:sz w:val="31"/>
          <w:szCs w:val="31"/>
          <w:i w:val="1"/>
          <w:iCs w:val="1"/>
          <w:color w:val="auto"/>
          <w:vertAlign w:val="subscript"/>
        </w:rPr>
        <w:t>=</w:t>
      </w:r>
      <w:r>
        <w:rPr>
          <w:rFonts w:ascii="Arial" w:cs="Arial" w:eastAsia="Arial" w:hAnsi="Arial"/>
          <w:sz w:val="11"/>
          <w:szCs w:val="11"/>
          <w:i w:val="1"/>
          <w:iCs w:val="1"/>
          <w:color w:val="auto"/>
        </w:rPr>
        <w:t xml:space="preserve"> </w:t>
      </w:r>
      <w:r>
        <w:rPr>
          <w:rFonts w:ascii="Arial" w:cs="Arial" w:eastAsia="Arial" w:hAnsi="Arial"/>
          <w:sz w:val="31"/>
          <w:szCs w:val="31"/>
          <w:i w:val="1"/>
          <w:iCs w:val="1"/>
          <w:color w:val="auto"/>
          <w:vertAlign w:val="superscript"/>
        </w:rPr>
        <w:t>ObservdedFD</w:t>
      </w:r>
      <w:r>
        <w:rPr>
          <w:rFonts w:ascii="Arial" w:cs="Arial" w:eastAsia="Arial" w:hAnsi="Arial"/>
          <w:sz w:val="11"/>
          <w:szCs w:val="11"/>
          <w:i w:val="1"/>
          <w:iCs w:val="1"/>
          <w:color w:val="auto"/>
        </w:rPr>
        <w:t xml:space="preserve">Q </w:t>
      </w:r>
      <w:r>
        <w:rPr>
          <w:sz w:val="1"/>
          <w:szCs w:val="1"/>
          <w:color w:val="auto"/>
        </w:rPr>
        <w:drawing>
          <wp:inline distT="0" distB="0" distL="0" distR="0">
            <wp:extent cx="85725" cy="32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85725" cy="32385"/>
                    </a:xfrm>
                    <a:prstGeom prst="rect">
                      <a:avLst/>
                    </a:prstGeom>
                    <a:noFill/>
                    <a:ln>
                      <a:noFill/>
                    </a:ln>
                  </pic:spPr>
                </pic:pic>
              </a:graphicData>
            </a:graphic>
          </wp:inline>
        </w:drawing>
      </w:r>
      <w:r>
        <w:rPr>
          <w:rFonts w:ascii="Arial" w:cs="Arial" w:eastAsia="Arial" w:hAnsi="Arial"/>
          <w:sz w:val="32"/>
          <w:szCs w:val="32"/>
          <w:i w:val="1"/>
          <w:iCs w:val="1"/>
          <w:color w:val="auto"/>
          <w:vertAlign w:val="superscript"/>
        </w:rPr>
        <w:t xml:space="preserve"> mean </w:t>
      </w:r>
      <w:r>
        <w:rPr>
          <w:rFonts w:ascii="Arial" w:cs="Arial" w:eastAsia="Arial" w:hAnsi="Arial"/>
          <w:sz w:val="31"/>
          <w:szCs w:val="31"/>
          <w:color w:val="auto"/>
          <w:vertAlign w:val="superscript"/>
        </w:rPr>
        <w:t>(</w:t>
      </w:r>
      <w:r>
        <w:rPr>
          <w:rFonts w:ascii="Arial" w:cs="Arial" w:eastAsia="Arial" w:hAnsi="Arial"/>
          <w:sz w:val="32"/>
          <w:szCs w:val="32"/>
          <w:i w:val="1"/>
          <w:iCs w:val="1"/>
          <w:color w:val="auto"/>
          <w:vertAlign w:val="superscript"/>
        </w:rPr>
        <w:t>nullmodelsFD</w:t>
      </w:r>
      <w:r>
        <w:rPr>
          <w:rFonts w:ascii="Arial" w:cs="Arial" w:eastAsia="Arial" w:hAnsi="Arial"/>
          <w:sz w:val="11"/>
          <w:szCs w:val="11"/>
          <w:i w:val="1"/>
          <w:iCs w:val="1"/>
          <w:color w:val="auto"/>
        </w:rPr>
        <w:t>Q</w:t>
      </w:r>
      <w:r>
        <w:rPr>
          <w:rFonts w:ascii="Arial" w:cs="Arial" w:eastAsia="Arial" w:hAnsi="Arial"/>
          <w:sz w:val="32"/>
          <w:szCs w:val="32"/>
          <w:i w:val="1"/>
          <w:iCs w:val="1"/>
          <w:color w:val="auto"/>
        </w:rPr>
        <w:t xml:space="preserve"> </w:t>
      </w:r>
      <w:r>
        <w:rPr>
          <w:rFonts w:ascii="Arial" w:cs="Arial" w:eastAsia="Arial" w:hAnsi="Arial"/>
          <w:sz w:val="32"/>
          <w:szCs w:val="32"/>
          <w:color w:val="auto"/>
          <w:vertAlign w:val="superscript"/>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516255</wp:posOffset>
            </wp:positionH>
            <wp:positionV relativeFrom="paragraph">
              <wp:posOffset>0</wp:posOffset>
            </wp:positionV>
            <wp:extent cx="1737995" cy="4763"/>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1737995" cy="4763"/>
                    </a:xfrm>
                    <a:prstGeom prst="rect">
                      <a:avLst/>
                    </a:prstGeom>
                    <a:noFill/>
                  </pic:spPr>
                </pic:pic>
              </a:graphicData>
            </a:graphic>
          </wp:anchor>
        </w:drawing>
      </w:r>
    </w:p>
    <w:p>
      <w:pPr>
        <w:ind w:left="1540"/>
        <w:spacing w:after="0" w:line="221" w:lineRule="auto"/>
        <w:rPr>
          <w:sz w:val="20"/>
          <w:szCs w:val="20"/>
          <w:color w:val="auto"/>
        </w:rPr>
      </w:pPr>
      <w:r>
        <w:rPr>
          <w:rFonts w:ascii="Arial" w:cs="Arial" w:eastAsia="Arial" w:hAnsi="Arial"/>
          <w:sz w:val="16"/>
          <w:szCs w:val="16"/>
          <w:i w:val="1"/>
          <w:iCs w:val="1"/>
          <w:color w:val="auto"/>
        </w:rPr>
        <w:t xml:space="preserve">sd </w:t>
      </w:r>
      <w:r>
        <w:rPr>
          <w:rFonts w:ascii="Arial" w:cs="Arial" w:eastAsia="Arial" w:hAnsi="Arial"/>
          <w:sz w:val="16"/>
          <w:szCs w:val="16"/>
          <w:color w:val="auto"/>
        </w:rPr>
        <w:t>(</w:t>
      </w:r>
      <w:r>
        <w:rPr>
          <w:rFonts w:ascii="Arial" w:cs="Arial" w:eastAsia="Arial" w:hAnsi="Arial"/>
          <w:sz w:val="16"/>
          <w:szCs w:val="16"/>
          <w:i w:val="1"/>
          <w:iCs w:val="1"/>
          <w:color w:val="auto"/>
        </w:rPr>
        <w:t>nullmodelsFD</w:t>
      </w:r>
      <w:r>
        <w:rPr>
          <w:rFonts w:ascii="Arial" w:cs="Arial" w:eastAsia="Arial" w:hAnsi="Arial"/>
          <w:sz w:val="22"/>
          <w:szCs w:val="22"/>
          <w:i w:val="1"/>
          <w:iCs w:val="1"/>
          <w:color w:val="auto"/>
          <w:vertAlign w:val="subscript"/>
        </w:rPr>
        <w:t>Q</w:t>
      </w:r>
      <w:r>
        <w:rPr>
          <w:rFonts w:ascii="Arial" w:cs="Arial" w:eastAsia="Arial" w:hAnsi="Arial"/>
          <w:sz w:val="16"/>
          <w:szCs w:val="16"/>
          <w:i w:val="1"/>
          <w:iCs w:val="1"/>
          <w:color w:val="auto"/>
        </w:rPr>
        <w:t xml:space="preserve"> </w:t>
      </w:r>
      <w:r>
        <w:rPr>
          <w:rFonts w:ascii="Arial" w:cs="Arial" w:eastAsia="Arial" w:hAnsi="Arial"/>
          <w:sz w:val="16"/>
          <w:szCs w:val="16"/>
          <w:color w:val="auto"/>
        </w:rPr>
        <w:t>)</w:t>
      </w:r>
    </w:p>
    <w:p>
      <w:pPr>
        <w:spacing w:after="0" w:line="151" w:lineRule="exact"/>
        <w:rPr>
          <w:sz w:val="20"/>
          <w:szCs w:val="20"/>
          <w:color w:val="auto"/>
        </w:rPr>
      </w:pPr>
    </w:p>
    <w:p>
      <w:pPr>
        <w:jc w:val="both"/>
        <w:ind w:right="60"/>
        <w:spacing w:after="0" w:line="284" w:lineRule="auto"/>
        <w:rPr>
          <w:sz w:val="20"/>
          <w:szCs w:val="20"/>
          <w:color w:val="auto"/>
        </w:rPr>
      </w:pPr>
      <w:r>
        <w:rPr>
          <w:rFonts w:ascii="Arial" w:cs="Arial" w:eastAsia="Arial" w:hAnsi="Arial"/>
          <w:sz w:val="16"/>
          <w:szCs w:val="16"/>
          <w:color w:val="auto"/>
        </w:rPr>
        <w:t>A positive or negative SES is interpreted as an observed FD higher or lower, respectively, than the mean null value (</w:t>
      </w:r>
      <w:r>
        <w:rPr>
          <w:rFonts w:ascii="Arial" w:cs="Arial" w:eastAsia="Arial" w:hAnsi="Arial"/>
          <w:sz w:val="16"/>
          <w:szCs w:val="16"/>
          <w:color w:val="206293"/>
        </w:rPr>
        <w:t>Swenson, 2014</w:t>
      </w:r>
      <w:r>
        <w:rPr>
          <w:rFonts w:ascii="Arial" w:cs="Arial" w:eastAsia="Arial" w:hAnsi="Arial"/>
          <w:sz w:val="16"/>
          <w:szCs w:val="16"/>
          <w:color w:val="auto"/>
        </w:rPr>
        <w:t>). Our method for calculating null models standardised flower species richness and evenness, while functional differences between species were free to vary, providing information about FD independent of species richness and evenness. However, a relation between SES, flower species richness and evenness may be maintained if communities with the highest flower species richness are those with highest evenness and largest functional differences between species. This process was applied to FD</w:t>
      </w:r>
      <w:r>
        <w:rPr>
          <w:rFonts w:ascii="Arial" w:cs="Arial" w:eastAsia="Arial" w:hAnsi="Arial"/>
          <w:sz w:val="16"/>
          <w:szCs w:val="16"/>
          <w:i w:val="1"/>
          <w:iCs w:val="1"/>
          <w:color w:val="auto"/>
        </w:rPr>
        <w:t>total</w:t>
      </w:r>
      <w:r>
        <w:rPr>
          <w:rFonts w:ascii="Arial" w:cs="Arial" w:eastAsia="Arial" w:hAnsi="Arial"/>
          <w:sz w:val="16"/>
          <w:szCs w:val="16"/>
          <w:color w:val="auto"/>
        </w:rPr>
        <w:t xml:space="preserve"> and to each FD</w:t>
      </w:r>
      <w:r>
        <w:rPr>
          <w:rFonts w:ascii="Arial" w:cs="Arial" w:eastAsia="Arial" w:hAnsi="Arial"/>
          <w:sz w:val="16"/>
          <w:szCs w:val="16"/>
          <w:i w:val="1"/>
          <w:iCs w:val="1"/>
          <w:color w:val="auto"/>
        </w:rPr>
        <w:t>traits</w:t>
      </w:r>
      <w:r>
        <w:rPr>
          <w:rFonts w:ascii="Arial" w:cs="Arial" w:eastAsia="Arial" w:hAnsi="Arial"/>
          <w:sz w:val="16"/>
          <w:szCs w:val="16"/>
          <w:color w:val="auto"/>
        </w:rPr>
        <w:t xml:space="preserve"> separately. These SES.FD indices (hereafter called FD</w:t>
      </w:r>
      <w:r>
        <w:rPr>
          <w:rFonts w:ascii="Arial" w:cs="Arial" w:eastAsia="Arial" w:hAnsi="Arial"/>
          <w:sz w:val="16"/>
          <w:szCs w:val="16"/>
          <w:i w:val="1"/>
          <w:iCs w:val="1"/>
          <w:color w:val="auto"/>
        </w:rPr>
        <w:t>total</w:t>
      </w:r>
      <w:r>
        <w:rPr>
          <w:rFonts w:ascii="Arial" w:cs="Arial" w:eastAsia="Arial" w:hAnsi="Arial"/>
          <w:sz w:val="16"/>
          <w:szCs w:val="16"/>
          <w:color w:val="auto"/>
        </w:rPr>
        <w:t xml:space="preserve"> and FD</w:t>
      </w:r>
      <w:r>
        <w:rPr>
          <w:rFonts w:ascii="Arial" w:cs="Arial" w:eastAsia="Arial" w:hAnsi="Arial"/>
          <w:sz w:val="16"/>
          <w:szCs w:val="16"/>
          <w:i w:val="1"/>
          <w:iCs w:val="1"/>
          <w:color w:val="auto"/>
        </w:rPr>
        <w:t>traits</w:t>
      </w:r>
      <w:r>
        <w:rPr>
          <w:rFonts w:ascii="Arial" w:cs="Arial" w:eastAsia="Arial" w:hAnsi="Arial"/>
          <w:sz w:val="16"/>
          <w:szCs w:val="16"/>
          <w:color w:val="auto"/>
        </w:rPr>
        <w:t xml:space="preserve"> for simplicity) were used as FD indices in subsequent analyses.</w:t>
      </w:r>
    </w:p>
    <w:p>
      <w:pPr>
        <w:spacing w:after="0" w:line="20" w:lineRule="exact"/>
        <w:rPr>
          <w:sz w:val="20"/>
          <w:szCs w:val="20"/>
          <w:color w:val="auto"/>
        </w:rPr>
      </w:pPr>
      <w:r>
        <w:rPr>
          <w:sz w:val="20"/>
          <w:szCs w:val="20"/>
          <w:color w:val="auto"/>
        </w:rPr>
        <w:br w:type="column"/>
      </w:r>
    </w:p>
    <w:p>
      <w:pPr>
        <w:spacing w:after="0" w:line="256"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2.7. Statistical modelling</w:t>
      </w:r>
    </w:p>
    <w:p>
      <w:pPr>
        <w:spacing w:after="0" w:line="234" w:lineRule="exact"/>
        <w:rPr>
          <w:sz w:val="20"/>
          <w:szCs w:val="20"/>
          <w:color w:val="auto"/>
        </w:rPr>
      </w:pPr>
    </w:p>
    <w:p>
      <w:pPr>
        <w:jc w:val="both"/>
        <w:ind w:right="80" w:firstLine="250"/>
        <w:spacing w:after="0" w:line="298" w:lineRule="auto"/>
        <w:rPr>
          <w:sz w:val="20"/>
          <w:szCs w:val="20"/>
          <w:color w:val="auto"/>
        </w:rPr>
      </w:pPr>
      <w:r>
        <w:rPr>
          <w:rFonts w:ascii="Arial" w:cs="Arial" w:eastAsia="Arial" w:hAnsi="Arial"/>
          <w:sz w:val="16"/>
          <w:szCs w:val="16"/>
          <w:color w:val="auto"/>
        </w:rPr>
        <w:t>We performed all analyses with R software and created all graphics with the R package gglplot2 (</w:t>
      </w:r>
      <w:r>
        <w:rPr>
          <w:rFonts w:ascii="Arial" w:cs="Arial" w:eastAsia="Arial" w:hAnsi="Arial"/>
          <w:sz w:val="16"/>
          <w:szCs w:val="16"/>
          <w:color w:val="206293"/>
        </w:rPr>
        <w:t>Wickham, 2016</w:t>
      </w:r>
      <w:r>
        <w:rPr>
          <w:rFonts w:ascii="Arial" w:cs="Arial" w:eastAsia="Arial" w:hAnsi="Arial"/>
          <w:sz w:val="16"/>
          <w:szCs w:val="16"/>
          <w:color w:val="auto"/>
        </w:rPr>
        <w:t>). All models were initially mixed models with grassland identity (grassland ID) and sampling session as random terms to account for spatial and temporal auto-correlation between statistical individuals. Mathematical equations of the models are available in Appendix F.</w:t>
      </w:r>
    </w:p>
    <w:p>
      <w:pPr>
        <w:spacing w:after="0" w:line="93" w:lineRule="exact"/>
        <w:rPr>
          <w:sz w:val="20"/>
          <w:szCs w:val="20"/>
          <w:color w:val="auto"/>
        </w:rPr>
      </w:pPr>
    </w:p>
    <w:p>
      <w:pPr>
        <w:jc w:val="both"/>
        <w:ind w:right="20"/>
        <w:spacing w:after="0" w:line="279" w:lineRule="auto"/>
        <w:rPr>
          <w:sz w:val="20"/>
          <w:szCs w:val="20"/>
          <w:color w:val="auto"/>
        </w:rPr>
      </w:pPr>
      <w:r>
        <w:rPr>
          <w:rFonts w:ascii="Arial" w:cs="Arial" w:eastAsia="Arial" w:hAnsi="Arial"/>
          <w:sz w:val="16"/>
          <w:szCs w:val="16"/>
          <w:i w:val="1"/>
          <w:iCs w:val="1"/>
          <w:color w:val="auto"/>
        </w:rPr>
        <w:t>2.7.1. Influences of local land-use intensification and soil characteristics on floral functional diversity</w:t>
      </w:r>
    </w:p>
    <w:p>
      <w:pPr>
        <w:spacing w:after="0" w:line="1" w:lineRule="exact"/>
        <w:rPr>
          <w:sz w:val="20"/>
          <w:szCs w:val="20"/>
          <w:color w:val="auto"/>
        </w:rPr>
      </w:pPr>
    </w:p>
    <w:p>
      <w:pPr>
        <w:jc w:val="both"/>
        <w:ind w:right="20" w:firstLine="250"/>
        <w:spacing w:after="0" w:line="287" w:lineRule="auto"/>
        <w:rPr>
          <w:sz w:val="20"/>
          <w:szCs w:val="20"/>
          <w:color w:val="auto"/>
        </w:rPr>
      </w:pPr>
      <w:r>
        <w:rPr>
          <w:rFonts w:ascii="Arial" w:cs="Arial" w:eastAsia="Arial" w:hAnsi="Arial"/>
          <w:sz w:val="16"/>
          <w:szCs w:val="16"/>
          <w:color w:val="auto"/>
        </w:rPr>
        <w:t>Our first research question dealt with influences of local land-use intensification and soil characteristics on floral trait FD and CWM but also on total flower cover. Hence, we fitted 11 linear mixed models with the R package lme4. Response variables were FD</w:t>
      </w:r>
      <w:r>
        <w:rPr>
          <w:rFonts w:ascii="Arial" w:cs="Arial" w:eastAsia="Arial" w:hAnsi="Arial"/>
          <w:sz w:val="16"/>
          <w:szCs w:val="16"/>
          <w:i w:val="1"/>
          <w:iCs w:val="1"/>
          <w:color w:val="auto"/>
        </w:rPr>
        <w:t>total</w:t>
      </w:r>
      <w:r>
        <w:rPr>
          <w:rFonts w:ascii="Arial" w:cs="Arial" w:eastAsia="Arial" w:hAnsi="Arial"/>
          <w:sz w:val="16"/>
          <w:szCs w:val="16"/>
          <w:color w:val="auto"/>
        </w:rPr>
        <w:t>, FD</w:t>
      </w:r>
      <w:r>
        <w:rPr>
          <w:rFonts w:ascii="Arial" w:cs="Arial" w:eastAsia="Arial" w:hAnsi="Arial"/>
          <w:sz w:val="16"/>
          <w:szCs w:val="16"/>
          <w:i w:val="1"/>
          <w:iCs w:val="1"/>
          <w:color w:val="auto"/>
        </w:rPr>
        <w:t>traits</w:t>
      </w:r>
      <w:r>
        <w:rPr>
          <w:rFonts w:ascii="Arial" w:cs="Arial" w:eastAsia="Arial" w:hAnsi="Arial"/>
          <w:sz w:val="16"/>
          <w:szCs w:val="16"/>
          <w:color w:val="auto"/>
        </w:rPr>
        <w:t>, CWM</w:t>
      </w:r>
      <w:r>
        <w:rPr>
          <w:rFonts w:ascii="Arial" w:cs="Arial" w:eastAsia="Arial" w:hAnsi="Arial"/>
          <w:sz w:val="16"/>
          <w:szCs w:val="16"/>
          <w:i w:val="1"/>
          <w:iCs w:val="1"/>
          <w:color w:val="auto"/>
        </w:rPr>
        <w:t>traits.</w:t>
      </w:r>
      <w:r>
        <w:rPr>
          <w:rFonts w:ascii="Arial" w:cs="Arial" w:eastAsia="Arial" w:hAnsi="Arial"/>
          <w:sz w:val="16"/>
          <w:szCs w:val="16"/>
          <w:color w:val="auto"/>
        </w:rPr>
        <w:t xml:space="preserve"> Explanatory variables were the same for all models: land use intensity index, the first axis of the soil PCA, phosphorus soil content, total crop cover, total SNH cover and overall habitat diversity, the three first terms depicting local environment factors and the three last ones depicting landscape factors.</w:t>
      </w:r>
    </w:p>
    <w:p>
      <w:pPr>
        <w:spacing w:after="0" w:line="102" w:lineRule="exact"/>
        <w:rPr>
          <w:sz w:val="20"/>
          <w:szCs w:val="20"/>
          <w:color w:val="auto"/>
        </w:rPr>
      </w:pPr>
    </w:p>
    <w:p>
      <w:pPr>
        <w:ind w:right="60"/>
        <w:spacing w:after="0" w:line="279" w:lineRule="auto"/>
        <w:rPr>
          <w:sz w:val="20"/>
          <w:szCs w:val="20"/>
          <w:color w:val="auto"/>
        </w:rPr>
      </w:pPr>
      <w:r>
        <w:rPr>
          <w:rFonts w:ascii="Arial" w:cs="Arial" w:eastAsia="Arial" w:hAnsi="Arial"/>
          <w:sz w:val="16"/>
          <w:szCs w:val="16"/>
          <w:i w:val="1"/>
          <w:iCs w:val="1"/>
          <w:color w:val="auto"/>
        </w:rPr>
        <w:t>2.7.2. Relations between floral functional diversity and interaction frequency</w:t>
      </w:r>
    </w:p>
    <w:p>
      <w:pPr>
        <w:spacing w:after="0" w:line="1" w:lineRule="exact"/>
        <w:rPr>
          <w:sz w:val="20"/>
          <w:szCs w:val="20"/>
          <w:color w:val="auto"/>
        </w:rPr>
      </w:pPr>
    </w:p>
    <w:p>
      <w:pPr>
        <w:jc w:val="both"/>
        <w:ind w:firstLine="250"/>
        <w:spacing w:after="0" w:line="279" w:lineRule="auto"/>
        <w:rPr>
          <w:sz w:val="20"/>
          <w:szCs w:val="20"/>
          <w:color w:val="auto"/>
        </w:rPr>
      </w:pPr>
      <w:r>
        <w:rPr>
          <w:rFonts w:ascii="Arial" w:cs="Arial" w:eastAsia="Arial" w:hAnsi="Arial"/>
          <w:sz w:val="16"/>
          <w:szCs w:val="16"/>
          <w:color w:val="auto"/>
        </w:rPr>
        <w:t>For our second research question, which dealt with relations be-tween floral functional diversity and interaction frequency, we fitted general linear mixed models with a negative binomial distribution to address overdispersion in the response variable (interaction frequency). We fit a model with FD</w:t>
      </w:r>
      <w:r>
        <w:rPr>
          <w:rFonts w:ascii="Arial" w:cs="Arial" w:eastAsia="Arial" w:hAnsi="Arial"/>
          <w:sz w:val="16"/>
          <w:szCs w:val="16"/>
          <w:i w:val="1"/>
          <w:iCs w:val="1"/>
          <w:color w:val="auto"/>
        </w:rPr>
        <w:t>total</w:t>
      </w:r>
      <w:r>
        <w:rPr>
          <w:rFonts w:ascii="Arial" w:cs="Arial" w:eastAsia="Arial" w:hAnsi="Arial"/>
          <w:sz w:val="16"/>
          <w:szCs w:val="16"/>
          <w:color w:val="auto"/>
        </w:rPr>
        <w:t xml:space="preserve"> and total flower cover as explanatory variables and another one with FD</w:t>
      </w:r>
      <w:r>
        <w:rPr>
          <w:rFonts w:ascii="Arial" w:cs="Arial" w:eastAsia="Arial" w:hAnsi="Arial"/>
          <w:sz w:val="16"/>
          <w:szCs w:val="16"/>
          <w:i w:val="1"/>
          <w:iCs w:val="1"/>
          <w:color w:val="auto"/>
        </w:rPr>
        <w:t>total</w:t>
      </w:r>
      <w:r>
        <w:rPr>
          <w:rFonts w:ascii="Arial" w:cs="Arial" w:eastAsia="Arial" w:hAnsi="Arial"/>
          <w:sz w:val="16"/>
          <w:szCs w:val="16"/>
          <w:color w:val="auto"/>
        </w:rPr>
        <w:t xml:space="preserve"> and flowering plant taxonomic richness as explanatory variables. Indeed, flower cover and flowering plant taxonomic richness showed a positive but saturating relation between them which prevented using them in the same model. Flower cover and flowering plant taxonomic richness showed a non-linear re-lation with interaction frequency. We modelled these relations with a second-degree polynomial regression. We chose a quadratic function because it allowed the best trade-off between modelling of the non-linear relations and ecological interpretation. To avoid correlation be-tween polynomial terms, orthogonal polynomial terms were calculated using the poly function in R. In two other models, we replaced FD</w:t>
      </w:r>
      <w:r>
        <w:rPr>
          <w:rFonts w:ascii="Arial" w:cs="Arial" w:eastAsia="Arial" w:hAnsi="Arial"/>
          <w:sz w:val="16"/>
          <w:szCs w:val="16"/>
          <w:i w:val="1"/>
          <w:iCs w:val="1"/>
          <w:color w:val="auto"/>
        </w:rPr>
        <w:t>total</w:t>
      </w:r>
      <w:r>
        <w:rPr>
          <w:rFonts w:ascii="Arial" w:cs="Arial" w:eastAsia="Arial" w:hAnsi="Arial"/>
          <w:sz w:val="16"/>
          <w:szCs w:val="16"/>
          <w:color w:val="auto"/>
        </w:rPr>
        <w:t xml:space="preserve"> with all FD</w:t>
      </w:r>
      <w:r>
        <w:rPr>
          <w:rFonts w:ascii="Arial" w:cs="Arial" w:eastAsia="Arial" w:hAnsi="Arial"/>
          <w:sz w:val="16"/>
          <w:szCs w:val="16"/>
          <w:i w:val="1"/>
          <w:iCs w:val="1"/>
          <w:color w:val="auto"/>
        </w:rPr>
        <w:t>traits</w:t>
      </w:r>
      <w:r>
        <w:rPr>
          <w:rFonts w:ascii="Arial" w:cs="Arial" w:eastAsia="Arial" w:hAnsi="Arial"/>
          <w:sz w:val="16"/>
          <w:szCs w:val="16"/>
          <w:color w:val="auto"/>
        </w:rPr>
        <w:t>, and finally FD</w:t>
      </w:r>
      <w:r>
        <w:rPr>
          <w:rFonts w:ascii="Arial" w:cs="Arial" w:eastAsia="Arial" w:hAnsi="Arial"/>
          <w:sz w:val="16"/>
          <w:szCs w:val="16"/>
          <w:i w:val="1"/>
          <w:iCs w:val="1"/>
          <w:color w:val="auto"/>
        </w:rPr>
        <w:t>total</w:t>
      </w:r>
      <w:r>
        <w:rPr>
          <w:rFonts w:ascii="Arial" w:cs="Arial" w:eastAsia="Arial" w:hAnsi="Arial"/>
          <w:sz w:val="16"/>
          <w:szCs w:val="16"/>
          <w:color w:val="auto"/>
        </w:rPr>
        <w:t xml:space="preserve"> with all CWM</w:t>
      </w:r>
      <w:r>
        <w:rPr>
          <w:rFonts w:ascii="Arial" w:cs="Arial" w:eastAsia="Arial" w:hAnsi="Arial"/>
          <w:sz w:val="16"/>
          <w:szCs w:val="16"/>
          <w:i w:val="1"/>
          <w:iCs w:val="1"/>
          <w:color w:val="auto"/>
        </w:rPr>
        <w:t>traits</w:t>
      </w:r>
      <w:r>
        <w:rPr>
          <w:rFonts w:ascii="Arial" w:cs="Arial" w:eastAsia="Arial" w:hAnsi="Arial"/>
          <w:sz w:val="16"/>
          <w:szCs w:val="16"/>
          <w:color w:val="auto"/>
        </w:rPr>
        <w:t>, with flower cover and flower cover^2 as co-variables.</w:t>
      </w:r>
    </w:p>
    <w:p>
      <w:pPr>
        <w:spacing w:after="0" w:line="115"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2.7.3. Model selection and validation</w:t>
      </w:r>
    </w:p>
    <w:p>
      <w:pPr>
        <w:spacing w:after="0" w:line="36" w:lineRule="exact"/>
        <w:rPr>
          <w:sz w:val="20"/>
          <w:szCs w:val="20"/>
          <w:color w:val="auto"/>
        </w:rPr>
      </w:pPr>
    </w:p>
    <w:p>
      <w:pPr>
        <w:jc w:val="both"/>
        <w:ind w:firstLine="250"/>
        <w:spacing w:after="0" w:line="272" w:lineRule="auto"/>
        <w:rPr>
          <w:rFonts w:ascii="Arial" w:cs="Arial" w:eastAsia="Arial" w:hAnsi="Arial"/>
          <w:sz w:val="16"/>
          <w:szCs w:val="16"/>
          <w:color w:val="206293"/>
        </w:rPr>
      </w:pPr>
      <w:r>
        <w:rPr>
          <w:rFonts w:ascii="Arial" w:cs="Arial" w:eastAsia="Arial" w:hAnsi="Arial"/>
          <w:sz w:val="16"/>
          <w:szCs w:val="16"/>
          <w:color w:val="auto"/>
        </w:rPr>
        <w:t>We standardised all explanatory variables (i.e. subtracting their mean and dividing by their standard deviation) due to large differences in scale between them. For all models, we considered a correlation coefficient (|r|) of 0.5 to be the threshold for collinearity and thus for variable selection (</w:t>
      </w:r>
      <w:r>
        <w:rPr>
          <w:rFonts w:ascii="Arial" w:cs="Arial" w:eastAsia="Arial" w:hAnsi="Arial"/>
          <w:sz w:val="16"/>
          <w:szCs w:val="16"/>
          <w:color w:val="206293"/>
        </w:rPr>
        <w:t>Dormann et al., 2013</w:t>
      </w:r>
      <w:r>
        <w:rPr>
          <w:rFonts w:ascii="Arial" w:cs="Arial" w:eastAsia="Arial" w:hAnsi="Arial"/>
          <w:sz w:val="16"/>
          <w:szCs w:val="16"/>
          <w:color w:val="auto"/>
        </w:rPr>
        <w:t>). When models showed sin-gular fit or failure to converge, we dropped the fixed or random term to allow for non-singular fit or avoid failure to converge (</w:t>
      </w:r>
      <w:r>
        <w:rPr>
          <w:rFonts w:ascii="Arial" w:cs="Arial" w:eastAsia="Arial" w:hAnsi="Arial"/>
          <w:sz w:val="16"/>
          <w:szCs w:val="16"/>
          <w:color w:val="206293"/>
        </w:rPr>
        <w:t>Barr et al.,</w:t>
      </w:r>
      <w:r>
        <w:rPr>
          <w:rFonts w:ascii="Arial" w:cs="Arial" w:eastAsia="Arial" w:hAnsi="Arial"/>
          <w:sz w:val="16"/>
          <w:szCs w:val="16"/>
          <w:color w:val="auto"/>
        </w:rPr>
        <w:t xml:space="preserve"> </w:t>
      </w:r>
      <w:hyperlink w:anchor="page10">
        <w:r>
          <w:rPr>
            <w:rFonts w:ascii="Arial" w:cs="Arial" w:eastAsia="Arial" w:hAnsi="Arial"/>
            <w:sz w:val="16"/>
            <w:szCs w:val="16"/>
            <w:color w:val="206293"/>
          </w:rPr>
          <w:t>2013</w:t>
        </w:r>
      </w:hyperlink>
      <w:r>
        <w:rPr>
          <w:rFonts w:ascii="Arial" w:cs="Arial" w:eastAsia="Arial" w:hAnsi="Arial"/>
          <w:sz w:val="16"/>
          <w:szCs w:val="16"/>
          <w:color w:val="000000"/>
        </w:rPr>
        <w:t>). We checked for model assumptions following</w:t>
      </w:r>
      <w:r>
        <w:rPr>
          <w:rFonts w:ascii="Arial" w:cs="Arial" w:eastAsia="Arial" w:hAnsi="Arial"/>
          <w:sz w:val="16"/>
          <w:szCs w:val="16"/>
          <w:color w:val="206293"/>
        </w:rPr>
        <w:t xml:space="preserve"> Zuur and Ieno </w:t>
      </w:r>
      <w:hyperlink w:anchor="page12">
        <w:r>
          <w:rPr>
            <w:rFonts w:ascii="Arial" w:cs="Arial" w:eastAsia="Arial" w:hAnsi="Arial"/>
            <w:sz w:val="16"/>
            <w:szCs w:val="16"/>
            <w:color w:val="206293"/>
          </w:rPr>
          <w:t>(2016)</w:t>
        </w:r>
      </w:hyperlink>
      <w:r>
        <w:rPr>
          <w:rFonts w:ascii="Arial" w:cs="Arial" w:eastAsia="Arial" w:hAnsi="Arial"/>
          <w:sz w:val="16"/>
          <w:szCs w:val="16"/>
          <w:color w:val="000000"/>
        </w:rPr>
        <w:t>.</w:t>
      </w:r>
      <w:r>
        <w:rPr>
          <w:rFonts w:ascii="Arial" w:cs="Arial" w:eastAsia="Arial" w:hAnsi="Arial"/>
          <w:sz w:val="16"/>
          <w:szCs w:val="16"/>
          <w:color w:val="206293"/>
        </w:rPr>
        <w:t xml:space="preserve"> </w:t>
      </w:r>
      <w:r>
        <w:rPr>
          <w:rFonts w:ascii="Arial" w:cs="Arial" w:eastAsia="Arial" w:hAnsi="Arial"/>
          <w:sz w:val="16"/>
          <w:szCs w:val="16"/>
          <w:color w:val="000000"/>
        </w:rPr>
        <w:t>As we had low sample size (&lt; 40) we selected models using</w:t>
      </w:r>
      <w:r>
        <w:rPr>
          <w:rFonts w:ascii="Arial" w:cs="Arial" w:eastAsia="Arial" w:hAnsi="Arial"/>
          <w:sz w:val="16"/>
          <w:szCs w:val="16"/>
          <w:color w:val="206293"/>
        </w:rPr>
        <w:t xml:space="preserve"> </w:t>
      </w:r>
      <w:r>
        <w:rPr>
          <w:rFonts w:ascii="Arial" w:cs="Arial" w:eastAsia="Arial" w:hAnsi="Arial"/>
          <w:sz w:val="16"/>
          <w:szCs w:val="16"/>
          <w:color w:val="000000"/>
        </w:rPr>
        <w:t>AICc (</w:t>
      </w:r>
      <w:r>
        <w:rPr>
          <w:rFonts w:ascii="Arial" w:cs="Arial" w:eastAsia="Arial" w:hAnsi="Arial"/>
          <w:sz w:val="16"/>
          <w:szCs w:val="16"/>
          <w:color w:val="206293"/>
        </w:rPr>
        <w:t>Burnham et al., 2002</w:t>
      </w:r>
      <w:r>
        <w:rPr>
          <w:rFonts w:ascii="Arial" w:cs="Arial" w:eastAsia="Arial" w:hAnsi="Arial"/>
          <w:sz w:val="16"/>
          <w:szCs w:val="16"/>
          <w:color w:val="000000"/>
        </w:rPr>
        <w:t>). For nested models, when ΔAICc &lt; 2, we could not distinguish which one explained interaction frequency best, so we kept the most parsimonious model. This approach can lead to model selection uncertainty (</w:t>
      </w:r>
      <w:r>
        <w:rPr>
          <w:rFonts w:ascii="Arial" w:cs="Arial" w:eastAsia="Arial" w:hAnsi="Arial"/>
          <w:sz w:val="16"/>
          <w:szCs w:val="16"/>
          <w:color w:val="206293"/>
        </w:rPr>
        <w:t>Burnham et al., 2011</w:t>
      </w:r>
      <w:r>
        <w:rPr>
          <w:rFonts w:ascii="Arial" w:cs="Arial" w:eastAsia="Arial" w:hAnsi="Arial"/>
          <w:sz w:val="16"/>
          <w:szCs w:val="16"/>
          <w:color w:val="000000"/>
        </w:rPr>
        <w:t>). However, alter-natives like model averaging are still in development (</w:t>
      </w:r>
      <w:r>
        <w:rPr>
          <w:rFonts w:ascii="Arial" w:cs="Arial" w:eastAsia="Arial" w:hAnsi="Arial"/>
          <w:sz w:val="16"/>
          <w:szCs w:val="16"/>
          <w:color w:val="206293"/>
        </w:rPr>
        <w:t>Dormann et al.,</w:t>
      </w:r>
      <w:r>
        <w:rPr>
          <w:rFonts w:ascii="Arial" w:cs="Arial" w:eastAsia="Arial" w:hAnsi="Arial"/>
          <w:sz w:val="16"/>
          <w:szCs w:val="16"/>
          <w:color w:val="000000"/>
        </w:rPr>
        <w:t xml:space="preserve"> </w:t>
      </w:r>
      <w:hyperlink w:anchor="page10">
        <w:r>
          <w:rPr>
            <w:rFonts w:ascii="Arial" w:cs="Arial" w:eastAsia="Arial" w:hAnsi="Arial"/>
            <w:sz w:val="16"/>
            <w:szCs w:val="16"/>
            <w:color w:val="206293"/>
          </w:rPr>
          <w:t>2018</w:t>
        </w:r>
      </w:hyperlink>
      <w:r>
        <w:rPr>
          <w:rFonts w:ascii="Arial" w:cs="Arial" w:eastAsia="Arial" w:hAnsi="Arial"/>
          <w:sz w:val="16"/>
          <w:szCs w:val="16"/>
          <w:color w:val="000000"/>
        </w:rPr>
        <w:t>),</w:t>
      </w:r>
      <w:r>
        <w:rPr>
          <w:rFonts w:ascii="Arial" w:cs="Arial" w:eastAsia="Arial" w:hAnsi="Arial"/>
          <w:sz w:val="16"/>
          <w:szCs w:val="16"/>
          <w:color w:val="206293"/>
        </w:rPr>
        <w:t xml:space="preserve"> </w:t>
      </w:r>
      <w:r>
        <w:rPr>
          <w:rFonts w:ascii="Arial" w:cs="Arial" w:eastAsia="Arial" w:hAnsi="Arial"/>
          <w:sz w:val="16"/>
          <w:szCs w:val="16"/>
          <w:color w:val="000000"/>
        </w:rPr>
        <w:t>and can be harder to interpret.</w:t>
      </w:r>
    </w:p>
    <w:p>
      <w:pPr>
        <w:spacing w:after="0" w:line="10" w:lineRule="exact"/>
        <w:rPr>
          <w:rFonts w:ascii="Arial" w:cs="Arial" w:eastAsia="Arial" w:hAnsi="Arial"/>
          <w:sz w:val="16"/>
          <w:szCs w:val="16"/>
          <w:color w:val="206293"/>
        </w:rPr>
      </w:pPr>
    </w:p>
    <w:p>
      <w:pPr>
        <w:jc w:val="both"/>
        <w:ind w:right="20" w:firstLine="250"/>
        <w:spacing w:after="0" w:line="289" w:lineRule="auto"/>
        <w:rPr>
          <w:sz w:val="20"/>
          <w:szCs w:val="20"/>
          <w:color w:val="auto"/>
        </w:rPr>
      </w:pPr>
      <w:r>
        <w:rPr>
          <w:rFonts w:ascii="Arial" w:cs="Arial" w:eastAsia="Arial" w:hAnsi="Arial"/>
          <w:sz w:val="16"/>
          <w:szCs w:val="16"/>
          <w:color w:val="auto"/>
        </w:rPr>
        <w:t>We tested parameter significance for linear mixed models using t-tests based on Kenward-Roger’s methods with the R package lmerTest (</w:t>
      </w:r>
      <w:r>
        <w:rPr>
          <w:rFonts w:ascii="Arial" w:cs="Arial" w:eastAsia="Arial" w:hAnsi="Arial"/>
          <w:sz w:val="16"/>
          <w:szCs w:val="16"/>
          <w:color w:val="206293"/>
        </w:rPr>
        <w:t>Kuznetsova et al., 2017</w:t>
      </w:r>
      <w:r>
        <w:rPr>
          <w:rFonts w:ascii="Arial" w:cs="Arial" w:eastAsia="Arial" w:hAnsi="Arial"/>
          <w:sz w:val="16"/>
          <w:szCs w:val="16"/>
          <w:color w:val="auto"/>
        </w:rPr>
        <w:t>) and using Wald-tests for generalised linear mixed models with the R package lme4 (</w:t>
      </w:r>
      <w:r>
        <w:rPr>
          <w:rFonts w:ascii="Arial" w:cs="Arial" w:eastAsia="Arial" w:hAnsi="Arial"/>
          <w:sz w:val="16"/>
          <w:szCs w:val="16"/>
          <w:color w:val="206293"/>
        </w:rPr>
        <w:t>Bates et al., 2014</w:t>
      </w:r>
      <w:r>
        <w:rPr>
          <w:rFonts w:ascii="Arial" w:cs="Arial" w:eastAsia="Arial" w:hAnsi="Arial"/>
          <w:sz w:val="16"/>
          <w:szCs w:val="16"/>
          <w:color w:val="auto"/>
        </w:rPr>
        <w:t>). We cal-culated R² for final models using the R package MuMIn (</w:t>
      </w:r>
      <w:r>
        <w:rPr>
          <w:rFonts w:ascii="Arial" w:cs="Arial" w:eastAsia="Arial" w:hAnsi="Arial"/>
          <w:sz w:val="16"/>
          <w:szCs w:val="16"/>
          <w:color w:val="206293"/>
        </w:rPr>
        <w:t>Bartoń, 2019</w:t>
      </w:r>
      <w:r>
        <w:rPr>
          <w:rFonts w:ascii="Arial" w:cs="Arial" w:eastAsia="Arial" w:hAnsi="Arial"/>
          <w:sz w:val="16"/>
          <w:szCs w:val="16"/>
          <w:color w:val="auto"/>
        </w:rPr>
        <w:t xml:space="preserve">) and following </w:t>
      </w:r>
      <w:r>
        <w:rPr>
          <w:rFonts w:ascii="Arial" w:cs="Arial" w:eastAsia="Arial" w:hAnsi="Arial"/>
          <w:sz w:val="16"/>
          <w:szCs w:val="16"/>
          <w:color w:val="206293"/>
        </w:rPr>
        <w:t>Nakagawa and Schielzeth (2013)</w:t>
      </w:r>
      <w:r>
        <w:rPr>
          <w:rFonts w:ascii="Arial" w:cs="Arial" w:eastAsia="Arial" w:hAnsi="Arial"/>
          <w:sz w:val="16"/>
          <w:szCs w:val="16"/>
          <w:color w:val="auto"/>
        </w:rPr>
        <w:t>, which provides in-formation about the variance explained by fixed effects for marginal models (hereafter R²m), and fixed and random effects for conditional</w:t>
      </w:r>
    </w:p>
    <w:p>
      <w:pPr>
        <w:spacing w:after="0" w:line="139" w:lineRule="exact"/>
        <w:rPr>
          <w:rFonts w:ascii="Arial" w:cs="Arial" w:eastAsia="Arial" w:hAnsi="Arial"/>
          <w:sz w:val="16"/>
          <w:szCs w:val="16"/>
          <w:color w:val="206293"/>
        </w:rPr>
      </w:pPr>
    </w:p>
    <w:p>
      <w:pPr>
        <w:sectPr>
          <w:pgSz w:w="11900" w:h="15874" w:orient="portrait"/>
          <w:cols w:equalWidth="0" w:num="2">
            <w:col w:w="5100" w:space="280"/>
            <w:col w:w="5100"/>
          </w:cols>
          <w:pgMar w:left="760" w:top="676" w:right="666" w:bottom="37" w:gutter="0" w:footer="0" w:header="0"/>
          <w:type w:val="continuous"/>
        </w:sectPr>
      </w:pPr>
    </w:p>
    <w:p>
      <w:pPr>
        <w:jc w:val="center"/>
        <w:ind w:right="100"/>
        <w:spacing w:after="0"/>
        <w:rPr>
          <w:sz w:val="20"/>
          <w:szCs w:val="20"/>
          <w:color w:val="auto"/>
        </w:rPr>
      </w:pPr>
      <w:r>
        <w:rPr>
          <w:rFonts w:ascii="Arial" w:cs="Arial" w:eastAsia="Arial" w:hAnsi="Arial"/>
          <w:sz w:val="10"/>
          <w:szCs w:val="10"/>
          <w:color w:val="auto"/>
        </w:rPr>
        <w:t>4</w:t>
      </w:r>
    </w:p>
    <w:p>
      <w:pPr>
        <w:sectPr>
          <w:pgSz w:w="11900" w:h="15874" w:orient="portrait"/>
          <w:cols w:equalWidth="0" w:num="1">
            <w:col w:w="10480"/>
          </w:cols>
          <w:pgMar w:left="760" w:top="676" w:right="666" w:bottom="37" w:gutter="0" w:footer="0" w:header="0"/>
          <w:type w:val="continuous"/>
        </w:sectPr>
      </w:pPr>
    </w:p>
    <w:bookmarkStart w:id="4" w:name="page5"/>
    <w:bookmarkEnd w:id="4"/>
    <w:p>
      <w:pPr>
        <w:ind w:left="8"/>
        <w:spacing w:after="0"/>
        <w:tabs>
          <w:tab w:leader="none" w:pos="7028" w:val="left"/>
        </w:tabs>
        <w:rPr>
          <w:sz w:val="20"/>
          <w:szCs w:val="20"/>
          <w:color w:val="auto"/>
        </w:rPr>
      </w:pPr>
      <w:r>
        <w:rPr>
          <w:rFonts w:ascii="Arial" w:cs="Arial" w:eastAsia="Arial" w:hAnsi="Arial"/>
          <w:sz w:val="13"/>
          <w:szCs w:val="13"/>
          <w:i w:val="1"/>
          <w:iCs w:val="1"/>
          <w:color w:val="auto"/>
        </w:rPr>
        <w:t>J. Goulnik, et al.</w:t>
      </w:r>
      <w:r>
        <w:rPr>
          <w:sz w:val="20"/>
          <w:szCs w:val="20"/>
          <w:color w:val="auto"/>
        </w:rPr>
        <w:tab/>
      </w:r>
      <w:r>
        <w:rPr>
          <w:rFonts w:ascii="Arial" w:cs="Arial" w:eastAsia="Arial" w:hAnsi="Arial"/>
          <w:sz w:val="12"/>
          <w:szCs w:val="12"/>
          <w:i w:val="1"/>
          <w:iCs w:val="1"/>
          <w:color w:val="auto"/>
        </w:rPr>
        <w:t>Agriculture, Ecosystems and Environment 301 (2020) 107033</w:t>
      </w:r>
    </w:p>
    <w:p>
      <w:pPr>
        <w:spacing w:after="0" w:line="229" w:lineRule="exact"/>
        <w:rPr>
          <w:sz w:val="20"/>
          <w:szCs w:val="20"/>
          <w:color w:val="auto"/>
        </w:rPr>
      </w:pPr>
    </w:p>
    <w:p>
      <w:pPr>
        <w:jc w:val="both"/>
        <w:ind w:left="6448" w:right="60"/>
        <w:spacing w:after="0" w:line="287" w:lineRule="auto"/>
        <w:rPr>
          <w:sz w:val="20"/>
          <w:szCs w:val="20"/>
          <w:color w:val="auto"/>
        </w:rPr>
      </w:pPr>
      <w:r>
        <w:rPr>
          <w:rFonts w:ascii="Arial" w:cs="Arial" w:eastAsia="Arial" w:hAnsi="Arial"/>
          <w:sz w:val="14"/>
          <w:szCs w:val="14"/>
          <w:b w:val="1"/>
          <w:bCs w:val="1"/>
          <w:color w:val="auto"/>
        </w:rPr>
        <w:t xml:space="preserve">Fig. 1. </w:t>
      </w:r>
      <w:r>
        <w:rPr>
          <w:rFonts w:ascii="Arial" w:cs="Arial" w:eastAsia="Arial" w:hAnsi="Arial"/>
          <w:sz w:val="14"/>
          <w:szCs w:val="14"/>
          <w:color w:val="auto"/>
        </w:rPr>
        <w:t>Abundance of the four main pollinator orders sampled</w:t>
      </w:r>
      <w:r>
        <w:rPr>
          <w:rFonts w:ascii="Arial" w:cs="Arial" w:eastAsia="Arial" w:hAnsi="Arial"/>
          <w:sz w:val="14"/>
          <w:szCs w:val="14"/>
          <w:b w:val="1"/>
          <w:bCs w:val="1"/>
          <w:color w:val="auto"/>
        </w:rPr>
        <w:t xml:space="preserve"> </w:t>
      </w:r>
      <w:r>
        <w:rPr>
          <w:rFonts w:ascii="Arial" w:cs="Arial" w:eastAsia="Arial" w:hAnsi="Arial"/>
          <w:sz w:val="14"/>
          <w:szCs w:val="14"/>
          <w:color w:val="auto"/>
        </w:rPr>
        <w:t>in communities, by sampling session. Pink bars: mid-May; Mustard bars: early June; Green bars: mid-June; Blue bars: early July; Violet bars: early August. Percentage of interactions for the most frequent plant species in interaction with polli-nators per sampling session and per pollinator order are in-dicated (in white) only when interaction frequency exceeded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-805815</wp:posOffset>
            </wp:positionV>
            <wp:extent cx="3951605" cy="267906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3951605" cy="2679065"/>
                    </a:xfrm>
                    <a:prstGeom prst="rect">
                      <a:avLst/>
                    </a:prstGeom>
                    <a:noFill/>
                  </pic:spPr>
                </pic:pic>
              </a:graphicData>
            </a:graphic>
          </wp:anchor>
        </w:drawing>
      </w:r>
    </w:p>
    <w:p>
      <w:pPr>
        <w:jc w:val="both"/>
        <w:ind w:left="6448" w:right="40"/>
        <w:spacing w:after="0" w:line="311" w:lineRule="auto"/>
        <w:rPr>
          <w:sz w:val="20"/>
          <w:szCs w:val="20"/>
          <w:color w:val="auto"/>
        </w:rPr>
      </w:pPr>
      <w:r>
        <w:rPr>
          <w:rFonts w:ascii="Arial" w:cs="Arial" w:eastAsia="Arial" w:hAnsi="Arial"/>
          <w:sz w:val="14"/>
          <w:szCs w:val="14"/>
          <w:color w:val="auto"/>
        </w:rPr>
        <w:t xml:space="preserve">50. Hemiptera and Mecoptera are not represented. </w:t>
      </w:r>
      <w:r>
        <w:rPr>
          <w:rFonts w:ascii="Arial" w:cs="Arial" w:eastAsia="Arial" w:hAnsi="Arial"/>
          <w:sz w:val="14"/>
          <w:szCs w:val="14"/>
          <w:i w:val="1"/>
          <w:iCs w:val="1"/>
          <w:color w:val="auto"/>
        </w:rPr>
        <w:t>R. acr</w:t>
      </w:r>
      <w:r>
        <w:rPr>
          <w:rFonts w:ascii="Arial" w:cs="Arial" w:eastAsia="Arial" w:hAnsi="Arial"/>
          <w:sz w:val="14"/>
          <w:szCs w:val="14"/>
          <w:color w:val="auto"/>
        </w:rPr>
        <w:t xml:space="preserve">: </w:t>
      </w:r>
      <w:r>
        <w:rPr>
          <w:rFonts w:ascii="Arial" w:cs="Arial" w:eastAsia="Arial" w:hAnsi="Arial"/>
          <w:sz w:val="14"/>
          <w:szCs w:val="14"/>
          <w:i w:val="1"/>
          <w:iCs w:val="1"/>
          <w:color w:val="auto"/>
        </w:rPr>
        <w:t>Ranunculus acris</w:t>
      </w:r>
      <w:r>
        <w:rPr>
          <w:rFonts w:ascii="Arial" w:cs="Arial" w:eastAsia="Arial" w:hAnsi="Arial"/>
          <w:sz w:val="14"/>
          <w:szCs w:val="14"/>
          <w:color w:val="auto"/>
        </w:rPr>
        <w:t>;</w:t>
      </w:r>
      <w:r>
        <w:rPr>
          <w:rFonts w:ascii="Arial" w:cs="Arial" w:eastAsia="Arial" w:hAnsi="Arial"/>
          <w:sz w:val="14"/>
          <w:szCs w:val="14"/>
          <w:i w:val="1"/>
          <w:iCs w:val="1"/>
          <w:color w:val="auto"/>
        </w:rPr>
        <w:t xml:space="preserve"> S. sil</w:t>
      </w:r>
      <w:r>
        <w:rPr>
          <w:rFonts w:ascii="Arial" w:cs="Arial" w:eastAsia="Arial" w:hAnsi="Arial"/>
          <w:sz w:val="14"/>
          <w:szCs w:val="14"/>
          <w:color w:val="auto"/>
        </w:rPr>
        <w:t>:</w:t>
      </w:r>
      <w:r>
        <w:rPr>
          <w:rFonts w:ascii="Arial" w:cs="Arial" w:eastAsia="Arial" w:hAnsi="Arial"/>
          <w:sz w:val="14"/>
          <w:szCs w:val="14"/>
          <w:i w:val="1"/>
          <w:iCs w:val="1"/>
          <w:color w:val="auto"/>
        </w:rPr>
        <w:t xml:space="preserve"> Silaum silaus</w:t>
      </w:r>
      <w:r>
        <w:rPr>
          <w:rFonts w:ascii="Arial" w:cs="Arial" w:eastAsia="Arial" w:hAnsi="Arial"/>
          <w:sz w:val="14"/>
          <w:szCs w:val="14"/>
          <w:color w:val="auto"/>
        </w:rPr>
        <w:t>;</w:t>
      </w:r>
      <w:r>
        <w:rPr>
          <w:rFonts w:ascii="Arial" w:cs="Arial" w:eastAsia="Arial" w:hAnsi="Arial"/>
          <w:sz w:val="14"/>
          <w:szCs w:val="14"/>
          <w:i w:val="1"/>
          <w:iCs w:val="1"/>
          <w:color w:val="auto"/>
        </w:rPr>
        <w:t xml:space="preserve"> D. car</w:t>
      </w:r>
      <w:r>
        <w:rPr>
          <w:rFonts w:ascii="Arial" w:cs="Arial" w:eastAsia="Arial" w:hAnsi="Arial"/>
          <w:sz w:val="14"/>
          <w:szCs w:val="14"/>
          <w:color w:val="auto"/>
        </w:rPr>
        <w:t>:</w:t>
      </w:r>
      <w:r>
        <w:rPr>
          <w:rFonts w:ascii="Arial" w:cs="Arial" w:eastAsia="Arial" w:hAnsi="Arial"/>
          <w:sz w:val="14"/>
          <w:szCs w:val="14"/>
          <w:i w:val="1"/>
          <w:iCs w:val="1"/>
          <w:color w:val="auto"/>
        </w:rPr>
        <w:t xml:space="preserve"> Daucus carota</w:t>
      </w:r>
      <w:r>
        <w:rPr>
          <w:rFonts w:ascii="Arial" w:cs="Arial" w:eastAsia="Arial" w:hAnsi="Arial"/>
          <w:sz w:val="14"/>
          <w:szCs w:val="14"/>
          <w:color w:val="auto"/>
        </w:rPr>
        <w:t>;</w:t>
      </w:r>
      <w:r>
        <w:rPr>
          <w:rFonts w:ascii="Arial" w:cs="Arial" w:eastAsia="Arial" w:hAnsi="Arial"/>
          <w:sz w:val="14"/>
          <w:szCs w:val="14"/>
          <w:i w:val="1"/>
          <w:iCs w:val="1"/>
          <w:color w:val="auto"/>
        </w:rPr>
        <w:t xml:space="preserve"> T. rep</w:t>
      </w:r>
      <w:r>
        <w:rPr>
          <w:rFonts w:ascii="Arial" w:cs="Arial" w:eastAsia="Arial" w:hAnsi="Arial"/>
          <w:sz w:val="14"/>
          <w:szCs w:val="14"/>
          <w:color w:val="auto"/>
        </w:rPr>
        <w:t>:</w:t>
      </w:r>
      <w:r>
        <w:rPr>
          <w:rFonts w:ascii="Arial" w:cs="Arial" w:eastAsia="Arial" w:hAnsi="Arial"/>
          <w:sz w:val="14"/>
          <w:szCs w:val="14"/>
          <w:i w:val="1"/>
          <w:iCs w:val="1"/>
          <w:color w:val="auto"/>
        </w:rPr>
        <w:t xml:space="preserve"> Trifolium repens</w:t>
      </w:r>
      <w:r>
        <w:rPr>
          <w:rFonts w:ascii="Arial" w:cs="Arial" w:eastAsia="Arial" w:hAnsi="Arial"/>
          <w:sz w:val="14"/>
          <w:szCs w:val="14"/>
          <w:color w:val="auto"/>
        </w:rPr>
        <w:t>;</w:t>
      </w:r>
      <w:r>
        <w:rPr>
          <w:rFonts w:ascii="Arial" w:cs="Arial" w:eastAsia="Arial" w:hAnsi="Arial"/>
          <w:sz w:val="14"/>
          <w:szCs w:val="14"/>
          <w:i w:val="1"/>
          <w:iCs w:val="1"/>
          <w:color w:val="auto"/>
        </w:rPr>
        <w:t xml:space="preserve"> C. jac</w:t>
      </w:r>
      <w:r>
        <w:rPr>
          <w:rFonts w:ascii="Arial" w:cs="Arial" w:eastAsia="Arial" w:hAnsi="Arial"/>
          <w:sz w:val="14"/>
          <w:szCs w:val="14"/>
          <w:color w:val="auto"/>
        </w:rPr>
        <w:t>:</w:t>
      </w:r>
      <w:r>
        <w:rPr>
          <w:rFonts w:ascii="Arial" w:cs="Arial" w:eastAsia="Arial" w:hAnsi="Arial"/>
          <w:sz w:val="14"/>
          <w:szCs w:val="14"/>
          <w:i w:val="1"/>
          <w:iCs w:val="1"/>
          <w:color w:val="auto"/>
        </w:rPr>
        <w:t xml:space="preserve"> Centaurea jacea</w:t>
      </w:r>
      <w:r>
        <w:rPr>
          <w:rFonts w:ascii="Arial" w:cs="Arial" w:eastAsia="Arial" w:hAnsi="Arial"/>
          <w:sz w:val="14"/>
          <w:szCs w:val="14"/>
          <w:color w:val="auto"/>
        </w:rPr>
        <w:t>;</w:t>
      </w:r>
      <w:r>
        <w:rPr>
          <w:rFonts w:ascii="Arial" w:cs="Arial" w:eastAsia="Arial" w:hAnsi="Arial"/>
          <w:sz w:val="14"/>
          <w:szCs w:val="14"/>
          <w:i w:val="1"/>
          <w:iCs w:val="1"/>
          <w:color w:val="auto"/>
        </w:rPr>
        <w:t xml:space="preserve"> L. cor</w:t>
      </w:r>
      <w:r>
        <w:rPr>
          <w:rFonts w:ascii="Arial" w:cs="Arial" w:eastAsia="Arial" w:hAnsi="Arial"/>
          <w:sz w:val="14"/>
          <w:szCs w:val="14"/>
          <w:color w:val="auto"/>
        </w:rPr>
        <w:t>:</w:t>
      </w:r>
      <w:r>
        <w:rPr>
          <w:rFonts w:ascii="Arial" w:cs="Arial" w:eastAsia="Arial" w:hAnsi="Arial"/>
          <w:sz w:val="14"/>
          <w:szCs w:val="14"/>
          <w:i w:val="1"/>
          <w:iCs w:val="1"/>
          <w:color w:val="auto"/>
        </w:rPr>
        <w:t xml:space="preserve"> Lotus cor-niculatus</w:t>
      </w:r>
      <w:r>
        <w:rPr>
          <w:rFonts w:ascii="Arial" w:cs="Arial" w:eastAsia="Arial" w:hAnsi="Arial"/>
          <w:sz w:val="14"/>
          <w:szCs w:val="14"/>
          <w:color w:val="auto"/>
        </w:rPr>
        <w:t>. (For interpretation of the references to colour in this</w:t>
      </w:r>
      <w:r>
        <w:rPr>
          <w:rFonts w:ascii="Arial" w:cs="Arial" w:eastAsia="Arial" w:hAnsi="Arial"/>
          <w:sz w:val="14"/>
          <w:szCs w:val="14"/>
          <w:i w:val="1"/>
          <w:iCs w:val="1"/>
          <w:color w:val="auto"/>
        </w:rPr>
        <w:t xml:space="preserve"> </w:t>
      </w:r>
      <w:r>
        <w:rPr>
          <w:rFonts w:ascii="Arial" w:cs="Arial" w:eastAsia="Arial" w:hAnsi="Arial"/>
          <w:sz w:val="14"/>
          <w:szCs w:val="14"/>
          <w:color w:val="auto"/>
        </w:rPr>
        <w:t>figure legend, the reader is referred to the web version of this article.)</w:t>
      </w:r>
    </w:p>
    <w:p>
      <w:pPr>
        <w:sectPr>
          <w:pgSz w:w="11900" w:h="15874" w:orient="portrait"/>
          <w:cols w:equalWidth="0" w:num="1">
            <w:col w:w="10468"/>
          </w:cols>
          <w:pgMar w:left="752" w:top="676" w:right="686" w:bottom="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jc w:val="both"/>
        <w:ind w:left="8" w:right="20"/>
        <w:spacing w:after="0" w:line="287" w:lineRule="auto"/>
        <w:rPr>
          <w:sz w:val="20"/>
          <w:szCs w:val="20"/>
          <w:color w:val="auto"/>
        </w:rPr>
      </w:pPr>
      <w:r>
        <w:rPr>
          <w:rFonts w:ascii="Arial" w:cs="Arial" w:eastAsia="Arial" w:hAnsi="Arial"/>
          <w:sz w:val="16"/>
          <w:szCs w:val="16"/>
          <w:color w:val="auto"/>
        </w:rPr>
        <w:t>models (hereafter R²c). We calculated pseudo-R² for generalised linear mixed models with the trigramma method due to their logarithmic link function. Finally, we assessed model quality using simulations by gen-erating model predictions that considered both fixed and random terms. We generated 200 predictions per model, which allowed them to tend toward the theoretical marginal distribution of the model’s dependent variable. Finally, we compared the theoretical marginal distribution to the distribution observed in our sample. We inspected model quality visually: if our sample overlapped the model predictions, we assumed a high goodness of fit.</w:t>
      </w:r>
    </w:p>
    <w:p>
      <w:pPr>
        <w:spacing w:after="0" w:line="117" w:lineRule="exact"/>
        <w:rPr>
          <w:sz w:val="20"/>
          <w:szCs w:val="20"/>
          <w:color w:val="auto"/>
        </w:rPr>
      </w:pPr>
    </w:p>
    <w:p>
      <w:pPr>
        <w:ind w:left="8"/>
        <w:spacing w:after="0"/>
        <w:rPr>
          <w:sz w:val="20"/>
          <w:szCs w:val="20"/>
          <w:color w:val="auto"/>
        </w:rPr>
      </w:pPr>
      <w:r>
        <w:rPr>
          <w:rFonts w:ascii="Arial" w:cs="Arial" w:eastAsia="Arial" w:hAnsi="Arial"/>
          <w:sz w:val="16"/>
          <w:szCs w:val="16"/>
          <w:b w:val="1"/>
          <w:bCs w:val="1"/>
          <w:color w:val="auto"/>
        </w:rPr>
        <w:t>3. Results</w:t>
      </w:r>
    </w:p>
    <w:p>
      <w:pPr>
        <w:spacing w:after="0" w:line="234" w:lineRule="exact"/>
        <w:rPr>
          <w:sz w:val="20"/>
          <w:szCs w:val="20"/>
          <w:color w:val="auto"/>
        </w:rPr>
      </w:pPr>
    </w:p>
    <w:p>
      <w:pPr>
        <w:ind w:left="8"/>
        <w:spacing w:after="0"/>
        <w:rPr>
          <w:sz w:val="20"/>
          <w:szCs w:val="20"/>
          <w:color w:val="auto"/>
        </w:rPr>
      </w:pPr>
      <w:r>
        <w:rPr>
          <w:rFonts w:ascii="Arial" w:cs="Arial" w:eastAsia="Arial" w:hAnsi="Arial"/>
          <w:sz w:val="16"/>
          <w:szCs w:val="16"/>
          <w:i w:val="1"/>
          <w:iCs w:val="1"/>
          <w:color w:val="auto"/>
        </w:rPr>
        <w:t>3.1. General description of plant and pollinator communities</w:t>
      </w:r>
    </w:p>
    <w:p>
      <w:pPr>
        <w:spacing w:after="0" w:line="234" w:lineRule="exact"/>
        <w:rPr>
          <w:sz w:val="20"/>
          <w:szCs w:val="20"/>
          <w:color w:val="auto"/>
        </w:rPr>
      </w:pPr>
    </w:p>
    <w:p>
      <w:pPr>
        <w:jc w:val="both"/>
        <w:ind w:left="8" w:firstLine="249"/>
        <w:spacing w:after="0" w:line="294" w:lineRule="auto"/>
        <w:rPr>
          <w:sz w:val="20"/>
          <w:szCs w:val="20"/>
          <w:color w:val="auto"/>
        </w:rPr>
      </w:pPr>
      <w:r>
        <w:rPr>
          <w:rFonts w:ascii="Arial" w:cs="Arial" w:eastAsia="Arial" w:hAnsi="Arial"/>
          <w:sz w:val="15"/>
          <w:szCs w:val="15"/>
          <w:color w:val="auto"/>
        </w:rPr>
        <w:t>We found 50 flowering plant species during our sampling events. Mean flowering plant species richness per community was 5.96 and ranged from 1 to 12 co-flowering species. Mean flowering Simpson’s diversity index was 0.58. We sampled a total of 2823 pollinators in 1065 minutes of sampling. Eight plant species represented more than 75</w:t>
      </w:r>
    </w:p>
    <w:p>
      <w:pPr>
        <w:jc w:val="both"/>
        <w:ind w:left="8" w:right="40" w:hanging="8"/>
        <w:spacing w:after="0" w:line="291" w:lineRule="auto"/>
        <w:tabs>
          <w:tab w:leader="none" w:pos="203" w:val="left"/>
        </w:tabs>
        <w:numPr>
          <w:ilvl w:val="0"/>
          <w:numId w:val="3"/>
        </w:numPr>
        <w:rPr>
          <w:rFonts w:ascii="Arial" w:cs="Arial" w:eastAsia="Arial" w:hAnsi="Arial"/>
          <w:sz w:val="15"/>
          <w:szCs w:val="15"/>
          <w:color w:val="auto"/>
        </w:rPr>
      </w:pPr>
      <w:r>
        <w:rPr>
          <w:rFonts w:ascii="Arial" w:cs="Arial" w:eastAsia="Arial" w:hAnsi="Arial"/>
          <w:sz w:val="15"/>
          <w:szCs w:val="15"/>
          <w:color w:val="auto"/>
        </w:rPr>
        <w:t>of total interactions (</w:t>
      </w:r>
      <w:hyperlink w:anchor="page5">
        <w:r>
          <w:rPr>
            <w:rFonts w:ascii="Arial" w:cs="Arial" w:eastAsia="Arial" w:hAnsi="Arial"/>
            <w:sz w:val="15"/>
            <w:szCs w:val="15"/>
            <w:color w:val="206293"/>
          </w:rPr>
          <w:t>Fig. 1</w:t>
        </w:r>
      </w:hyperlink>
      <w:r>
        <w:rPr>
          <w:rFonts w:ascii="Arial" w:cs="Arial" w:eastAsia="Arial" w:hAnsi="Arial"/>
          <w:sz w:val="15"/>
          <w:szCs w:val="15"/>
          <w:color w:val="auto"/>
        </w:rPr>
        <w:t xml:space="preserve">): </w:t>
      </w:r>
      <w:r>
        <w:rPr>
          <w:rFonts w:ascii="Arial" w:cs="Arial" w:eastAsia="Arial" w:hAnsi="Arial"/>
          <w:sz w:val="15"/>
          <w:szCs w:val="15"/>
          <w:i w:val="1"/>
          <w:iCs w:val="1"/>
          <w:color w:val="auto"/>
        </w:rPr>
        <w:t>Centaurea jacea</w:t>
      </w:r>
      <w:r>
        <w:rPr>
          <w:rFonts w:ascii="Arial" w:cs="Arial" w:eastAsia="Arial" w:hAnsi="Arial"/>
          <w:sz w:val="15"/>
          <w:szCs w:val="15"/>
          <w:color w:val="auto"/>
        </w:rPr>
        <w:t xml:space="preserve"> (17.1 % of total inter-actions), </w:t>
      </w:r>
      <w:r>
        <w:rPr>
          <w:rFonts w:ascii="Arial" w:cs="Arial" w:eastAsia="Arial" w:hAnsi="Arial"/>
          <w:sz w:val="15"/>
          <w:szCs w:val="15"/>
          <w:i w:val="1"/>
          <w:iCs w:val="1"/>
          <w:color w:val="auto"/>
        </w:rPr>
        <w:t>Daucus carota</w:t>
      </w:r>
      <w:r>
        <w:rPr>
          <w:rFonts w:ascii="Arial" w:cs="Arial" w:eastAsia="Arial" w:hAnsi="Arial"/>
          <w:sz w:val="15"/>
          <w:szCs w:val="15"/>
          <w:color w:val="auto"/>
        </w:rPr>
        <w:t xml:space="preserve"> (15.0 %), </w:t>
      </w:r>
      <w:r>
        <w:rPr>
          <w:rFonts w:ascii="Arial" w:cs="Arial" w:eastAsia="Arial" w:hAnsi="Arial"/>
          <w:sz w:val="15"/>
          <w:szCs w:val="15"/>
          <w:i w:val="1"/>
          <w:iCs w:val="1"/>
          <w:color w:val="auto"/>
        </w:rPr>
        <w:t>Trifolium repens</w:t>
      </w:r>
      <w:r>
        <w:rPr>
          <w:rFonts w:ascii="Arial" w:cs="Arial" w:eastAsia="Arial" w:hAnsi="Arial"/>
          <w:sz w:val="15"/>
          <w:szCs w:val="15"/>
          <w:color w:val="auto"/>
        </w:rPr>
        <w:t xml:space="preserve"> (13.2 %), </w:t>
      </w:r>
      <w:r>
        <w:rPr>
          <w:rFonts w:ascii="Arial" w:cs="Arial" w:eastAsia="Arial" w:hAnsi="Arial"/>
          <w:sz w:val="15"/>
          <w:szCs w:val="15"/>
          <w:i w:val="1"/>
          <w:iCs w:val="1"/>
          <w:color w:val="auto"/>
        </w:rPr>
        <w:t>Silaum silaus</w:t>
      </w:r>
      <w:r>
        <w:rPr>
          <w:rFonts w:ascii="Arial" w:cs="Arial" w:eastAsia="Arial" w:hAnsi="Arial"/>
          <w:sz w:val="15"/>
          <w:szCs w:val="15"/>
          <w:color w:val="auto"/>
        </w:rPr>
        <w:t xml:space="preserve"> (8.2 %), </w:t>
      </w:r>
      <w:r>
        <w:rPr>
          <w:rFonts w:ascii="Arial" w:cs="Arial" w:eastAsia="Arial" w:hAnsi="Arial"/>
          <w:sz w:val="15"/>
          <w:szCs w:val="15"/>
          <w:i w:val="1"/>
          <w:iCs w:val="1"/>
          <w:color w:val="auto"/>
        </w:rPr>
        <w:t>Ranunculus acris</w:t>
      </w:r>
      <w:r>
        <w:rPr>
          <w:rFonts w:ascii="Arial" w:cs="Arial" w:eastAsia="Arial" w:hAnsi="Arial"/>
          <w:sz w:val="15"/>
          <w:szCs w:val="15"/>
          <w:color w:val="auto"/>
        </w:rPr>
        <w:t xml:space="preserve"> (7.4 %), </w:t>
      </w:r>
      <w:r>
        <w:rPr>
          <w:rFonts w:ascii="Arial" w:cs="Arial" w:eastAsia="Arial" w:hAnsi="Arial"/>
          <w:sz w:val="15"/>
          <w:szCs w:val="15"/>
          <w:i w:val="1"/>
          <w:iCs w:val="1"/>
          <w:color w:val="auto"/>
        </w:rPr>
        <w:t>Lotus corniculatus</w:t>
      </w:r>
      <w:r>
        <w:rPr>
          <w:rFonts w:ascii="Arial" w:cs="Arial" w:eastAsia="Arial" w:hAnsi="Arial"/>
          <w:sz w:val="15"/>
          <w:szCs w:val="15"/>
          <w:color w:val="auto"/>
        </w:rPr>
        <w:t xml:space="preserve"> (6.7 %), </w:t>
      </w:r>
      <w:r>
        <w:rPr>
          <w:rFonts w:ascii="Arial" w:cs="Arial" w:eastAsia="Arial" w:hAnsi="Arial"/>
          <w:sz w:val="15"/>
          <w:szCs w:val="15"/>
          <w:i w:val="1"/>
          <w:iCs w:val="1"/>
          <w:color w:val="auto"/>
        </w:rPr>
        <w:t>Jacobea</w:t>
      </w:r>
      <w:r>
        <w:rPr>
          <w:rFonts w:ascii="Arial" w:cs="Arial" w:eastAsia="Arial" w:hAnsi="Arial"/>
          <w:sz w:val="15"/>
          <w:szCs w:val="15"/>
          <w:color w:val="auto"/>
        </w:rPr>
        <w:t xml:space="preserve"> </w:t>
      </w:r>
      <w:r>
        <w:rPr>
          <w:rFonts w:ascii="Arial" w:cs="Arial" w:eastAsia="Arial" w:hAnsi="Arial"/>
          <w:sz w:val="15"/>
          <w:szCs w:val="15"/>
          <w:i w:val="1"/>
          <w:iCs w:val="1"/>
          <w:color w:val="auto"/>
        </w:rPr>
        <w:t xml:space="preserve">aquatica </w:t>
      </w:r>
      <w:r>
        <w:rPr>
          <w:rFonts w:ascii="Arial" w:cs="Arial" w:eastAsia="Arial" w:hAnsi="Arial"/>
          <w:sz w:val="15"/>
          <w:szCs w:val="15"/>
          <w:color w:val="auto"/>
        </w:rPr>
        <w:t>(6.1 %) and</w:t>
      </w:r>
      <w:r>
        <w:rPr>
          <w:rFonts w:ascii="Arial" w:cs="Arial" w:eastAsia="Arial" w:hAnsi="Arial"/>
          <w:sz w:val="15"/>
          <w:szCs w:val="15"/>
          <w:i w:val="1"/>
          <w:iCs w:val="1"/>
          <w:color w:val="auto"/>
        </w:rPr>
        <w:t xml:space="preserve"> Trifolium pratense </w:t>
      </w:r>
      <w:r>
        <w:rPr>
          <w:rFonts w:ascii="Arial" w:cs="Arial" w:eastAsia="Arial" w:hAnsi="Arial"/>
          <w:sz w:val="15"/>
          <w:szCs w:val="15"/>
          <w:color w:val="auto"/>
        </w:rPr>
        <w:t>(5.1 %). Of the pollinators, 1252</w:t>
      </w:r>
      <w:r>
        <w:rPr>
          <w:rFonts w:ascii="Arial" w:cs="Arial" w:eastAsia="Arial" w:hAnsi="Arial"/>
          <w:sz w:val="15"/>
          <w:szCs w:val="15"/>
          <w:i w:val="1"/>
          <w:iCs w:val="1"/>
          <w:color w:val="auto"/>
        </w:rPr>
        <w:t xml:space="preserve"> </w:t>
      </w:r>
      <w:r>
        <w:rPr>
          <w:rFonts w:ascii="Arial" w:cs="Arial" w:eastAsia="Arial" w:hAnsi="Arial"/>
          <w:sz w:val="15"/>
          <w:szCs w:val="15"/>
          <w:color w:val="auto"/>
        </w:rPr>
        <w:t xml:space="preserve">were Hymenoptera (44.3 % of total interactions), with 505 </w:t>
      </w:r>
      <w:r>
        <w:rPr>
          <w:rFonts w:ascii="Arial" w:cs="Arial" w:eastAsia="Arial" w:hAnsi="Arial"/>
          <w:sz w:val="15"/>
          <w:szCs w:val="15"/>
          <w:i w:val="1"/>
          <w:iCs w:val="1"/>
          <w:color w:val="auto"/>
        </w:rPr>
        <w:t>A. mellifera</w:t>
      </w:r>
      <w:r>
        <w:rPr>
          <w:rFonts w:ascii="Arial" w:cs="Arial" w:eastAsia="Arial" w:hAnsi="Arial"/>
          <w:sz w:val="15"/>
          <w:szCs w:val="15"/>
          <w:color w:val="auto"/>
        </w:rPr>
        <w:t xml:space="preserve"> (17.9 %) and 331 </w:t>
      </w:r>
      <w:r>
        <w:rPr>
          <w:rFonts w:ascii="Arial" w:cs="Arial" w:eastAsia="Arial" w:hAnsi="Arial"/>
          <w:sz w:val="15"/>
          <w:szCs w:val="15"/>
          <w:i w:val="1"/>
          <w:iCs w:val="1"/>
          <w:color w:val="auto"/>
        </w:rPr>
        <w:t>Bombus</w:t>
      </w:r>
      <w:r>
        <w:rPr>
          <w:rFonts w:ascii="Arial" w:cs="Arial" w:eastAsia="Arial" w:hAnsi="Arial"/>
          <w:sz w:val="15"/>
          <w:szCs w:val="15"/>
          <w:color w:val="auto"/>
        </w:rPr>
        <w:t xml:space="preserve"> spp. (11.7 %). The second main pollinator order was Diptera (1132 individuals, 40.1 % of total interactions), with Muscidae (278 individuals, 9.9 %), Tachinidae (244 individuals, 8.6 %) and Syrphidae (239 individuals, 8.5 %) being the main families. We also sampled 311 Lepidoptera, most of which were </w:t>
      </w:r>
      <w:r>
        <w:rPr>
          <w:rFonts w:ascii="Arial" w:cs="Arial" w:eastAsia="Arial" w:hAnsi="Arial"/>
          <w:sz w:val="15"/>
          <w:szCs w:val="15"/>
          <w:i w:val="1"/>
          <w:iCs w:val="1"/>
          <w:color w:val="auto"/>
        </w:rPr>
        <w:t>Maniola jurtina</w:t>
      </w:r>
      <w:r>
        <w:rPr>
          <w:rFonts w:ascii="Arial" w:cs="Arial" w:eastAsia="Arial" w:hAnsi="Arial"/>
          <w:sz w:val="15"/>
          <w:szCs w:val="15"/>
          <w:color w:val="auto"/>
        </w:rPr>
        <w:t xml:space="preserve"> (59.5</w:t>
      </w:r>
    </w:p>
    <w:p>
      <w:pPr>
        <w:jc w:val="both"/>
        <w:ind w:left="248" w:right="20" w:hanging="248"/>
        <w:spacing w:after="0" w:line="272" w:lineRule="auto"/>
        <w:tabs>
          <w:tab w:leader="none" w:pos="181" w:val="left"/>
        </w:tabs>
        <w:numPr>
          <w:ilvl w:val="0"/>
          <w:numId w:val="3"/>
        </w:numPr>
        <w:rPr>
          <w:rFonts w:ascii="Arial" w:cs="Arial" w:eastAsia="Arial" w:hAnsi="Arial"/>
          <w:sz w:val="16"/>
          <w:szCs w:val="16"/>
          <w:color w:val="auto"/>
        </w:rPr>
      </w:pPr>
      <w:r>
        <w:rPr>
          <w:rFonts w:ascii="Arial" w:cs="Arial" w:eastAsia="Arial" w:hAnsi="Arial"/>
          <w:sz w:val="16"/>
          <w:szCs w:val="16"/>
          <w:color w:val="auto"/>
        </w:rPr>
        <w:t>of Lepidoptera), 122 Coleoptera, five Hemiptera and one Mecoptera. For most of the plant species encountered, we measured the fol-</w:t>
      </w:r>
    </w:p>
    <w:p>
      <w:pPr>
        <w:spacing w:after="0" w:line="1" w:lineRule="exact"/>
        <w:rPr>
          <w:sz w:val="20"/>
          <w:szCs w:val="20"/>
          <w:color w:val="auto"/>
        </w:rPr>
      </w:pPr>
    </w:p>
    <w:p>
      <w:pPr>
        <w:ind w:left="8" w:right="20"/>
        <w:spacing w:after="0" w:line="390" w:lineRule="auto"/>
        <w:rPr>
          <w:sz w:val="20"/>
          <w:szCs w:val="20"/>
          <w:color w:val="auto"/>
        </w:rPr>
      </w:pPr>
      <w:r>
        <w:rPr>
          <w:rFonts w:ascii="Arial" w:cs="Arial" w:eastAsia="Arial" w:hAnsi="Arial"/>
          <w:sz w:val="16"/>
          <w:szCs w:val="16"/>
          <w:color w:val="auto"/>
        </w:rPr>
        <w:t>lowing floral traits: height and area of the top FU, nectar tube depth and nectar sugar production, whose mean, sd and range values are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jc w:val="both"/>
        <w:ind w:right="60"/>
        <w:spacing w:after="0" w:line="338" w:lineRule="auto"/>
        <w:rPr>
          <w:sz w:val="20"/>
          <w:szCs w:val="20"/>
          <w:color w:val="auto"/>
        </w:rPr>
      </w:pPr>
      <w:r>
        <w:rPr>
          <w:rFonts w:ascii="Arial" w:cs="Arial" w:eastAsia="Arial" w:hAnsi="Arial"/>
          <w:sz w:val="16"/>
          <w:szCs w:val="16"/>
          <w:color w:val="auto"/>
        </w:rPr>
        <w:t xml:space="preserve">summarised in the </w:t>
      </w:r>
      <w:r>
        <w:rPr>
          <w:rFonts w:ascii="Arial" w:cs="Arial" w:eastAsia="Arial" w:hAnsi="Arial"/>
          <w:sz w:val="16"/>
          <w:szCs w:val="16"/>
          <w:color w:val="206293"/>
        </w:rPr>
        <w:t>Table 1</w:t>
      </w:r>
      <w:r>
        <w:rPr>
          <w:rFonts w:ascii="Arial" w:cs="Arial" w:eastAsia="Arial" w:hAnsi="Arial"/>
          <w:sz w:val="16"/>
          <w:szCs w:val="16"/>
          <w:color w:val="auto"/>
        </w:rPr>
        <w:t xml:space="preserve">. Flower colour, which was also measured, is not integrated in the </w:t>
      </w:r>
      <w:r>
        <w:rPr>
          <w:rFonts w:ascii="Arial" w:cs="Arial" w:eastAsia="Arial" w:hAnsi="Arial"/>
          <w:sz w:val="16"/>
          <w:szCs w:val="16"/>
          <w:color w:val="206293"/>
        </w:rPr>
        <w:t>Table 1</w:t>
      </w:r>
      <w:r>
        <w:rPr>
          <w:rFonts w:ascii="Arial" w:cs="Arial" w:eastAsia="Arial" w:hAnsi="Arial"/>
          <w:sz w:val="16"/>
          <w:szCs w:val="16"/>
          <w:color w:val="auto"/>
        </w:rPr>
        <w:t xml:space="preserve"> due to the high dimensionality of the raw data.</w:t>
      </w:r>
    </w:p>
    <w:p>
      <w:pPr>
        <w:spacing w:after="0" w:line="268" w:lineRule="exact"/>
        <w:rPr>
          <w:sz w:val="20"/>
          <w:szCs w:val="20"/>
          <w:color w:val="auto"/>
        </w:rPr>
      </w:pPr>
    </w:p>
    <w:p>
      <w:pPr>
        <w:jc w:val="both"/>
        <w:spacing w:after="0" w:line="404" w:lineRule="auto"/>
        <w:rPr>
          <w:sz w:val="20"/>
          <w:szCs w:val="20"/>
          <w:color w:val="auto"/>
        </w:rPr>
      </w:pPr>
      <w:r>
        <w:rPr>
          <w:rFonts w:ascii="Arial" w:cs="Arial" w:eastAsia="Arial" w:hAnsi="Arial"/>
          <w:sz w:val="16"/>
          <w:szCs w:val="16"/>
          <w:i w:val="1"/>
          <w:iCs w:val="1"/>
          <w:color w:val="auto"/>
        </w:rPr>
        <w:t>3.2. Influences of land-use intensification and soil characteristics on floral trait FD and CWM</w:t>
      </w:r>
    </w:p>
    <w:p>
      <w:pPr>
        <w:spacing w:after="0" w:line="9" w:lineRule="exact"/>
        <w:rPr>
          <w:sz w:val="20"/>
          <w:szCs w:val="20"/>
          <w:color w:val="auto"/>
        </w:rPr>
      </w:pPr>
    </w:p>
    <w:p>
      <w:pPr>
        <w:jc w:val="both"/>
        <w:ind w:firstLine="250"/>
        <w:spacing w:after="0" w:line="273" w:lineRule="auto"/>
        <w:rPr>
          <w:rFonts w:ascii="Arial" w:cs="Arial" w:eastAsia="Arial" w:hAnsi="Arial"/>
          <w:sz w:val="16"/>
          <w:szCs w:val="16"/>
          <w:color w:val="auto"/>
        </w:rPr>
      </w:pPr>
      <w:r>
        <w:rPr>
          <w:rFonts w:ascii="Arial" w:cs="Arial" w:eastAsia="Arial" w:hAnsi="Arial"/>
          <w:sz w:val="16"/>
          <w:szCs w:val="16"/>
          <w:color w:val="auto"/>
        </w:rPr>
        <w:t>We found no relation between local land-use intensification and floral trait FD (</w:t>
      </w:r>
      <w:r>
        <w:rPr>
          <w:rFonts w:ascii="Arial" w:cs="Arial" w:eastAsia="Arial" w:hAnsi="Arial"/>
          <w:sz w:val="16"/>
          <w:szCs w:val="16"/>
          <w:color w:val="206293"/>
        </w:rPr>
        <w:t>Fig. 2</w:t>
      </w:r>
      <w:r>
        <w:rPr>
          <w:rFonts w:ascii="Arial" w:cs="Arial" w:eastAsia="Arial" w:hAnsi="Arial"/>
          <w:sz w:val="16"/>
          <w:szCs w:val="16"/>
          <w:color w:val="auto"/>
        </w:rPr>
        <w:t xml:space="preserve">; </w:t>
      </w:r>
      <w:r>
        <w:rPr>
          <w:rFonts w:ascii="Arial" w:cs="Arial" w:eastAsia="Arial" w:hAnsi="Arial"/>
          <w:sz w:val="16"/>
          <w:szCs w:val="16"/>
          <w:color w:val="206293"/>
        </w:rPr>
        <w:t>Table 2</w:t>
      </w:r>
      <w:r>
        <w:rPr>
          <w:rFonts w:ascii="Arial" w:cs="Arial" w:eastAsia="Arial" w:hAnsi="Arial"/>
          <w:sz w:val="16"/>
          <w:szCs w:val="16"/>
          <w:color w:val="auto"/>
        </w:rPr>
        <w:t>). Among the landscape context variables, total crop cover had a negative influence on FD</w:t>
      </w:r>
      <w:r>
        <w:rPr>
          <w:rFonts w:ascii="Arial" w:cs="Arial" w:eastAsia="Arial" w:hAnsi="Arial"/>
          <w:sz w:val="16"/>
          <w:szCs w:val="16"/>
          <w:i w:val="1"/>
          <w:iCs w:val="1"/>
          <w:color w:val="auto"/>
        </w:rPr>
        <w:t>sugar</w:t>
      </w:r>
      <w:r>
        <w:rPr>
          <w:rFonts w:ascii="Arial" w:cs="Arial" w:eastAsia="Arial" w:hAnsi="Arial"/>
          <w:sz w:val="16"/>
          <w:szCs w:val="16"/>
          <w:color w:val="auto"/>
        </w:rPr>
        <w:t xml:space="preserve"> (P = 0.03; R²m = 0.16; </w:t>
      </w:r>
      <w:r>
        <w:rPr>
          <w:rFonts w:ascii="Arial" w:cs="Arial" w:eastAsia="Arial" w:hAnsi="Arial"/>
          <w:sz w:val="16"/>
          <w:szCs w:val="16"/>
          <w:color w:val="206293"/>
        </w:rPr>
        <w:t>Table 2</w:t>
      </w:r>
      <w:r>
        <w:rPr>
          <w:rFonts w:ascii="Arial" w:cs="Arial" w:eastAsia="Arial" w:hAnsi="Arial"/>
          <w:sz w:val="16"/>
          <w:szCs w:val="16"/>
          <w:color w:val="auto"/>
        </w:rPr>
        <w:t>) and overall habitat diversity had a negative in-fluence on CWM</w:t>
      </w:r>
      <w:r>
        <w:rPr>
          <w:rFonts w:ascii="Arial" w:cs="Arial" w:eastAsia="Arial" w:hAnsi="Arial"/>
          <w:sz w:val="16"/>
          <w:szCs w:val="16"/>
          <w:i w:val="1"/>
          <w:iCs w:val="1"/>
          <w:color w:val="auto"/>
        </w:rPr>
        <w:t>nectar tube</w:t>
      </w:r>
      <w:r>
        <w:rPr>
          <w:rFonts w:ascii="Arial" w:cs="Arial" w:eastAsia="Arial" w:hAnsi="Arial"/>
          <w:sz w:val="16"/>
          <w:szCs w:val="16"/>
          <w:color w:val="auto"/>
        </w:rPr>
        <w:t xml:space="preserve"> (P = 0.014; R²m = 0.11). We highlighted influences of soil characteristics on floral trait diversity. Total floral trait FD (FD</w:t>
      </w:r>
      <w:r>
        <w:rPr>
          <w:rFonts w:ascii="Arial" w:cs="Arial" w:eastAsia="Arial" w:hAnsi="Arial"/>
          <w:sz w:val="16"/>
          <w:szCs w:val="16"/>
          <w:i w:val="1"/>
          <w:iCs w:val="1"/>
          <w:color w:val="auto"/>
        </w:rPr>
        <w:t>total</w:t>
      </w:r>
      <w:r>
        <w:rPr>
          <w:rFonts w:ascii="Arial" w:cs="Arial" w:eastAsia="Arial" w:hAnsi="Arial"/>
          <w:sz w:val="16"/>
          <w:szCs w:val="16"/>
          <w:color w:val="auto"/>
        </w:rPr>
        <w:t>) increased with the first axis of the soil PCA and de-creased with phosphorus soil content (</w:t>
      </w:r>
      <w:r>
        <w:rPr>
          <w:rFonts w:ascii="Arial" w:cs="Arial" w:eastAsia="Arial" w:hAnsi="Arial"/>
          <w:sz w:val="16"/>
          <w:szCs w:val="16"/>
          <w:i w:val="1"/>
          <w:iCs w:val="1"/>
          <w:color w:val="auto"/>
        </w:rPr>
        <w:t>P</w:t>
      </w:r>
      <w:r>
        <w:rPr>
          <w:rFonts w:ascii="Arial" w:cs="Arial" w:eastAsia="Arial" w:hAnsi="Arial"/>
          <w:sz w:val="16"/>
          <w:szCs w:val="16"/>
          <w:color w:val="auto"/>
        </w:rPr>
        <w:t xml:space="preserve"> = 0.031 and </w:t>
      </w:r>
      <w:r>
        <w:rPr>
          <w:rFonts w:ascii="Arial" w:cs="Arial" w:eastAsia="Arial" w:hAnsi="Arial"/>
          <w:sz w:val="16"/>
          <w:szCs w:val="16"/>
          <w:i w:val="1"/>
          <w:iCs w:val="1"/>
          <w:color w:val="auto"/>
        </w:rPr>
        <w:t>P</w:t>
      </w:r>
      <w:r>
        <w:rPr>
          <w:rFonts w:ascii="Arial" w:cs="Arial" w:eastAsia="Arial" w:hAnsi="Arial"/>
          <w:sz w:val="16"/>
          <w:szCs w:val="16"/>
          <w:color w:val="auto"/>
        </w:rPr>
        <w:t xml:space="preserve"> = 0.029, re-spectively, R²m = 0.18, </w:t>
      </w:r>
      <w:r>
        <w:rPr>
          <w:rFonts w:ascii="Arial" w:cs="Arial" w:eastAsia="Arial" w:hAnsi="Arial"/>
          <w:sz w:val="16"/>
          <w:szCs w:val="16"/>
          <w:color w:val="206293"/>
        </w:rPr>
        <w:t>Fig. 2</w:t>
      </w:r>
      <w:r>
        <w:rPr>
          <w:rFonts w:ascii="Arial" w:cs="Arial" w:eastAsia="Arial" w:hAnsi="Arial"/>
          <w:sz w:val="16"/>
          <w:szCs w:val="16"/>
          <w:color w:val="auto"/>
        </w:rPr>
        <w:t>B and C). The same pattern was found for FD</w:t>
      </w:r>
      <w:r>
        <w:rPr>
          <w:rFonts w:ascii="Arial" w:cs="Arial" w:eastAsia="Arial" w:hAnsi="Arial"/>
          <w:sz w:val="16"/>
          <w:szCs w:val="16"/>
          <w:i w:val="1"/>
          <w:iCs w:val="1"/>
          <w:color w:val="auto"/>
        </w:rPr>
        <w:t>area</w:t>
      </w:r>
      <w:r>
        <w:rPr>
          <w:rFonts w:ascii="Arial" w:cs="Arial" w:eastAsia="Arial" w:hAnsi="Arial"/>
          <w:sz w:val="16"/>
          <w:szCs w:val="16"/>
          <w:color w:val="auto"/>
        </w:rPr>
        <w:t xml:space="preserve"> (</w:t>
      </w:r>
      <w:r>
        <w:rPr>
          <w:rFonts w:ascii="Arial" w:cs="Arial" w:eastAsia="Arial" w:hAnsi="Arial"/>
          <w:sz w:val="16"/>
          <w:szCs w:val="16"/>
          <w:i w:val="1"/>
          <w:iCs w:val="1"/>
          <w:color w:val="auto"/>
        </w:rPr>
        <w:t>P</w:t>
      </w:r>
      <w:r>
        <w:rPr>
          <w:rFonts w:ascii="Arial" w:cs="Arial" w:eastAsia="Arial" w:hAnsi="Arial"/>
          <w:sz w:val="16"/>
          <w:szCs w:val="16"/>
          <w:color w:val="auto"/>
        </w:rPr>
        <w:t xml:space="preserve"> = 0.016 and </w:t>
      </w:r>
      <w:r>
        <w:rPr>
          <w:rFonts w:ascii="Arial" w:cs="Arial" w:eastAsia="Arial" w:hAnsi="Arial"/>
          <w:sz w:val="16"/>
          <w:szCs w:val="16"/>
          <w:i w:val="1"/>
          <w:iCs w:val="1"/>
          <w:color w:val="auto"/>
        </w:rPr>
        <w:t>P</w:t>
      </w:r>
      <w:r>
        <w:rPr>
          <w:rFonts w:ascii="Arial" w:cs="Arial" w:eastAsia="Arial" w:hAnsi="Arial"/>
          <w:sz w:val="16"/>
          <w:szCs w:val="16"/>
          <w:color w:val="auto"/>
        </w:rPr>
        <w:t xml:space="preserve"> = 0.010, respectively, R²m = 0.21, </w:t>
      </w:r>
      <w:r>
        <w:rPr>
          <w:rFonts w:ascii="Arial" w:cs="Arial" w:eastAsia="Arial" w:hAnsi="Arial"/>
          <w:sz w:val="16"/>
          <w:szCs w:val="16"/>
          <w:color w:val="206293"/>
        </w:rPr>
        <w:t>Fig. 2</w:t>
      </w:r>
      <w:r>
        <w:rPr>
          <w:rFonts w:ascii="Arial" w:cs="Arial" w:eastAsia="Arial" w:hAnsi="Arial"/>
          <w:sz w:val="16"/>
          <w:szCs w:val="16"/>
          <w:color w:val="auto"/>
        </w:rPr>
        <w:t>E and F), while FD</w:t>
      </w:r>
      <w:r>
        <w:rPr>
          <w:rFonts w:ascii="Arial" w:cs="Arial" w:eastAsia="Arial" w:hAnsi="Arial"/>
          <w:sz w:val="16"/>
          <w:szCs w:val="16"/>
          <w:i w:val="1"/>
          <w:iCs w:val="1"/>
          <w:color w:val="auto"/>
        </w:rPr>
        <w:t>colour</w:t>
      </w:r>
      <w:r>
        <w:rPr>
          <w:rFonts w:ascii="Arial" w:cs="Arial" w:eastAsia="Arial" w:hAnsi="Arial"/>
          <w:sz w:val="16"/>
          <w:szCs w:val="16"/>
          <w:color w:val="auto"/>
        </w:rPr>
        <w:t xml:space="preserve"> only decreased with soil phosphorus content (</w:t>
      </w:r>
      <w:r>
        <w:rPr>
          <w:rFonts w:ascii="Arial" w:cs="Arial" w:eastAsia="Arial" w:hAnsi="Arial"/>
          <w:sz w:val="16"/>
          <w:szCs w:val="16"/>
          <w:i w:val="1"/>
          <w:iCs w:val="1"/>
          <w:color w:val="auto"/>
        </w:rPr>
        <w:t>P</w:t>
      </w:r>
      <w:r>
        <w:rPr>
          <w:rFonts w:ascii="Arial" w:cs="Arial" w:eastAsia="Arial" w:hAnsi="Arial"/>
          <w:sz w:val="16"/>
          <w:szCs w:val="16"/>
          <w:color w:val="auto"/>
        </w:rPr>
        <w:t xml:space="preserve"> = 0.003, R²m = 0.18, </w:t>
      </w:r>
      <w:r>
        <w:rPr>
          <w:rFonts w:ascii="Arial" w:cs="Arial" w:eastAsia="Arial" w:hAnsi="Arial"/>
          <w:sz w:val="16"/>
          <w:szCs w:val="16"/>
          <w:color w:val="206293"/>
        </w:rPr>
        <w:t>Fig. 2</w:t>
      </w:r>
      <w:r>
        <w:rPr>
          <w:rFonts w:ascii="Arial" w:cs="Arial" w:eastAsia="Arial" w:hAnsi="Arial"/>
          <w:sz w:val="16"/>
          <w:szCs w:val="16"/>
          <w:color w:val="auto"/>
        </w:rPr>
        <w:t>L) and FD of nectar production per FU (FD</w:t>
      </w:r>
      <w:r>
        <w:rPr>
          <w:rFonts w:ascii="Arial" w:cs="Arial" w:eastAsia="Arial" w:hAnsi="Arial"/>
          <w:sz w:val="16"/>
          <w:szCs w:val="16"/>
          <w:i w:val="1"/>
          <w:iCs w:val="1"/>
          <w:color w:val="auto"/>
        </w:rPr>
        <w:t>sugar</w:t>
      </w:r>
      <w:r>
        <w:rPr>
          <w:rFonts w:ascii="Arial" w:cs="Arial" w:eastAsia="Arial" w:hAnsi="Arial"/>
          <w:sz w:val="16"/>
          <w:szCs w:val="16"/>
          <w:color w:val="auto"/>
        </w:rPr>
        <w:t>) only increased with the first axis of the soil PCA (</w:t>
      </w:r>
      <w:r>
        <w:rPr>
          <w:rFonts w:ascii="Arial" w:cs="Arial" w:eastAsia="Arial" w:hAnsi="Arial"/>
          <w:sz w:val="16"/>
          <w:szCs w:val="16"/>
          <w:i w:val="1"/>
          <w:iCs w:val="1"/>
          <w:color w:val="auto"/>
        </w:rPr>
        <w:t>P</w:t>
      </w:r>
      <w:r>
        <w:rPr>
          <w:rFonts w:ascii="Arial" w:cs="Arial" w:eastAsia="Arial" w:hAnsi="Arial"/>
          <w:sz w:val="16"/>
          <w:szCs w:val="16"/>
          <w:color w:val="auto"/>
        </w:rPr>
        <w:t xml:space="preserve">&lt; 0.001, R²m = 0.16, </w:t>
      </w:r>
      <w:r>
        <w:rPr>
          <w:rFonts w:ascii="Arial" w:cs="Arial" w:eastAsia="Arial" w:hAnsi="Arial"/>
          <w:sz w:val="16"/>
          <w:szCs w:val="16"/>
          <w:color w:val="206293"/>
        </w:rPr>
        <w:t>Fig. 2</w:t>
      </w:r>
      <w:r>
        <w:rPr>
          <w:rFonts w:ascii="Arial" w:cs="Arial" w:eastAsia="Arial" w:hAnsi="Arial"/>
          <w:sz w:val="16"/>
          <w:szCs w:val="16"/>
          <w:color w:val="auto"/>
        </w:rPr>
        <w:t>Q). Among floral trait CWMs, only the CWM of flower area (CWM</w:t>
      </w:r>
      <w:r>
        <w:rPr>
          <w:rFonts w:ascii="Arial" w:cs="Arial" w:eastAsia="Arial" w:hAnsi="Arial"/>
          <w:sz w:val="16"/>
          <w:szCs w:val="16"/>
          <w:i w:val="1"/>
          <w:iCs w:val="1"/>
          <w:color w:val="auto"/>
        </w:rPr>
        <w:t>area</w:t>
      </w:r>
      <w:r>
        <w:rPr>
          <w:rFonts w:ascii="Arial" w:cs="Arial" w:eastAsia="Arial" w:hAnsi="Arial"/>
          <w:sz w:val="16"/>
          <w:szCs w:val="16"/>
          <w:color w:val="auto"/>
        </w:rPr>
        <w:t>) increased with the first axis of the soil PCA (</w:t>
      </w:r>
      <w:r>
        <w:rPr>
          <w:rFonts w:ascii="Arial" w:cs="Arial" w:eastAsia="Arial" w:hAnsi="Arial"/>
          <w:sz w:val="16"/>
          <w:szCs w:val="16"/>
          <w:i w:val="1"/>
          <w:iCs w:val="1"/>
          <w:color w:val="auto"/>
        </w:rPr>
        <w:t>P</w:t>
      </w:r>
      <w:r>
        <w:rPr>
          <w:rFonts w:ascii="Arial" w:cs="Arial" w:eastAsia="Arial" w:hAnsi="Arial"/>
          <w:sz w:val="16"/>
          <w:szCs w:val="16"/>
          <w:color w:val="auto"/>
        </w:rPr>
        <w:t xml:space="preserve"> = 0.009, R²m = 0.10, Fig. G.1B). Finally, we found no influence of environmental variables on total flower cover (</w:t>
      </w:r>
      <w:hyperlink w:anchor="page7">
        <w:r>
          <w:rPr>
            <w:rFonts w:ascii="Arial" w:cs="Arial" w:eastAsia="Arial" w:hAnsi="Arial"/>
            <w:sz w:val="16"/>
            <w:szCs w:val="16"/>
            <w:color w:val="206293"/>
          </w:rPr>
          <w:t xml:space="preserve">Table </w:t>
        </w:r>
      </w:hyperlink>
      <w:r>
        <w:rPr>
          <w:rFonts w:ascii="Arial" w:cs="Arial" w:eastAsia="Arial" w:hAnsi="Arial"/>
          <w:sz w:val="16"/>
          <w:szCs w:val="16"/>
          <w:color w:val="auto"/>
        </w:rPr>
        <w:t>2).</w:t>
      </w:r>
    </w:p>
    <w:p>
      <w:pPr>
        <w:spacing w:after="0" w:line="8" w:lineRule="exact"/>
        <w:rPr>
          <w:sz w:val="20"/>
          <w:szCs w:val="20"/>
          <w:color w:val="auto"/>
        </w:rPr>
      </w:pPr>
    </w:p>
    <w:p>
      <w:pPr>
        <w:jc w:val="both"/>
        <w:ind w:right="20" w:firstLine="250"/>
        <w:spacing w:after="0" w:line="287" w:lineRule="auto"/>
        <w:rPr>
          <w:sz w:val="20"/>
          <w:szCs w:val="20"/>
          <w:color w:val="auto"/>
        </w:rPr>
      </w:pPr>
      <w:r>
        <w:rPr>
          <w:rFonts w:ascii="Arial" w:cs="Arial" w:eastAsia="Arial" w:hAnsi="Arial"/>
          <w:sz w:val="16"/>
          <w:szCs w:val="16"/>
          <w:color w:val="auto"/>
        </w:rPr>
        <w:t>For models which contained fixed terms after model selection, the variance explained by fixed and random terms ranged from 0.27-0.46 (</w:t>
      </w:r>
      <w:r>
        <w:rPr>
          <w:rFonts w:ascii="Arial" w:cs="Arial" w:eastAsia="Arial" w:hAnsi="Arial"/>
          <w:sz w:val="16"/>
          <w:szCs w:val="16"/>
          <w:color w:val="206293"/>
        </w:rPr>
        <w:t>Table 2</w:t>
      </w:r>
      <w:r>
        <w:rPr>
          <w:rFonts w:ascii="Arial" w:cs="Arial" w:eastAsia="Arial" w:hAnsi="Arial"/>
          <w:sz w:val="16"/>
          <w:szCs w:val="16"/>
          <w:color w:val="auto"/>
        </w:rPr>
        <w:t>). When no fixed terms were kept in models after model se-lection, random terms explained at least one third of the variance (0.34-0.57), except for FD of nectar tube depth (FD</w:t>
      </w:r>
      <w:r>
        <w:rPr>
          <w:rFonts w:ascii="Arial" w:cs="Arial" w:eastAsia="Arial" w:hAnsi="Arial"/>
          <w:sz w:val="16"/>
          <w:szCs w:val="16"/>
          <w:i w:val="1"/>
          <w:iCs w:val="1"/>
          <w:color w:val="auto"/>
        </w:rPr>
        <w:t>nectar tube</w:t>
      </w:r>
      <w:r>
        <w:rPr>
          <w:rFonts w:ascii="Arial" w:cs="Arial" w:eastAsia="Arial" w:hAnsi="Arial"/>
          <w:sz w:val="16"/>
          <w:szCs w:val="16"/>
          <w:color w:val="auto"/>
        </w:rPr>
        <w:t>), for which variance explained by the random term was close to zero (R²c = 0.04). Our models showed moderate goodness of fit and residual hetero-scedasticity (Fig. H.1 and I.1), likely due to missing co-variables not measured in our study.</w:t>
      </w:r>
    </w:p>
    <w:p>
      <w:pPr>
        <w:spacing w:after="0" w:line="137" w:lineRule="exact"/>
        <w:rPr>
          <w:sz w:val="20"/>
          <w:szCs w:val="20"/>
          <w:color w:val="auto"/>
        </w:rPr>
      </w:pPr>
    </w:p>
    <w:p>
      <w:pPr>
        <w:sectPr>
          <w:pgSz w:w="11900" w:h="15874" w:orient="portrait"/>
          <w:cols w:equalWidth="0" w:num="2">
            <w:col w:w="5068" w:space="320"/>
            <w:col w:w="5080"/>
          </w:cols>
          <w:pgMar w:left="752" w:top="676" w:right="686" w:bottom="37" w:gutter="0" w:footer="0" w:header="0"/>
          <w:type w:val="continuous"/>
        </w:sectPr>
      </w:pPr>
    </w:p>
    <w:p>
      <w:pPr>
        <w:ind w:left="8"/>
        <w:spacing w:after="0"/>
        <w:rPr>
          <w:sz w:val="20"/>
          <w:szCs w:val="20"/>
          <w:color w:val="auto"/>
        </w:rPr>
      </w:pPr>
      <w:r>
        <w:rPr>
          <w:rFonts w:ascii="Arial" w:cs="Arial" w:eastAsia="Arial" w:hAnsi="Arial"/>
          <w:sz w:val="14"/>
          <w:szCs w:val="14"/>
          <w:b w:val="1"/>
          <w:bCs w:val="1"/>
          <w:color w:val="auto"/>
        </w:rPr>
        <w:t>Table 1</w:t>
      </w:r>
    </w:p>
    <w:p>
      <w:pPr>
        <w:spacing w:after="0" w:line="41" w:lineRule="exact"/>
        <w:rPr>
          <w:sz w:val="20"/>
          <w:szCs w:val="20"/>
          <w:color w:val="auto"/>
        </w:rPr>
      </w:pPr>
    </w:p>
    <w:p>
      <w:pPr>
        <w:ind w:left="8"/>
        <w:spacing w:after="0"/>
        <w:rPr>
          <w:sz w:val="20"/>
          <w:szCs w:val="20"/>
          <w:color w:val="auto"/>
        </w:rPr>
      </w:pPr>
      <w:r>
        <w:rPr>
          <w:rFonts w:ascii="Arial" w:cs="Arial" w:eastAsia="Arial" w:hAnsi="Arial"/>
          <w:sz w:val="14"/>
          <w:szCs w:val="14"/>
          <w:color w:val="auto"/>
        </w:rPr>
        <w:t>Mean, sd and range of values of the floral traits measured. Flower colour is not integrated in the table.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54610</wp:posOffset>
                </wp:positionV>
                <wp:extent cx="660463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3pt" to="520.05pt,4.3pt" o:allowincell="f" strokecolor="#000000" strokeweight="0.498pt"/>
            </w:pict>
          </mc:Fallback>
        </mc:AlternateContent>
      </w:r>
    </w:p>
    <w:p>
      <w:pPr>
        <w:spacing w:after="0" w:line="115" w:lineRule="exact"/>
        <w:rPr>
          <w:sz w:val="20"/>
          <w:szCs w:val="20"/>
          <w:color w:val="auto"/>
        </w:rPr>
      </w:pPr>
    </w:p>
    <w:tbl>
      <w:tblPr>
        <w:tblLayout w:type="fixed"/>
        <w:tblInd w:w="8" w:type="dxa"/>
        <w:tblCellMar>
          <w:top w:w="0" w:type="dxa"/>
          <w:left w:w="0" w:type="dxa"/>
          <w:bottom w:w="0" w:type="dxa"/>
          <w:right w:w="0" w:type="dxa"/>
        </w:tblCellMar>
      </w:tblPr>
      <w:tr>
        <w:trPr>
          <w:trHeight w:val="227"/>
        </w:trPr>
        <w:tc>
          <w:tcPr>
            <w:tcW w:w="3320" w:type="dxa"/>
            <w:vAlign w:val="bottom"/>
          </w:tcPr>
          <w:p>
            <w:pPr>
              <w:ind w:left="120"/>
              <w:spacing w:after="0"/>
              <w:rPr>
                <w:sz w:val="20"/>
                <w:szCs w:val="20"/>
                <w:color w:val="auto"/>
              </w:rPr>
            </w:pPr>
            <w:r>
              <w:rPr>
                <w:rFonts w:ascii="Arial" w:cs="Arial" w:eastAsia="Arial" w:hAnsi="Arial"/>
                <w:sz w:val="13"/>
                <w:szCs w:val="13"/>
                <w:color w:val="auto"/>
              </w:rPr>
              <w:t>Floral trait</w:t>
            </w:r>
          </w:p>
        </w:tc>
        <w:tc>
          <w:tcPr>
            <w:tcW w:w="580" w:type="dxa"/>
            <w:vAlign w:val="bottom"/>
          </w:tcPr>
          <w:p>
            <w:pPr>
              <w:ind w:left="100"/>
              <w:spacing w:after="0"/>
              <w:rPr>
                <w:sz w:val="20"/>
                <w:szCs w:val="20"/>
                <w:color w:val="auto"/>
              </w:rPr>
            </w:pPr>
            <w:r>
              <w:rPr>
                <w:rFonts w:ascii="Arial" w:cs="Arial" w:eastAsia="Arial" w:hAnsi="Arial"/>
                <w:sz w:val="13"/>
                <w:szCs w:val="13"/>
                <w:color w:val="auto"/>
              </w:rPr>
              <w:t>Mean</w:t>
            </w:r>
          </w:p>
        </w:tc>
        <w:tc>
          <w:tcPr>
            <w:tcW w:w="640" w:type="dxa"/>
            <w:vAlign w:val="bottom"/>
          </w:tcPr>
          <w:p>
            <w:pPr>
              <w:ind w:left="100"/>
              <w:spacing w:after="0"/>
              <w:rPr>
                <w:sz w:val="20"/>
                <w:szCs w:val="20"/>
                <w:color w:val="auto"/>
              </w:rPr>
            </w:pPr>
            <w:r>
              <w:rPr>
                <w:rFonts w:ascii="Arial" w:cs="Arial" w:eastAsia="Arial" w:hAnsi="Arial"/>
                <w:sz w:val="13"/>
                <w:szCs w:val="13"/>
                <w:color w:val="auto"/>
              </w:rPr>
              <w:t>Sd</w:t>
            </w:r>
          </w:p>
        </w:tc>
        <w:tc>
          <w:tcPr>
            <w:tcW w:w="380" w:type="dxa"/>
            <w:vAlign w:val="bottom"/>
          </w:tcPr>
          <w:p>
            <w:pPr>
              <w:ind w:left="100"/>
              <w:spacing w:after="0"/>
              <w:rPr>
                <w:sz w:val="20"/>
                <w:szCs w:val="20"/>
                <w:color w:val="auto"/>
              </w:rPr>
            </w:pPr>
            <w:r>
              <w:rPr>
                <w:rFonts w:ascii="Arial" w:cs="Arial" w:eastAsia="Arial" w:hAnsi="Arial"/>
                <w:sz w:val="13"/>
                <w:szCs w:val="13"/>
                <w:color w:val="auto"/>
              </w:rPr>
              <w:t>Min</w:t>
            </w:r>
          </w:p>
        </w:tc>
        <w:tc>
          <w:tcPr>
            <w:tcW w:w="3460" w:type="dxa"/>
            <w:vAlign w:val="bottom"/>
          </w:tcPr>
          <w:p>
            <w:pPr>
              <w:spacing w:after="0"/>
              <w:rPr>
                <w:sz w:val="19"/>
                <w:szCs w:val="19"/>
                <w:color w:val="auto"/>
              </w:rPr>
            </w:pPr>
          </w:p>
        </w:tc>
        <w:tc>
          <w:tcPr>
            <w:tcW w:w="540" w:type="dxa"/>
            <w:vAlign w:val="bottom"/>
          </w:tcPr>
          <w:p>
            <w:pPr>
              <w:ind w:left="200"/>
              <w:spacing w:after="0"/>
              <w:rPr>
                <w:sz w:val="20"/>
                <w:szCs w:val="20"/>
                <w:color w:val="auto"/>
              </w:rPr>
            </w:pPr>
            <w:r>
              <w:rPr>
                <w:rFonts w:ascii="Arial" w:cs="Arial" w:eastAsia="Arial" w:hAnsi="Arial"/>
                <w:sz w:val="13"/>
                <w:szCs w:val="13"/>
                <w:color w:val="auto"/>
              </w:rPr>
              <w:t>Max</w:t>
            </w:r>
          </w:p>
        </w:tc>
        <w:tc>
          <w:tcPr>
            <w:tcW w:w="14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49"/>
        </w:trPr>
        <w:tc>
          <w:tcPr>
            <w:tcW w:w="3320" w:type="dxa"/>
            <w:vAlign w:val="bottom"/>
            <w:tcBorders>
              <w:bottom w:val="single" w:sz="8" w:color="auto"/>
            </w:tcBorders>
          </w:tcPr>
          <w:p>
            <w:pPr>
              <w:spacing w:after="0"/>
              <w:rPr>
                <w:sz w:val="4"/>
                <w:szCs w:val="4"/>
                <w:color w:val="auto"/>
              </w:rPr>
            </w:pPr>
          </w:p>
        </w:tc>
        <w:tc>
          <w:tcPr>
            <w:tcW w:w="580" w:type="dxa"/>
            <w:vAlign w:val="bottom"/>
            <w:tcBorders>
              <w:bottom w:val="single" w:sz="8" w:color="auto"/>
            </w:tcBorders>
          </w:tcPr>
          <w:p>
            <w:pPr>
              <w:spacing w:after="0"/>
              <w:rPr>
                <w:sz w:val="4"/>
                <w:szCs w:val="4"/>
                <w:color w:val="auto"/>
              </w:rPr>
            </w:pPr>
          </w:p>
        </w:tc>
        <w:tc>
          <w:tcPr>
            <w:tcW w:w="640" w:type="dxa"/>
            <w:vAlign w:val="bottom"/>
            <w:tcBorders>
              <w:bottom w:val="single" w:sz="8" w:color="auto"/>
            </w:tcBorders>
          </w:tcPr>
          <w:p>
            <w:pPr>
              <w:spacing w:after="0"/>
              <w:rPr>
                <w:sz w:val="4"/>
                <w:szCs w:val="4"/>
                <w:color w:val="auto"/>
              </w:rPr>
            </w:pPr>
          </w:p>
        </w:tc>
        <w:tc>
          <w:tcPr>
            <w:tcW w:w="3840" w:type="dxa"/>
            <w:vAlign w:val="bottom"/>
            <w:tcBorders>
              <w:bottom w:val="single" w:sz="8" w:color="auto"/>
            </w:tcBorders>
            <w:gridSpan w:val="2"/>
          </w:tcPr>
          <w:p>
            <w:pPr>
              <w:spacing w:after="0"/>
              <w:rPr>
                <w:sz w:val="4"/>
                <w:szCs w:val="4"/>
                <w:color w:val="auto"/>
              </w:rPr>
            </w:pPr>
          </w:p>
        </w:tc>
        <w:tc>
          <w:tcPr>
            <w:tcW w:w="540" w:type="dxa"/>
            <w:vAlign w:val="bottom"/>
            <w:tcBorders>
              <w:bottom w:val="single" w:sz="8" w:color="auto"/>
            </w:tcBorders>
          </w:tcPr>
          <w:p>
            <w:pPr>
              <w:spacing w:after="0"/>
              <w:rPr>
                <w:sz w:val="4"/>
                <w:szCs w:val="4"/>
                <w:color w:val="auto"/>
              </w:rPr>
            </w:pPr>
          </w:p>
        </w:tc>
        <w:tc>
          <w:tcPr>
            <w:tcW w:w="148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06"/>
        </w:trPr>
        <w:tc>
          <w:tcPr>
            <w:tcW w:w="3320" w:type="dxa"/>
            <w:vAlign w:val="bottom"/>
          </w:tcPr>
          <w:p>
            <w:pPr>
              <w:ind w:left="120"/>
              <w:spacing w:after="0"/>
              <w:rPr>
                <w:sz w:val="20"/>
                <w:szCs w:val="20"/>
                <w:color w:val="auto"/>
              </w:rPr>
            </w:pPr>
            <w:r>
              <w:rPr>
                <w:rFonts w:ascii="Arial" w:cs="Arial" w:eastAsia="Arial" w:hAnsi="Arial"/>
                <w:sz w:val="13"/>
                <w:szCs w:val="13"/>
                <w:color w:val="auto"/>
              </w:rPr>
              <w:t>Height of the top FU (cm)</w:t>
            </w:r>
          </w:p>
        </w:tc>
        <w:tc>
          <w:tcPr>
            <w:tcW w:w="580" w:type="dxa"/>
            <w:vAlign w:val="bottom"/>
          </w:tcPr>
          <w:p>
            <w:pPr>
              <w:ind w:left="100"/>
              <w:spacing w:after="0"/>
              <w:rPr>
                <w:sz w:val="20"/>
                <w:szCs w:val="20"/>
                <w:color w:val="auto"/>
              </w:rPr>
            </w:pPr>
            <w:r>
              <w:rPr>
                <w:rFonts w:ascii="Arial" w:cs="Arial" w:eastAsia="Arial" w:hAnsi="Arial"/>
                <w:sz w:val="13"/>
                <w:szCs w:val="13"/>
                <w:color w:val="auto"/>
              </w:rPr>
              <w:t>38</w:t>
            </w:r>
          </w:p>
        </w:tc>
        <w:tc>
          <w:tcPr>
            <w:tcW w:w="640" w:type="dxa"/>
            <w:vAlign w:val="bottom"/>
          </w:tcPr>
          <w:p>
            <w:pPr>
              <w:ind w:left="100"/>
              <w:spacing w:after="0"/>
              <w:rPr>
                <w:sz w:val="20"/>
                <w:szCs w:val="20"/>
                <w:color w:val="auto"/>
              </w:rPr>
            </w:pPr>
            <w:r>
              <w:rPr>
                <w:rFonts w:ascii="Arial" w:cs="Arial" w:eastAsia="Arial" w:hAnsi="Arial"/>
                <w:sz w:val="13"/>
                <w:szCs w:val="13"/>
                <w:color w:val="auto"/>
              </w:rPr>
              <w:t>15.23</w:t>
            </w:r>
          </w:p>
        </w:tc>
        <w:tc>
          <w:tcPr>
            <w:tcW w:w="3840" w:type="dxa"/>
            <w:vAlign w:val="bottom"/>
            <w:gridSpan w:val="2"/>
          </w:tcPr>
          <w:p>
            <w:pPr>
              <w:ind w:left="100"/>
              <w:spacing w:after="0"/>
              <w:rPr>
                <w:sz w:val="20"/>
                <w:szCs w:val="20"/>
                <w:color w:val="auto"/>
              </w:rPr>
            </w:pPr>
            <w:r>
              <w:rPr>
                <w:rFonts w:ascii="Arial" w:cs="Arial" w:eastAsia="Arial" w:hAnsi="Arial"/>
                <w:sz w:val="13"/>
                <w:szCs w:val="13"/>
                <w:color w:val="auto"/>
              </w:rPr>
              <w:t>13.98 (</w:t>
            </w:r>
            <w:r>
              <w:rPr>
                <w:rFonts w:ascii="Arial" w:cs="Arial" w:eastAsia="Arial" w:hAnsi="Arial"/>
                <w:sz w:val="13"/>
                <w:szCs w:val="13"/>
                <w:i w:val="1"/>
                <w:iCs w:val="1"/>
                <w:color w:val="auto"/>
              </w:rPr>
              <w:t>Prunella vulgaris</w:t>
            </w:r>
            <w:r>
              <w:rPr>
                <w:rFonts w:ascii="Arial" w:cs="Arial" w:eastAsia="Arial" w:hAnsi="Arial"/>
                <w:sz w:val="13"/>
                <w:szCs w:val="13"/>
                <w:color w:val="auto"/>
              </w:rPr>
              <w:t>)</w:t>
            </w:r>
          </w:p>
        </w:tc>
        <w:tc>
          <w:tcPr>
            <w:tcW w:w="540" w:type="dxa"/>
            <w:vAlign w:val="bottom"/>
          </w:tcPr>
          <w:p>
            <w:pPr>
              <w:ind w:left="200"/>
              <w:spacing w:after="0"/>
              <w:rPr>
                <w:sz w:val="20"/>
                <w:szCs w:val="20"/>
                <w:color w:val="auto"/>
              </w:rPr>
            </w:pPr>
            <w:r>
              <w:rPr>
                <w:rFonts w:ascii="Arial" w:cs="Arial" w:eastAsia="Arial" w:hAnsi="Arial"/>
                <w:sz w:val="13"/>
                <w:szCs w:val="13"/>
                <w:color w:val="auto"/>
                <w:w w:val="98"/>
              </w:rPr>
              <w:t>76.95</w:t>
            </w:r>
          </w:p>
        </w:tc>
        <w:tc>
          <w:tcPr>
            <w:tcW w:w="1480" w:type="dxa"/>
            <w:vAlign w:val="bottom"/>
          </w:tcPr>
          <w:p>
            <w:pPr>
              <w:ind w:left="20"/>
              <w:spacing w:after="0"/>
              <w:rPr>
                <w:sz w:val="20"/>
                <w:szCs w:val="20"/>
                <w:color w:val="auto"/>
              </w:rPr>
            </w:pPr>
            <w:r>
              <w:rPr>
                <w:rFonts w:ascii="Arial" w:cs="Arial" w:eastAsia="Arial" w:hAnsi="Arial"/>
                <w:sz w:val="13"/>
                <w:szCs w:val="13"/>
                <w:color w:val="auto"/>
              </w:rPr>
              <w:t>(</w:t>
            </w:r>
            <w:r>
              <w:rPr>
                <w:rFonts w:ascii="Arial" w:cs="Arial" w:eastAsia="Arial" w:hAnsi="Arial"/>
                <w:sz w:val="13"/>
                <w:szCs w:val="13"/>
                <w:i w:val="1"/>
                <w:iCs w:val="1"/>
                <w:color w:val="auto"/>
              </w:rPr>
              <w:t>Anthriscus sylvestris</w:t>
            </w: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2"/>
        </w:trPr>
        <w:tc>
          <w:tcPr>
            <w:tcW w:w="3320" w:type="dxa"/>
            <w:vAlign w:val="bottom"/>
          </w:tcPr>
          <w:p>
            <w:pPr>
              <w:ind w:left="120"/>
              <w:spacing w:after="0"/>
              <w:rPr>
                <w:sz w:val="20"/>
                <w:szCs w:val="20"/>
                <w:color w:val="auto"/>
              </w:rPr>
            </w:pPr>
            <w:r>
              <w:rPr>
                <w:rFonts w:ascii="Arial" w:cs="Arial" w:eastAsia="Arial" w:hAnsi="Arial"/>
                <w:sz w:val="13"/>
                <w:szCs w:val="13"/>
                <w:color w:val="auto"/>
              </w:rPr>
              <w:t>Area of the top FU (mm²)</w:t>
            </w:r>
          </w:p>
        </w:tc>
        <w:tc>
          <w:tcPr>
            <w:tcW w:w="580" w:type="dxa"/>
            <w:vAlign w:val="bottom"/>
          </w:tcPr>
          <w:p>
            <w:pPr>
              <w:ind w:left="100"/>
              <w:spacing w:after="0"/>
              <w:rPr>
                <w:sz w:val="20"/>
                <w:szCs w:val="20"/>
                <w:color w:val="auto"/>
              </w:rPr>
            </w:pPr>
            <w:r>
              <w:rPr>
                <w:rFonts w:ascii="Arial" w:cs="Arial" w:eastAsia="Arial" w:hAnsi="Arial"/>
                <w:sz w:val="13"/>
                <w:szCs w:val="13"/>
                <w:color w:val="auto"/>
              </w:rPr>
              <w:t>3.68</w:t>
            </w:r>
          </w:p>
        </w:tc>
        <w:tc>
          <w:tcPr>
            <w:tcW w:w="640" w:type="dxa"/>
            <w:vAlign w:val="bottom"/>
          </w:tcPr>
          <w:p>
            <w:pPr>
              <w:ind w:left="100"/>
              <w:spacing w:after="0"/>
              <w:rPr>
                <w:sz w:val="20"/>
                <w:szCs w:val="20"/>
                <w:color w:val="auto"/>
              </w:rPr>
            </w:pPr>
            <w:r>
              <w:rPr>
                <w:rFonts w:ascii="Arial" w:cs="Arial" w:eastAsia="Arial" w:hAnsi="Arial"/>
                <w:sz w:val="13"/>
                <w:szCs w:val="13"/>
                <w:color w:val="auto"/>
              </w:rPr>
              <w:t>3.86</w:t>
            </w:r>
          </w:p>
        </w:tc>
        <w:tc>
          <w:tcPr>
            <w:tcW w:w="380" w:type="dxa"/>
            <w:vAlign w:val="bottom"/>
          </w:tcPr>
          <w:p>
            <w:pPr>
              <w:ind w:left="100"/>
              <w:spacing w:after="0"/>
              <w:rPr>
                <w:sz w:val="20"/>
                <w:szCs w:val="20"/>
                <w:color w:val="auto"/>
              </w:rPr>
            </w:pPr>
            <w:r>
              <w:rPr>
                <w:rFonts w:ascii="Arial" w:cs="Arial" w:eastAsia="Arial" w:hAnsi="Arial"/>
                <w:sz w:val="13"/>
                <w:szCs w:val="13"/>
                <w:color w:val="auto"/>
              </w:rPr>
              <w:t>0.04</w:t>
            </w:r>
          </w:p>
        </w:tc>
        <w:tc>
          <w:tcPr>
            <w:tcW w:w="3460" w:type="dxa"/>
            <w:vAlign w:val="bottom"/>
          </w:tcPr>
          <w:p>
            <w:pPr>
              <w:ind w:left="20"/>
              <w:spacing w:after="0"/>
              <w:rPr>
                <w:sz w:val="20"/>
                <w:szCs w:val="20"/>
                <w:color w:val="auto"/>
              </w:rPr>
            </w:pPr>
            <w:r>
              <w:rPr>
                <w:rFonts w:ascii="Arial" w:cs="Arial" w:eastAsia="Arial" w:hAnsi="Arial"/>
                <w:sz w:val="13"/>
                <w:szCs w:val="13"/>
                <w:color w:val="auto"/>
              </w:rPr>
              <w:t>(</w:t>
            </w:r>
            <w:r>
              <w:rPr>
                <w:rFonts w:ascii="Arial" w:cs="Arial" w:eastAsia="Arial" w:hAnsi="Arial"/>
                <w:sz w:val="13"/>
                <w:szCs w:val="13"/>
                <w:i w:val="1"/>
                <w:iCs w:val="1"/>
                <w:color w:val="auto"/>
              </w:rPr>
              <w:t>Vicia hirsuta</w:t>
            </w:r>
            <w:r>
              <w:rPr>
                <w:rFonts w:ascii="Arial" w:cs="Arial" w:eastAsia="Arial" w:hAnsi="Arial"/>
                <w:sz w:val="13"/>
                <w:szCs w:val="13"/>
                <w:color w:val="auto"/>
              </w:rPr>
              <w:t>)</w:t>
            </w:r>
          </w:p>
        </w:tc>
        <w:tc>
          <w:tcPr>
            <w:tcW w:w="540" w:type="dxa"/>
            <w:vAlign w:val="bottom"/>
          </w:tcPr>
          <w:p>
            <w:pPr>
              <w:ind w:left="200"/>
              <w:spacing w:after="0"/>
              <w:rPr>
                <w:sz w:val="20"/>
                <w:szCs w:val="20"/>
                <w:color w:val="auto"/>
              </w:rPr>
            </w:pPr>
            <w:r>
              <w:rPr>
                <w:rFonts w:ascii="Arial" w:cs="Arial" w:eastAsia="Arial" w:hAnsi="Arial"/>
                <w:sz w:val="13"/>
                <w:szCs w:val="13"/>
                <w:color w:val="auto"/>
                <w:w w:val="98"/>
              </w:rPr>
              <w:t>22.11</w:t>
            </w:r>
          </w:p>
        </w:tc>
        <w:tc>
          <w:tcPr>
            <w:tcW w:w="1480" w:type="dxa"/>
            <w:vAlign w:val="bottom"/>
          </w:tcPr>
          <w:p>
            <w:pPr>
              <w:ind w:left="20"/>
              <w:spacing w:after="0"/>
              <w:rPr>
                <w:sz w:val="20"/>
                <w:szCs w:val="20"/>
                <w:color w:val="auto"/>
              </w:rPr>
            </w:pPr>
            <w:r>
              <w:rPr>
                <w:rFonts w:ascii="Arial" w:cs="Arial" w:eastAsia="Arial" w:hAnsi="Arial"/>
                <w:sz w:val="13"/>
                <w:szCs w:val="13"/>
                <w:color w:val="auto"/>
              </w:rPr>
              <w:t>(</w:t>
            </w:r>
            <w:r>
              <w:rPr>
                <w:rFonts w:ascii="Arial" w:cs="Arial" w:eastAsia="Arial" w:hAnsi="Arial"/>
                <w:sz w:val="13"/>
                <w:szCs w:val="13"/>
                <w:i w:val="1"/>
                <w:iCs w:val="1"/>
                <w:color w:val="auto"/>
              </w:rPr>
              <w:t>Campanula rapunculus</w:t>
            </w: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3320" w:type="dxa"/>
            <w:vAlign w:val="bottom"/>
          </w:tcPr>
          <w:p>
            <w:pPr>
              <w:ind w:left="120"/>
              <w:spacing w:after="0"/>
              <w:rPr>
                <w:sz w:val="20"/>
                <w:szCs w:val="20"/>
                <w:color w:val="auto"/>
              </w:rPr>
            </w:pPr>
            <w:r>
              <w:rPr>
                <w:rFonts w:ascii="Arial" w:cs="Arial" w:eastAsia="Arial" w:hAnsi="Arial"/>
                <w:sz w:val="13"/>
                <w:szCs w:val="13"/>
                <w:color w:val="auto"/>
              </w:rPr>
              <w:t>Nectar tube depth (mm)</w:t>
            </w:r>
          </w:p>
        </w:tc>
        <w:tc>
          <w:tcPr>
            <w:tcW w:w="580" w:type="dxa"/>
            <w:vAlign w:val="bottom"/>
          </w:tcPr>
          <w:p>
            <w:pPr>
              <w:ind w:left="100"/>
              <w:spacing w:after="0"/>
              <w:rPr>
                <w:sz w:val="20"/>
                <w:szCs w:val="20"/>
                <w:color w:val="auto"/>
              </w:rPr>
            </w:pPr>
            <w:r>
              <w:rPr>
                <w:rFonts w:ascii="Arial" w:cs="Arial" w:eastAsia="Arial" w:hAnsi="Arial"/>
                <w:sz w:val="13"/>
                <w:szCs w:val="13"/>
                <w:color w:val="auto"/>
              </w:rPr>
              <w:t>2.3</w:t>
            </w:r>
          </w:p>
        </w:tc>
        <w:tc>
          <w:tcPr>
            <w:tcW w:w="640" w:type="dxa"/>
            <w:vAlign w:val="bottom"/>
          </w:tcPr>
          <w:p>
            <w:pPr>
              <w:ind w:left="100"/>
              <w:spacing w:after="0"/>
              <w:rPr>
                <w:sz w:val="20"/>
                <w:szCs w:val="20"/>
                <w:color w:val="auto"/>
              </w:rPr>
            </w:pPr>
            <w:r>
              <w:rPr>
                <w:rFonts w:ascii="Arial" w:cs="Arial" w:eastAsia="Arial" w:hAnsi="Arial"/>
                <w:sz w:val="13"/>
                <w:szCs w:val="13"/>
                <w:color w:val="auto"/>
              </w:rPr>
              <w:t>2.67</w:t>
            </w:r>
          </w:p>
        </w:tc>
        <w:tc>
          <w:tcPr>
            <w:tcW w:w="380" w:type="dxa"/>
            <w:vAlign w:val="bottom"/>
          </w:tcPr>
          <w:p>
            <w:pPr>
              <w:ind w:left="100"/>
              <w:spacing w:after="0"/>
              <w:rPr>
                <w:sz w:val="20"/>
                <w:szCs w:val="20"/>
                <w:color w:val="auto"/>
              </w:rPr>
            </w:pPr>
            <w:r>
              <w:rPr>
                <w:rFonts w:ascii="Arial" w:cs="Arial" w:eastAsia="Arial" w:hAnsi="Arial"/>
                <w:sz w:val="13"/>
                <w:szCs w:val="13"/>
                <w:color w:val="auto"/>
              </w:rPr>
              <w:t>0.00</w:t>
            </w:r>
          </w:p>
        </w:tc>
        <w:tc>
          <w:tcPr>
            <w:tcW w:w="3460" w:type="dxa"/>
            <w:vAlign w:val="bottom"/>
          </w:tcPr>
          <w:p>
            <w:pPr>
              <w:ind w:left="20"/>
              <w:spacing w:after="0"/>
              <w:rPr>
                <w:sz w:val="20"/>
                <w:szCs w:val="20"/>
                <w:color w:val="auto"/>
              </w:rPr>
            </w:pPr>
            <w:r>
              <w:rPr>
                <w:rFonts w:ascii="Arial" w:cs="Arial" w:eastAsia="Arial" w:hAnsi="Arial"/>
                <w:sz w:val="13"/>
                <w:szCs w:val="13"/>
                <w:color w:val="auto"/>
              </w:rPr>
              <w:t>(15 different species including different Apiaceae, e.g.</w:t>
            </w:r>
            <w:r>
              <w:rPr>
                <w:rFonts w:ascii="Arial" w:cs="Arial" w:eastAsia="Arial" w:hAnsi="Arial"/>
                <w:sz w:val="13"/>
                <w:szCs w:val="13"/>
                <w:i w:val="1"/>
                <w:iCs w:val="1"/>
                <w:color w:val="auto"/>
              </w:rPr>
              <w:t>S.</w:t>
            </w:r>
          </w:p>
        </w:tc>
        <w:tc>
          <w:tcPr>
            <w:tcW w:w="2020" w:type="dxa"/>
            <w:vAlign w:val="bottom"/>
            <w:gridSpan w:val="2"/>
          </w:tcPr>
          <w:p>
            <w:pPr>
              <w:ind w:left="200"/>
              <w:spacing w:after="0"/>
              <w:rPr>
                <w:sz w:val="20"/>
                <w:szCs w:val="20"/>
                <w:color w:val="auto"/>
              </w:rPr>
            </w:pPr>
            <w:r>
              <w:rPr>
                <w:rFonts w:ascii="Arial" w:cs="Arial" w:eastAsia="Arial" w:hAnsi="Arial"/>
                <w:sz w:val="13"/>
                <w:szCs w:val="13"/>
                <w:color w:val="auto"/>
              </w:rPr>
              <w:t>9.19 (</w:t>
            </w:r>
            <w:r>
              <w:rPr>
                <w:rFonts w:ascii="Arial" w:cs="Arial" w:eastAsia="Arial" w:hAnsi="Arial"/>
                <w:sz w:val="13"/>
                <w:szCs w:val="13"/>
                <w:i w:val="1"/>
                <w:iCs w:val="1"/>
                <w:color w:val="auto"/>
              </w:rPr>
              <w:t>Rhinantus minor</w:t>
            </w: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171"/>
        </w:trPr>
        <w:tc>
          <w:tcPr>
            <w:tcW w:w="3320" w:type="dxa"/>
            <w:vAlign w:val="bottom"/>
            <w:vMerge w:val="restart"/>
          </w:tcPr>
          <w:p>
            <w:pPr>
              <w:ind w:left="120"/>
              <w:spacing w:after="0"/>
              <w:rPr>
                <w:sz w:val="20"/>
                <w:szCs w:val="20"/>
                <w:color w:val="auto"/>
              </w:rPr>
            </w:pPr>
            <w:r>
              <w:rPr>
                <w:rFonts w:ascii="Arial" w:cs="Arial" w:eastAsia="Arial" w:hAnsi="Arial"/>
                <w:sz w:val="13"/>
                <w:szCs w:val="13"/>
                <w:color w:val="auto"/>
              </w:rPr>
              <w:t>Nectar sugar production (μg of sugar.flower</w:t>
            </w:r>
            <w:r>
              <w:rPr>
                <w:rFonts w:ascii="Arial" w:cs="Arial" w:eastAsia="Arial" w:hAnsi="Arial"/>
                <w:sz w:val="16"/>
                <w:szCs w:val="16"/>
                <w:color w:val="auto"/>
                <w:vertAlign w:val="superscript"/>
              </w:rPr>
              <w:t>−1</w:t>
            </w:r>
            <w:r>
              <w:rPr>
                <w:rFonts w:ascii="Arial" w:cs="Arial" w:eastAsia="Arial" w:hAnsi="Arial"/>
                <w:sz w:val="13"/>
                <w:szCs w:val="13"/>
                <w:color w:val="auto"/>
              </w:rPr>
              <w:t>.24 h</w:t>
            </w:r>
            <w:r>
              <w:rPr>
                <w:rFonts w:ascii="Arial" w:cs="Arial" w:eastAsia="Arial" w:hAnsi="Arial"/>
                <w:sz w:val="16"/>
                <w:szCs w:val="16"/>
                <w:color w:val="auto"/>
                <w:vertAlign w:val="superscript"/>
              </w:rPr>
              <w:t>−1</w:t>
            </w:r>
            <w:r>
              <w:rPr>
                <w:rFonts w:ascii="Arial" w:cs="Arial" w:eastAsia="Arial" w:hAnsi="Arial"/>
                <w:sz w:val="13"/>
                <w:szCs w:val="13"/>
                <w:color w:val="auto"/>
              </w:rPr>
              <w:t>)</w:t>
            </w:r>
          </w:p>
        </w:tc>
        <w:tc>
          <w:tcPr>
            <w:tcW w:w="580" w:type="dxa"/>
            <w:vAlign w:val="bottom"/>
            <w:vMerge w:val="restart"/>
          </w:tcPr>
          <w:p>
            <w:pPr>
              <w:ind w:left="100"/>
              <w:spacing w:after="0"/>
              <w:rPr>
                <w:sz w:val="20"/>
                <w:szCs w:val="20"/>
                <w:color w:val="auto"/>
              </w:rPr>
            </w:pPr>
            <w:r>
              <w:rPr>
                <w:rFonts w:ascii="Arial" w:cs="Arial" w:eastAsia="Arial" w:hAnsi="Arial"/>
                <w:sz w:val="13"/>
                <w:szCs w:val="13"/>
                <w:color w:val="auto"/>
              </w:rPr>
              <w:t>912.09</w:t>
            </w:r>
          </w:p>
        </w:tc>
        <w:tc>
          <w:tcPr>
            <w:tcW w:w="640" w:type="dxa"/>
            <w:vAlign w:val="bottom"/>
            <w:vMerge w:val="restart"/>
          </w:tcPr>
          <w:p>
            <w:pPr>
              <w:ind w:left="100"/>
              <w:spacing w:after="0"/>
              <w:rPr>
                <w:sz w:val="20"/>
                <w:szCs w:val="20"/>
                <w:color w:val="auto"/>
              </w:rPr>
            </w:pPr>
            <w:r>
              <w:rPr>
                <w:rFonts w:ascii="Arial" w:cs="Arial" w:eastAsia="Arial" w:hAnsi="Arial"/>
                <w:sz w:val="13"/>
                <w:szCs w:val="13"/>
                <w:color w:val="auto"/>
              </w:rPr>
              <w:t>1264.41</w:t>
            </w:r>
          </w:p>
        </w:tc>
        <w:tc>
          <w:tcPr>
            <w:tcW w:w="3840" w:type="dxa"/>
            <w:vAlign w:val="bottom"/>
            <w:gridSpan w:val="2"/>
          </w:tcPr>
          <w:p>
            <w:pPr>
              <w:ind w:left="100"/>
              <w:spacing w:after="0"/>
              <w:rPr>
                <w:sz w:val="20"/>
                <w:szCs w:val="20"/>
                <w:color w:val="auto"/>
              </w:rPr>
            </w:pPr>
            <w:r>
              <w:rPr>
                <w:rFonts w:ascii="Arial" w:cs="Arial" w:eastAsia="Arial" w:hAnsi="Arial"/>
                <w:sz w:val="13"/>
                <w:szCs w:val="13"/>
                <w:i w:val="1"/>
                <w:iCs w:val="1"/>
                <w:color w:val="auto"/>
              </w:rPr>
              <w:t>silaus</w:t>
            </w:r>
            <w:r>
              <w:rPr>
                <w:rFonts w:ascii="Arial" w:cs="Arial" w:eastAsia="Arial" w:hAnsi="Arial"/>
                <w:sz w:val="13"/>
                <w:szCs w:val="13"/>
                <w:color w:val="auto"/>
              </w:rPr>
              <w:t>)</w:t>
            </w:r>
          </w:p>
        </w:tc>
        <w:tc>
          <w:tcPr>
            <w:tcW w:w="2020" w:type="dxa"/>
            <w:vAlign w:val="bottom"/>
            <w:gridSpan w:val="2"/>
            <w:vMerge w:val="restart"/>
          </w:tcPr>
          <w:p>
            <w:pPr>
              <w:ind w:left="200"/>
              <w:spacing w:after="0"/>
              <w:rPr>
                <w:sz w:val="20"/>
                <w:szCs w:val="20"/>
                <w:color w:val="auto"/>
              </w:rPr>
            </w:pPr>
            <w:r>
              <w:rPr>
                <w:rFonts w:ascii="Arial" w:cs="Arial" w:eastAsia="Arial" w:hAnsi="Arial"/>
                <w:sz w:val="13"/>
                <w:szCs w:val="13"/>
                <w:color w:val="auto"/>
              </w:rPr>
              <w:t>6209.48 (</w:t>
            </w:r>
            <w:r>
              <w:rPr>
                <w:rFonts w:ascii="Arial" w:cs="Arial" w:eastAsia="Arial" w:hAnsi="Arial"/>
                <w:sz w:val="13"/>
                <w:szCs w:val="13"/>
                <w:i w:val="1"/>
                <w:iCs w:val="1"/>
                <w:color w:val="auto"/>
              </w:rPr>
              <w:t>Centaurea jacea</w:t>
            </w:r>
            <w:r>
              <w:rPr>
                <w:rFonts w:ascii="Arial" w:cs="Arial" w:eastAsia="Arial" w:hAnsi="Arial"/>
                <w:sz w:val="13"/>
                <w:szCs w:val="13"/>
                <w:color w:val="auto"/>
              </w:rPr>
              <w:t>)</w:t>
            </w:r>
          </w:p>
        </w:tc>
        <w:tc>
          <w:tcPr>
            <w:tcW w:w="0" w:type="dxa"/>
            <w:vAlign w:val="bottom"/>
          </w:tcPr>
          <w:p>
            <w:pPr>
              <w:spacing w:after="0"/>
              <w:rPr>
                <w:sz w:val="1"/>
                <w:szCs w:val="1"/>
                <w:color w:val="auto"/>
              </w:rPr>
            </w:pPr>
          </w:p>
        </w:tc>
      </w:tr>
      <w:tr>
        <w:trPr>
          <w:trHeight w:val="298"/>
        </w:trPr>
        <w:tc>
          <w:tcPr>
            <w:tcW w:w="3320" w:type="dxa"/>
            <w:vAlign w:val="bottom"/>
            <w:tcBorders>
              <w:bottom w:val="single" w:sz="8" w:color="auto"/>
            </w:tcBorders>
            <w:vMerge w:val="continue"/>
          </w:tcPr>
          <w:p>
            <w:pPr>
              <w:spacing w:after="0"/>
              <w:rPr>
                <w:sz w:val="24"/>
                <w:szCs w:val="24"/>
                <w:color w:val="auto"/>
              </w:rPr>
            </w:pPr>
          </w:p>
        </w:tc>
        <w:tc>
          <w:tcPr>
            <w:tcW w:w="580" w:type="dxa"/>
            <w:vAlign w:val="bottom"/>
            <w:tcBorders>
              <w:bottom w:val="single" w:sz="8" w:color="auto"/>
            </w:tcBorders>
            <w:vMerge w:val="continue"/>
          </w:tcPr>
          <w:p>
            <w:pPr>
              <w:spacing w:after="0"/>
              <w:rPr>
                <w:sz w:val="24"/>
                <w:szCs w:val="24"/>
                <w:color w:val="auto"/>
              </w:rPr>
            </w:pPr>
          </w:p>
        </w:tc>
        <w:tc>
          <w:tcPr>
            <w:tcW w:w="640" w:type="dxa"/>
            <w:vAlign w:val="bottom"/>
            <w:tcBorders>
              <w:bottom w:val="single" w:sz="8" w:color="auto"/>
            </w:tcBorders>
            <w:vMerge w:val="continue"/>
          </w:tcPr>
          <w:p>
            <w:pPr>
              <w:spacing w:after="0"/>
              <w:rPr>
                <w:sz w:val="24"/>
                <w:szCs w:val="24"/>
                <w:color w:val="auto"/>
              </w:rPr>
            </w:pPr>
          </w:p>
        </w:tc>
        <w:tc>
          <w:tcPr>
            <w:tcW w:w="380" w:type="dxa"/>
            <w:vAlign w:val="bottom"/>
            <w:tcBorders>
              <w:bottom w:val="single" w:sz="8" w:color="auto"/>
            </w:tcBorders>
          </w:tcPr>
          <w:p>
            <w:pPr>
              <w:ind w:left="100"/>
              <w:spacing w:after="0"/>
              <w:rPr>
                <w:sz w:val="20"/>
                <w:szCs w:val="20"/>
                <w:color w:val="auto"/>
              </w:rPr>
            </w:pPr>
            <w:r>
              <w:rPr>
                <w:rFonts w:ascii="Arial" w:cs="Arial" w:eastAsia="Arial" w:hAnsi="Arial"/>
                <w:sz w:val="13"/>
                <w:szCs w:val="13"/>
                <w:color w:val="auto"/>
              </w:rPr>
              <w:t>0.00</w:t>
            </w:r>
          </w:p>
        </w:tc>
        <w:tc>
          <w:tcPr>
            <w:tcW w:w="3460" w:type="dxa"/>
            <w:vAlign w:val="bottom"/>
            <w:tcBorders>
              <w:bottom w:val="single" w:sz="8" w:color="auto"/>
            </w:tcBorders>
          </w:tcPr>
          <w:p>
            <w:pPr>
              <w:ind w:left="20"/>
              <w:spacing w:after="0"/>
              <w:rPr>
                <w:sz w:val="20"/>
                <w:szCs w:val="20"/>
                <w:color w:val="auto"/>
              </w:rPr>
            </w:pPr>
            <w:r>
              <w:rPr>
                <w:rFonts w:ascii="Arial" w:cs="Arial" w:eastAsia="Arial" w:hAnsi="Arial"/>
                <w:sz w:val="13"/>
                <w:szCs w:val="13"/>
                <w:color w:val="auto"/>
              </w:rPr>
              <w:t>(</w:t>
            </w:r>
            <w:r>
              <w:rPr>
                <w:rFonts w:ascii="Arial" w:cs="Arial" w:eastAsia="Arial" w:hAnsi="Arial"/>
                <w:sz w:val="13"/>
                <w:szCs w:val="13"/>
                <w:i w:val="1"/>
                <w:iCs w:val="1"/>
                <w:color w:val="auto"/>
              </w:rPr>
              <w:t>Plantago lanceolata</w:t>
            </w:r>
            <w:r>
              <w:rPr>
                <w:rFonts w:ascii="Arial" w:cs="Arial" w:eastAsia="Arial" w:hAnsi="Arial"/>
                <w:sz w:val="13"/>
                <w:szCs w:val="13"/>
                <w:color w:val="auto"/>
              </w:rPr>
              <w:t xml:space="preserve"> and </w:t>
            </w:r>
            <w:r>
              <w:rPr>
                <w:rFonts w:ascii="Arial" w:cs="Arial" w:eastAsia="Arial" w:hAnsi="Arial"/>
                <w:sz w:val="13"/>
                <w:szCs w:val="13"/>
                <w:i w:val="1"/>
                <w:iCs w:val="1"/>
                <w:color w:val="auto"/>
              </w:rPr>
              <w:t>Plantago media</w:t>
            </w:r>
            <w:r>
              <w:rPr>
                <w:rFonts w:ascii="Arial" w:cs="Arial" w:eastAsia="Arial" w:hAnsi="Arial"/>
                <w:sz w:val="13"/>
                <w:szCs w:val="13"/>
                <w:color w:val="auto"/>
              </w:rPr>
              <w:t>)</w:t>
            </w:r>
          </w:p>
        </w:tc>
        <w:tc>
          <w:tcPr>
            <w:tcW w:w="2020" w:type="dxa"/>
            <w:vAlign w:val="bottom"/>
            <w:tcBorders>
              <w:bottom w:val="single" w:sz="8" w:color="auto"/>
            </w:tcBorders>
            <w:gridSpan w:val="2"/>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5874" w:orient="portrait"/>
          <w:cols w:equalWidth="0" w:num="1">
            <w:col w:w="10468"/>
          </w:cols>
          <w:pgMar w:left="752" w:top="676" w:right="686" w:bottom="37" w:gutter="0" w:footer="0" w:header="0"/>
          <w:type w:val="continuous"/>
        </w:sectPr>
      </w:pPr>
    </w:p>
    <w:p>
      <w:pPr>
        <w:spacing w:after="0" w:line="72" w:lineRule="exact"/>
        <w:rPr>
          <w:sz w:val="20"/>
          <w:szCs w:val="20"/>
          <w:color w:val="auto"/>
        </w:rPr>
      </w:pPr>
    </w:p>
    <w:p>
      <w:pPr>
        <w:jc w:val="center"/>
        <w:ind w:right="72"/>
        <w:spacing w:after="0"/>
        <w:rPr>
          <w:sz w:val="20"/>
          <w:szCs w:val="20"/>
          <w:color w:val="auto"/>
        </w:rPr>
      </w:pPr>
      <w:r>
        <w:rPr>
          <w:rFonts w:ascii="Arial" w:cs="Arial" w:eastAsia="Arial" w:hAnsi="Arial"/>
          <w:sz w:val="10"/>
          <w:szCs w:val="10"/>
          <w:color w:val="auto"/>
        </w:rPr>
        <w:t>5</w:t>
      </w:r>
    </w:p>
    <w:p>
      <w:pPr>
        <w:sectPr>
          <w:pgSz w:w="11900" w:h="15874" w:orient="portrait"/>
          <w:cols w:equalWidth="0" w:num="1">
            <w:col w:w="10468"/>
          </w:cols>
          <w:pgMar w:left="752" w:top="676" w:right="686" w:bottom="37" w:gutter="0" w:footer="0" w:header="0"/>
          <w:type w:val="continuous"/>
        </w:sectPr>
      </w:pPr>
    </w:p>
    <w:bookmarkStart w:id="5" w:name="page6"/>
    <w:bookmarkEnd w:id="5"/>
    <w:p>
      <w:pPr>
        <w:spacing w:after="0"/>
        <w:tabs>
          <w:tab w:leader="none" w:pos="7020" w:val="left"/>
        </w:tabs>
        <w:rPr>
          <w:sz w:val="20"/>
          <w:szCs w:val="20"/>
          <w:color w:val="auto"/>
        </w:rPr>
      </w:pPr>
      <w:r>
        <w:rPr>
          <w:rFonts w:ascii="Arial" w:cs="Arial" w:eastAsia="Arial" w:hAnsi="Arial"/>
          <w:sz w:val="13"/>
          <w:szCs w:val="13"/>
          <w:i w:val="1"/>
          <w:iCs w:val="1"/>
          <w:color w:val="auto"/>
        </w:rPr>
        <w:t>J. Goulnik, et al.</w:t>
      </w:r>
      <w:r>
        <w:rPr>
          <w:sz w:val="20"/>
          <w:szCs w:val="20"/>
          <w:color w:val="auto"/>
        </w:rPr>
        <w:tab/>
      </w:r>
      <w:r>
        <w:rPr>
          <w:rFonts w:ascii="Arial" w:cs="Arial" w:eastAsia="Arial" w:hAnsi="Arial"/>
          <w:sz w:val="12"/>
          <w:szCs w:val="12"/>
          <w:i w:val="1"/>
          <w:iCs w:val="1"/>
          <w:color w:val="auto"/>
        </w:rPr>
        <w:t>Agriculture, Ecosystems and Environment 301 (2020) 107033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629920</wp:posOffset>
            </wp:positionH>
            <wp:positionV relativeFrom="paragraph">
              <wp:posOffset>199390</wp:posOffset>
            </wp:positionV>
            <wp:extent cx="5334635" cy="76644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extLst>
                    </a:blip>
                    <a:srcRect/>
                    <a:stretch>
                      <a:fillRect/>
                    </a:stretch>
                  </pic:blipFill>
                  <pic:spPr bwMode="auto">
                    <a:xfrm>
                      <a:off x="0" y="0"/>
                      <a:ext cx="5334635" cy="76644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both"/>
        <w:spacing w:after="0" w:line="314" w:lineRule="auto"/>
        <w:rPr>
          <w:sz w:val="20"/>
          <w:szCs w:val="20"/>
          <w:color w:val="auto"/>
        </w:rPr>
      </w:pPr>
      <w:r>
        <w:rPr>
          <w:rFonts w:ascii="Arial" w:cs="Arial" w:eastAsia="Arial" w:hAnsi="Arial"/>
          <w:sz w:val="14"/>
          <w:szCs w:val="14"/>
          <w:b w:val="1"/>
          <w:bCs w:val="1"/>
          <w:color w:val="auto"/>
        </w:rPr>
        <w:t xml:space="preserve">Fig. 2. </w:t>
      </w:r>
      <w:r>
        <w:rPr>
          <w:rFonts w:ascii="Arial" w:cs="Arial" w:eastAsia="Arial" w:hAnsi="Arial"/>
          <w:sz w:val="14"/>
          <w:szCs w:val="14"/>
          <w:color w:val="auto"/>
        </w:rPr>
        <w:t>Predicted fit of linear mixed-effects models of the relation between floral trait functional diversity (FD) and local environment variables (soil characteristics</w:t>
      </w:r>
      <w:r>
        <w:rPr>
          <w:rFonts w:ascii="Arial" w:cs="Arial" w:eastAsia="Arial" w:hAnsi="Arial"/>
          <w:sz w:val="14"/>
          <w:szCs w:val="14"/>
          <w:b w:val="1"/>
          <w:bCs w:val="1"/>
          <w:color w:val="auto"/>
        </w:rPr>
        <w:t xml:space="preserve"> </w:t>
      </w:r>
      <w:r>
        <w:rPr>
          <w:rFonts w:ascii="Arial" w:cs="Arial" w:eastAsia="Arial" w:hAnsi="Arial"/>
          <w:sz w:val="14"/>
          <w:szCs w:val="14"/>
          <w:color w:val="auto"/>
        </w:rPr>
        <w:t>and land-use intensification index). Coloured dots are raw data categorized by sampling session. Pink dots: mid-May; Mustard dots: early June; Green dots: mid-June; Blue dots: early July; Violet dots: early August. Red lines: fitted values projected on raw data by considering other co-variables and random effects of final models, which explained the non-linear shape of curves. Grey shading around the red line: 95 % confidence intervals around smooth of predicted values. The absence of a red line indicates the absence of significant relation between the dependent and explanatory variable. Explanatory variables are standardized. (For interpretation of the references to colour in this figure legend, the reader is referred to the web version of this article.)</w:t>
      </w:r>
    </w:p>
    <w:p>
      <w:pPr>
        <w:sectPr>
          <w:pgSz w:w="11900" w:h="15874" w:orient="portrait"/>
          <w:cols w:equalWidth="0" w:num="1">
            <w:col w:w="10500"/>
          </w:cols>
          <w:pgMar w:left="760" w:top="676" w:right="646" w:bottom="37" w:gutter="0" w:footer="0" w:header="0"/>
        </w:sectPr>
      </w:pPr>
    </w:p>
    <w:p>
      <w:pPr>
        <w:spacing w:after="0" w:line="200" w:lineRule="exact"/>
        <w:rPr>
          <w:sz w:val="20"/>
          <w:szCs w:val="20"/>
          <w:color w:val="auto"/>
        </w:rPr>
      </w:pPr>
    </w:p>
    <w:p>
      <w:pPr>
        <w:spacing w:after="0" w:line="399" w:lineRule="exact"/>
        <w:rPr>
          <w:sz w:val="20"/>
          <w:szCs w:val="20"/>
          <w:color w:val="auto"/>
        </w:rPr>
      </w:pPr>
    </w:p>
    <w:p>
      <w:pPr>
        <w:jc w:val="center"/>
        <w:ind w:right="120"/>
        <w:spacing w:after="0"/>
        <w:rPr>
          <w:sz w:val="20"/>
          <w:szCs w:val="20"/>
          <w:color w:val="auto"/>
        </w:rPr>
      </w:pPr>
      <w:r>
        <w:rPr>
          <w:rFonts w:ascii="Arial" w:cs="Arial" w:eastAsia="Arial" w:hAnsi="Arial"/>
          <w:sz w:val="10"/>
          <w:szCs w:val="10"/>
          <w:color w:val="auto"/>
        </w:rPr>
        <w:t>6</w:t>
      </w:r>
    </w:p>
    <w:p>
      <w:pPr>
        <w:sectPr>
          <w:pgSz w:w="11900" w:h="15874" w:orient="portrait"/>
          <w:cols w:equalWidth="0" w:num="1">
            <w:col w:w="10500"/>
          </w:cols>
          <w:pgMar w:left="760" w:top="676" w:right="646" w:bottom="37" w:gutter="0" w:footer="0" w:header="0"/>
          <w:type w:val="continuous"/>
        </w:sectPr>
      </w:pPr>
    </w:p>
    <w:bookmarkStart w:id="6" w:name="page7"/>
    <w:bookmarkEnd w:id="6"/>
    <w:p>
      <w:pPr>
        <w:spacing w:after="0"/>
        <w:tabs>
          <w:tab w:leader="none" w:pos="7020" w:val="left"/>
        </w:tabs>
        <w:rPr>
          <w:sz w:val="20"/>
          <w:szCs w:val="20"/>
          <w:color w:val="auto"/>
        </w:rPr>
      </w:pPr>
      <w:r>
        <w:rPr>
          <w:rFonts w:ascii="Arial" w:cs="Arial" w:eastAsia="Arial" w:hAnsi="Arial"/>
          <w:sz w:val="13"/>
          <w:szCs w:val="13"/>
          <w:i w:val="1"/>
          <w:iCs w:val="1"/>
          <w:color w:val="auto"/>
        </w:rPr>
        <w:t>J. Goulnik, et al.</w:t>
      </w:r>
      <w:r>
        <w:rPr>
          <w:sz w:val="20"/>
          <w:szCs w:val="20"/>
          <w:color w:val="auto"/>
        </w:rPr>
        <w:tab/>
      </w:r>
      <w:r>
        <w:rPr>
          <w:rFonts w:ascii="Arial" w:cs="Arial" w:eastAsia="Arial" w:hAnsi="Arial"/>
          <w:sz w:val="12"/>
          <w:szCs w:val="12"/>
          <w:i w:val="1"/>
          <w:iCs w:val="1"/>
          <w:color w:val="auto"/>
        </w:rPr>
        <w:t>Agriculture, Ecosystems and Environment 301 (2020) 107033</w:t>
      </w:r>
    </w:p>
    <w:p>
      <w:pPr>
        <w:spacing w:after="0" w:line="295"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Table 2</w:t>
      </w:r>
    </w:p>
    <w:p>
      <w:pPr>
        <w:spacing w:after="0" w:line="39" w:lineRule="exact"/>
        <w:rPr>
          <w:sz w:val="20"/>
          <w:szCs w:val="20"/>
          <w:color w:val="auto"/>
        </w:rPr>
      </w:pPr>
    </w:p>
    <w:p>
      <w:pPr>
        <w:spacing w:after="0"/>
        <w:rPr>
          <w:sz w:val="20"/>
          <w:szCs w:val="20"/>
          <w:color w:val="auto"/>
        </w:rPr>
      </w:pPr>
      <w:r>
        <w:rPr>
          <w:rFonts w:ascii="Arial" w:cs="Arial" w:eastAsia="Arial" w:hAnsi="Arial"/>
          <w:sz w:val="14"/>
          <w:szCs w:val="14"/>
          <w:color w:val="auto"/>
        </w:rPr>
        <w:t>Results of linear mixed-effects models with floral trait indices explained by environmental variables.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54610</wp:posOffset>
                </wp:positionV>
                <wp:extent cx="660400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3pt" to="519.65pt,4.3pt" o:allowincell="f" strokecolor="#000000" strokeweight="0.498pt"/>
            </w:pict>
          </mc:Fallback>
        </mc:AlternateContent>
      </w:r>
    </w:p>
    <w:p>
      <w:pPr>
        <w:spacing w:after="0" w:line="116" w:lineRule="exact"/>
        <w:rPr>
          <w:sz w:val="20"/>
          <w:szCs w:val="20"/>
          <w:color w:val="auto"/>
        </w:rPr>
      </w:pPr>
    </w:p>
    <w:tbl>
      <w:tblPr>
        <w:tblLayout w:type="fixed"/>
        <w:tblInd w:w="0" w:type="dxa"/>
        <w:tblCellMar>
          <w:top w:w="0" w:type="dxa"/>
          <w:left w:w="0" w:type="dxa"/>
          <w:bottom w:w="0" w:type="dxa"/>
          <w:right w:w="0" w:type="dxa"/>
        </w:tblCellMar>
      </w:tblPr>
      <w:tr>
        <w:trPr>
          <w:trHeight w:val="227"/>
        </w:trPr>
        <w:tc>
          <w:tcPr>
            <w:tcW w:w="2220" w:type="dxa"/>
            <w:vAlign w:val="bottom"/>
          </w:tcPr>
          <w:p>
            <w:pPr>
              <w:jc w:val="center"/>
              <w:spacing w:after="0"/>
              <w:rPr>
                <w:sz w:val="20"/>
                <w:szCs w:val="20"/>
                <w:color w:val="auto"/>
              </w:rPr>
            </w:pPr>
            <w:r>
              <w:rPr>
                <w:rFonts w:ascii="Arial" w:cs="Arial" w:eastAsia="Arial" w:hAnsi="Arial"/>
                <w:sz w:val="13"/>
                <w:szCs w:val="13"/>
                <w:color w:val="auto"/>
                <w:w w:val="97"/>
              </w:rPr>
              <w:t>Dependant variables</w:t>
            </w:r>
          </w:p>
        </w:tc>
        <w:tc>
          <w:tcPr>
            <w:tcW w:w="1640" w:type="dxa"/>
            <w:vAlign w:val="bottom"/>
          </w:tcPr>
          <w:p>
            <w:pPr>
              <w:ind w:left="560"/>
              <w:spacing w:after="0"/>
              <w:rPr>
                <w:sz w:val="20"/>
                <w:szCs w:val="20"/>
                <w:color w:val="auto"/>
              </w:rPr>
            </w:pPr>
            <w:r>
              <w:rPr>
                <w:rFonts w:ascii="Arial" w:cs="Arial" w:eastAsia="Arial" w:hAnsi="Arial"/>
                <w:sz w:val="13"/>
                <w:szCs w:val="13"/>
                <w:color w:val="auto"/>
              </w:rPr>
              <w:t>predictor</w:t>
            </w:r>
          </w:p>
        </w:tc>
        <w:tc>
          <w:tcPr>
            <w:tcW w:w="1340" w:type="dxa"/>
            <w:vAlign w:val="bottom"/>
          </w:tcPr>
          <w:p>
            <w:pPr>
              <w:ind w:left="120"/>
              <w:spacing w:after="0"/>
              <w:rPr>
                <w:sz w:val="20"/>
                <w:szCs w:val="20"/>
                <w:color w:val="auto"/>
              </w:rPr>
            </w:pPr>
            <w:r>
              <w:rPr>
                <w:rFonts w:ascii="Arial" w:cs="Arial" w:eastAsia="Arial" w:hAnsi="Arial"/>
                <w:sz w:val="13"/>
                <w:szCs w:val="13"/>
                <w:color w:val="auto"/>
              </w:rPr>
              <w:t>parameter estimate</w:t>
            </w:r>
          </w:p>
        </w:tc>
        <w:tc>
          <w:tcPr>
            <w:tcW w:w="1080" w:type="dxa"/>
            <w:vAlign w:val="bottom"/>
          </w:tcPr>
          <w:p>
            <w:pPr>
              <w:ind w:left="140"/>
              <w:spacing w:after="0"/>
              <w:rPr>
                <w:sz w:val="20"/>
                <w:szCs w:val="20"/>
                <w:color w:val="auto"/>
              </w:rPr>
            </w:pPr>
            <w:r>
              <w:rPr>
                <w:rFonts w:ascii="Arial" w:cs="Arial" w:eastAsia="Arial" w:hAnsi="Arial"/>
                <w:sz w:val="13"/>
                <w:szCs w:val="13"/>
                <w:color w:val="auto"/>
              </w:rPr>
              <w:t>standard error</w:t>
            </w:r>
          </w:p>
        </w:tc>
        <w:tc>
          <w:tcPr>
            <w:tcW w:w="680" w:type="dxa"/>
            <w:vAlign w:val="bottom"/>
          </w:tcPr>
          <w:p>
            <w:pPr>
              <w:ind w:left="140"/>
              <w:spacing w:after="0"/>
              <w:rPr>
                <w:sz w:val="20"/>
                <w:szCs w:val="20"/>
                <w:color w:val="auto"/>
              </w:rPr>
            </w:pPr>
            <w:r>
              <w:rPr>
                <w:rFonts w:ascii="Arial" w:cs="Arial" w:eastAsia="Arial" w:hAnsi="Arial"/>
                <w:sz w:val="13"/>
                <w:szCs w:val="13"/>
                <w:color w:val="auto"/>
              </w:rPr>
              <w:t>t-value</w:t>
            </w:r>
          </w:p>
        </w:tc>
        <w:tc>
          <w:tcPr>
            <w:tcW w:w="760" w:type="dxa"/>
            <w:vAlign w:val="bottom"/>
          </w:tcPr>
          <w:p>
            <w:pPr>
              <w:ind w:left="360"/>
              <w:spacing w:after="0"/>
              <w:rPr>
                <w:sz w:val="20"/>
                <w:szCs w:val="20"/>
                <w:color w:val="auto"/>
              </w:rPr>
            </w:pPr>
            <w:r>
              <w:rPr>
                <w:rFonts w:ascii="Arial" w:cs="Arial" w:eastAsia="Arial" w:hAnsi="Arial"/>
                <w:sz w:val="13"/>
                <w:szCs w:val="13"/>
                <w:i w:val="1"/>
                <w:iCs w:val="1"/>
                <w:color w:val="auto"/>
              </w:rPr>
              <w:t>P</w:t>
            </w:r>
          </w:p>
        </w:tc>
        <w:tc>
          <w:tcPr>
            <w:tcW w:w="1680" w:type="dxa"/>
            <w:vAlign w:val="bottom"/>
          </w:tcPr>
          <w:p>
            <w:pPr>
              <w:ind w:left="140"/>
              <w:spacing w:after="0"/>
              <w:rPr>
                <w:sz w:val="20"/>
                <w:szCs w:val="20"/>
                <w:color w:val="auto"/>
              </w:rPr>
            </w:pPr>
            <w:r>
              <w:rPr>
                <w:rFonts w:ascii="Arial" w:cs="Arial" w:eastAsia="Arial" w:hAnsi="Arial"/>
                <w:sz w:val="13"/>
                <w:szCs w:val="13"/>
                <w:color w:val="auto"/>
              </w:rPr>
              <w:t>variance of random term</w:t>
            </w:r>
          </w:p>
        </w:tc>
        <w:tc>
          <w:tcPr>
            <w:tcW w:w="500" w:type="dxa"/>
            <w:vAlign w:val="bottom"/>
          </w:tcPr>
          <w:p>
            <w:pPr>
              <w:ind w:left="120"/>
              <w:spacing w:after="0"/>
              <w:rPr>
                <w:sz w:val="20"/>
                <w:szCs w:val="20"/>
                <w:color w:val="auto"/>
              </w:rPr>
            </w:pPr>
            <w:r>
              <w:rPr>
                <w:rFonts w:ascii="Arial" w:cs="Arial" w:eastAsia="Arial" w:hAnsi="Arial"/>
                <w:sz w:val="13"/>
                <w:szCs w:val="13"/>
                <w:color w:val="auto"/>
              </w:rPr>
              <w:t>R²m</w:t>
            </w:r>
          </w:p>
        </w:tc>
        <w:tc>
          <w:tcPr>
            <w:tcW w:w="500" w:type="dxa"/>
            <w:vAlign w:val="bottom"/>
          </w:tcPr>
          <w:p>
            <w:pPr>
              <w:jc w:val="center"/>
              <w:spacing w:after="0"/>
              <w:rPr>
                <w:sz w:val="20"/>
                <w:szCs w:val="20"/>
                <w:color w:val="auto"/>
              </w:rPr>
            </w:pPr>
            <w:r>
              <w:rPr>
                <w:rFonts w:ascii="Arial" w:cs="Arial" w:eastAsia="Arial" w:hAnsi="Arial"/>
                <w:sz w:val="13"/>
                <w:szCs w:val="13"/>
                <w:color w:val="auto"/>
                <w:w w:val="88"/>
              </w:rPr>
              <w:t>R²c</w:t>
            </w:r>
          </w:p>
        </w:tc>
        <w:tc>
          <w:tcPr>
            <w:tcW w:w="0" w:type="dxa"/>
            <w:vAlign w:val="bottom"/>
          </w:tcPr>
          <w:p>
            <w:pPr>
              <w:spacing w:after="0"/>
              <w:rPr>
                <w:sz w:val="1"/>
                <w:szCs w:val="1"/>
                <w:color w:val="auto"/>
              </w:rPr>
            </w:pPr>
          </w:p>
        </w:tc>
      </w:tr>
      <w:tr>
        <w:trPr>
          <w:trHeight w:val="48"/>
        </w:trPr>
        <w:tc>
          <w:tcPr>
            <w:tcW w:w="2220" w:type="dxa"/>
            <w:vAlign w:val="bottom"/>
            <w:tcBorders>
              <w:bottom w:val="single" w:sz="8" w:color="auto"/>
            </w:tcBorders>
          </w:tcPr>
          <w:p>
            <w:pPr>
              <w:spacing w:after="0"/>
              <w:rPr>
                <w:sz w:val="4"/>
                <w:szCs w:val="4"/>
                <w:color w:val="auto"/>
              </w:rPr>
            </w:pPr>
          </w:p>
        </w:tc>
        <w:tc>
          <w:tcPr>
            <w:tcW w:w="1640" w:type="dxa"/>
            <w:vAlign w:val="bottom"/>
            <w:tcBorders>
              <w:bottom w:val="single" w:sz="8" w:color="auto"/>
            </w:tcBorders>
          </w:tcPr>
          <w:p>
            <w:pPr>
              <w:spacing w:after="0"/>
              <w:rPr>
                <w:sz w:val="4"/>
                <w:szCs w:val="4"/>
                <w:color w:val="auto"/>
              </w:rPr>
            </w:pPr>
          </w:p>
        </w:tc>
        <w:tc>
          <w:tcPr>
            <w:tcW w:w="1340" w:type="dxa"/>
            <w:vAlign w:val="bottom"/>
            <w:tcBorders>
              <w:bottom w:val="single" w:sz="8" w:color="auto"/>
            </w:tcBorders>
          </w:tcPr>
          <w:p>
            <w:pPr>
              <w:spacing w:after="0"/>
              <w:rPr>
                <w:sz w:val="4"/>
                <w:szCs w:val="4"/>
                <w:color w:val="auto"/>
              </w:rPr>
            </w:pPr>
          </w:p>
        </w:tc>
        <w:tc>
          <w:tcPr>
            <w:tcW w:w="1080" w:type="dxa"/>
            <w:vAlign w:val="bottom"/>
            <w:tcBorders>
              <w:bottom w:val="single" w:sz="8" w:color="auto"/>
            </w:tcBorders>
          </w:tcPr>
          <w:p>
            <w:pPr>
              <w:spacing w:after="0"/>
              <w:rPr>
                <w:sz w:val="4"/>
                <w:szCs w:val="4"/>
                <w:color w:val="auto"/>
              </w:rPr>
            </w:pPr>
          </w:p>
        </w:tc>
        <w:tc>
          <w:tcPr>
            <w:tcW w:w="680" w:type="dxa"/>
            <w:vAlign w:val="bottom"/>
            <w:tcBorders>
              <w:bottom w:val="single" w:sz="8" w:color="auto"/>
            </w:tcBorders>
          </w:tcPr>
          <w:p>
            <w:pPr>
              <w:spacing w:after="0"/>
              <w:rPr>
                <w:sz w:val="4"/>
                <w:szCs w:val="4"/>
                <w:color w:val="auto"/>
              </w:rPr>
            </w:pPr>
          </w:p>
        </w:tc>
        <w:tc>
          <w:tcPr>
            <w:tcW w:w="760" w:type="dxa"/>
            <w:vAlign w:val="bottom"/>
            <w:tcBorders>
              <w:bottom w:val="single" w:sz="8" w:color="auto"/>
            </w:tcBorders>
          </w:tcPr>
          <w:p>
            <w:pPr>
              <w:spacing w:after="0"/>
              <w:rPr>
                <w:sz w:val="4"/>
                <w:szCs w:val="4"/>
                <w:color w:val="auto"/>
              </w:rPr>
            </w:pPr>
          </w:p>
        </w:tc>
        <w:tc>
          <w:tcPr>
            <w:tcW w:w="1680" w:type="dxa"/>
            <w:vAlign w:val="bottom"/>
            <w:tcBorders>
              <w:bottom w:val="single" w:sz="8" w:color="auto"/>
            </w:tcBorders>
          </w:tcPr>
          <w:p>
            <w:pPr>
              <w:spacing w:after="0"/>
              <w:rPr>
                <w:sz w:val="4"/>
                <w:szCs w:val="4"/>
                <w:color w:val="auto"/>
              </w:rPr>
            </w:pPr>
          </w:p>
        </w:tc>
        <w:tc>
          <w:tcPr>
            <w:tcW w:w="500" w:type="dxa"/>
            <w:vAlign w:val="bottom"/>
            <w:tcBorders>
              <w:bottom w:val="single" w:sz="8" w:color="auto"/>
            </w:tcBorders>
          </w:tcPr>
          <w:p>
            <w:pPr>
              <w:spacing w:after="0"/>
              <w:rPr>
                <w:sz w:val="4"/>
                <w:szCs w:val="4"/>
                <w:color w:val="auto"/>
              </w:rPr>
            </w:pPr>
          </w:p>
        </w:tc>
        <w:tc>
          <w:tcPr>
            <w:tcW w:w="50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06"/>
        </w:trPr>
        <w:tc>
          <w:tcPr>
            <w:tcW w:w="2220" w:type="dxa"/>
            <w:vAlign w:val="bottom"/>
          </w:tcPr>
          <w:p>
            <w:pPr>
              <w:jc w:val="center"/>
              <w:spacing w:after="0"/>
              <w:rPr>
                <w:sz w:val="20"/>
                <w:szCs w:val="20"/>
                <w:color w:val="auto"/>
              </w:rPr>
            </w:pPr>
            <w:r>
              <w:rPr>
                <w:rFonts w:ascii="Arial" w:cs="Arial" w:eastAsia="Arial" w:hAnsi="Arial"/>
                <w:sz w:val="13"/>
                <w:szCs w:val="13"/>
                <w:color w:val="auto"/>
                <w:w w:val="95"/>
              </w:rPr>
              <w:t>FD</w:t>
            </w:r>
            <w:r>
              <w:rPr>
                <w:rFonts w:ascii="Arial" w:cs="Arial" w:eastAsia="Arial" w:hAnsi="Arial"/>
                <w:sz w:val="13"/>
                <w:szCs w:val="13"/>
                <w:i w:val="1"/>
                <w:iCs w:val="1"/>
                <w:color w:val="auto"/>
                <w:w w:val="95"/>
              </w:rPr>
              <w:t>total</w:t>
            </w:r>
          </w:p>
        </w:tc>
        <w:tc>
          <w:tcPr>
            <w:tcW w:w="1640" w:type="dxa"/>
            <w:vAlign w:val="bottom"/>
          </w:tcPr>
          <w:p>
            <w:pPr>
              <w:ind w:left="140"/>
              <w:spacing w:after="0"/>
              <w:rPr>
                <w:sz w:val="20"/>
                <w:szCs w:val="20"/>
                <w:color w:val="auto"/>
              </w:rPr>
            </w:pPr>
            <w:r>
              <w:rPr>
                <w:rFonts w:ascii="Arial" w:cs="Arial" w:eastAsia="Arial" w:hAnsi="Arial"/>
                <w:sz w:val="13"/>
                <w:szCs w:val="13"/>
                <w:color w:val="auto"/>
              </w:rPr>
              <w:t>Intercept</w:t>
            </w:r>
          </w:p>
        </w:tc>
        <w:tc>
          <w:tcPr>
            <w:tcW w:w="1340" w:type="dxa"/>
            <w:vAlign w:val="bottom"/>
          </w:tcPr>
          <w:p>
            <w:pPr>
              <w:jc w:val="center"/>
              <w:spacing w:after="0"/>
              <w:rPr>
                <w:sz w:val="20"/>
                <w:szCs w:val="20"/>
                <w:color w:val="auto"/>
              </w:rPr>
            </w:pPr>
            <w:r>
              <w:rPr>
                <w:rFonts w:ascii="Arial" w:cs="Arial" w:eastAsia="Arial" w:hAnsi="Arial"/>
                <w:sz w:val="13"/>
                <w:szCs w:val="13"/>
                <w:color w:val="auto"/>
                <w:w w:val="98"/>
              </w:rPr>
              <w:t>0.005</w:t>
            </w:r>
          </w:p>
        </w:tc>
        <w:tc>
          <w:tcPr>
            <w:tcW w:w="1080" w:type="dxa"/>
            <w:vAlign w:val="bottom"/>
          </w:tcPr>
          <w:p>
            <w:pPr>
              <w:jc w:val="center"/>
              <w:spacing w:after="0"/>
              <w:rPr>
                <w:sz w:val="20"/>
                <w:szCs w:val="20"/>
                <w:color w:val="auto"/>
              </w:rPr>
            </w:pPr>
            <w:r>
              <w:rPr>
                <w:rFonts w:ascii="Arial" w:cs="Arial" w:eastAsia="Arial" w:hAnsi="Arial"/>
                <w:sz w:val="13"/>
                <w:szCs w:val="13"/>
                <w:color w:val="auto"/>
                <w:w w:val="98"/>
              </w:rPr>
              <w:t>0.137</w:t>
            </w:r>
          </w:p>
        </w:tc>
        <w:tc>
          <w:tcPr>
            <w:tcW w:w="680" w:type="dxa"/>
            <w:vAlign w:val="bottom"/>
          </w:tcPr>
          <w:p>
            <w:pPr>
              <w:jc w:val="center"/>
              <w:spacing w:after="0"/>
              <w:rPr>
                <w:sz w:val="20"/>
                <w:szCs w:val="20"/>
                <w:color w:val="auto"/>
              </w:rPr>
            </w:pPr>
            <w:r>
              <w:rPr>
                <w:rFonts w:ascii="Arial" w:cs="Arial" w:eastAsia="Arial" w:hAnsi="Arial"/>
                <w:sz w:val="13"/>
                <w:szCs w:val="13"/>
                <w:color w:val="auto"/>
                <w:w w:val="98"/>
              </w:rPr>
              <w:t>0.036</w:t>
            </w:r>
          </w:p>
        </w:tc>
        <w:tc>
          <w:tcPr>
            <w:tcW w:w="760" w:type="dxa"/>
            <w:vAlign w:val="bottom"/>
          </w:tcPr>
          <w:p>
            <w:pPr>
              <w:jc w:val="center"/>
              <w:spacing w:after="0"/>
              <w:rPr>
                <w:sz w:val="20"/>
                <w:szCs w:val="20"/>
                <w:color w:val="auto"/>
              </w:rPr>
            </w:pPr>
            <w:r>
              <w:rPr>
                <w:rFonts w:ascii="Arial" w:cs="Arial" w:eastAsia="Arial" w:hAnsi="Arial"/>
                <w:sz w:val="13"/>
                <w:szCs w:val="13"/>
                <w:color w:val="auto"/>
              </w:rPr>
              <w:t>0.973</w:t>
            </w:r>
          </w:p>
        </w:tc>
        <w:tc>
          <w:tcPr>
            <w:tcW w:w="1680" w:type="dxa"/>
            <w:vAlign w:val="bottom"/>
          </w:tcPr>
          <w:p>
            <w:pPr>
              <w:spacing w:after="0"/>
              <w:rPr>
                <w:sz w:val="17"/>
                <w:szCs w:val="17"/>
                <w:color w:val="auto"/>
              </w:rPr>
            </w:pPr>
          </w:p>
        </w:tc>
        <w:tc>
          <w:tcPr>
            <w:tcW w:w="500" w:type="dxa"/>
            <w:vAlign w:val="bottom"/>
          </w:tcPr>
          <w:p>
            <w:pPr>
              <w:ind w:left="120"/>
              <w:spacing w:after="0"/>
              <w:rPr>
                <w:sz w:val="20"/>
                <w:szCs w:val="20"/>
                <w:color w:val="auto"/>
              </w:rPr>
            </w:pPr>
            <w:r>
              <w:rPr>
                <w:rFonts w:ascii="Arial" w:cs="Arial" w:eastAsia="Arial" w:hAnsi="Arial"/>
                <w:sz w:val="13"/>
                <w:szCs w:val="13"/>
                <w:color w:val="auto"/>
              </w:rPr>
              <w:t>0.18</w:t>
            </w:r>
          </w:p>
        </w:tc>
        <w:tc>
          <w:tcPr>
            <w:tcW w:w="500" w:type="dxa"/>
            <w:vAlign w:val="bottom"/>
          </w:tcPr>
          <w:p>
            <w:pPr>
              <w:jc w:val="center"/>
              <w:spacing w:after="0"/>
              <w:rPr>
                <w:sz w:val="20"/>
                <w:szCs w:val="20"/>
                <w:color w:val="auto"/>
              </w:rPr>
            </w:pPr>
            <w:r>
              <w:rPr>
                <w:rFonts w:ascii="Arial" w:cs="Arial" w:eastAsia="Arial" w:hAnsi="Arial"/>
                <w:sz w:val="13"/>
                <w:szCs w:val="13"/>
                <w:color w:val="auto"/>
              </w:rPr>
              <w:t>0.29</w:t>
            </w:r>
          </w:p>
        </w:tc>
        <w:tc>
          <w:tcPr>
            <w:tcW w:w="0" w:type="dxa"/>
            <w:vAlign w:val="bottom"/>
          </w:tcPr>
          <w:p>
            <w:pPr>
              <w:spacing w:after="0"/>
              <w:rPr>
                <w:sz w:val="1"/>
                <w:szCs w:val="1"/>
                <w:color w:val="auto"/>
              </w:rPr>
            </w:pPr>
          </w:p>
        </w:tc>
      </w:tr>
      <w:tr>
        <w:trPr>
          <w:trHeight w:val="171"/>
        </w:trPr>
        <w:tc>
          <w:tcPr>
            <w:tcW w:w="2220" w:type="dxa"/>
            <w:vAlign w:val="bottom"/>
          </w:tcPr>
          <w:p>
            <w:pPr>
              <w:spacing w:after="0"/>
              <w:rPr>
                <w:sz w:val="14"/>
                <w:szCs w:val="14"/>
                <w:color w:val="auto"/>
              </w:rPr>
            </w:pPr>
          </w:p>
        </w:tc>
        <w:tc>
          <w:tcPr>
            <w:tcW w:w="1640" w:type="dxa"/>
            <w:vAlign w:val="bottom"/>
          </w:tcPr>
          <w:p>
            <w:pPr>
              <w:ind w:left="140"/>
              <w:spacing w:after="0"/>
              <w:rPr>
                <w:sz w:val="20"/>
                <w:szCs w:val="20"/>
                <w:color w:val="auto"/>
              </w:rPr>
            </w:pPr>
            <w:r>
              <w:rPr>
                <w:rFonts w:ascii="Arial" w:cs="Arial" w:eastAsia="Arial" w:hAnsi="Arial"/>
                <w:sz w:val="13"/>
                <w:szCs w:val="13"/>
                <w:color w:val="auto"/>
              </w:rPr>
              <w:t>First axis of soil PCA</w:t>
            </w:r>
          </w:p>
        </w:tc>
        <w:tc>
          <w:tcPr>
            <w:tcW w:w="1340" w:type="dxa"/>
            <w:vAlign w:val="bottom"/>
          </w:tcPr>
          <w:p>
            <w:pPr>
              <w:jc w:val="center"/>
              <w:spacing w:after="0"/>
              <w:rPr>
                <w:sz w:val="20"/>
                <w:szCs w:val="20"/>
                <w:color w:val="auto"/>
              </w:rPr>
            </w:pPr>
            <w:r>
              <w:rPr>
                <w:rFonts w:ascii="Arial" w:cs="Arial" w:eastAsia="Arial" w:hAnsi="Arial"/>
                <w:sz w:val="13"/>
                <w:szCs w:val="13"/>
                <w:color w:val="auto"/>
                <w:w w:val="98"/>
              </w:rPr>
              <w:t>0.083</w:t>
            </w:r>
          </w:p>
        </w:tc>
        <w:tc>
          <w:tcPr>
            <w:tcW w:w="1080" w:type="dxa"/>
            <w:vAlign w:val="bottom"/>
          </w:tcPr>
          <w:p>
            <w:pPr>
              <w:jc w:val="center"/>
              <w:spacing w:after="0"/>
              <w:rPr>
                <w:sz w:val="20"/>
                <w:szCs w:val="20"/>
                <w:color w:val="auto"/>
              </w:rPr>
            </w:pPr>
            <w:r>
              <w:rPr>
                <w:rFonts w:ascii="Arial" w:cs="Arial" w:eastAsia="Arial" w:hAnsi="Arial"/>
                <w:sz w:val="13"/>
                <w:szCs w:val="13"/>
                <w:color w:val="auto"/>
                <w:w w:val="98"/>
              </w:rPr>
              <w:t>0.038</w:t>
            </w:r>
          </w:p>
        </w:tc>
        <w:tc>
          <w:tcPr>
            <w:tcW w:w="680" w:type="dxa"/>
            <w:vAlign w:val="bottom"/>
          </w:tcPr>
          <w:p>
            <w:pPr>
              <w:jc w:val="center"/>
              <w:spacing w:after="0"/>
              <w:rPr>
                <w:sz w:val="20"/>
                <w:szCs w:val="20"/>
                <w:color w:val="auto"/>
              </w:rPr>
            </w:pPr>
            <w:r>
              <w:rPr>
                <w:rFonts w:ascii="Arial" w:cs="Arial" w:eastAsia="Arial" w:hAnsi="Arial"/>
                <w:sz w:val="13"/>
                <w:szCs w:val="13"/>
                <w:color w:val="auto"/>
                <w:w w:val="98"/>
              </w:rPr>
              <w:t>2.208</w:t>
            </w:r>
          </w:p>
        </w:tc>
        <w:tc>
          <w:tcPr>
            <w:tcW w:w="760" w:type="dxa"/>
            <w:vAlign w:val="bottom"/>
          </w:tcPr>
          <w:p>
            <w:pPr>
              <w:jc w:val="center"/>
              <w:spacing w:after="0"/>
              <w:rPr>
                <w:sz w:val="20"/>
                <w:szCs w:val="20"/>
                <w:color w:val="auto"/>
              </w:rPr>
            </w:pPr>
            <w:r>
              <w:rPr>
                <w:rFonts w:ascii="Arial" w:cs="Arial" w:eastAsia="Arial" w:hAnsi="Arial"/>
                <w:sz w:val="13"/>
                <w:szCs w:val="13"/>
                <w:color w:val="auto"/>
              </w:rPr>
              <w:t>0.031</w:t>
            </w:r>
          </w:p>
        </w:tc>
        <w:tc>
          <w:tcPr>
            <w:tcW w:w="16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220" w:type="dxa"/>
            <w:vAlign w:val="bottom"/>
          </w:tcPr>
          <w:p>
            <w:pPr>
              <w:spacing w:after="0"/>
              <w:rPr>
                <w:sz w:val="14"/>
                <w:szCs w:val="14"/>
                <w:color w:val="auto"/>
              </w:rPr>
            </w:pPr>
          </w:p>
        </w:tc>
        <w:tc>
          <w:tcPr>
            <w:tcW w:w="1640" w:type="dxa"/>
            <w:vAlign w:val="bottom"/>
          </w:tcPr>
          <w:p>
            <w:pPr>
              <w:ind w:left="140"/>
              <w:spacing w:after="0"/>
              <w:rPr>
                <w:sz w:val="20"/>
                <w:szCs w:val="20"/>
                <w:color w:val="auto"/>
              </w:rPr>
            </w:pPr>
            <w:r>
              <w:rPr>
                <w:rFonts w:ascii="Arial" w:cs="Arial" w:eastAsia="Arial" w:hAnsi="Arial"/>
                <w:sz w:val="13"/>
                <w:szCs w:val="13"/>
                <w:color w:val="auto"/>
              </w:rPr>
              <w:t>Soil phosophorus (g/kg)</w:t>
            </w:r>
          </w:p>
        </w:tc>
        <w:tc>
          <w:tcPr>
            <w:tcW w:w="1340" w:type="dxa"/>
            <w:vAlign w:val="bottom"/>
          </w:tcPr>
          <w:p>
            <w:pPr>
              <w:jc w:val="center"/>
              <w:spacing w:after="0"/>
              <w:rPr>
                <w:sz w:val="20"/>
                <w:szCs w:val="20"/>
                <w:color w:val="auto"/>
              </w:rPr>
            </w:pPr>
            <w:r>
              <w:rPr>
                <w:rFonts w:ascii="Arial" w:cs="Arial" w:eastAsia="Arial" w:hAnsi="Arial"/>
                <w:sz w:val="13"/>
                <w:szCs w:val="13"/>
                <w:color w:val="auto"/>
              </w:rPr>
              <w:t>−0.188</w:t>
            </w:r>
          </w:p>
        </w:tc>
        <w:tc>
          <w:tcPr>
            <w:tcW w:w="1080" w:type="dxa"/>
            <w:vAlign w:val="bottom"/>
          </w:tcPr>
          <w:p>
            <w:pPr>
              <w:jc w:val="center"/>
              <w:spacing w:after="0"/>
              <w:rPr>
                <w:sz w:val="20"/>
                <w:szCs w:val="20"/>
                <w:color w:val="auto"/>
              </w:rPr>
            </w:pPr>
            <w:r>
              <w:rPr>
                <w:rFonts w:ascii="Arial" w:cs="Arial" w:eastAsia="Arial" w:hAnsi="Arial"/>
                <w:sz w:val="13"/>
                <w:szCs w:val="13"/>
                <w:color w:val="auto"/>
                <w:w w:val="98"/>
              </w:rPr>
              <w:t>0.084</w:t>
            </w:r>
          </w:p>
        </w:tc>
        <w:tc>
          <w:tcPr>
            <w:tcW w:w="680" w:type="dxa"/>
            <w:vAlign w:val="bottom"/>
          </w:tcPr>
          <w:p>
            <w:pPr>
              <w:jc w:val="center"/>
              <w:spacing w:after="0"/>
              <w:rPr>
                <w:sz w:val="20"/>
                <w:szCs w:val="20"/>
                <w:color w:val="auto"/>
              </w:rPr>
            </w:pPr>
            <w:r>
              <w:rPr>
                <w:rFonts w:ascii="Arial" w:cs="Arial" w:eastAsia="Arial" w:hAnsi="Arial"/>
                <w:sz w:val="13"/>
                <w:szCs w:val="13"/>
                <w:color w:val="auto"/>
              </w:rPr>
              <w:t>−2.229</w:t>
            </w:r>
          </w:p>
        </w:tc>
        <w:tc>
          <w:tcPr>
            <w:tcW w:w="760" w:type="dxa"/>
            <w:vAlign w:val="bottom"/>
          </w:tcPr>
          <w:p>
            <w:pPr>
              <w:jc w:val="center"/>
              <w:spacing w:after="0"/>
              <w:rPr>
                <w:sz w:val="20"/>
                <w:szCs w:val="20"/>
                <w:color w:val="auto"/>
              </w:rPr>
            </w:pPr>
            <w:r>
              <w:rPr>
                <w:rFonts w:ascii="Arial" w:cs="Arial" w:eastAsia="Arial" w:hAnsi="Arial"/>
                <w:sz w:val="13"/>
                <w:szCs w:val="13"/>
                <w:color w:val="auto"/>
              </w:rPr>
              <w:t>0.029</w:t>
            </w:r>
          </w:p>
        </w:tc>
        <w:tc>
          <w:tcPr>
            <w:tcW w:w="1680" w:type="dxa"/>
            <w:vAlign w:val="bottom"/>
            <w:vMerge w:val="restart"/>
          </w:tcPr>
          <w:p>
            <w:pPr>
              <w:jc w:val="center"/>
              <w:spacing w:after="0"/>
              <w:rPr>
                <w:sz w:val="20"/>
                <w:szCs w:val="20"/>
                <w:color w:val="auto"/>
              </w:rPr>
            </w:pPr>
            <w:r>
              <w:rPr>
                <w:rFonts w:ascii="Arial" w:cs="Arial" w:eastAsia="Arial" w:hAnsi="Arial"/>
                <w:sz w:val="13"/>
                <w:szCs w:val="13"/>
                <w:color w:val="auto"/>
                <w:w w:val="98"/>
              </w:rPr>
              <w:t>0.065</w:t>
            </w:r>
          </w:p>
        </w:tc>
        <w:tc>
          <w:tcPr>
            <w:tcW w:w="50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220" w:type="dxa"/>
            <w:vAlign w:val="bottom"/>
            <w:vMerge w:val="restart"/>
          </w:tcPr>
          <w:p>
            <w:pPr>
              <w:jc w:val="center"/>
              <w:spacing w:after="0"/>
              <w:rPr>
                <w:sz w:val="20"/>
                <w:szCs w:val="20"/>
                <w:color w:val="auto"/>
              </w:rPr>
            </w:pPr>
            <w:r>
              <w:rPr>
                <w:rFonts w:ascii="Arial" w:cs="Arial" w:eastAsia="Arial" w:hAnsi="Arial"/>
                <w:sz w:val="13"/>
                <w:szCs w:val="13"/>
                <w:color w:val="auto"/>
                <w:w w:val="92"/>
              </w:rPr>
              <w:t>FD</w:t>
            </w:r>
            <w:r>
              <w:rPr>
                <w:rFonts w:ascii="Arial" w:cs="Arial" w:eastAsia="Arial" w:hAnsi="Arial"/>
                <w:sz w:val="13"/>
                <w:szCs w:val="13"/>
                <w:i w:val="1"/>
                <w:iCs w:val="1"/>
                <w:color w:val="auto"/>
                <w:w w:val="92"/>
              </w:rPr>
              <w:t>area</w:t>
            </w:r>
          </w:p>
        </w:tc>
        <w:tc>
          <w:tcPr>
            <w:tcW w:w="1640" w:type="dxa"/>
            <w:vAlign w:val="bottom"/>
          </w:tcPr>
          <w:p>
            <w:pPr>
              <w:ind w:left="140"/>
              <w:spacing w:after="0"/>
              <w:rPr>
                <w:sz w:val="20"/>
                <w:szCs w:val="20"/>
                <w:color w:val="auto"/>
              </w:rPr>
            </w:pPr>
            <w:r>
              <w:rPr>
                <w:rFonts w:ascii="Arial" w:cs="Arial" w:eastAsia="Arial" w:hAnsi="Arial"/>
                <w:sz w:val="13"/>
                <w:szCs w:val="13"/>
                <w:color w:val="auto"/>
              </w:rPr>
              <w:t>1|sampling date</w:t>
            </w:r>
          </w:p>
        </w:tc>
        <w:tc>
          <w:tcPr>
            <w:tcW w:w="1340" w:type="dxa"/>
            <w:vAlign w:val="bottom"/>
            <w:vMerge w:val="restart"/>
          </w:tcPr>
          <w:p>
            <w:pPr>
              <w:jc w:val="center"/>
              <w:spacing w:after="0"/>
              <w:rPr>
                <w:sz w:val="20"/>
                <w:szCs w:val="20"/>
                <w:color w:val="auto"/>
              </w:rPr>
            </w:pPr>
            <w:r>
              <w:rPr>
                <w:rFonts w:ascii="Arial" w:cs="Arial" w:eastAsia="Arial" w:hAnsi="Arial"/>
                <w:sz w:val="13"/>
                <w:szCs w:val="13"/>
                <w:color w:val="auto"/>
              </w:rPr>
              <w:t>−0.275</w:t>
            </w:r>
          </w:p>
        </w:tc>
        <w:tc>
          <w:tcPr>
            <w:tcW w:w="1080" w:type="dxa"/>
            <w:vAlign w:val="bottom"/>
            <w:vMerge w:val="restart"/>
          </w:tcPr>
          <w:p>
            <w:pPr>
              <w:jc w:val="center"/>
              <w:spacing w:after="0"/>
              <w:rPr>
                <w:sz w:val="20"/>
                <w:szCs w:val="20"/>
                <w:color w:val="auto"/>
              </w:rPr>
            </w:pPr>
            <w:r>
              <w:rPr>
                <w:rFonts w:ascii="Arial" w:cs="Arial" w:eastAsia="Arial" w:hAnsi="Arial"/>
                <w:sz w:val="13"/>
                <w:szCs w:val="13"/>
                <w:color w:val="auto"/>
                <w:w w:val="98"/>
              </w:rPr>
              <w:t>0.047</w:t>
            </w:r>
          </w:p>
        </w:tc>
        <w:tc>
          <w:tcPr>
            <w:tcW w:w="680" w:type="dxa"/>
            <w:vAlign w:val="bottom"/>
            <w:vMerge w:val="restart"/>
          </w:tcPr>
          <w:p>
            <w:pPr>
              <w:jc w:val="center"/>
              <w:spacing w:after="0"/>
              <w:rPr>
                <w:sz w:val="20"/>
                <w:szCs w:val="20"/>
                <w:color w:val="auto"/>
              </w:rPr>
            </w:pPr>
            <w:r>
              <w:rPr>
                <w:rFonts w:ascii="Arial" w:cs="Arial" w:eastAsia="Arial" w:hAnsi="Arial"/>
                <w:sz w:val="13"/>
                <w:szCs w:val="13"/>
                <w:color w:val="auto"/>
              </w:rPr>
              <w:t>−5.827</w:t>
            </w:r>
          </w:p>
        </w:tc>
        <w:tc>
          <w:tcPr>
            <w:tcW w:w="760" w:type="dxa"/>
            <w:vAlign w:val="bottom"/>
            <w:vMerge w:val="restart"/>
          </w:tcPr>
          <w:p>
            <w:pPr>
              <w:jc w:val="center"/>
              <w:spacing w:after="0"/>
              <w:rPr>
                <w:sz w:val="20"/>
                <w:szCs w:val="20"/>
                <w:color w:val="auto"/>
              </w:rPr>
            </w:pPr>
            <w:r>
              <w:rPr>
                <w:rFonts w:ascii="Arial" w:cs="Arial" w:eastAsia="Arial" w:hAnsi="Arial"/>
                <w:sz w:val="13"/>
                <w:szCs w:val="13"/>
                <w:color w:val="auto"/>
              </w:rPr>
              <w:t>0.002</w:t>
            </w:r>
          </w:p>
        </w:tc>
        <w:tc>
          <w:tcPr>
            <w:tcW w:w="1680" w:type="dxa"/>
            <w:vAlign w:val="bottom"/>
            <w:vMerge w:val="continue"/>
          </w:tcPr>
          <w:p>
            <w:pPr>
              <w:spacing w:after="0"/>
              <w:rPr>
                <w:sz w:val="14"/>
                <w:szCs w:val="14"/>
                <w:color w:val="auto"/>
              </w:rPr>
            </w:pPr>
          </w:p>
        </w:tc>
        <w:tc>
          <w:tcPr>
            <w:tcW w:w="500" w:type="dxa"/>
            <w:vAlign w:val="bottom"/>
            <w:vMerge w:val="restart"/>
          </w:tcPr>
          <w:p>
            <w:pPr>
              <w:ind w:left="120"/>
              <w:spacing w:after="0"/>
              <w:rPr>
                <w:sz w:val="20"/>
                <w:szCs w:val="20"/>
                <w:color w:val="auto"/>
              </w:rPr>
            </w:pPr>
            <w:r>
              <w:rPr>
                <w:rFonts w:ascii="Arial" w:cs="Arial" w:eastAsia="Arial" w:hAnsi="Arial"/>
                <w:sz w:val="13"/>
                <w:szCs w:val="13"/>
                <w:color w:val="auto"/>
              </w:rPr>
              <w:t>0.21</w:t>
            </w:r>
          </w:p>
        </w:tc>
        <w:tc>
          <w:tcPr>
            <w:tcW w:w="500" w:type="dxa"/>
            <w:vAlign w:val="bottom"/>
            <w:vMerge w:val="restart"/>
          </w:tcPr>
          <w:p>
            <w:pPr>
              <w:jc w:val="center"/>
              <w:spacing w:after="0"/>
              <w:rPr>
                <w:sz w:val="20"/>
                <w:szCs w:val="20"/>
                <w:color w:val="auto"/>
              </w:rPr>
            </w:pPr>
            <w:r>
              <w:rPr>
                <w:rFonts w:ascii="Arial" w:cs="Arial" w:eastAsia="Arial" w:hAnsi="Arial"/>
                <w:sz w:val="13"/>
                <w:szCs w:val="13"/>
                <w:color w:val="auto"/>
              </w:rPr>
              <w:t>0.29</w:t>
            </w:r>
          </w:p>
        </w:tc>
        <w:tc>
          <w:tcPr>
            <w:tcW w:w="0" w:type="dxa"/>
            <w:vAlign w:val="bottom"/>
          </w:tcPr>
          <w:p>
            <w:pPr>
              <w:spacing w:after="0"/>
              <w:rPr>
                <w:sz w:val="1"/>
                <w:szCs w:val="1"/>
                <w:color w:val="auto"/>
              </w:rPr>
            </w:pPr>
          </w:p>
        </w:tc>
      </w:tr>
      <w:tr>
        <w:trPr>
          <w:trHeight w:val="171"/>
        </w:trPr>
        <w:tc>
          <w:tcPr>
            <w:tcW w:w="2220" w:type="dxa"/>
            <w:vAlign w:val="bottom"/>
            <w:vMerge w:val="continue"/>
          </w:tcPr>
          <w:p>
            <w:pPr>
              <w:spacing w:after="0"/>
              <w:rPr>
                <w:sz w:val="14"/>
                <w:szCs w:val="14"/>
                <w:color w:val="auto"/>
              </w:rPr>
            </w:pPr>
          </w:p>
        </w:tc>
        <w:tc>
          <w:tcPr>
            <w:tcW w:w="1640" w:type="dxa"/>
            <w:vAlign w:val="bottom"/>
          </w:tcPr>
          <w:p>
            <w:pPr>
              <w:ind w:left="140"/>
              <w:spacing w:after="0"/>
              <w:rPr>
                <w:sz w:val="20"/>
                <w:szCs w:val="20"/>
                <w:color w:val="auto"/>
              </w:rPr>
            </w:pPr>
            <w:r>
              <w:rPr>
                <w:rFonts w:ascii="Arial" w:cs="Arial" w:eastAsia="Arial" w:hAnsi="Arial"/>
                <w:sz w:val="13"/>
                <w:szCs w:val="13"/>
                <w:color w:val="auto"/>
              </w:rPr>
              <w:t>Intercept</w:t>
            </w:r>
          </w:p>
        </w:tc>
        <w:tc>
          <w:tcPr>
            <w:tcW w:w="1340" w:type="dxa"/>
            <w:vAlign w:val="bottom"/>
            <w:vMerge w:val="continue"/>
          </w:tcPr>
          <w:p>
            <w:pPr>
              <w:spacing w:after="0"/>
              <w:rPr>
                <w:sz w:val="14"/>
                <w:szCs w:val="14"/>
                <w:color w:val="auto"/>
              </w:rPr>
            </w:pPr>
          </w:p>
        </w:tc>
        <w:tc>
          <w:tcPr>
            <w:tcW w:w="1080" w:type="dxa"/>
            <w:vAlign w:val="bottom"/>
            <w:vMerge w:val="continue"/>
          </w:tcPr>
          <w:p>
            <w:pPr>
              <w:spacing w:after="0"/>
              <w:rPr>
                <w:sz w:val="14"/>
                <w:szCs w:val="14"/>
                <w:color w:val="auto"/>
              </w:rPr>
            </w:pPr>
          </w:p>
        </w:tc>
        <w:tc>
          <w:tcPr>
            <w:tcW w:w="680" w:type="dxa"/>
            <w:vAlign w:val="bottom"/>
            <w:vMerge w:val="continue"/>
          </w:tcPr>
          <w:p>
            <w:pPr>
              <w:spacing w:after="0"/>
              <w:rPr>
                <w:sz w:val="14"/>
                <w:szCs w:val="14"/>
                <w:color w:val="auto"/>
              </w:rPr>
            </w:pPr>
          </w:p>
        </w:tc>
        <w:tc>
          <w:tcPr>
            <w:tcW w:w="760" w:type="dxa"/>
            <w:vAlign w:val="bottom"/>
            <w:vMerge w:val="continue"/>
          </w:tcPr>
          <w:p>
            <w:pPr>
              <w:spacing w:after="0"/>
              <w:rPr>
                <w:sz w:val="14"/>
                <w:szCs w:val="14"/>
                <w:color w:val="auto"/>
              </w:rPr>
            </w:pPr>
          </w:p>
        </w:tc>
        <w:tc>
          <w:tcPr>
            <w:tcW w:w="1680" w:type="dxa"/>
            <w:vAlign w:val="bottom"/>
          </w:tcPr>
          <w:p>
            <w:pPr>
              <w:spacing w:after="0"/>
              <w:rPr>
                <w:sz w:val="14"/>
                <w:szCs w:val="14"/>
                <w:color w:val="auto"/>
              </w:rPr>
            </w:pPr>
          </w:p>
        </w:tc>
        <w:tc>
          <w:tcPr>
            <w:tcW w:w="50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220" w:type="dxa"/>
            <w:vAlign w:val="bottom"/>
          </w:tcPr>
          <w:p>
            <w:pPr>
              <w:spacing w:after="0"/>
              <w:rPr>
                <w:sz w:val="14"/>
                <w:szCs w:val="14"/>
                <w:color w:val="auto"/>
              </w:rPr>
            </w:pPr>
          </w:p>
        </w:tc>
        <w:tc>
          <w:tcPr>
            <w:tcW w:w="1640" w:type="dxa"/>
            <w:vAlign w:val="bottom"/>
          </w:tcPr>
          <w:p>
            <w:pPr>
              <w:ind w:left="140"/>
              <w:spacing w:after="0"/>
              <w:rPr>
                <w:sz w:val="20"/>
                <w:szCs w:val="20"/>
                <w:color w:val="auto"/>
              </w:rPr>
            </w:pPr>
            <w:r>
              <w:rPr>
                <w:rFonts w:ascii="Arial" w:cs="Arial" w:eastAsia="Arial" w:hAnsi="Arial"/>
                <w:sz w:val="13"/>
                <w:szCs w:val="13"/>
                <w:color w:val="auto"/>
              </w:rPr>
              <w:t>First axis of soil PCA</w:t>
            </w:r>
          </w:p>
        </w:tc>
        <w:tc>
          <w:tcPr>
            <w:tcW w:w="1340" w:type="dxa"/>
            <w:vAlign w:val="bottom"/>
          </w:tcPr>
          <w:p>
            <w:pPr>
              <w:jc w:val="center"/>
              <w:spacing w:after="0"/>
              <w:rPr>
                <w:sz w:val="20"/>
                <w:szCs w:val="20"/>
                <w:color w:val="auto"/>
              </w:rPr>
            </w:pPr>
            <w:r>
              <w:rPr>
                <w:rFonts w:ascii="Arial" w:cs="Arial" w:eastAsia="Arial" w:hAnsi="Arial"/>
                <w:sz w:val="13"/>
                <w:szCs w:val="13"/>
                <w:color w:val="auto"/>
                <w:w w:val="98"/>
              </w:rPr>
              <w:t>0.038</w:t>
            </w:r>
          </w:p>
        </w:tc>
        <w:tc>
          <w:tcPr>
            <w:tcW w:w="1080" w:type="dxa"/>
            <w:vAlign w:val="bottom"/>
          </w:tcPr>
          <w:p>
            <w:pPr>
              <w:jc w:val="center"/>
              <w:spacing w:after="0"/>
              <w:rPr>
                <w:sz w:val="20"/>
                <w:szCs w:val="20"/>
                <w:color w:val="auto"/>
              </w:rPr>
            </w:pPr>
            <w:r>
              <w:rPr>
                <w:rFonts w:ascii="Arial" w:cs="Arial" w:eastAsia="Arial" w:hAnsi="Arial"/>
                <w:sz w:val="13"/>
                <w:szCs w:val="13"/>
                <w:color w:val="auto"/>
                <w:w w:val="98"/>
              </w:rPr>
              <w:t>0.015</w:t>
            </w:r>
          </w:p>
        </w:tc>
        <w:tc>
          <w:tcPr>
            <w:tcW w:w="680" w:type="dxa"/>
            <w:vAlign w:val="bottom"/>
          </w:tcPr>
          <w:p>
            <w:pPr>
              <w:jc w:val="center"/>
              <w:spacing w:after="0"/>
              <w:rPr>
                <w:sz w:val="20"/>
                <w:szCs w:val="20"/>
                <w:color w:val="auto"/>
              </w:rPr>
            </w:pPr>
            <w:r>
              <w:rPr>
                <w:rFonts w:ascii="Arial" w:cs="Arial" w:eastAsia="Arial" w:hAnsi="Arial"/>
                <w:sz w:val="13"/>
                <w:szCs w:val="13"/>
                <w:color w:val="auto"/>
                <w:w w:val="98"/>
              </w:rPr>
              <w:t>2.476</w:t>
            </w:r>
          </w:p>
        </w:tc>
        <w:tc>
          <w:tcPr>
            <w:tcW w:w="760" w:type="dxa"/>
            <w:vAlign w:val="bottom"/>
          </w:tcPr>
          <w:p>
            <w:pPr>
              <w:jc w:val="center"/>
              <w:spacing w:after="0"/>
              <w:rPr>
                <w:sz w:val="20"/>
                <w:szCs w:val="20"/>
                <w:color w:val="auto"/>
              </w:rPr>
            </w:pPr>
            <w:r>
              <w:rPr>
                <w:rFonts w:ascii="Arial" w:cs="Arial" w:eastAsia="Arial" w:hAnsi="Arial"/>
                <w:sz w:val="13"/>
                <w:szCs w:val="13"/>
                <w:color w:val="auto"/>
              </w:rPr>
              <w:t>0.016</w:t>
            </w:r>
          </w:p>
        </w:tc>
        <w:tc>
          <w:tcPr>
            <w:tcW w:w="16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220" w:type="dxa"/>
            <w:vAlign w:val="bottom"/>
          </w:tcPr>
          <w:p>
            <w:pPr>
              <w:spacing w:after="0"/>
              <w:rPr>
                <w:sz w:val="14"/>
                <w:szCs w:val="14"/>
                <w:color w:val="auto"/>
              </w:rPr>
            </w:pPr>
          </w:p>
        </w:tc>
        <w:tc>
          <w:tcPr>
            <w:tcW w:w="1640" w:type="dxa"/>
            <w:vAlign w:val="bottom"/>
          </w:tcPr>
          <w:p>
            <w:pPr>
              <w:ind w:left="140"/>
              <w:spacing w:after="0"/>
              <w:rPr>
                <w:sz w:val="20"/>
                <w:szCs w:val="20"/>
                <w:color w:val="auto"/>
              </w:rPr>
            </w:pPr>
            <w:r>
              <w:rPr>
                <w:rFonts w:ascii="Arial" w:cs="Arial" w:eastAsia="Arial" w:hAnsi="Arial"/>
                <w:sz w:val="13"/>
                <w:szCs w:val="13"/>
                <w:color w:val="auto"/>
              </w:rPr>
              <w:t>Soil phosophorus (g/kg)</w:t>
            </w:r>
          </w:p>
        </w:tc>
        <w:tc>
          <w:tcPr>
            <w:tcW w:w="1340" w:type="dxa"/>
            <w:vAlign w:val="bottom"/>
          </w:tcPr>
          <w:p>
            <w:pPr>
              <w:jc w:val="center"/>
              <w:spacing w:after="0"/>
              <w:rPr>
                <w:sz w:val="20"/>
                <w:szCs w:val="20"/>
                <w:color w:val="auto"/>
              </w:rPr>
            </w:pPr>
            <w:r>
              <w:rPr>
                <w:rFonts w:ascii="Arial" w:cs="Arial" w:eastAsia="Arial" w:hAnsi="Arial"/>
                <w:sz w:val="13"/>
                <w:szCs w:val="13"/>
                <w:color w:val="auto"/>
              </w:rPr>
              <w:t>−0.082</w:t>
            </w:r>
          </w:p>
        </w:tc>
        <w:tc>
          <w:tcPr>
            <w:tcW w:w="1080" w:type="dxa"/>
            <w:vAlign w:val="bottom"/>
          </w:tcPr>
          <w:p>
            <w:pPr>
              <w:jc w:val="center"/>
              <w:spacing w:after="0"/>
              <w:rPr>
                <w:sz w:val="20"/>
                <w:szCs w:val="20"/>
                <w:color w:val="auto"/>
              </w:rPr>
            </w:pPr>
            <w:r>
              <w:rPr>
                <w:rFonts w:ascii="Arial" w:cs="Arial" w:eastAsia="Arial" w:hAnsi="Arial"/>
                <w:sz w:val="13"/>
                <w:szCs w:val="13"/>
                <w:color w:val="auto"/>
                <w:w w:val="98"/>
              </w:rPr>
              <w:t>0.034</w:t>
            </w:r>
          </w:p>
        </w:tc>
        <w:tc>
          <w:tcPr>
            <w:tcW w:w="680" w:type="dxa"/>
            <w:vAlign w:val="bottom"/>
          </w:tcPr>
          <w:p>
            <w:pPr>
              <w:jc w:val="center"/>
              <w:spacing w:after="0"/>
              <w:rPr>
                <w:sz w:val="20"/>
                <w:szCs w:val="20"/>
                <w:color w:val="auto"/>
              </w:rPr>
            </w:pPr>
            <w:r>
              <w:rPr>
                <w:rFonts w:ascii="Arial" w:cs="Arial" w:eastAsia="Arial" w:hAnsi="Arial"/>
                <w:sz w:val="13"/>
                <w:szCs w:val="13"/>
                <w:color w:val="auto"/>
              </w:rPr>
              <w:t>−2.419</w:t>
            </w:r>
          </w:p>
        </w:tc>
        <w:tc>
          <w:tcPr>
            <w:tcW w:w="760" w:type="dxa"/>
            <w:vAlign w:val="bottom"/>
          </w:tcPr>
          <w:p>
            <w:pPr>
              <w:jc w:val="center"/>
              <w:spacing w:after="0"/>
              <w:rPr>
                <w:sz w:val="20"/>
                <w:szCs w:val="20"/>
                <w:color w:val="auto"/>
              </w:rPr>
            </w:pPr>
            <w:r>
              <w:rPr>
                <w:rFonts w:ascii="Arial" w:cs="Arial" w:eastAsia="Arial" w:hAnsi="Arial"/>
                <w:sz w:val="13"/>
                <w:szCs w:val="13"/>
                <w:color w:val="auto"/>
              </w:rPr>
              <w:t>0.018</w:t>
            </w:r>
          </w:p>
        </w:tc>
        <w:tc>
          <w:tcPr>
            <w:tcW w:w="1680" w:type="dxa"/>
            <w:vAlign w:val="bottom"/>
            <w:vMerge w:val="restart"/>
          </w:tcPr>
          <w:p>
            <w:pPr>
              <w:jc w:val="center"/>
              <w:spacing w:after="0"/>
              <w:rPr>
                <w:sz w:val="20"/>
                <w:szCs w:val="20"/>
                <w:color w:val="auto"/>
              </w:rPr>
            </w:pPr>
            <w:r>
              <w:rPr>
                <w:rFonts w:ascii="Arial" w:cs="Arial" w:eastAsia="Arial" w:hAnsi="Arial"/>
                <w:sz w:val="13"/>
                <w:szCs w:val="13"/>
                <w:color w:val="auto"/>
                <w:w w:val="98"/>
              </w:rPr>
              <w:t>0.006</w:t>
            </w:r>
          </w:p>
        </w:tc>
        <w:tc>
          <w:tcPr>
            <w:tcW w:w="50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2"/>
        </w:trPr>
        <w:tc>
          <w:tcPr>
            <w:tcW w:w="2220" w:type="dxa"/>
            <w:vAlign w:val="bottom"/>
            <w:vMerge w:val="restart"/>
          </w:tcPr>
          <w:p>
            <w:pPr>
              <w:jc w:val="center"/>
              <w:spacing w:after="0"/>
              <w:rPr>
                <w:sz w:val="20"/>
                <w:szCs w:val="20"/>
                <w:color w:val="auto"/>
              </w:rPr>
            </w:pPr>
            <w:r>
              <w:rPr>
                <w:rFonts w:ascii="Arial" w:cs="Arial" w:eastAsia="Arial" w:hAnsi="Arial"/>
                <w:sz w:val="13"/>
                <w:szCs w:val="13"/>
                <w:color w:val="auto"/>
                <w:w w:val="90"/>
              </w:rPr>
              <w:t>FD</w:t>
            </w:r>
            <w:r>
              <w:rPr>
                <w:rFonts w:ascii="Arial" w:cs="Arial" w:eastAsia="Arial" w:hAnsi="Arial"/>
                <w:sz w:val="13"/>
                <w:szCs w:val="13"/>
                <w:i w:val="1"/>
                <w:iCs w:val="1"/>
                <w:color w:val="auto"/>
                <w:w w:val="90"/>
              </w:rPr>
              <w:t>height</w:t>
            </w:r>
          </w:p>
        </w:tc>
        <w:tc>
          <w:tcPr>
            <w:tcW w:w="1640" w:type="dxa"/>
            <w:vAlign w:val="bottom"/>
          </w:tcPr>
          <w:p>
            <w:pPr>
              <w:ind w:left="140"/>
              <w:spacing w:after="0"/>
              <w:rPr>
                <w:sz w:val="20"/>
                <w:szCs w:val="20"/>
                <w:color w:val="auto"/>
              </w:rPr>
            </w:pPr>
            <w:r>
              <w:rPr>
                <w:rFonts w:ascii="Arial" w:cs="Arial" w:eastAsia="Arial" w:hAnsi="Arial"/>
                <w:sz w:val="13"/>
                <w:szCs w:val="13"/>
                <w:color w:val="auto"/>
              </w:rPr>
              <w:t>1|sampling date</w:t>
            </w:r>
          </w:p>
        </w:tc>
        <w:tc>
          <w:tcPr>
            <w:tcW w:w="1340" w:type="dxa"/>
            <w:vAlign w:val="bottom"/>
            <w:vMerge w:val="restart"/>
          </w:tcPr>
          <w:p>
            <w:pPr>
              <w:jc w:val="center"/>
              <w:spacing w:after="0"/>
              <w:rPr>
                <w:sz w:val="20"/>
                <w:szCs w:val="20"/>
                <w:color w:val="auto"/>
              </w:rPr>
            </w:pPr>
            <w:r>
              <w:rPr>
                <w:rFonts w:ascii="Arial" w:cs="Arial" w:eastAsia="Arial" w:hAnsi="Arial"/>
                <w:sz w:val="13"/>
                <w:szCs w:val="13"/>
                <w:color w:val="auto"/>
              </w:rPr>
              <w:t>−0.407</w:t>
            </w:r>
          </w:p>
        </w:tc>
        <w:tc>
          <w:tcPr>
            <w:tcW w:w="1080" w:type="dxa"/>
            <w:vAlign w:val="bottom"/>
            <w:vMerge w:val="restart"/>
          </w:tcPr>
          <w:p>
            <w:pPr>
              <w:jc w:val="center"/>
              <w:spacing w:after="0"/>
              <w:rPr>
                <w:sz w:val="20"/>
                <w:szCs w:val="20"/>
                <w:color w:val="auto"/>
              </w:rPr>
            </w:pPr>
            <w:r>
              <w:rPr>
                <w:rFonts w:ascii="Arial" w:cs="Arial" w:eastAsia="Arial" w:hAnsi="Arial"/>
                <w:sz w:val="13"/>
                <w:szCs w:val="13"/>
                <w:color w:val="auto"/>
                <w:w w:val="98"/>
              </w:rPr>
              <w:t>0.155</w:t>
            </w:r>
          </w:p>
        </w:tc>
        <w:tc>
          <w:tcPr>
            <w:tcW w:w="680" w:type="dxa"/>
            <w:vAlign w:val="bottom"/>
            <w:vMerge w:val="restart"/>
          </w:tcPr>
          <w:p>
            <w:pPr>
              <w:jc w:val="center"/>
              <w:spacing w:after="0"/>
              <w:rPr>
                <w:sz w:val="20"/>
                <w:szCs w:val="20"/>
                <w:color w:val="auto"/>
              </w:rPr>
            </w:pPr>
            <w:r>
              <w:rPr>
                <w:rFonts w:ascii="Arial" w:cs="Arial" w:eastAsia="Arial" w:hAnsi="Arial"/>
                <w:sz w:val="13"/>
                <w:szCs w:val="13"/>
                <w:color w:val="auto"/>
              </w:rPr>
              <w:t>−2.623</w:t>
            </w:r>
          </w:p>
        </w:tc>
        <w:tc>
          <w:tcPr>
            <w:tcW w:w="760" w:type="dxa"/>
            <w:vAlign w:val="bottom"/>
            <w:vMerge w:val="restart"/>
          </w:tcPr>
          <w:p>
            <w:pPr>
              <w:jc w:val="center"/>
              <w:spacing w:after="0"/>
              <w:rPr>
                <w:sz w:val="20"/>
                <w:szCs w:val="20"/>
                <w:color w:val="auto"/>
              </w:rPr>
            </w:pPr>
            <w:r>
              <w:rPr>
                <w:rFonts w:ascii="Arial" w:cs="Arial" w:eastAsia="Arial" w:hAnsi="Arial"/>
                <w:sz w:val="13"/>
                <w:szCs w:val="13"/>
                <w:color w:val="auto"/>
              </w:rPr>
              <w:t>0.037</w:t>
            </w:r>
          </w:p>
        </w:tc>
        <w:tc>
          <w:tcPr>
            <w:tcW w:w="1680" w:type="dxa"/>
            <w:vAlign w:val="bottom"/>
            <w:vMerge w:val="continue"/>
          </w:tcPr>
          <w:p>
            <w:pPr>
              <w:spacing w:after="0"/>
              <w:rPr>
                <w:sz w:val="14"/>
                <w:szCs w:val="14"/>
                <w:color w:val="auto"/>
              </w:rPr>
            </w:pPr>
          </w:p>
        </w:tc>
        <w:tc>
          <w:tcPr>
            <w:tcW w:w="500" w:type="dxa"/>
            <w:vAlign w:val="bottom"/>
            <w:vMerge w:val="restart"/>
          </w:tcPr>
          <w:p>
            <w:pPr>
              <w:ind w:left="120"/>
              <w:spacing w:after="0"/>
              <w:rPr>
                <w:sz w:val="20"/>
                <w:szCs w:val="20"/>
                <w:color w:val="auto"/>
              </w:rPr>
            </w:pPr>
            <w:r>
              <w:rPr>
                <w:rFonts w:ascii="Arial" w:cs="Arial" w:eastAsia="Arial" w:hAnsi="Arial"/>
                <w:sz w:val="13"/>
                <w:szCs w:val="13"/>
                <w:color w:val="auto"/>
              </w:rPr>
              <w:t>0.00</w:t>
            </w:r>
          </w:p>
        </w:tc>
        <w:tc>
          <w:tcPr>
            <w:tcW w:w="500" w:type="dxa"/>
            <w:vAlign w:val="bottom"/>
            <w:vMerge w:val="restart"/>
          </w:tcPr>
          <w:p>
            <w:pPr>
              <w:jc w:val="center"/>
              <w:spacing w:after="0"/>
              <w:rPr>
                <w:sz w:val="20"/>
                <w:szCs w:val="20"/>
                <w:color w:val="auto"/>
              </w:rPr>
            </w:pPr>
            <w:r>
              <w:rPr>
                <w:rFonts w:ascii="Arial" w:cs="Arial" w:eastAsia="Arial" w:hAnsi="Arial"/>
                <w:sz w:val="13"/>
                <w:szCs w:val="13"/>
                <w:color w:val="auto"/>
              </w:rPr>
              <w:t>0.34</w:t>
            </w:r>
          </w:p>
        </w:tc>
        <w:tc>
          <w:tcPr>
            <w:tcW w:w="0" w:type="dxa"/>
            <w:vAlign w:val="bottom"/>
          </w:tcPr>
          <w:p>
            <w:pPr>
              <w:spacing w:after="0"/>
              <w:rPr>
                <w:sz w:val="1"/>
                <w:szCs w:val="1"/>
                <w:color w:val="auto"/>
              </w:rPr>
            </w:pPr>
          </w:p>
        </w:tc>
      </w:tr>
      <w:tr>
        <w:trPr>
          <w:trHeight w:val="171"/>
        </w:trPr>
        <w:tc>
          <w:tcPr>
            <w:tcW w:w="2220" w:type="dxa"/>
            <w:vAlign w:val="bottom"/>
            <w:vMerge w:val="continue"/>
          </w:tcPr>
          <w:p>
            <w:pPr>
              <w:spacing w:after="0"/>
              <w:rPr>
                <w:sz w:val="14"/>
                <w:szCs w:val="14"/>
                <w:color w:val="auto"/>
              </w:rPr>
            </w:pPr>
          </w:p>
        </w:tc>
        <w:tc>
          <w:tcPr>
            <w:tcW w:w="1640" w:type="dxa"/>
            <w:vAlign w:val="bottom"/>
          </w:tcPr>
          <w:p>
            <w:pPr>
              <w:ind w:left="140"/>
              <w:spacing w:after="0"/>
              <w:rPr>
                <w:sz w:val="20"/>
                <w:szCs w:val="20"/>
                <w:color w:val="auto"/>
              </w:rPr>
            </w:pPr>
            <w:r>
              <w:rPr>
                <w:rFonts w:ascii="Arial" w:cs="Arial" w:eastAsia="Arial" w:hAnsi="Arial"/>
                <w:sz w:val="13"/>
                <w:szCs w:val="13"/>
                <w:color w:val="auto"/>
              </w:rPr>
              <w:t>Intercept</w:t>
            </w:r>
          </w:p>
        </w:tc>
        <w:tc>
          <w:tcPr>
            <w:tcW w:w="1340" w:type="dxa"/>
            <w:vAlign w:val="bottom"/>
            <w:vMerge w:val="continue"/>
          </w:tcPr>
          <w:p>
            <w:pPr>
              <w:spacing w:after="0"/>
              <w:rPr>
                <w:sz w:val="14"/>
                <w:szCs w:val="14"/>
                <w:color w:val="auto"/>
              </w:rPr>
            </w:pPr>
          </w:p>
        </w:tc>
        <w:tc>
          <w:tcPr>
            <w:tcW w:w="1080" w:type="dxa"/>
            <w:vAlign w:val="bottom"/>
            <w:vMerge w:val="continue"/>
          </w:tcPr>
          <w:p>
            <w:pPr>
              <w:spacing w:after="0"/>
              <w:rPr>
                <w:sz w:val="14"/>
                <w:szCs w:val="14"/>
                <w:color w:val="auto"/>
              </w:rPr>
            </w:pPr>
          </w:p>
        </w:tc>
        <w:tc>
          <w:tcPr>
            <w:tcW w:w="680" w:type="dxa"/>
            <w:vAlign w:val="bottom"/>
            <w:vMerge w:val="continue"/>
          </w:tcPr>
          <w:p>
            <w:pPr>
              <w:spacing w:after="0"/>
              <w:rPr>
                <w:sz w:val="14"/>
                <w:szCs w:val="14"/>
                <w:color w:val="auto"/>
              </w:rPr>
            </w:pPr>
          </w:p>
        </w:tc>
        <w:tc>
          <w:tcPr>
            <w:tcW w:w="760" w:type="dxa"/>
            <w:vAlign w:val="bottom"/>
            <w:vMerge w:val="continue"/>
          </w:tcPr>
          <w:p>
            <w:pPr>
              <w:spacing w:after="0"/>
              <w:rPr>
                <w:sz w:val="14"/>
                <w:szCs w:val="14"/>
                <w:color w:val="auto"/>
              </w:rPr>
            </w:pPr>
          </w:p>
        </w:tc>
        <w:tc>
          <w:tcPr>
            <w:tcW w:w="1680" w:type="dxa"/>
            <w:vAlign w:val="bottom"/>
            <w:vMerge w:val="restart"/>
          </w:tcPr>
          <w:p>
            <w:pPr>
              <w:jc w:val="center"/>
              <w:spacing w:after="0"/>
              <w:rPr>
                <w:sz w:val="20"/>
                <w:szCs w:val="20"/>
                <w:color w:val="auto"/>
              </w:rPr>
            </w:pPr>
            <w:r>
              <w:rPr>
                <w:rFonts w:ascii="Arial" w:cs="Arial" w:eastAsia="Arial" w:hAnsi="Arial"/>
                <w:sz w:val="13"/>
                <w:szCs w:val="13"/>
                <w:color w:val="auto"/>
                <w:w w:val="98"/>
              </w:rPr>
              <w:t>0.086</w:t>
            </w:r>
          </w:p>
        </w:tc>
        <w:tc>
          <w:tcPr>
            <w:tcW w:w="50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220" w:type="dxa"/>
            <w:vAlign w:val="bottom"/>
          </w:tcPr>
          <w:p>
            <w:pPr>
              <w:spacing w:after="0"/>
              <w:rPr>
                <w:sz w:val="14"/>
                <w:szCs w:val="14"/>
                <w:color w:val="auto"/>
              </w:rPr>
            </w:pPr>
          </w:p>
        </w:tc>
        <w:tc>
          <w:tcPr>
            <w:tcW w:w="1640" w:type="dxa"/>
            <w:vAlign w:val="bottom"/>
          </w:tcPr>
          <w:p>
            <w:pPr>
              <w:ind w:left="140"/>
              <w:spacing w:after="0"/>
              <w:rPr>
                <w:sz w:val="20"/>
                <w:szCs w:val="20"/>
                <w:color w:val="auto"/>
              </w:rPr>
            </w:pPr>
            <w:r>
              <w:rPr>
                <w:rFonts w:ascii="Arial" w:cs="Arial" w:eastAsia="Arial" w:hAnsi="Arial"/>
                <w:sz w:val="13"/>
                <w:szCs w:val="13"/>
                <w:color w:val="auto"/>
              </w:rPr>
              <w:t>1|sampling date</w:t>
            </w:r>
          </w:p>
        </w:tc>
        <w:tc>
          <w:tcPr>
            <w:tcW w:w="1340" w:type="dxa"/>
            <w:vAlign w:val="bottom"/>
          </w:tcPr>
          <w:p>
            <w:pPr>
              <w:spacing w:after="0"/>
              <w:rPr>
                <w:sz w:val="14"/>
                <w:szCs w:val="14"/>
                <w:color w:val="auto"/>
              </w:rPr>
            </w:pPr>
          </w:p>
        </w:tc>
        <w:tc>
          <w:tcPr>
            <w:tcW w:w="108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760" w:type="dxa"/>
            <w:vAlign w:val="bottom"/>
          </w:tcPr>
          <w:p>
            <w:pPr>
              <w:spacing w:after="0"/>
              <w:rPr>
                <w:sz w:val="14"/>
                <w:szCs w:val="14"/>
                <w:color w:val="auto"/>
              </w:rPr>
            </w:pPr>
          </w:p>
        </w:tc>
        <w:tc>
          <w:tcPr>
            <w:tcW w:w="1680" w:type="dxa"/>
            <w:vAlign w:val="bottom"/>
            <w:vMerge w:val="continue"/>
          </w:tcPr>
          <w:p>
            <w:pPr>
              <w:spacing w:after="0"/>
              <w:rPr>
                <w:sz w:val="14"/>
                <w:szCs w:val="14"/>
                <w:color w:val="auto"/>
              </w:rPr>
            </w:pPr>
          </w:p>
        </w:tc>
        <w:tc>
          <w:tcPr>
            <w:tcW w:w="50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220" w:type="dxa"/>
            <w:vAlign w:val="bottom"/>
            <w:vMerge w:val="restart"/>
          </w:tcPr>
          <w:p>
            <w:pPr>
              <w:jc w:val="center"/>
              <w:spacing w:after="0"/>
              <w:rPr>
                <w:sz w:val="20"/>
                <w:szCs w:val="20"/>
                <w:color w:val="auto"/>
              </w:rPr>
            </w:pPr>
            <w:r>
              <w:rPr>
                <w:rFonts w:ascii="Arial" w:cs="Arial" w:eastAsia="Arial" w:hAnsi="Arial"/>
                <w:sz w:val="13"/>
                <w:szCs w:val="13"/>
                <w:color w:val="auto"/>
                <w:w w:val="94"/>
              </w:rPr>
              <w:t>FD</w:t>
            </w:r>
            <w:r>
              <w:rPr>
                <w:rFonts w:ascii="Arial" w:cs="Arial" w:eastAsia="Arial" w:hAnsi="Arial"/>
                <w:sz w:val="13"/>
                <w:szCs w:val="13"/>
                <w:i w:val="1"/>
                <w:iCs w:val="1"/>
                <w:color w:val="auto"/>
                <w:w w:val="94"/>
              </w:rPr>
              <w:t>colour</w:t>
            </w:r>
          </w:p>
        </w:tc>
        <w:tc>
          <w:tcPr>
            <w:tcW w:w="1640" w:type="dxa"/>
            <w:vAlign w:val="bottom"/>
          </w:tcPr>
          <w:p>
            <w:pPr>
              <w:ind w:left="140"/>
              <w:spacing w:after="0"/>
              <w:rPr>
                <w:sz w:val="20"/>
                <w:szCs w:val="20"/>
                <w:color w:val="auto"/>
              </w:rPr>
            </w:pPr>
            <w:r>
              <w:rPr>
                <w:rFonts w:ascii="Arial" w:cs="Arial" w:eastAsia="Arial" w:hAnsi="Arial"/>
                <w:sz w:val="13"/>
                <w:szCs w:val="13"/>
                <w:color w:val="auto"/>
              </w:rPr>
              <w:t>1|grassland ID</w:t>
            </w:r>
          </w:p>
        </w:tc>
        <w:tc>
          <w:tcPr>
            <w:tcW w:w="1340" w:type="dxa"/>
            <w:vAlign w:val="bottom"/>
          </w:tcPr>
          <w:p>
            <w:pPr>
              <w:spacing w:after="0"/>
              <w:rPr>
                <w:sz w:val="14"/>
                <w:szCs w:val="14"/>
                <w:color w:val="auto"/>
              </w:rPr>
            </w:pPr>
          </w:p>
        </w:tc>
        <w:tc>
          <w:tcPr>
            <w:tcW w:w="108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760" w:type="dxa"/>
            <w:vAlign w:val="bottom"/>
            <w:vMerge w:val="restart"/>
          </w:tcPr>
          <w:p>
            <w:pPr>
              <w:jc w:val="center"/>
              <w:spacing w:after="0"/>
              <w:rPr>
                <w:sz w:val="20"/>
                <w:szCs w:val="20"/>
                <w:color w:val="auto"/>
              </w:rPr>
            </w:pPr>
            <w:r>
              <w:rPr>
                <w:rFonts w:ascii="Arial" w:cs="Arial" w:eastAsia="Arial" w:hAnsi="Arial"/>
                <w:sz w:val="13"/>
                <w:szCs w:val="13"/>
                <w:color w:val="auto"/>
              </w:rPr>
              <w:t>0.707</w:t>
            </w:r>
          </w:p>
        </w:tc>
        <w:tc>
          <w:tcPr>
            <w:tcW w:w="1680" w:type="dxa"/>
            <w:vAlign w:val="bottom"/>
          </w:tcPr>
          <w:p>
            <w:pPr>
              <w:jc w:val="center"/>
              <w:spacing w:after="0"/>
              <w:rPr>
                <w:sz w:val="20"/>
                <w:szCs w:val="20"/>
                <w:color w:val="auto"/>
              </w:rPr>
            </w:pPr>
            <w:r>
              <w:rPr>
                <w:rFonts w:ascii="Arial" w:cs="Arial" w:eastAsia="Arial" w:hAnsi="Arial"/>
                <w:sz w:val="13"/>
                <w:szCs w:val="13"/>
                <w:color w:val="auto"/>
                <w:w w:val="98"/>
              </w:rPr>
              <w:t>0.049</w:t>
            </w:r>
          </w:p>
        </w:tc>
        <w:tc>
          <w:tcPr>
            <w:tcW w:w="500" w:type="dxa"/>
            <w:vAlign w:val="bottom"/>
            <w:vMerge w:val="restart"/>
          </w:tcPr>
          <w:p>
            <w:pPr>
              <w:ind w:left="120"/>
              <w:spacing w:after="0"/>
              <w:rPr>
                <w:sz w:val="20"/>
                <w:szCs w:val="20"/>
                <w:color w:val="auto"/>
              </w:rPr>
            </w:pPr>
            <w:r>
              <w:rPr>
                <w:rFonts w:ascii="Arial" w:cs="Arial" w:eastAsia="Arial" w:hAnsi="Arial"/>
                <w:sz w:val="13"/>
                <w:szCs w:val="13"/>
                <w:color w:val="auto"/>
              </w:rPr>
              <w:t>0.18</w:t>
            </w:r>
          </w:p>
        </w:tc>
        <w:tc>
          <w:tcPr>
            <w:tcW w:w="500" w:type="dxa"/>
            <w:vAlign w:val="bottom"/>
            <w:vMerge w:val="restart"/>
          </w:tcPr>
          <w:p>
            <w:pPr>
              <w:jc w:val="center"/>
              <w:spacing w:after="0"/>
              <w:rPr>
                <w:sz w:val="20"/>
                <w:szCs w:val="20"/>
                <w:color w:val="auto"/>
              </w:rPr>
            </w:pPr>
            <w:r>
              <w:rPr>
                <w:rFonts w:ascii="Arial" w:cs="Arial" w:eastAsia="Arial" w:hAnsi="Arial"/>
                <w:sz w:val="13"/>
                <w:szCs w:val="13"/>
                <w:color w:val="auto"/>
              </w:rPr>
              <w:t>0.28</w:t>
            </w:r>
          </w:p>
        </w:tc>
        <w:tc>
          <w:tcPr>
            <w:tcW w:w="0" w:type="dxa"/>
            <w:vAlign w:val="bottom"/>
          </w:tcPr>
          <w:p>
            <w:pPr>
              <w:spacing w:after="0"/>
              <w:rPr>
                <w:sz w:val="1"/>
                <w:szCs w:val="1"/>
                <w:color w:val="auto"/>
              </w:rPr>
            </w:pPr>
          </w:p>
        </w:tc>
      </w:tr>
      <w:tr>
        <w:trPr>
          <w:trHeight w:val="171"/>
        </w:trPr>
        <w:tc>
          <w:tcPr>
            <w:tcW w:w="2220" w:type="dxa"/>
            <w:vAlign w:val="bottom"/>
            <w:vMerge w:val="continue"/>
          </w:tcPr>
          <w:p>
            <w:pPr>
              <w:spacing w:after="0"/>
              <w:rPr>
                <w:sz w:val="14"/>
                <w:szCs w:val="14"/>
                <w:color w:val="auto"/>
              </w:rPr>
            </w:pPr>
          </w:p>
        </w:tc>
        <w:tc>
          <w:tcPr>
            <w:tcW w:w="1640" w:type="dxa"/>
            <w:vAlign w:val="bottom"/>
          </w:tcPr>
          <w:p>
            <w:pPr>
              <w:ind w:left="140"/>
              <w:spacing w:after="0"/>
              <w:rPr>
                <w:sz w:val="20"/>
                <w:szCs w:val="20"/>
                <w:color w:val="auto"/>
              </w:rPr>
            </w:pPr>
            <w:r>
              <w:rPr>
                <w:rFonts w:ascii="Arial" w:cs="Arial" w:eastAsia="Arial" w:hAnsi="Arial"/>
                <w:sz w:val="13"/>
                <w:szCs w:val="13"/>
                <w:color w:val="auto"/>
              </w:rPr>
              <w:t>Intercept</w:t>
            </w:r>
          </w:p>
        </w:tc>
        <w:tc>
          <w:tcPr>
            <w:tcW w:w="1340" w:type="dxa"/>
            <w:vAlign w:val="bottom"/>
            <w:vMerge w:val="restart"/>
          </w:tcPr>
          <w:p>
            <w:pPr>
              <w:jc w:val="center"/>
              <w:spacing w:after="0"/>
              <w:rPr>
                <w:sz w:val="20"/>
                <w:szCs w:val="20"/>
                <w:color w:val="auto"/>
              </w:rPr>
            </w:pPr>
            <w:r>
              <w:rPr>
                <w:rFonts w:ascii="Arial" w:cs="Arial" w:eastAsia="Arial" w:hAnsi="Arial"/>
                <w:sz w:val="13"/>
                <w:szCs w:val="13"/>
                <w:color w:val="auto"/>
              </w:rPr>
              <w:t>−0.596</w:t>
            </w:r>
          </w:p>
        </w:tc>
        <w:tc>
          <w:tcPr>
            <w:tcW w:w="1080" w:type="dxa"/>
            <w:vAlign w:val="bottom"/>
            <w:vMerge w:val="restart"/>
          </w:tcPr>
          <w:p>
            <w:pPr>
              <w:jc w:val="center"/>
              <w:spacing w:after="0"/>
              <w:rPr>
                <w:sz w:val="20"/>
                <w:szCs w:val="20"/>
                <w:color w:val="auto"/>
              </w:rPr>
            </w:pPr>
            <w:r>
              <w:rPr>
                <w:rFonts w:ascii="Arial" w:cs="Arial" w:eastAsia="Arial" w:hAnsi="Arial"/>
                <w:sz w:val="13"/>
                <w:szCs w:val="13"/>
                <w:color w:val="auto"/>
                <w:w w:val="98"/>
              </w:rPr>
              <w:t>0.171</w:t>
            </w:r>
          </w:p>
        </w:tc>
        <w:tc>
          <w:tcPr>
            <w:tcW w:w="680" w:type="dxa"/>
            <w:vAlign w:val="bottom"/>
            <w:vMerge w:val="restart"/>
          </w:tcPr>
          <w:p>
            <w:pPr>
              <w:jc w:val="center"/>
              <w:spacing w:after="0"/>
              <w:rPr>
                <w:sz w:val="20"/>
                <w:szCs w:val="20"/>
                <w:color w:val="auto"/>
              </w:rPr>
            </w:pPr>
            <w:r>
              <w:rPr>
                <w:rFonts w:ascii="Arial" w:cs="Arial" w:eastAsia="Arial" w:hAnsi="Arial"/>
                <w:sz w:val="13"/>
                <w:szCs w:val="13"/>
                <w:color w:val="auto"/>
              </w:rPr>
              <w:t>−3.478</w:t>
            </w:r>
          </w:p>
        </w:tc>
        <w:tc>
          <w:tcPr>
            <w:tcW w:w="760" w:type="dxa"/>
            <w:vAlign w:val="bottom"/>
            <w:vMerge w:val="continue"/>
          </w:tcPr>
          <w:p>
            <w:pPr>
              <w:spacing w:after="0"/>
              <w:rPr>
                <w:sz w:val="14"/>
                <w:szCs w:val="14"/>
                <w:color w:val="auto"/>
              </w:rPr>
            </w:pPr>
          </w:p>
        </w:tc>
        <w:tc>
          <w:tcPr>
            <w:tcW w:w="1680" w:type="dxa"/>
            <w:vAlign w:val="bottom"/>
          </w:tcPr>
          <w:p>
            <w:pPr>
              <w:spacing w:after="0"/>
              <w:rPr>
                <w:sz w:val="14"/>
                <w:szCs w:val="14"/>
                <w:color w:val="auto"/>
              </w:rPr>
            </w:pPr>
          </w:p>
        </w:tc>
        <w:tc>
          <w:tcPr>
            <w:tcW w:w="50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220" w:type="dxa"/>
            <w:vAlign w:val="bottom"/>
          </w:tcPr>
          <w:p>
            <w:pPr>
              <w:spacing w:after="0"/>
              <w:rPr>
                <w:sz w:val="14"/>
                <w:szCs w:val="14"/>
                <w:color w:val="auto"/>
              </w:rPr>
            </w:pPr>
          </w:p>
        </w:tc>
        <w:tc>
          <w:tcPr>
            <w:tcW w:w="1640" w:type="dxa"/>
            <w:vAlign w:val="bottom"/>
          </w:tcPr>
          <w:p>
            <w:pPr>
              <w:ind w:left="140"/>
              <w:spacing w:after="0"/>
              <w:rPr>
                <w:sz w:val="20"/>
                <w:szCs w:val="20"/>
                <w:color w:val="auto"/>
              </w:rPr>
            </w:pPr>
            <w:r>
              <w:rPr>
                <w:rFonts w:ascii="Arial" w:cs="Arial" w:eastAsia="Arial" w:hAnsi="Arial"/>
                <w:sz w:val="13"/>
                <w:szCs w:val="13"/>
                <w:color w:val="auto"/>
              </w:rPr>
              <w:t>Soil phosophorus (g/kg)</w:t>
            </w:r>
          </w:p>
        </w:tc>
        <w:tc>
          <w:tcPr>
            <w:tcW w:w="1340" w:type="dxa"/>
            <w:vAlign w:val="bottom"/>
            <w:vMerge w:val="continue"/>
          </w:tcPr>
          <w:p>
            <w:pPr>
              <w:spacing w:after="0"/>
              <w:rPr>
                <w:sz w:val="14"/>
                <w:szCs w:val="14"/>
                <w:color w:val="auto"/>
              </w:rPr>
            </w:pPr>
          </w:p>
        </w:tc>
        <w:tc>
          <w:tcPr>
            <w:tcW w:w="1080" w:type="dxa"/>
            <w:vAlign w:val="bottom"/>
            <w:vMerge w:val="continue"/>
          </w:tcPr>
          <w:p>
            <w:pPr>
              <w:spacing w:after="0"/>
              <w:rPr>
                <w:sz w:val="14"/>
                <w:szCs w:val="14"/>
                <w:color w:val="auto"/>
              </w:rPr>
            </w:pPr>
          </w:p>
        </w:tc>
        <w:tc>
          <w:tcPr>
            <w:tcW w:w="680" w:type="dxa"/>
            <w:vAlign w:val="bottom"/>
            <w:vMerge w:val="continue"/>
          </w:tcPr>
          <w:p>
            <w:pPr>
              <w:spacing w:after="0"/>
              <w:rPr>
                <w:sz w:val="14"/>
                <w:szCs w:val="14"/>
                <w:color w:val="auto"/>
              </w:rPr>
            </w:pPr>
          </w:p>
        </w:tc>
        <w:tc>
          <w:tcPr>
            <w:tcW w:w="760" w:type="dxa"/>
            <w:vAlign w:val="bottom"/>
          </w:tcPr>
          <w:p>
            <w:pPr>
              <w:jc w:val="center"/>
              <w:spacing w:after="0"/>
              <w:rPr>
                <w:sz w:val="20"/>
                <w:szCs w:val="20"/>
                <w:color w:val="auto"/>
              </w:rPr>
            </w:pPr>
            <w:r>
              <w:rPr>
                <w:rFonts w:ascii="Arial" w:cs="Arial" w:eastAsia="Arial" w:hAnsi="Arial"/>
                <w:sz w:val="13"/>
                <w:szCs w:val="13"/>
                <w:color w:val="auto"/>
              </w:rPr>
              <w:t>0.003</w:t>
            </w:r>
          </w:p>
        </w:tc>
        <w:tc>
          <w:tcPr>
            <w:tcW w:w="1680" w:type="dxa"/>
            <w:vAlign w:val="bottom"/>
            <w:vMerge w:val="restart"/>
          </w:tcPr>
          <w:p>
            <w:pPr>
              <w:jc w:val="center"/>
              <w:spacing w:after="0"/>
              <w:rPr>
                <w:sz w:val="20"/>
                <w:szCs w:val="20"/>
                <w:color w:val="auto"/>
              </w:rPr>
            </w:pPr>
            <w:r>
              <w:rPr>
                <w:rFonts w:ascii="Arial" w:cs="Arial" w:eastAsia="Arial" w:hAnsi="Arial"/>
                <w:sz w:val="13"/>
                <w:szCs w:val="13"/>
                <w:color w:val="auto"/>
                <w:w w:val="98"/>
              </w:rPr>
              <w:t>0.047</w:t>
            </w:r>
          </w:p>
        </w:tc>
        <w:tc>
          <w:tcPr>
            <w:tcW w:w="50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220" w:type="dxa"/>
            <w:vAlign w:val="bottom"/>
          </w:tcPr>
          <w:p>
            <w:pPr>
              <w:spacing w:after="0"/>
              <w:rPr>
                <w:sz w:val="14"/>
                <w:szCs w:val="14"/>
                <w:color w:val="auto"/>
              </w:rPr>
            </w:pPr>
          </w:p>
        </w:tc>
        <w:tc>
          <w:tcPr>
            <w:tcW w:w="1640" w:type="dxa"/>
            <w:vAlign w:val="bottom"/>
          </w:tcPr>
          <w:p>
            <w:pPr>
              <w:ind w:left="140"/>
              <w:spacing w:after="0"/>
              <w:rPr>
                <w:sz w:val="20"/>
                <w:szCs w:val="20"/>
                <w:color w:val="auto"/>
              </w:rPr>
            </w:pPr>
            <w:r>
              <w:rPr>
                <w:rFonts w:ascii="Arial" w:cs="Arial" w:eastAsia="Arial" w:hAnsi="Arial"/>
                <w:sz w:val="13"/>
                <w:szCs w:val="13"/>
                <w:color w:val="auto"/>
              </w:rPr>
              <w:t>1|sampling date</w:t>
            </w:r>
          </w:p>
        </w:tc>
        <w:tc>
          <w:tcPr>
            <w:tcW w:w="1340" w:type="dxa"/>
            <w:vAlign w:val="bottom"/>
          </w:tcPr>
          <w:p>
            <w:pPr>
              <w:spacing w:after="0"/>
              <w:rPr>
                <w:sz w:val="14"/>
                <w:szCs w:val="14"/>
                <w:color w:val="auto"/>
              </w:rPr>
            </w:pPr>
          </w:p>
        </w:tc>
        <w:tc>
          <w:tcPr>
            <w:tcW w:w="108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760" w:type="dxa"/>
            <w:vAlign w:val="bottom"/>
          </w:tcPr>
          <w:p>
            <w:pPr>
              <w:spacing w:after="0"/>
              <w:rPr>
                <w:sz w:val="14"/>
                <w:szCs w:val="14"/>
                <w:color w:val="auto"/>
              </w:rPr>
            </w:pPr>
          </w:p>
        </w:tc>
        <w:tc>
          <w:tcPr>
            <w:tcW w:w="1680" w:type="dxa"/>
            <w:vAlign w:val="bottom"/>
            <w:vMerge w:val="continue"/>
          </w:tcPr>
          <w:p>
            <w:pPr>
              <w:spacing w:after="0"/>
              <w:rPr>
                <w:sz w:val="14"/>
                <w:szCs w:val="14"/>
                <w:color w:val="auto"/>
              </w:rPr>
            </w:pPr>
          </w:p>
        </w:tc>
        <w:tc>
          <w:tcPr>
            <w:tcW w:w="50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220" w:type="dxa"/>
            <w:vAlign w:val="bottom"/>
            <w:vMerge w:val="restart"/>
          </w:tcPr>
          <w:p>
            <w:pPr>
              <w:jc w:val="center"/>
              <w:spacing w:after="0"/>
              <w:rPr>
                <w:sz w:val="20"/>
                <w:szCs w:val="20"/>
                <w:color w:val="auto"/>
              </w:rPr>
            </w:pPr>
            <w:r>
              <w:rPr>
                <w:rFonts w:ascii="Arial" w:cs="Arial" w:eastAsia="Arial" w:hAnsi="Arial"/>
                <w:sz w:val="13"/>
                <w:szCs w:val="13"/>
                <w:color w:val="auto"/>
                <w:w w:val="92"/>
              </w:rPr>
              <w:t>FD</w:t>
            </w:r>
            <w:r>
              <w:rPr>
                <w:rFonts w:ascii="Arial" w:cs="Arial" w:eastAsia="Arial" w:hAnsi="Arial"/>
                <w:sz w:val="13"/>
                <w:szCs w:val="13"/>
                <w:i w:val="1"/>
                <w:iCs w:val="1"/>
                <w:color w:val="auto"/>
                <w:w w:val="92"/>
              </w:rPr>
              <w:t>nectar tube</w:t>
            </w:r>
          </w:p>
        </w:tc>
        <w:tc>
          <w:tcPr>
            <w:tcW w:w="1640" w:type="dxa"/>
            <w:vAlign w:val="bottom"/>
          </w:tcPr>
          <w:p>
            <w:pPr>
              <w:ind w:left="140"/>
              <w:spacing w:after="0"/>
              <w:rPr>
                <w:sz w:val="20"/>
                <w:szCs w:val="20"/>
                <w:color w:val="auto"/>
              </w:rPr>
            </w:pPr>
            <w:r>
              <w:rPr>
                <w:rFonts w:ascii="Arial" w:cs="Arial" w:eastAsia="Arial" w:hAnsi="Arial"/>
                <w:sz w:val="13"/>
                <w:szCs w:val="13"/>
                <w:color w:val="auto"/>
              </w:rPr>
              <w:t>1|grassland ID</w:t>
            </w:r>
          </w:p>
        </w:tc>
        <w:tc>
          <w:tcPr>
            <w:tcW w:w="1340" w:type="dxa"/>
            <w:vAlign w:val="bottom"/>
            <w:vMerge w:val="restart"/>
          </w:tcPr>
          <w:p>
            <w:pPr>
              <w:jc w:val="center"/>
              <w:spacing w:after="0"/>
              <w:rPr>
                <w:sz w:val="20"/>
                <w:szCs w:val="20"/>
                <w:color w:val="auto"/>
              </w:rPr>
            </w:pPr>
            <w:r>
              <w:rPr>
                <w:rFonts w:ascii="Arial" w:cs="Arial" w:eastAsia="Arial" w:hAnsi="Arial"/>
                <w:sz w:val="13"/>
                <w:szCs w:val="13"/>
                <w:color w:val="auto"/>
                <w:w w:val="98"/>
              </w:rPr>
              <w:t>0.214</w:t>
            </w:r>
          </w:p>
        </w:tc>
        <w:tc>
          <w:tcPr>
            <w:tcW w:w="1080" w:type="dxa"/>
            <w:vAlign w:val="bottom"/>
            <w:vMerge w:val="restart"/>
          </w:tcPr>
          <w:p>
            <w:pPr>
              <w:jc w:val="center"/>
              <w:spacing w:after="0"/>
              <w:rPr>
                <w:sz w:val="20"/>
                <w:szCs w:val="20"/>
                <w:color w:val="auto"/>
              </w:rPr>
            </w:pPr>
            <w:r>
              <w:rPr>
                <w:rFonts w:ascii="Arial" w:cs="Arial" w:eastAsia="Arial" w:hAnsi="Arial"/>
                <w:sz w:val="13"/>
                <w:szCs w:val="13"/>
                <w:color w:val="auto"/>
                <w:w w:val="98"/>
              </w:rPr>
              <w:t>0.113</w:t>
            </w:r>
          </w:p>
        </w:tc>
        <w:tc>
          <w:tcPr>
            <w:tcW w:w="680" w:type="dxa"/>
            <w:vAlign w:val="bottom"/>
            <w:vMerge w:val="restart"/>
          </w:tcPr>
          <w:p>
            <w:pPr>
              <w:jc w:val="center"/>
              <w:spacing w:after="0"/>
              <w:rPr>
                <w:sz w:val="20"/>
                <w:szCs w:val="20"/>
                <w:color w:val="auto"/>
              </w:rPr>
            </w:pPr>
            <w:r>
              <w:rPr>
                <w:rFonts w:ascii="Arial" w:cs="Arial" w:eastAsia="Arial" w:hAnsi="Arial"/>
                <w:sz w:val="13"/>
                <w:szCs w:val="13"/>
                <w:color w:val="auto"/>
                <w:w w:val="98"/>
              </w:rPr>
              <w:t>1.886</w:t>
            </w:r>
          </w:p>
        </w:tc>
        <w:tc>
          <w:tcPr>
            <w:tcW w:w="760" w:type="dxa"/>
            <w:vAlign w:val="bottom"/>
            <w:vMerge w:val="restart"/>
          </w:tcPr>
          <w:p>
            <w:pPr>
              <w:jc w:val="center"/>
              <w:spacing w:after="0"/>
              <w:rPr>
                <w:sz w:val="20"/>
                <w:szCs w:val="20"/>
                <w:color w:val="auto"/>
              </w:rPr>
            </w:pPr>
            <w:r>
              <w:rPr>
                <w:rFonts w:ascii="Arial" w:cs="Arial" w:eastAsia="Arial" w:hAnsi="Arial"/>
                <w:sz w:val="13"/>
                <w:szCs w:val="13"/>
                <w:color w:val="auto"/>
              </w:rPr>
              <w:t>0.118</w:t>
            </w:r>
          </w:p>
        </w:tc>
        <w:tc>
          <w:tcPr>
            <w:tcW w:w="1680" w:type="dxa"/>
            <w:vAlign w:val="bottom"/>
          </w:tcPr>
          <w:p>
            <w:pPr>
              <w:jc w:val="center"/>
              <w:spacing w:after="0"/>
              <w:rPr>
                <w:sz w:val="20"/>
                <w:szCs w:val="20"/>
                <w:color w:val="auto"/>
              </w:rPr>
            </w:pPr>
            <w:r>
              <w:rPr>
                <w:rFonts w:ascii="Arial" w:cs="Arial" w:eastAsia="Arial" w:hAnsi="Arial"/>
                <w:sz w:val="13"/>
                <w:szCs w:val="13"/>
                <w:color w:val="auto"/>
                <w:w w:val="98"/>
              </w:rPr>
              <w:t>0.139</w:t>
            </w:r>
          </w:p>
        </w:tc>
        <w:tc>
          <w:tcPr>
            <w:tcW w:w="500" w:type="dxa"/>
            <w:vAlign w:val="bottom"/>
            <w:vMerge w:val="restart"/>
          </w:tcPr>
          <w:p>
            <w:pPr>
              <w:ind w:left="120"/>
              <w:spacing w:after="0"/>
              <w:rPr>
                <w:sz w:val="20"/>
                <w:szCs w:val="20"/>
                <w:color w:val="auto"/>
              </w:rPr>
            </w:pPr>
            <w:r>
              <w:rPr>
                <w:rFonts w:ascii="Arial" w:cs="Arial" w:eastAsia="Arial" w:hAnsi="Arial"/>
                <w:sz w:val="13"/>
                <w:szCs w:val="13"/>
                <w:color w:val="auto"/>
              </w:rPr>
              <w:t>0.00</w:t>
            </w:r>
          </w:p>
        </w:tc>
        <w:tc>
          <w:tcPr>
            <w:tcW w:w="500" w:type="dxa"/>
            <w:vAlign w:val="bottom"/>
            <w:vMerge w:val="restart"/>
          </w:tcPr>
          <w:p>
            <w:pPr>
              <w:jc w:val="center"/>
              <w:spacing w:after="0"/>
              <w:rPr>
                <w:sz w:val="20"/>
                <w:szCs w:val="20"/>
                <w:color w:val="auto"/>
              </w:rPr>
            </w:pPr>
            <w:r>
              <w:rPr>
                <w:rFonts w:ascii="Arial" w:cs="Arial" w:eastAsia="Arial" w:hAnsi="Arial"/>
                <w:sz w:val="13"/>
                <w:szCs w:val="13"/>
                <w:color w:val="auto"/>
              </w:rPr>
              <w:t>0.04</w:t>
            </w:r>
          </w:p>
        </w:tc>
        <w:tc>
          <w:tcPr>
            <w:tcW w:w="0" w:type="dxa"/>
            <w:vAlign w:val="bottom"/>
          </w:tcPr>
          <w:p>
            <w:pPr>
              <w:spacing w:after="0"/>
              <w:rPr>
                <w:sz w:val="1"/>
                <w:szCs w:val="1"/>
                <w:color w:val="auto"/>
              </w:rPr>
            </w:pPr>
          </w:p>
        </w:tc>
      </w:tr>
      <w:tr>
        <w:trPr>
          <w:trHeight w:val="172"/>
        </w:trPr>
        <w:tc>
          <w:tcPr>
            <w:tcW w:w="2220" w:type="dxa"/>
            <w:vAlign w:val="bottom"/>
            <w:vMerge w:val="continue"/>
          </w:tcPr>
          <w:p>
            <w:pPr>
              <w:spacing w:after="0"/>
              <w:rPr>
                <w:sz w:val="14"/>
                <w:szCs w:val="14"/>
                <w:color w:val="auto"/>
              </w:rPr>
            </w:pPr>
          </w:p>
        </w:tc>
        <w:tc>
          <w:tcPr>
            <w:tcW w:w="1640" w:type="dxa"/>
            <w:vAlign w:val="bottom"/>
          </w:tcPr>
          <w:p>
            <w:pPr>
              <w:ind w:left="140"/>
              <w:spacing w:after="0"/>
              <w:rPr>
                <w:sz w:val="20"/>
                <w:szCs w:val="20"/>
                <w:color w:val="auto"/>
              </w:rPr>
            </w:pPr>
            <w:r>
              <w:rPr>
                <w:rFonts w:ascii="Arial" w:cs="Arial" w:eastAsia="Arial" w:hAnsi="Arial"/>
                <w:sz w:val="13"/>
                <w:szCs w:val="13"/>
                <w:color w:val="auto"/>
              </w:rPr>
              <w:t>Intercept</w:t>
            </w:r>
          </w:p>
        </w:tc>
        <w:tc>
          <w:tcPr>
            <w:tcW w:w="1340" w:type="dxa"/>
            <w:vAlign w:val="bottom"/>
            <w:vMerge w:val="continue"/>
          </w:tcPr>
          <w:p>
            <w:pPr>
              <w:spacing w:after="0"/>
              <w:rPr>
                <w:sz w:val="14"/>
                <w:szCs w:val="14"/>
                <w:color w:val="auto"/>
              </w:rPr>
            </w:pPr>
          </w:p>
        </w:tc>
        <w:tc>
          <w:tcPr>
            <w:tcW w:w="1080" w:type="dxa"/>
            <w:vAlign w:val="bottom"/>
            <w:vMerge w:val="continue"/>
          </w:tcPr>
          <w:p>
            <w:pPr>
              <w:spacing w:after="0"/>
              <w:rPr>
                <w:sz w:val="14"/>
                <w:szCs w:val="14"/>
                <w:color w:val="auto"/>
              </w:rPr>
            </w:pPr>
          </w:p>
        </w:tc>
        <w:tc>
          <w:tcPr>
            <w:tcW w:w="680" w:type="dxa"/>
            <w:vAlign w:val="bottom"/>
            <w:vMerge w:val="continue"/>
          </w:tcPr>
          <w:p>
            <w:pPr>
              <w:spacing w:after="0"/>
              <w:rPr>
                <w:sz w:val="14"/>
                <w:szCs w:val="14"/>
                <w:color w:val="auto"/>
              </w:rPr>
            </w:pPr>
          </w:p>
        </w:tc>
        <w:tc>
          <w:tcPr>
            <w:tcW w:w="760" w:type="dxa"/>
            <w:vAlign w:val="bottom"/>
            <w:vMerge w:val="continue"/>
          </w:tcPr>
          <w:p>
            <w:pPr>
              <w:spacing w:after="0"/>
              <w:rPr>
                <w:sz w:val="14"/>
                <w:szCs w:val="14"/>
                <w:color w:val="auto"/>
              </w:rPr>
            </w:pPr>
          </w:p>
        </w:tc>
        <w:tc>
          <w:tcPr>
            <w:tcW w:w="1680" w:type="dxa"/>
            <w:vAlign w:val="bottom"/>
            <w:vMerge w:val="restart"/>
          </w:tcPr>
          <w:p>
            <w:pPr>
              <w:jc w:val="center"/>
              <w:spacing w:after="0"/>
              <w:rPr>
                <w:sz w:val="20"/>
                <w:szCs w:val="20"/>
                <w:color w:val="auto"/>
              </w:rPr>
            </w:pPr>
            <w:r>
              <w:rPr>
                <w:rFonts w:ascii="Arial" w:cs="Arial" w:eastAsia="Arial" w:hAnsi="Arial"/>
                <w:sz w:val="13"/>
                <w:szCs w:val="13"/>
                <w:color w:val="auto"/>
                <w:w w:val="98"/>
              </w:rPr>
              <w:t>0.022</w:t>
            </w:r>
          </w:p>
        </w:tc>
        <w:tc>
          <w:tcPr>
            <w:tcW w:w="50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220" w:type="dxa"/>
            <w:vAlign w:val="bottom"/>
            <w:vMerge w:val="restart"/>
          </w:tcPr>
          <w:p>
            <w:pPr>
              <w:jc w:val="center"/>
              <w:spacing w:after="0"/>
              <w:rPr>
                <w:sz w:val="20"/>
                <w:szCs w:val="20"/>
                <w:color w:val="auto"/>
              </w:rPr>
            </w:pPr>
            <w:r>
              <w:rPr>
                <w:rFonts w:ascii="Arial" w:cs="Arial" w:eastAsia="Arial" w:hAnsi="Arial"/>
                <w:sz w:val="13"/>
                <w:szCs w:val="13"/>
                <w:color w:val="auto"/>
                <w:w w:val="88"/>
              </w:rPr>
              <w:t>FD</w:t>
            </w:r>
            <w:r>
              <w:rPr>
                <w:rFonts w:ascii="Arial" w:cs="Arial" w:eastAsia="Arial" w:hAnsi="Arial"/>
                <w:sz w:val="13"/>
                <w:szCs w:val="13"/>
                <w:i w:val="1"/>
                <w:iCs w:val="1"/>
                <w:color w:val="auto"/>
                <w:w w:val="88"/>
              </w:rPr>
              <w:t>sugar</w:t>
            </w:r>
          </w:p>
        </w:tc>
        <w:tc>
          <w:tcPr>
            <w:tcW w:w="1640" w:type="dxa"/>
            <w:vAlign w:val="bottom"/>
          </w:tcPr>
          <w:p>
            <w:pPr>
              <w:ind w:left="140"/>
              <w:spacing w:after="0"/>
              <w:rPr>
                <w:sz w:val="20"/>
                <w:szCs w:val="20"/>
                <w:color w:val="auto"/>
              </w:rPr>
            </w:pPr>
            <w:r>
              <w:rPr>
                <w:rFonts w:ascii="Arial" w:cs="Arial" w:eastAsia="Arial" w:hAnsi="Arial"/>
                <w:sz w:val="13"/>
                <w:szCs w:val="13"/>
                <w:color w:val="auto"/>
              </w:rPr>
              <w:t>1|sampling date</w:t>
            </w:r>
          </w:p>
        </w:tc>
        <w:tc>
          <w:tcPr>
            <w:tcW w:w="1340" w:type="dxa"/>
            <w:vAlign w:val="bottom"/>
          </w:tcPr>
          <w:p>
            <w:pPr>
              <w:spacing w:after="0"/>
              <w:rPr>
                <w:sz w:val="14"/>
                <w:szCs w:val="14"/>
                <w:color w:val="auto"/>
              </w:rPr>
            </w:pPr>
          </w:p>
        </w:tc>
        <w:tc>
          <w:tcPr>
            <w:tcW w:w="108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760" w:type="dxa"/>
            <w:vAlign w:val="bottom"/>
            <w:vMerge w:val="restart"/>
          </w:tcPr>
          <w:p>
            <w:pPr>
              <w:jc w:val="center"/>
              <w:spacing w:after="0"/>
              <w:rPr>
                <w:sz w:val="20"/>
                <w:szCs w:val="20"/>
                <w:color w:val="auto"/>
              </w:rPr>
            </w:pPr>
            <w:r>
              <w:rPr>
                <w:rFonts w:ascii="Arial" w:cs="Arial" w:eastAsia="Arial" w:hAnsi="Arial"/>
                <w:sz w:val="13"/>
                <w:szCs w:val="13"/>
                <w:color w:val="auto"/>
              </w:rPr>
              <w:t>0.137</w:t>
            </w:r>
          </w:p>
        </w:tc>
        <w:tc>
          <w:tcPr>
            <w:tcW w:w="1680" w:type="dxa"/>
            <w:vAlign w:val="bottom"/>
            <w:vMerge w:val="continue"/>
          </w:tcPr>
          <w:p>
            <w:pPr>
              <w:spacing w:after="0"/>
              <w:rPr>
                <w:sz w:val="14"/>
                <w:szCs w:val="14"/>
                <w:color w:val="auto"/>
              </w:rPr>
            </w:pPr>
          </w:p>
        </w:tc>
        <w:tc>
          <w:tcPr>
            <w:tcW w:w="500" w:type="dxa"/>
            <w:vAlign w:val="bottom"/>
            <w:vMerge w:val="restart"/>
          </w:tcPr>
          <w:p>
            <w:pPr>
              <w:ind w:left="120"/>
              <w:spacing w:after="0"/>
              <w:rPr>
                <w:sz w:val="20"/>
                <w:szCs w:val="20"/>
                <w:color w:val="auto"/>
              </w:rPr>
            </w:pPr>
            <w:r>
              <w:rPr>
                <w:rFonts w:ascii="Arial" w:cs="Arial" w:eastAsia="Arial" w:hAnsi="Arial"/>
                <w:sz w:val="13"/>
                <w:szCs w:val="13"/>
                <w:color w:val="auto"/>
              </w:rPr>
              <w:t>0.16</w:t>
            </w:r>
          </w:p>
        </w:tc>
        <w:tc>
          <w:tcPr>
            <w:tcW w:w="500" w:type="dxa"/>
            <w:vAlign w:val="bottom"/>
            <w:vMerge w:val="restart"/>
          </w:tcPr>
          <w:p>
            <w:pPr>
              <w:jc w:val="center"/>
              <w:spacing w:after="0"/>
              <w:rPr>
                <w:sz w:val="20"/>
                <w:szCs w:val="20"/>
                <w:color w:val="auto"/>
              </w:rPr>
            </w:pPr>
            <w:r>
              <w:rPr>
                <w:rFonts w:ascii="Arial" w:cs="Arial" w:eastAsia="Arial" w:hAnsi="Arial"/>
                <w:sz w:val="13"/>
                <w:szCs w:val="13"/>
                <w:color w:val="auto"/>
              </w:rPr>
              <w:t>0.46</w:t>
            </w:r>
          </w:p>
        </w:tc>
        <w:tc>
          <w:tcPr>
            <w:tcW w:w="0" w:type="dxa"/>
            <w:vAlign w:val="bottom"/>
          </w:tcPr>
          <w:p>
            <w:pPr>
              <w:spacing w:after="0"/>
              <w:rPr>
                <w:sz w:val="1"/>
                <w:szCs w:val="1"/>
                <w:color w:val="auto"/>
              </w:rPr>
            </w:pPr>
          </w:p>
        </w:tc>
      </w:tr>
      <w:tr>
        <w:trPr>
          <w:trHeight w:val="171"/>
        </w:trPr>
        <w:tc>
          <w:tcPr>
            <w:tcW w:w="2220" w:type="dxa"/>
            <w:vAlign w:val="bottom"/>
            <w:vMerge w:val="continue"/>
          </w:tcPr>
          <w:p>
            <w:pPr>
              <w:spacing w:after="0"/>
              <w:rPr>
                <w:sz w:val="14"/>
                <w:szCs w:val="14"/>
                <w:color w:val="auto"/>
              </w:rPr>
            </w:pPr>
          </w:p>
        </w:tc>
        <w:tc>
          <w:tcPr>
            <w:tcW w:w="1640" w:type="dxa"/>
            <w:vAlign w:val="bottom"/>
          </w:tcPr>
          <w:p>
            <w:pPr>
              <w:ind w:left="140"/>
              <w:spacing w:after="0"/>
              <w:rPr>
                <w:sz w:val="20"/>
                <w:szCs w:val="20"/>
                <w:color w:val="auto"/>
              </w:rPr>
            </w:pPr>
            <w:r>
              <w:rPr>
                <w:rFonts w:ascii="Arial" w:cs="Arial" w:eastAsia="Arial" w:hAnsi="Arial"/>
                <w:sz w:val="13"/>
                <w:szCs w:val="13"/>
                <w:color w:val="auto"/>
              </w:rPr>
              <w:t>Intercept</w:t>
            </w:r>
          </w:p>
        </w:tc>
        <w:tc>
          <w:tcPr>
            <w:tcW w:w="1340" w:type="dxa"/>
            <w:vAlign w:val="bottom"/>
            <w:vMerge w:val="restart"/>
          </w:tcPr>
          <w:p>
            <w:pPr>
              <w:jc w:val="center"/>
              <w:spacing w:after="0"/>
              <w:rPr>
                <w:sz w:val="20"/>
                <w:szCs w:val="20"/>
                <w:color w:val="auto"/>
              </w:rPr>
            </w:pPr>
            <w:r>
              <w:rPr>
                <w:rFonts w:ascii="Arial" w:cs="Arial" w:eastAsia="Arial" w:hAnsi="Arial"/>
                <w:sz w:val="13"/>
                <w:szCs w:val="13"/>
                <w:color w:val="auto"/>
                <w:w w:val="98"/>
              </w:rPr>
              <w:t>0.435</w:t>
            </w:r>
          </w:p>
        </w:tc>
        <w:tc>
          <w:tcPr>
            <w:tcW w:w="1080" w:type="dxa"/>
            <w:vAlign w:val="bottom"/>
            <w:vMerge w:val="restart"/>
          </w:tcPr>
          <w:p>
            <w:pPr>
              <w:jc w:val="center"/>
              <w:spacing w:after="0"/>
              <w:rPr>
                <w:sz w:val="20"/>
                <w:szCs w:val="20"/>
                <w:color w:val="auto"/>
              </w:rPr>
            </w:pPr>
            <w:r>
              <w:rPr>
                <w:rFonts w:ascii="Arial" w:cs="Arial" w:eastAsia="Arial" w:hAnsi="Arial"/>
                <w:sz w:val="13"/>
                <w:szCs w:val="13"/>
                <w:color w:val="auto"/>
                <w:w w:val="98"/>
              </w:rPr>
              <w:t>0.097</w:t>
            </w:r>
          </w:p>
        </w:tc>
        <w:tc>
          <w:tcPr>
            <w:tcW w:w="680" w:type="dxa"/>
            <w:vAlign w:val="bottom"/>
            <w:vMerge w:val="restart"/>
          </w:tcPr>
          <w:p>
            <w:pPr>
              <w:jc w:val="center"/>
              <w:spacing w:after="0"/>
              <w:rPr>
                <w:sz w:val="20"/>
                <w:szCs w:val="20"/>
                <w:color w:val="auto"/>
              </w:rPr>
            </w:pPr>
            <w:r>
              <w:rPr>
                <w:rFonts w:ascii="Arial" w:cs="Arial" w:eastAsia="Arial" w:hAnsi="Arial"/>
                <w:sz w:val="13"/>
                <w:szCs w:val="13"/>
                <w:color w:val="auto"/>
                <w:w w:val="98"/>
              </w:rPr>
              <w:t>4.494</w:t>
            </w:r>
          </w:p>
        </w:tc>
        <w:tc>
          <w:tcPr>
            <w:tcW w:w="760" w:type="dxa"/>
            <w:vAlign w:val="bottom"/>
            <w:vMerge w:val="continue"/>
          </w:tcPr>
          <w:p>
            <w:pPr>
              <w:spacing w:after="0"/>
              <w:rPr>
                <w:sz w:val="14"/>
                <w:szCs w:val="14"/>
                <w:color w:val="auto"/>
              </w:rPr>
            </w:pPr>
          </w:p>
        </w:tc>
        <w:tc>
          <w:tcPr>
            <w:tcW w:w="1680" w:type="dxa"/>
            <w:vAlign w:val="bottom"/>
          </w:tcPr>
          <w:p>
            <w:pPr>
              <w:spacing w:after="0"/>
              <w:rPr>
                <w:sz w:val="14"/>
                <w:szCs w:val="14"/>
                <w:color w:val="auto"/>
              </w:rPr>
            </w:pPr>
          </w:p>
        </w:tc>
        <w:tc>
          <w:tcPr>
            <w:tcW w:w="50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220" w:type="dxa"/>
            <w:vAlign w:val="bottom"/>
          </w:tcPr>
          <w:p>
            <w:pPr>
              <w:spacing w:after="0"/>
              <w:rPr>
                <w:sz w:val="14"/>
                <w:szCs w:val="14"/>
                <w:color w:val="auto"/>
              </w:rPr>
            </w:pPr>
          </w:p>
        </w:tc>
        <w:tc>
          <w:tcPr>
            <w:tcW w:w="1640" w:type="dxa"/>
            <w:vAlign w:val="bottom"/>
          </w:tcPr>
          <w:p>
            <w:pPr>
              <w:ind w:left="140"/>
              <w:spacing w:after="0"/>
              <w:rPr>
                <w:sz w:val="20"/>
                <w:szCs w:val="20"/>
                <w:color w:val="auto"/>
              </w:rPr>
            </w:pPr>
            <w:r>
              <w:rPr>
                <w:rFonts w:ascii="Arial" w:cs="Arial" w:eastAsia="Arial" w:hAnsi="Arial"/>
                <w:sz w:val="13"/>
                <w:szCs w:val="13"/>
                <w:color w:val="auto"/>
              </w:rPr>
              <w:t>First axis of soil PCA</w:t>
            </w:r>
          </w:p>
        </w:tc>
        <w:tc>
          <w:tcPr>
            <w:tcW w:w="1340" w:type="dxa"/>
            <w:vAlign w:val="bottom"/>
            <w:vMerge w:val="continue"/>
          </w:tcPr>
          <w:p>
            <w:pPr>
              <w:spacing w:after="0"/>
              <w:rPr>
                <w:sz w:val="14"/>
                <w:szCs w:val="14"/>
                <w:color w:val="auto"/>
              </w:rPr>
            </w:pPr>
          </w:p>
        </w:tc>
        <w:tc>
          <w:tcPr>
            <w:tcW w:w="1080" w:type="dxa"/>
            <w:vAlign w:val="bottom"/>
            <w:vMerge w:val="continue"/>
          </w:tcPr>
          <w:p>
            <w:pPr>
              <w:spacing w:after="0"/>
              <w:rPr>
                <w:sz w:val="14"/>
                <w:szCs w:val="14"/>
                <w:color w:val="auto"/>
              </w:rPr>
            </w:pPr>
          </w:p>
        </w:tc>
        <w:tc>
          <w:tcPr>
            <w:tcW w:w="680" w:type="dxa"/>
            <w:vAlign w:val="bottom"/>
            <w:vMerge w:val="continue"/>
          </w:tcPr>
          <w:p>
            <w:pPr>
              <w:spacing w:after="0"/>
              <w:rPr>
                <w:sz w:val="14"/>
                <w:szCs w:val="14"/>
                <w:color w:val="auto"/>
              </w:rPr>
            </w:pPr>
          </w:p>
        </w:tc>
        <w:tc>
          <w:tcPr>
            <w:tcW w:w="760" w:type="dxa"/>
            <w:vAlign w:val="bottom"/>
          </w:tcPr>
          <w:p>
            <w:pPr>
              <w:jc w:val="center"/>
              <w:spacing w:after="0"/>
              <w:rPr>
                <w:sz w:val="20"/>
                <w:szCs w:val="20"/>
                <w:color w:val="auto"/>
              </w:rPr>
            </w:pPr>
            <w:r>
              <w:rPr>
                <w:rFonts w:ascii="Arial" w:cs="Arial" w:eastAsia="Arial" w:hAnsi="Arial"/>
                <w:sz w:val="13"/>
                <w:szCs w:val="13"/>
                <w:color w:val="auto"/>
                <w:w w:val="94"/>
              </w:rPr>
              <w:t>2.94E-05</w:t>
            </w:r>
          </w:p>
        </w:tc>
        <w:tc>
          <w:tcPr>
            <w:tcW w:w="168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220" w:type="dxa"/>
            <w:vAlign w:val="bottom"/>
          </w:tcPr>
          <w:p>
            <w:pPr>
              <w:spacing w:after="0"/>
              <w:rPr>
                <w:sz w:val="14"/>
                <w:szCs w:val="14"/>
                <w:color w:val="auto"/>
              </w:rPr>
            </w:pPr>
          </w:p>
        </w:tc>
        <w:tc>
          <w:tcPr>
            <w:tcW w:w="1640" w:type="dxa"/>
            <w:vAlign w:val="bottom"/>
          </w:tcPr>
          <w:p>
            <w:pPr>
              <w:ind w:left="140"/>
              <w:spacing w:after="0"/>
              <w:rPr>
                <w:sz w:val="20"/>
                <w:szCs w:val="20"/>
                <w:color w:val="auto"/>
              </w:rPr>
            </w:pPr>
            <w:r>
              <w:rPr>
                <w:rFonts w:ascii="Arial" w:cs="Arial" w:eastAsia="Arial" w:hAnsi="Arial"/>
                <w:sz w:val="13"/>
                <w:szCs w:val="13"/>
                <w:color w:val="auto"/>
              </w:rPr>
              <w:t>Total crop cover (%)</w:t>
            </w:r>
          </w:p>
        </w:tc>
        <w:tc>
          <w:tcPr>
            <w:tcW w:w="1340" w:type="dxa"/>
            <w:vAlign w:val="bottom"/>
          </w:tcPr>
          <w:p>
            <w:pPr>
              <w:jc w:val="center"/>
              <w:spacing w:after="0"/>
              <w:rPr>
                <w:sz w:val="20"/>
                <w:szCs w:val="20"/>
                <w:color w:val="auto"/>
              </w:rPr>
            </w:pPr>
            <w:r>
              <w:rPr>
                <w:rFonts w:ascii="Arial" w:cs="Arial" w:eastAsia="Arial" w:hAnsi="Arial"/>
                <w:sz w:val="13"/>
                <w:szCs w:val="13"/>
                <w:color w:val="auto"/>
              </w:rPr>
              <w:t>−0.210</w:t>
            </w:r>
          </w:p>
        </w:tc>
        <w:tc>
          <w:tcPr>
            <w:tcW w:w="1080" w:type="dxa"/>
            <w:vAlign w:val="bottom"/>
          </w:tcPr>
          <w:p>
            <w:pPr>
              <w:jc w:val="center"/>
              <w:spacing w:after="0"/>
              <w:rPr>
                <w:sz w:val="20"/>
                <w:szCs w:val="20"/>
                <w:color w:val="auto"/>
              </w:rPr>
            </w:pPr>
            <w:r>
              <w:rPr>
                <w:rFonts w:ascii="Arial" w:cs="Arial" w:eastAsia="Arial" w:hAnsi="Arial"/>
                <w:sz w:val="13"/>
                <w:szCs w:val="13"/>
                <w:color w:val="auto"/>
                <w:w w:val="98"/>
              </w:rPr>
              <w:t>0.097</w:t>
            </w:r>
          </w:p>
        </w:tc>
        <w:tc>
          <w:tcPr>
            <w:tcW w:w="680" w:type="dxa"/>
            <w:vAlign w:val="bottom"/>
          </w:tcPr>
          <w:p>
            <w:pPr>
              <w:jc w:val="center"/>
              <w:spacing w:after="0"/>
              <w:rPr>
                <w:sz w:val="20"/>
                <w:szCs w:val="20"/>
                <w:color w:val="auto"/>
              </w:rPr>
            </w:pPr>
            <w:r>
              <w:rPr>
                <w:rFonts w:ascii="Arial" w:cs="Arial" w:eastAsia="Arial" w:hAnsi="Arial"/>
                <w:sz w:val="13"/>
                <w:szCs w:val="13"/>
                <w:color w:val="auto"/>
              </w:rPr>
              <w:t>−2.176</w:t>
            </w:r>
          </w:p>
        </w:tc>
        <w:tc>
          <w:tcPr>
            <w:tcW w:w="760" w:type="dxa"/>
            <w:vAlign w:val="bottom"/>
          </w:tcPr>
          <w:p>
            <w:pPr>
              <w:jc w:val="center"/>
              <w:spacing w:after="0"/>
              <w:rPr>
                <w:sz w:val="20"/>
                <w:szCs w:val="20"/>
                <w:color w:val="auto"/>
              </w:rPr>
            </w:pPr>
            <w:r>
              <w:rPr>
                <w:rFonts w:ascii="Arial" w:cs="Arial" w:eastAsia="Arial" w:hAnsi="Arial"/>
                <w:sz w:val="13"/>
                <w:szCs w:val="13"/>
                <w:color w:val="auto"/>
              </w:rPr>
              <w:t>0.033</w:t>
            </w:r>
          </w:p>
        </w:tc>
        <w:tc>
          <w:tcPr>
            <w:tcW w:w="1680" w:type="dxa"/>
            <w:vAlign w:val="bottom"/>
            <w:vMerge w:val="restart"/>
          </w:tcPr>
          <w:p>
            <w:pPr>
              <w:jc w:val="center"/>
              <w:spacing w:after="0"/>
              <w:rPr>
                <w:sz w:val="20"/>
                <w:szCs w:val="20"/>
                <w:color w:val="auto"/>
              </w:rPr>
            </w:pPr>
            <w:r>
              <w:rPr>
                <w:rFonts w:ascii="Arial" w:cs="Arial" w:eastAsia="Arial" w:hAnsi="Arial"/>
                <w:sz w:val="13"/>
                <w:szCs w:val="13"/>
                <w:color w:val="auto"/>
                <w:w w:val="98"/>
              </w:rPr>
              <w:t>0.314</w:t>
            </w:r>
          </w:p>
        </w:tc>
        <w:tc>
          <w:tcPr>
            <w:tcW w:w="50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220" w:type="dxa"/>
            <w:vAlign w:val="bottom"/>
            <w:vMerge w:val="restart"/>
          </w:tcPr>
          <w:p>
            <w:pPr>
              <w:jc w:val="center"/>
              <w:spacing w:after="0"/>
              <w:rPr>
                <w:sz w:val="20"/>
                <w:szCs w:val="20"/>
                <w:color w:val="auto"/>
              </w:rPr>
            </w:pPr>
            <w:r>
              <w:rPr>
                <w:rFonts w:ascii="Arial" w:cs="Arial" w:eastAsia="Arial" w:hAnsi="Arial"/>
                <w:sz w:val="13"/>
                <w:szCs w:val="13"/>
                <w:color w:val="auto"/>
                <w:w w:val="97"/>
              </w:rPr>
              <w:t>CWM</w:t>
            </w:r>
            <w:r>
              <w:rPr>
                <w:rFonts w:ascii="Arial" w:cs="Arial" w:eastAsia="Arial" w:hAnsi="Arial"/>
                <w:sz w:val="13"/>
                <w:szCs w:val="13"/>
                <w:i w:val="1"/>
                <w:iCs w:val="1"/>
                <w:color w:val="auto"/>
                <w:w w:val="97"/>
              </w:rPr>
              <w:t>area (cm²)</w:t>
            </w:r>
          </w:p>
        </w:tc>
        <w:tc>
          <w:tcPr>
            <w:tcW w:w="1640" w:type="dxa"/>
            <w:vAlign w:val="bottom"/>
          </w:tcPr>
          <w:p>
            <w:pPr>
              <w:ind w:left="140"/>
              <w:spacing w:after="0"/>
              <w:rPr>
                <w:sz w:val="20"/>
                <w:szCs w:val="20"/>
                <w:color w:val="auto"/>
              </w:rPr>
            </w:pPr>
            <w:r>
              <w:rPr>
                <w:rFonts w:ascii="Arial" w:cs="Arial" w:eastAsia="Arial" w:hAnsi="Arial"/>
                <w:sz w:val="13"/>
                <w:szCs w:val="13"/>
                <w:color w:val="auto"/>
              </w:rPr>
              <w:t>1|sampling date</w:t>
            </w:r>
          </w:p>
        </w:tc>
        <w:tc>
          <w:tcPr>
            <w:tcW w:w="1340" w:type="dxa"/>
            <w:vAlign w:val="bottom"/>
            <w:vMerge w:val="restart"/>
          </w:tcPr>
          <w:p>
            <w:pPr>
              <w:jc w:val="center"/>
              <w:spacing w:after="0"/>
              <w:rPr>
                <w:sz w:val="20"/>
                <w:szCs w:val="20"/>
                <w:color w:val="auto"/>
              </w:rPr>
            </w:pPr>
            <w:r>
              <w:rPr>
                <w:rFonts w:ascii="Arial" w:cs="Arial" w:eastAsia="Arial" w:hAnsi="Arial"/>
                <w:sz w:val="13"/>
                <w:szCs w:val="13"/>
                <w:color w:val="auto"/>
                <w:w w:val="98"/>
              </w:rPr>
              <w:t>3.596</w:t>
            </w:r>
          </w:p>
        </w:tc>
        <w:tc>
          <w:tcPr>
            <w:tcW w:w="1080" w:type="dxa"/>
            <w:vAlign w:val="bottom"/>
            <w:vMerge w:val="restart"/>
          </w:tcPr>
          <w:p>
            <w:pPr>
              <w:jc w:val="center"/>
              <w:spacing w:after="0"/>
              <w:rPr>
                <w:sz w:val="20"/>
                <w:szCs w:val="20"/>
                <w:color w:val="auto"/>
              </w:rPr>
            </w:pPr>
            <w:r>
              <w:rPr>
                <w:rFonts w:ascii="Arial" w:cs="Arial" w:eastAsia="Arial" w:hAnsi="Arial"/>
                <w:sz w:val="13"/>
                <w:szCs w:val="13"/>
                <w:color w:val="auto"/>
                <w:w w:val="98"/>
              </w:rPr>
              <w:t>0.309</w:t>
            </w:r>
          </w:p>
        </w:tc>
        <w:tc>
          <w:tcPr>
            <w:tcW w:w="680" w:type="dxa"/>
            <w:vAlign w:val="bottom"/>
            <w:vMerge w:val="restart"/>
          </w:tcPr>
          <w:p>
            <w:pPr>
              <w:jc w:val="center"/>
              <w:spacing w:after="0"/>
              <w:rPr>
                <w:sz w:val="20"/>
                <w:szCs w:val="20"/>
                <w:color w:val="auto"/>
              </w:rPr>
            </w:pPr>
            <w:r>
              <w:rPr>
                <w:rFonts w:ascii="Arial" w:cs="Arial" w:eastAsia="Arial" w:hAnsi="Arial"/>
                <w:sz w:val="13"/>
                <w:szCs w:val="13"/>
                <w:color w:val="auto"/>
              </w:rPr>
              <w:t>11.625</w:t>
            </w:r>
          </w:p>
        </w:tc>
        <w:tc>
          <w:tcPr>
            <w:tcW w:w="760" w:type="dxa"/>
            <w:vAlign w:val="bottom"/>
            <w:vMerge w:val="restart"/>
          </w:tcPr>
          <w:p>
            <w:pPr>
              <w:jc w:val="center"/>
              <w:spacing w:after="0"/>
              <w:rPr>
                <w:sz w:val="20"/>
                <w:szCs w:val="20"/>
                <w:color w:val="auto"/>
              </w:rPr>
            </w:pPr>
            <w:r>
              <w:rPr>
                <w:rFonts w:ascii="Arial" w:cs="Arial" w:eastAsia="Arial" w:hAnsi="Arial"/>
                <w:sz w:val="13"/>
                <w:szCs w:val="13"/>
                <w:color w:val="auto"/>
                <w:w w:val="94"/>
              </w:rPr>
              <w:t>8.88E-05</w:t>
            </w:r>
          </w:p>
        </w:tc>
        <w:tc>
          <w:tcPr>
            <w:tcW w:w="1680" w:type="dxa"/>
            <w:vAlign w:val="bottom"/>
            <w:vMerge w:val="continue"/>
          </w:tcPr>
          <w:p>
            <w:pPr>
              <w:spacing w:after="0"/>
              <w:rPr>
                <w:sz w:val="14"/>
                <w:szCs w:val="14"/>
                <w:color w:val="auto"/>
              </w:rPr>
            </w:pPr>
          </w:p>
        </w:tc>
        <w:tc>
          <w:tcPr>
            <w:tcW w:w="500" w:type="dxa"/>
            <w:vAlign w:val="bottom"/>
            <w:vMerge w:val="restart"/>
          </w:tcPr>
          <w:p>
            <w:pPr>
              <w:ind w:left="120"/>
              <w:spacing w:after="0"/>
              <w:rPr>
                <w:sz w:val="20"/>
                <w:szCs w:val="20"/>
                <w:color w:val="auto"/>
              </w:rPr>
            </w:pPr>
            <w:r>
              <w:rPr>
                <w:rFonts w:ascii="Arial" w:cs="Arial" w:eastAsia="Arial" w:hAnsi="Arial"/>
                <w:sz w:val="13"/>
                <w:szCs w:val="13"/>
                <w:color w:val="auto"/>
              </w:rPr>
              <w:t>0.10</w:t>
            </w:r>
          </w:p>
        </w:tc>
        <w:tc>
          <w:tcPr>
            <w:tcW w:w="500" w:type="dxa"/>
            <w:vAlign w:val="bottom"/>
            <w:vMerge w:val="restart"/>
          </w:tcPr>
          <w:p>
            <w:pPr>
              <w:jc w:val="center"/>
              <w:spacing w:after="0"/>
              <w:rPr>
                <w:sz w:val="20"/>
                <w:szCs w:val="20"/>
                <w:color w:val="auto"/>
              </w:rPr>
            </w:pPr>
            <w:r>
              <w:rPr>
                <w:rFonts w:ascii="Arial" w:cs="Arial" w:eastAsia="Arial" w:hAnsi="Arial"/>
                <w:sz w:val="13"/>
                <w:szCs w:val="13"/>
                <w:color w:val="auto"/>
              </w:rPr>
              <w:t>0.27</w:t>
            </w:r>
          </w:p>
        </w:tc>
        <w:tc>
          <w:tcPr>
            <w:tcW w:w="0" w:type="dxa"/>
            <w:vAlign w:val="bottom"/>
          </w:tcPr>
          <w:p>
            <w:pPr>
              <w:spacing w:after="0"/>
              <w:rPr>
                <w:sz w:val="1"/>
                <w:szCs w:val="1"/>
                <w:color w:val="auto"/>
              </w:rPr>
            </w:pPr>
          </w:p>
        </w:tc>
      </w:tr>
      <w:tr>
        <w:trPr>
          <w:trHeight w:val="171"/>
        </w:trPr>
        <w:tc>
          <w:tcPr>
            <w:tcW w:w="2220" w:type="dxa"/>
            <w:vAlign w:val="bottom"/>
            <w:vMerge w:val="continue"/>
          </w:tcPr>
          <w:p>
            <w:pPr>
              <w:spacing w:after="0"/>
              <w:rPr>
                <w:sz w:val="14"/>
                <w:szCs w:val="14"/>
                <w:color w:val="auto"/>
              </w:rPr>
            </w:pPr>
          </w:p>
        </w:tc>
        <w:tc>
          <w:tcPr>
            <w:tcW w:w="1640" w:type="dxa"/>
            <w:vAlign w:val="bottom"/>
          </w:tcPr>
          <w:p>
            <w:pPr>
              <w:ind w:left="140"/>
              <w:spacing w:after="0"/>
              <w:rPr>
                <w:sz w:val="20"/>
                <w:szCs w:val="20"/>
                <w:color w:val="auto"/>
              </w:rPr>
            </w:pPr>
            <w:r>
              <w:rPr>
                <w:rFonts w:ascii="Arial" w:cs="Arial" w:eastAsia="Arial" w:hAnsi="Arial"/>
                <w:sz w:val="13"/>
                <w:szCs w:val="13"/>
                <w:color w:val="auto"/>
              </w:rPr>
              <w:t>Intercept</w:t>
            </w:r>
          </w:p>
        </w:tc>
        <w:tc>
          <w:tcPr>
            <w:tcW w:w="1340" w:type="dxa"/>
            <w:vAlign w:val="bottom"/>
            <w:vMerge w:val="continue"/>
          </w:tcPr>
          <w:p>
            <w:pPr>
              <w:spacing w:after="0"/>
              <w:rPr>
                <w:sz w:val="14"/>
                <w:szCs w:val="14"/>
                <w:color w:val="auto"/>
              </w:rPr>
            </w:pPr>
          </w:p>
        </w:tc>
        <w:tc>
          <w:tcPr>
            <w:tcW w:w="1080" w:type="dxa"/>
            <w:vAlign w:val="bottom"/>
            <w:vMerge w:val="continue"/>
          </w:tcPr>
          <w:p>
            <w:pPr>
              <w:spacing w:after="0"/>
              <w:rPr>
                <w:sz w:val="14"/>
                <w:szCs w:val="14"/>
                <w:color w:val="auto"/>
              </w:rPr>
            </w:pPr>
          </w:p>
        </w:tc>
        <w:tc>
          <w:tcPr>
            <w:tcW w:w="680" w:type="dxa"/>
            <w:vAlign w:val="bottom"/>
            <w:vMerge w:val="continue"/>
          </w:tcPr>
          <w:p>
            <w:pPr>
              <w:spacing w:after="0"/>
              <w:rPr>
                <w:sz w:val="14"/>
                <w:szCs w:val="14"/>
                <w:color w:val="auto"/>
              </w:rPr>
            </w:pPr>
          </w:p>
        </w:tc>
        <w:tc>
          <w:tcPr>
            <w:tcW w:w="760" w:type="dxa"/>
            <w:vAlign w:val="bottom"/>
            <w:vMerge w:val="continue"/>
          </w:tcPr>
          <w:p>
            <w:pPr>
              <w:spacing w:after="0"/>
              <w:rPr>
                <w:sz w:val="14"/>
                <w:szCs w:val="14"/>
                <w:color w:val="auto"/>
              </w:rPr>
            </w:pPr>
          </w:p>
        </w:tc>
        <w:tc>
          <w:tcPr>
            <w:tcW w:w="1680" w:type="dxa"/>
            <w:vAlign w:val="bottom"/>
          </w:tcPr>
          <w:p>
            <w:pPr>
              <w:spacing w:after="0"/>
              <w:rPr>
                <w:sz w:val="14"/>
                <w:szCs w:val="14"/>
                <w:color w:val="auto"/>
              </w:rPr>
            </w:pPr>
          </w:p>
        </w:tc>
        <w:tc>
          <w:tcPr>
            <w:tcW w:w="50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2"/>
        </w:trPr>
        <w:tc>
          <w:tcPr>
            <w:tcW w:w="2220" w:type="dxa"/>
            <w:vAlign w:val="bottom"/>
          </w:tcPr>
          <w:p>
            <w:pPr>
              <w:spacing w:after="0"/>
              <w:rPr>
                <w:sz w:val="14"/>
                <w:szCs w:val="14"/>
                <w:color w:val="auto"/>
              </w:rPr>
            </w:pPr>
          </w:p>
        </w:tc>
        <w:tc>
          <w:tcPr>
            <w:tcW w:w="1640" w:type="dxa"/>
            <w:vAlign w:val="bottom"/>
          </w:tcPr>
          <w:p>
            <w:pPr>
              <w:ind w:left="140"/>
              <w:spacing w:after="0"/>
              <w:rPr>
                <w:sz w:val="20"/>
                <w:szCs w:val="20"/>
                <w:color w:val="auto"/>
              </w:rPr>
            </w:pPr>
            <w:r>
              <w:rPr>
                <w:rFonts w:ascii="Arial" w:cs="Arial" w:eastAsia="Arial" w:hAnsi="Arial"/>
                <w:sz w:val="13"/>
                <w:szCs w:val="13"/>
                <w:color w:val="auto"/>
              </w:rPr>
              <w:t>First axis of soil PCA</w:t>
            </w:r>
          </w:p>
        </w:tc>
        <w:tc>
          <w:tcPr>
            <w:tcW w:w="1340" w:type="dxa"/>
            <w:vAlign w:val="bottom"/>
          </w:tcPr>
          <w:p>
            <w:pPr>
              <w:jc w:val="center"/>
              <w:spacing w:after="0"/>
              <w:rPr>
                <w:sz w:val="20"/>
                <w:szCs w:val="20"/>
                <w:color w:val="auto"/>
              </w:rPr>
            </w:pPr>
            <w:r>
              <w:rPr>
                <w:rFonts w:ascii="Arial" w:cs="Arial" w:eastAsia="Arial" w:hAnsi="Arial"/>
                <w:sz w:val="13"/>
                <w:szCs w:val="13"/>
                <w:color w:val="auto"/>
                <w:w w:val="98"/>
              </w:rPr>
              <w:t>0.212</w:t>
            </w:r>
          </w:p>
        </w:tc>
        <w:tc>
          <w:tcPr>
            <w:tcW w:w="1080" w:type="dxa"/>
            <w:vAlign w:val="bottom"/>
          </w:tcPr>
          <w:p>
            <w:pPr>
              <w:jc w:val="center"/>
              <w:spacing w:after="0"/>
              <w:rPr>
                <w:sz w:val="20"/>
                <w:szCs w:val="20"/>
                <w:color w:val="auto"/>
              </w:rPr>
            </w:pPr>
            <w:r>
              <w:rPr>
                <w:rFonts w:ascii="Arial" w:cs="Arial" w:eastAsia="Arial" w:hAnsi="Arial"/>
                <w:sz w:val="13"/>
                <w:szCs w:val="13"/>
                <w:color w:val="auto"/>
                <w:w w:val="98"/>
              </w:rPr>
              <w:t>0.070</w:t>
            </w:r>
          </w:p>
        </w:tc>
        <w:tc>
          <w:tcPr>
            <w:tcW w:w="680" w:type="dxa"/>
            <w:vAlign w:val="bottom"/>
          </w:tcPr>
          <w:p>
            <w:pPr>
              <w:jc w:val="center"/>
              <w:spacing w:after="0"/>
              <w:rPr>
                <w:sz w:val="20"/>
                <w:szCs w:val="20"/>
                <w:color w:val="auto"/>
              </w:rPr>
            </w:pPr>
            <w:r>
              <w:rPr>
                <w:rFonts w:ascii="Arial" w:cs="Arial" w:eastAsia="Arial" w:hAnsi="Arial"/>
                <w:sz w:val="13"/>
                <w:szCs w:val="13"/>
                <w:color w:val="auto"/>
                <w:w w:val="98"/>
              </w:rPr>
              <w:t>3.034</w:t>
            </w:r>
          </w:p>
        </w:tc>
        <w:tc>
          <w:tcPr>
            <w:tcW w:w="760" w:type="dxa"/>
            <w:vAlign w:val="bottom"/>
          </w:tcPr>
          <w:p>
            <w:pPr>
              <w:jc w:val="center"/>
              <w:spacing w:after="0"/>
              <w:rPr>
                <w:sz w:val="20"/>
                <w:szCs w:val="20"/>
                <w:color w:val="auto"/>
              </w:rPr>
            </w:pPr>
            <w:r>
              <w:rPr>
                <w:rFonts w:ascii="Arial" w:cs="Arial" w:eastAsia="Arial" w:hAnsi="Arial"/>
                <w:sz w:val="13"/>
                <w:szCs w:val="13"/>
                <w:color w:val="auto"/>
              </w:rPr>
              <w:t>0.009</w:t>
            </w:r>
          </w:p>
        </w:tc>
        <w:tc>
          <w:tcPr>
            <w:tcW w:w="1680" w:type="dxa"/>
            <w:vAlign w:val="bottom"/>
            <w:vMerge w:val="restart"/>
          </w:tcPr>
          <w:p>
            <w:pPr>
              <w:jc w:val="center"/>
              <w:spacing w:after="0"/>
              <w:rPr>
                <w:sz w:val="20"/>
                <w:szCs w:val="20"/>
                <w:color w:val="auto"/>
              </w:rPr>
            </w:pPr>
            <w:r>
              <w:rPr>
                <w:rFonts w:ascii="Arial" w:cs="Arial" w:eastAsia="Arial" w:hAnsi="Arial"/>
                <w:sz w:val="13"/>
                <w:szCs w:val="13"/>
                <w:color w:val="auto"/>
                <w:w w:val="98"/>
              </w:rPr>
              <w:t>0.358</w:t>
            </w:r>
          </w:p>
        </w:tc>
        <w:tc>
          <w:tcPr>
            <w:tcW w:w="50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220" w:type="dxa"/>
            <w:vAlign w:val="bottom"/>
          </w:tcPr>
          <w:p>
            <w:pPr>
              <w:spacing w:after="0"/>
              <w:rPr>
                <w:sz w:val="14"/>
                <w:szCs w:val="14"/>
                <w:color w:val="auto"/>
              </w:rPr>
            </w:pPr>
          </w:p>
        </w:tc>
        <w:tc>
          <w:tcPr>
            <w:tcW w:w="1640" w:type="dxa"/>
            <w:vAlign w:val="bottom"/>
          </w:tcPr>
          <w:p>
            <w:pPr>
              <w:ind w:left="140"/>
              <w:spacing w:after="0"/>
              <w:rPr>
                <w:sz w:val="20"/>
                <w:szCs w:val="20"/>
                <w:color w:val="auto"/>
              </w:rPr>
            </w:pPr>
            <w:r>
              <w:rPr>
                <w:rFonts w:ascii="Arial" w:cs="Arial" w:eastAsia="Arial" w:hAnsi="Arial"/>
                <w:sz w:val="13"/>
                <w:szCs w:val="13"/>
                <w:color w:val="auto"/>
              </w:rPr>
              <w:t>1|sampling date</w:t>
            </w:r>
          </w:p>
        </w:tc>
        <w:tc>
          <w:tcPr>
            <w:tcW w:w="1340" w:type="dxa"/>
            <w:vAlign w:val="bottom"/>
          </w:tcPr>
          <w:p>
            <w:pPr>
              <w:spacing w:after="0"/>
              <w:rPr>
                <w:sz w:val="14"/>
                <w:szCs w:val="14"/>
                <w:color w:val="auto"/>
              </w:rPr>
            </w:pPr>
          </w:p>
        </w:tc>
        <w:tc>
          <w:tcPr>
            <w:tcW w:w="108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760" w:type="dxa"/>
            <w:vAlign w:val="bottom"/>
          </w:tcPr>
          <w:p>
            <w:pPr>
              <w:spacing w:after="0"/>
              <w:rPr>
                <w:sz w:val="14"/>
                <w:szCs w:val="14"/>
                <w:color w:val="auto"/>
              </w:rPr>
            </w:pPr>
          </w:p>
        </w:tc>
        <w:tc>
          <w:tcPr>
            <w:tcW w:w="1680" w:type="dxa"/>
            <w:vAlign w:val="bottom"/>
            <w:vMerge w:val="continue"/>
          </w:tcPr>
          <w:p>
            <w:pPr>
              <w:spacing w:after="0"/>
              <w:rPr>
                <w:sz w:val="14"/>
                <w:szCs w:val="14"/>
                <w:color w:val="auto"/>
              </w:rPr>
            </w:pPr>
          </w:p>
        </w:tc>
        <w:tc>
          <w:tcPr>
            <w:tcW w:w="50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220" w:type="dxa"/>
            <w:vAlign w:val="bottom"/>
            <w:vMerge w:val="restart"/>
          </w:tcPr>
          <w:p>
            <w:pPr>
              <w:jc w:val="center"/>
              <w:spacing w:after="0"/>
              <w:rPr>
                <w:sz w:val="20"/>
                <w:szCs w:val="20"/>
                <w:color w:val="auto"/>
              </w:rPr>
            </w:pPr>
            <w:r>
              <w:rPr>
                <w:rFonts w:ascii="Arial" w:cs="Arial" w:eastAsia="Arial" w:hAnsi="Arial"/>
                <w:sz w:val="13"/>
                <w:szCs w:val="13"/>
                <w:color w:val="auto"/>
                <w:w w:val="96"/>
              </w:rPr>
              <w:t>CWM</w:t>
            </w:r>
            <w:r>
              <w:rPr>
                <w:rFonts w:ascii="Arial" w:cs="Arial" w:eastAsia="Arial" w:hAnsi="Arial"/>
                <w:sz w:val="13"/>
                <w:szCs w:val="13"/>
                <w:i w:val="1"/>
                <w:iCs w:val="1"/>
                <w:color w:val="auto"/>
                <w:w w:val="96"/>
              </w:rPr>
              <w:t>height (cm)</w:t>
            </w:r>
          </w:p>
        </w:tc>
        <w:tc>
          <w:tcPr>
            <w:tcW w:w="1640" w:type="dxa"/>
            <w:vAlign w:val="bottom"/>
          </w:tcPr>
          <w:p>
            <w:pPr>
              <w:ind w:left="140"/>
              <w:spacing w:after="0"/>
              <w:rPr>
                <w:sz w:val="20"/>
                <w:szCs w:val="20"/>
                <w:color w:val="auto"/>
              </w:rPr>
            </w:pPr>
            <w:r>
              <w:rPr>
                <w:rFonts w:ascii="Arial" w:cs="Arial" w:eastAsia="Arial" w:hAnsi="Arial"/>
                <w:sz w:val="13"/>
                <w:szCs w:val="13"/>
                <w:color w:val="auto"/>
              </w:rPr>
              <w:t>1|grassland ID</w:t>
            </w:r>
          </w:p>
        </w:tc>
        <w:tc>
          <w:tcPr>
            <w:tcW w:w="1340" w:type="dxa"/>
            <w:vAlign w:val="bottom"/>
            <w:vMerge w:val="restart"/>
          </w:tcPr>
          <w:p>
            <w:pPr>
              <w:jc w:val="center"/>
              <w:spacing w:after="0"/>
              <w:rPr>
                <w:sz w:val="20"/>
                <w:szCs w:val="20"/>
                <w:color w:val="auto"/>
              </w:rPr>
            </w:pPr>
            <w:r>
              <w:rPr>
                <w:rFonts w:ascii="Arial" w:cs="Arial" w:eastAsia="Arial" w:hAnsi="Arial"/>
                <w:sz w:val="13"/>
                <w:szCs w:val="13"/>
                <w:color w:val="auto"/>
              </w:rPr>
              <w:t>36.758</w:t>
            </w:r>
          </w:p>
        </w:tc>
        <w:tc>
          <w:tcPr>
            <w:tcW w:w="1080" w:type="dxa"/>
            <w:vAlign w:val="bottom"/>
            <w:vMerge w:val="restart"/>
          </w:tcPr>
          <w:p>
            <w:pPr>
              <w:jc w:val="center"/>
              <w:spacing w:after="0"/>
              <w:rPr>
                <w:sz w:val="20"/>
                <w:szCs w:val="20"/>
                <w:color w:val="auto"/>
              </w:rPr>
            </w:pPr>
            <w:r>
              <w:rPr>
                <w:rFonts w:ascii="Arial" w:cs="Arial" w:eastAsia="Arial" w:hAnsi="Arial"/>
                <w:sz w:val="13"/>
                <w:szCs w:val="13"/>
                <w:color w:val="auto"/>
                <w:w w:val="98"/>
              </w:rPr>
              <w:t>2.182</w:t>
            </w:r>
          </w:p>
        </w:tc>
        <w:tc>
          <w:tcPr>
            <w:tcW w:w="680" w:type="dxa"/>
            <w:vAlign w:val="bottom"/>
            <w:vMerge w:val="restart"/>
          </w:tcPr>
          <w:p>
            <w:pPr>
              <w:jc w:val="center"/>
              <w:spacing w:after="0"/>
              <w:rPr>
                <w:sz w:val="20"/>
                <w:szCs w:val="20"/>
                <w:color w:val="auto"/>
              </w:rPr>
            </w:pPr>
            <w:r>
              <w:rPr>
                <w:rFonts w:ascii="Arial" w:cs="Arial" w:eastAsia="Arial" w:hAnsi="Arial"/>
                <w:sz w:val="13"/>
                <w:szCs w:val="13"/>
                <w:color w:val="auto"/>
              </w:rPr>
              <w:t>16.850</w:t>
            </w:r>
          </w:p>
        </w:tc>
        <w:tc>
          <w:tcPr>
            <w:tcW w:w="760" w:type="dxa"/>
            <w:vAlign w:val="bottom"/>
            <w:vMerge w:val="restart"/>
          </w:tcPr>
          <w:p>
            <w:pPr>
              <w:jc w:val="center"/>
              <w:spacing w:after="0"/>
              <w:rPr>
                <w:sz w:val="20"/>
                <w:szCs w:val="20"/>
                <w:color w:val="auto"/>
              </w:rPr>
            </w:pPr>
            <w:r>
              <w:rPr>
                <w:rFonts w:ascii="Arial" w:cs="Arial" w:eastAsia="Arial" w:hAnsi="Arial"/>
                <w:sz w:val="13"/>
                <w:szCs w:val="13"/>
                <w:color w:val="auto"/>
                <w:w w:val="94"/>
              </w:rPr>
              <w:t>3.15E-06</w:t>
            </w:r>
          </w:p>
        </w:tc>
        <w:tc>
          <w:tcPr>
            <w:tcW w:w="1680" w:type="dxa"/>
            <w:vAlign w:val="bottom"/>
          </w:tcPr>
          <w:p>
            <w:pPr>
              <w:jc w:val="center"/>
              <w:spacing w:after="0"/>
              <w:rPr>
                <w:sz w:val="20"/>
                <w:szCs w:val="20"/>
                <w:color w:val="auto"/>
              </w:rPr>
            </w:pPr>
            <w:r>
              <w:rPr>
                <w:rFonts w:ascii="Arial" w:cs="Arial" w:eastAsia="Arial" w:hAnsi="Arial"/>
                <w:sz w:val="13"/>
                <w:szCs w:val="13"/>
                <w:color w:val="auto"/>
                <w:w w:val="98"/>
              </w:rPr>
              <w:t>0.018</w:t>
            </w:r>
          </w:p>
        </w:tc>
        <w:tc>
          <w:tcPr>
            <w:tcW w:w="500" w:type="dxa"/>
            <w:vAlign w:val="bottom"/>
            <w:vMerge w:val="restart"/>
          </w:tcPr>
          <w:p>
            <w:pPr>
              <w:ind w:left="120"/>
              <w:spacing w:after="0"/>
              <w:rPr>
                <w:sz w:val="20"/>
                <w:szCs w:val="20"/>
                <w:color w:val="auto"/>
              </w:rPr>
            </w:pPr>
            <w:r>
              <w:rPr>
                <w:rFonts w:ascii="Arial" w:cs="Arial" w:eastAsia="Arial" w:hAnsi="Arial"/>
                <w:sz w:val="13"/>
                <w:szCs w:val="13"/>
                <w:color w:val="auto"/>
              </w:rPr>
              <w:t>0.00</w:t>
            </w:r>
          </w:p>
        </w:tc>
        <w:tc>
          <w:tcPr>
            <w:tcW w:w="500" w:type="dxa"/>
            <w:vAlign w:val="bottom"/>
            <w:vMerge w:val="restart"/>
          </w:tcPr>
          <w:p>
            <w:pPr>
              <w:jc w:val="center"/>
              <w:spacing w:after="0"/>
              <w:rPr>
                <w:sz w:val="20"/>
                <w:szCs w:val="20"/>
                <w:color w:val="auto"/>
              </w:rPr>
            </w:pPr>
            <w:r>
              <w:rPr>
                <w:rFonts w:ascii="Arial" w:cs="Arial" w:eastAsia="Arial" w:hAnsi="Arial"/>
                <w:sz w:val="13"/>
                <w:szCs w:val="13"/>
                <w:color w:val="auto"/>
              </w:rPr>
              <w:t>0.44</w:t>
            </w:r>
          </w:p>
        </w:tc>
        <w:tc>
          <w:tcPr>
            <w:tcW w:w="0" w:type="dxa"/>
            <w:vAlign w:val="bottom"/>
          </w:tcPr>
          <w:p>
            <w:pPr>
              <w:spacing w:after="0"/>
              <w:rPr>
                <w:sz w:val="1"/>
                <w:szCs w:val="1"/>
                <w:color w:val="auto"/>
              </w:rPr>
            </w:pPr>
          </w:p>
        </w:tc>
      </w:tr>
      <w:tr>
        <w:trPr>
          <w:trHeight w:val="171"/>
        </w:trPr>
        <w:tc>
          <w:tcPr>
            <w:tcW w:w="2220" w:type="dxa"/>
            <w:vAlign w:val="bottom"/>
            <w:vMerge w:val="continue"/>
          </w:tcPr>
          <w:p>
            <w:pPr>
              <w:spacing w:after="0"/>
              <w:rPr>
                <w:sz w:val="14"/>
                <w:szCs w:val="14"/>
                <w:color w:val="auto"/>
              </w:rPr>
            </w:pPr>
          </w:p>
        </w:tc>
        <w:tc>
          <w:tcPr>
            <w:tcW w:w="1640" w:type="dxa"/>
            <w:vAlign w:val="bottom"/>
          </w:tcPr>
          <w:p>
            <w:pPr>
              <w:ind w:left="140"/>
              <w:spacing w:after="0"/>
              <w:rPr>
                <w:sz w:val="20"/>
                <w:szCs w:val="20"/>
                <w:color w:val="auto"/>
              </w:rPr>
            </w:pPr>
            <w:r>
              <w:rPr>
                <w:rFonts w:ascii="Arial" w:cs="Arial" w:eastAsia="Arial" w:hAnsi="Arial"/>
                <w:sz w:val="13"/>
                <w:szCs w:val="13"/>
                <w:color w:val="auto"/>
              </w:rPr>
              <w:t>Intercept</w:t>
            </w:r>
          </w:p>
        </w:tc>
        <w:tc>
          <w:tcPr>
            <w:tcW w:w="1340" w:type="dxa"/>
            <w:vAlign w:val="bottom"/>
            <w:vMerge w:val="continue"/>
          </w:tcPr>
          <w:p>
            <w:pPr>
              <w:spacing w:after="0"/>
              <w:rPr>
                <w:sz w:val="14"/>
                <w:szCs w:val="14"/>
                <w:color w:val="auto"/>
              </w:rPr>
            </w:pPr>
          </w:p>
        </w:tc>
        <w:tc>
          <w:tcPr>
            <w:tcW w:w="1080" w:type="dxa"/>
            <w:vAlign w:val="bottom"/>
            <w:vMerge w:val="continue"/>
          </w:tcPr>
          <w:p>
            <w:pPr>
              <w:spacing w:after="0"/>
              <w:rPr>
                <w:sz w:val="14"/>
                <w:szCs w:val="14"/>
                <w:color w:val="auto"/>
              </w:rPr>
            </w:pPr>
          </w:p>
        </w:tc>
        <w:tc>
          <w:tcPr>
            <w:tcW w:w="680" w:type="dxa"/>
            <w:vAlign w:val="bottom"/>
            <w:vMerge w:val="continue"/>
          </w:tcPr>
          <w:p>
            <w:pPr>
              <w:spacing w:after="0"/>
              <w:rPr>
                <w:sz w:val="14"/>
                <w:szCs w:val="14"/>
                <w:color w:val="auto"/>
              </w:rPr>
            </w:pPr>
          </w:p>
        </w:tc>
        <w:tc>
          <w:tcPr>
            <w:tcW w:w="760" w:type="dxa"/>
            <w:vAlign w:val="bottom"/>
            <w:vMerge w:val="continue"/>
          </w:tcPr>
          <w:p>
            <w:pPr>
              <w:spacing w:after="0"/>
              <w:rPr>
                <w:sz w:val="14"/>
                <w:szCs w:val="14"/>
                <w:color w:val="auto"/>
              </w:rPr>
            </w:pPr>
          </w:p>
        </w:tc>
        <w:tc>
          <w:tcPr>
            <w:tcW w:w="1680" w:type="dxa"/>
            <w:vAlign w:val="bottom"/>
            <w:vMerge w:val="restart"/>
          </w:tcPr>
          <w:p>
            <w:pPr>
              <w:jc w:val="center"/>
              <w:spacing w:after="0"/>
              <w:rPr>
                <w:sz w:val="20"/>
                <w:szCs w:val="20"/>
                <w:color w:val="auto"/>
              </w:rPr>
            </w:pPr>
            <w:r>
              <w:rPr>
                <w:rFonts w:ascii="Arial" w:cs="Arial" w:eastAsia="Arial" w:hAnsi="Arial"/>
                <w:sz w:val="13"/>
                <w:szCs w:val="13"/>
                <w:color w:val="auto"/>
              </w:rPr>
              <w:t>19.299</w:t>
            </w:r>
          </w:p>
        </w:tc>
        <w:tc>
          <w:tcPr>
            <w:tcW w:w="50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220" w:type="dxa"/>
            <w:vAlign w:val="bottom"/>
          </w:tcPr>
          <w:p>
            <w:pPr>
              <w:spacing w:after="0"/>
              <w:rPr>
                <w:sz w:val="14"/>
                <w:szCs w:val="14"/>
                <w:color w:val="auto"/>
              </w:rPr>
            </w:pPr>
          </w:p>
        </w:tc>
        <w:tc>
          <w:tcPr>
            <w:tcW w:w="1640" w:type="dxa"/>
            <w:vAlign w:val="bottom"/>
          </w:tcPr>
          <w:p>
            <w:pPr>
              <w:ind w:left="140"/>
              <w:spacing w:after="0"/>
              <w:rPr>
                <w:sz w:val="20"/>
                <w:szCs w:val="20"/>
                <w:color w:val="auto"/>
              </w:rPr>
            </w:pPr>
            <w:r>
              <w:rPr>
                <w:rFonts w:ascii="Arial" w:cs="Arial" w:eastAsia="Arial" w:hAnsi="Arial"/>
                <w:sz w:val="13"/>
                <w:szCs w:val="13"/>
                <w:color w:val="auto"/>
              </w:rPr>
              <w:t>1|sampling date</w:t>
            </w:r>
          </w:p>
        </w:tc>
        <w:tc>
          <w:tcPr>
            <w:tcW w:w="1340" w:type="dxa"/>
            <w:vAlign w:val="bottom"/>
          </w:tcPr>
          <w:p>
            <w:pPr>
              <w:spacing w:after="0"/>
              <w:rPr>
                <w:sz w:val="14"/>
                <w:szCs w:val="14"/>
                <w:color w:val="auto"/>
              </w:rPr>
            </w:pPr>
          </w:p>
        </w:tc>
        <w:tc>
          <w:tcPr>
            <w:tcW w:w="108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760" w:type="dxa"/>
            <w:vAlign w:val="bottom"/>
          </w:tcPr>
          <w:p>
            <w:pPr>
              <w:spacing w:after="0"/>
              <w:rPr>
                <w:sz w:val="14"/>
                <w:szCs w:val="14"/>
                <w:color w:val="auto"/>
              </w:rPr>
            </w:pPr>
          </w:p>
        </w:tc>
        <w:tc>
          <w:tcPr>
            <w:tcW w:w="1680" w:type="dxa"/>
            <w:vAlign w:val="bottom"/>
            <w:vMerge w:val="continue"/>
          </w:tcPr>
          <w:p>
            <w:pPr>
              <w:spacing w:after="0"/>
              <w:rPr>
                <w:sz w:val="14"/>
                <w:szCs w:val="14"/>
                <w:color w:val="auto"/>
              </w:rPr>
            </w:pPr>
          </w:p>
        </w:tc>
        <w:tc>
          <w:tcPr>
            <w:tcW w:w="50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220" w:type="dxa"/>
            <w:vAlign w:val="bottom"/>
            <w:vMerge w:val="restart"/>
          </w:tcPr>
          <w:p>
            <w:pPr>
              <w:jc w:val="center"/>
              <w:spacing w:after="0"/>
              <w:rPr>
                <w:sz w:val="20"/>
                <w:szCs w:val="20"/>
                <w:color w:val="auto"/>
              </w:rPr>
            </w:pPr>
            <w:r>
              <w:rPr>
                <w:rFonts w:ascii="Arial" w:cs="Arial" w:eastAsia="Arial" w:hAnsi="Arial"/>
                <w:sz w:val="13"/>
                <w:szCs w:val="13"/>
                <w:color w:val="auto"/>
                <w:w w:val="95"/>
              </w:rPr>
              <w:t>CWM</w:t>
            </w:r>
            <w:r>
              <w:rPr>
                <w:rFonts w:ascii="Arial" w:cs="Arial" w:eastAsia="Arial" w:hAnsi="Arial"/>
                <w:sz w:val="13"/>
                <w:szCs w:val="13"/>
                <w:i w:val="1"/>
                <w:iCs w:val="1"/>
                <w:color w:val="auto"/>
                <w:w w:val="95"/>
              </w:rPr>
              <w:t>nectar tube (mm)</w:t>
            </w:r>
          </w:p>
        </w:tc>
        <w:tc>
          <w:tcPr>
            <w:tcW w:w="1640" w:type="dxa"/>
            <w:vAlign w:val="bottom"/>
          </w:tcPr>
          <w:p>
            <w:pPr>
              <w:ind w:left="140"/>
              <w:spacing w:after="0"/>
              <w:rPr>
                <w:sz w:val="20"/>
                <w:szCs w:val="20"/>
                <w:color w:val="auto"/>
              </w:rPr>
            </w:pPr>
            <w:r>
              <w:rPr>
                <w:rFonts w:ascii="Arial" w:cs="Arial" w:eastAsia="Arial" w:hAnsi="Arial"/>
                <w:sz w:val="13"/>
                <w:szCs w:val="13"/>
                <w:color w:val="auto"/>
              </w:rPr>
              <w:t>1|grassland ID</w:t>
            </w:r>
          </w:p>
        </w:tc>
        <w:tc>
          <w:tcPr>
            <w:tcW w:w="1340" w:type="dxa"/>
            <w:vAlign w:val="bottom"/>
            <w:vMerge w:val="restart"/>
          </w:tcPr>
          <w:p>
            <w:pPr>
              <w:jc w:val="center"/>
              <w:spacing w:after="0"/>
              <w:rPr>
                <w:sz w:val="20"/>
                <w:szCs w:val="20"/>
                <w:color w:val="auto"/>
              </w:rPr>
            </w:pPr>
            <w:r>
              <w:rPr>
                <w:rFonts w:ascii="Arial" w:cs="Arial" w:eastAsia="Arial" w:hAnsi="Arial"/>
                <w:sz w:val="13"/>
                <w:szCs w:val="13"/>
                <w:color w:val="auto"/>
                <w:w w:val="98"/>
              </w:rPr>
              <w:t>2.913</w:t>
            </w:r>
          </w:p>
        </w:tc>
        <w:tc>
          <w:tcPr>
            <w:tcW w:w="1080" w:type="dxa"/>
            <w:vAlign w:val="bottom"/>
            <w:vMerge w:val="restart"/>
          </w:tcPr>
          <w:p>
            <w:pPr>
              <w:jc w:val="center"/>
              <w:spacing w:after="0"/>
              <w:rPr>
                <w:sz w:val="20"/>
                <w:szCs w:val="20"/>
                <w:color w:val="auto"/>
              </w:rPr>
            </w:pPr>
            <w:r>
              <w:rPr>
                <w:rFonts w:ascii="Arial" w:cs="Arial" w:eastAsia="Arial" w:hAnsi="Arial"/>
                <w:sz w:val="13"/>
                <w:szCs w:val="13"/>
                <w:color w:val="auto"/>
                <w:w w:val="98"/>
              </w:rPr>
              <w:t>0.378</w:t>
            </w:r>
          </w:p>
        </w:tc>
        <w:tc>
          <w:tcPr>
            <w:tcW w:w="680" w:type="dxa"/>
            <w:vAlign w:val="bottom"/>
            <w:vMerge w:val="restart"/>
          </w:tcPr>
          <w:p>
            <w:pPr>
              <w:jc w:val="center"/>
              <w:spacing w:after="0"/>
              <w:rPr>
                <w:sz w:val="20"/>
                <w:szCs w:val="20"/>
                <w:color w:val="auto"/>
              </w:rPr>
            </w:pPr>
            <w:r>
              <w:rPr>
                <w:rFonts w:ascii="Arial" w:cs="Arial" w:eastAsia="Arial" w:hAnsi="Arial"/>
                <w:sz w:val="13"/>
                <w:szCs w:val="13"/>
                <w:color w:val="auto"/>
                <w:w w:val="98"/>
              </w:rPr>
              <w:t>7.711</w:t>
            </w:r>
          </w:p>
        </w:tc>
        <w:tc>
          <w:tcPr>
            <w:tcW w:w="760" w:type="dxa"/>
            <w:vAlign w:val="bottom"/>
            <w:vMerge w:val="restart"/>
          </w:tcPr>
          <w:p>
            <w:pPr>
              <w:jc w:val="center"/>
              <w:spacing w:after="0"/>
              <w:rPr>
                <w:sz w:val="20"/>
                <w:szCs w:val="20"/>
                <w:color w:val="auto"/>
              </w:rPr>
            </w:pPr>
            <w:r>
              <w:rPr>
                <w:rFonts w:ascii="Arial" w:cs="Arial" w:eastAsia="Arial" w:hAnsi="Arial"/>
                <w:sz w:val="13"/>
                <w:szCs w:val="13"/>
                <w:color w:val="auto"/>
                <w:w w:val="94"/>
              </w:rPr>
              <w:t>2.36E-04</w:t>
            </w:r>
          </w:p>
        </w:tc>
        <w:tc>
          <w:tcPr>
            <w:tcW w:w="1680" w:type="dxa"/>
            <w:vAlign w:val="bottom"/>
          </w:tcPr>
          <w:p>
            <w:pPr>
              <w:jc w:val="center"/>
              <w:spacing w:after="0"/>
              <w:rPr>
                <w:sz w:val="20"/>
                <w:szCs w:val="20"/>
                <w:color w:val="auto"/>
              </w:rPr>
            </w:pPr>
            <w:r>
              <w:rPr>
                <w:rFonts w:ascii="Arial" w:cs="Arial" w:eastAsia="Arial" w:hAnsi="Arial"/>
                <w:sz w:val="13"/>
                <w:szCs w:val="13"/>
                <w:color w:val="auto"/>
                <w:w w:val="98"/>
              </w:rPr>
              <w:t>6.664</w:t>
            </w:r>
          </w:p>
        </w:tc>
        <w:tc>
          <w:tcPr>
            <w:tcW w:w="500" w:type="dxa"/>
            <w:vAlign w:val="bottom"/>
            <w:vMerge w:val="restart"/>
          </w:tcPr>
          <w:p>
            <w:pPr>
              <w:ind w:left="120"/>
              <w:spacing w:after="0"/>
              <w:rPr>
                <w:sz w:val="20"/>
                <w:szCs w:val="20"/>
                <w:color w:val="auto"/>
              </w:rPr>
            </w:pPr>
            <w:r>
              <w:rPr>
                <w:rFonts w:ascii="Arial" w:cs="Arial" w:eastAsia="Arial" w:hAnsi="Arial"/>
                <w:sz w:val="13"/>
                <w:szCs w:val="13"/>
                <w:color w:val="auto"/>
              </w:rPr>
              <w:t>0.11</w:t>
            </w:r>
          </w:p>
        </w:tc>
        <w:tc>
          <w:tcPr>
            <w:tcW w:w="500" w:type="dxa"/>
            <w:vAlign w:val="bottom"/>
            <w:vMerge w:val="restart"/>
          </w:tcPr>
          <w:p>
            <w:pPr>
              <w:jc w:val="center"/>
              <w:spacing w:after="0"/>
              <w:rPr>
                <w:sz w:val="20"/>
                <w:szCs w:val="20"/>
                <w:color w:val="auto"/>
              </w:rPr>
            </w:pPr>
            <w:r>
              <w:rPr>
                <w:rFonts w:ascii="Arial" w:cs="Arial" w:eastAsia="Arial" w:hAnsi="Arial"/>
                <w:sz w:val="13"/>
                <w:szCs w:val="13"/>
                <w:color w:val="auto"/>
              </w:rPr>
              <w:t>0.45</w:t>
            </w:r>
          </w:p>
        </w:tc>
        <w:tc>
          <w:tcPr>
            <w:tcW w:w="0" w:type="dxa"/>
            <w:vAlign w:val="bottom"/>
          </w:tcPr>
          <w:p>
            <w:pPr>
              <w:spacing w:after="0"/>
              <w:rPr>
                <w:sz w:val="1"/>
                <w:szCs w:val="1"/>
                <w:color w:val="auto"/>
              </w:rPr>
            </w:pPr>
          </w:p>
        </w:tc>
      </w:tr>
      <w:tr>
        <w:trPr>
          <w:trHeight w:val="171"/>
        </w:trPr>
        <w:tc>
          <w:tcPr>
            <w:tcW w:w="2220" w:type="dxa"/>
            <w:vAlign w:val="bottom"/>
            <w:vMerge w:val="continue"/>
          </w:tcPr>
          <w:p>
            <w:pPr>
              <w:spacing w:after="0"/>
              <w:rPr>
                <w:sz w:val="14"/>
                <w:szCs w:val="14"/>
                <w:color w:val="auto"/>
              </w:rPr>
            </w:pPr>
          </w:p>
        </w:tc>
        <w:tc>
          <w:tcPr>
            <w:tcW w:w="1640" w:type="dxa"/>
            <w:vAlign w:val="bottom"/>
          </w:tcPr>
          <w:p>
            <w:pPr>
              <w:ind w:left="140"/>
              <w:spacing w:after="0"/>
              <w:rPr>
                <w:sz w:val="20"/>
                <w:szCs w:val="20"/>
                <w:color w:val="auto"/>
              </w:rPr>
            </w:pPr>
            <w:r>
              <w:rPr>
                <w:rFonts w:ascii="Arial" w:cs="Arial" w:eastAsia="Arial" w:hAnsi="Arial"/>
                <w:sz w:val="13"/>
                <w:szCs w:val="13"/>
                <w:color w:val="auto"/>
              </w:rPr>
              <w:t>Intercept</w:t>
            </w:r>
          </w:p>
        </w:tc>
        <w:tc>
          <w:tcPr>
            <w:tcW w:w="1340" w:type="dxa"/>
            <w:vAlign w:val="bottom"/>
            <w:vMerge w:val="continue"/>
          </w:tcPr>
          <w:p>
            <w:pPr>
              <w:spacing w:after="0"/>
              <w:rPr>
                <w:sz w:val="14"/>
                <w:szCs w:val="14"/>
                <w:color w:val="auto"/>
              </w:rPr>
            </w:pPr>
          </w:p>
        </w:tc>
        <w:tc>
          <w:tcPr>
            <w:tcW w:w="1080" w:type="dxa"/>
            <w:vAlign w:val="bottom"/>
            <w:vMerge w:val="continue"/>
          </w:tcPr>
          <w:p>
            <w:pPr>
              <w:spacing w:after="0"/>
              <w:rPr>
                <w:sz w:val="14"/>
                <w:szCs w:val="14"/>
                <w:color w:val="auto"/>
              </w:rPr>
            </w:pPr>
          </w:p>
        </w:tc>
        <w:tc>
          <w:tcPr>
            <w:tcW w:w="680" w:type="dxa"/>
            <w:vAlign w:val="bottom"/>
            <w:vMerge w:val="continue"/>
          </w:tcPr>
          <w:p>
            <w:pPr>
              <w:spacing w:after="0"/>
              <w:rPr>
                <w:sz w:val="14"/>
                <w:szCs w:val="14"/>
                <w:color w:val="auto"/>
              </w:rPr>
            </w:pPr>
          </w:p>
        </w:tc>
        <w:tc>
          <w:tcPr>
            <w:tcW w:w="760" w:type="dxa"/>
            <w:vAlign w:val="bottom"/>
            <w:vMerge w:val="continue"/>
          </w:tcPr>
          <w:p>
            <w:pPr>
              <w:spacing w:after="0"/>
              <w:rPr>
                <w:sz w:val="14"/>
                <w:szCs w:val="14"/>
                <w:color w:val="auto"/>
              </w:rPr>
            </w:pPr>
          </w:p>
        </w:tc>
        <w:tc>
          <w:tcPr>
            <w:tcW w:w="1680" w:type="dxa"/>
            <w:vAlign w:val="bottom"/>
          </w:tcPr>
          <w:p>
            <w:pPr>
              <w:spacing w:after="0"/>
              <w:rPr>
                <w:sz w:val="14"/>
                <w:szCs w:val="14"/>
                <w:color w:val="auto"/>
              </w:rPr>
            </w:pPr>
          </w:p>
        </w:tc>
        <w:tc>
          <w:tcPr>
            <w:tcW w:w="50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220" w:type="dxa"/>
            <w:vAlign w:val="bottom"/>
          </w:tcPr>
          <w:p>
            <w:pPr>
              <w:spacing w:after="0"/>
              <w:rPr>
                <w:sz w:val="14"/>
                <w:szCs w:val="14"/>
                <w:color w:val="auto"/>
              </w:rPr>
            </w:pPr>
          </w:p>
        </w:tc>
        <w:tc>
          <w:tcPr>
            <w:tcW w:w="1640" w:type="dxa"/>
            <w:vAlign w:val="bottom"/>
          </w:tcPr>
          <w:p>
            <w:pPr>
              <w:ind w:left="140"/>
              <w:spacing w:after="0"/>
              <w:rPr>
                <w:sz w:val="20"/>
                <w:szCs w:val="20"/>
                <w:color w:val="auto"/>
              </w:rPr>
            </w:pPr>
            <w:r>
              <w:rPr>
                <w:rFonts w:ascii="Arial" w:cs="Arial" w:eastAsia="Arial" w:hAnsi="Arial"/>
                <w:sz w:val="13"/>
                <w:szCs w:val="13"/>
                <w:color w:val="auto"/>
              </w:rPr>
              <w:t>Overall habitat diversity</w:t>
            </w:r>
          </w:p>
        </w:tc>
        <w:tc>
          <w:tcPr>
            <w:tcW w:w="1340" w:type="dxa"/>
            <w:vAlign w:val="bottom"/>
          </w:tcPr>
          <w:p>
            <w:pPr>
              <w:jc w:val="center"/>
              <w:spacing w:after="0"/>
              <w:rPr>
                <w:sz w:val="20"/>
                <w:szCs w:val="20"/>
                <w:color w:val="auto"/>
              </w:rPr>
            </w:pPr>
            <w:r>
              <w:rPr>
                <w:rFonts w:ascii="Arial" w:cs="Arial" w:eastAsia="Arial" w:hAnsi="Arial"/>
                <w:sz w:val="13"/>
                <w:szCs w:val="13"/>
                <w:color w:val="auto"/>
              </w:rPr>
              <w:t>−0.490</w:t>
            </w:r>
          </w:p>
        </w:tc>
        <w:tc>
          <w:tcPr>
            <w:tcW w:w="1080" w:type="dxa"/>
            <w:vAlign w:val="bottom"/>
          </w:tcPr>
          <w:p>
            <w:pPr>
              <w:jc w:val="center"/>
              <w:spacing w:after="0"/>
              <w:rPr>
                <w:sz w:val="20"/>
                <w:szCs w:val="20"/>
                <w:color w:val="auto"/>
              </w:rPr>
            </w:pPr>
            <w:r>
              <w:rPr>
                <w:rFonts w:ascii="Arial" w:cs="Arial" w:eastAsia="Arial" w:hAnsi="Arial"/>
                <w:sz w:val="13"/>
                <w:szCs w:val="13"/>
                <w:color w:val="auto"/>
                <w:w w:val="98"/>
              </w:rPr>
              <w:t>0.177</w:t>
            </w:r>
          </w:p>
        </w:tc>
        <w:tc>
          <w:tcPr>
            <w:tcW w:w="680" w:type="dxa"/>
            <w:vAlign w:val="bottom"/>
          </w:tcPr>
          <w:p>
            <w:pPr>
              <w:jc w:val="center"/>
              <w:spacing w:after="0"/>
              <w:rPr>
                <w:sz w:val="20"/>
                <w:szCs w:val="20"/>
                <w:color w:val="auto"/>
              </w:rPr>
            </w:pPr>
            <w:r>
              <w:rPr>
                <w:rFonts w:ascii="Arial" w:cs="Arial" w:eastAsia="Arial" w:hAnsi="Arial"/>
                <w:sz w:val="13"/>
                <w:szCs w:val="13"/>
                <w:color w:val="auto"/>
              </w:rPr>
              <w:t>−2.768</w:t>
            </w:r>
          </w:p>
        </w:tc>
        <w:tc>
          <w:tcPr>
            <w:tcW w:w="760" w:type="dxa"/>
            <w:vAlign w:val="bottom"/>
          </w:tcPr>
          <w:p>
            <w:pPr>
              <w:jc w:val="center"/>
              <w:spacing w:after="0"/>
              <w:rPr>
                <w:sz w:val="20"/>
                <w:szCs w:val="20"/>
                <w:color w:val="auto"/>
              </w:rPr>
            </w:pPr>
            <w:r>
              <w:rPr>
                <w:rFonts w:ascii="Arial" w:cs="Arial" w:eastAsia="Arial" w:hAnsi="Arial"/>
                <w:sz w:val="13"/>
                <w:szCs w:val="13"/>
                <w:color w:val="auto"/>
              </w:rPr>
              <w:t>0.014</w:t>
            </w:r>
          </w:p>
        </w:tc>
        <w:tc>
          <w:tcPr>
            <w:tcW w:w="1680" w:type="dxa"/>
            <w:vAlign w:val="bottom"/>
            <w:vMerge w:val="restart"/>
          </w:tcPr>
          <w:p>
            <w:pPr>
              <w:jc w:val="center"/>
              <w:spacing w:after="0"/>
              <w:rPr>
                <w:sz w:val="20"/>
                <w:szCs w:val="20"/>
                <w:color w:val="auto"/>
              </w:rPr>
            </w:pPr>
            <w:r>
              <w:rPr>
                <w:rFonts w:ascii="Arial" w:cs="Arial" w:eastAsia="Arial" w:hAnsi="Arial"/>
                <w:sz w:val="13"/>
                <w:szCs w:val="13"/>
                <w:color w:val="auto"/>
                <w:w w:val="98"/>
              </w:rPr>
              <w:t>0.558</w:t>
            </w:r>
          </w:p>
        </w:tc>
        <w:tc>
          <w:tcPr>
            <w:tcW w:w="50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2"/>
        </w:trPr>
        <w:tc>
          <w:tcPr>
            <w:tcW w:w="2220" w:type="dxa"/>
            <w:vAlign w:val="bottom"/>
          </w:tcPr>
          <w:p>
            <w:pPr>
              <w:spacing w:after="0"/>
              <w:rPr>
                <w:sz w:val="14"/>
                <w:szCs w:val="14"/>
                <w:color w:val="auto"/>
              </w:rPr>
            </w:pPr>
          </w:p>
        </w:tc>
        <w:tc>
          <w:tcPr>
            <w:tcW w:w="1640" w:type="dxa"/>
            <w:vAlign w:val="bottom"/>
          </w:tcPr>
          <w:p>
            <w:pPr>
              <w:ind w:left="140"/>
              <w:spacing w:after="0"/>
              <w:rPr>
                <w:sz w:val="20"/>
                <w:szCs w:val="20"/>
                <w:color w:val="auto"/>
              </w:rPr>
            </w:pPr>
            <w:r>
              <w:rPr>
                <w:rFonts w:ascii="Arial" w:cs="Arial" w:eastAsia="Arial" w:hAnsi="Arial"/>
                <w:sz w:val="13"/>
                <w:szCs w:val="13"/>
                <w:color w:val="auto"/>
              </w:rPr>
              <w:t>1|sampling date</w:t>
            </w:r>
          </w:p>
        </w:tc>
        <w:tc>
          <w:tcPr>
            <w:tcW w:w="1340" w:type="dxa"/>
            <w:vAlign w:val="bottom"/>
          </w:tcPr>
          <w:p>
            <w:pPr>
              <w:spacing w:after="0"/>
              <w:rPr>
                <w:sz w:val="14"/>
                <w:szCs w:val="14"/>
                <w:color w:val="auto"/>
              </w:rPr>
            </w:pPr>
          </w:p>
        </w:tc>
        <w:tc>
          <w:tcPr>
            <w:tcW w:w="108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760" w:type="dxa"/>
            <w:vAlign w:val="bottom"/>
          </w:tcPr>
          <w:p>
            <w:pPr>
              <w:spacing w:after="0"/>
              <w:rPr>
                <w:sz w:val="14"/>
                <w:szCs w:val="14"/>
                <w:color w:val="auto"/>
              </w:rPr>
            </w:pPr>
          </w:p>
        </w:tc>
        <w:tc>
          <w:tcPr>
            <w:tcW w:w="1680" w:type="dxa"/>
            <w:vAlign w:val="bottom"/>
            <w:vMerge w:val="continue"/>
          </w:tcPr>
          <w:p>
            <w:pPr>
              <w:spacing w:after="0"/>
              <w:rPr>
                <w:sz w:val="14"/>
                <w:szCs w:val="14"/>
                <w:color w:val="auto"/>
              </w:rPr>
            </w:pPr>
          </w:p>
        </w:tc>
        <w:tc>
          <w:tcPr>
            <w:tcW w:w="50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220" w:type="dxa"/>
            <w:vAlign w:val="bottom"/>
            <w:vMerge w:val="restart"/>
          </w:tcPr>
          <w:p>
            <w:pPr>
              <w:jc w:val="center"/>
              <w:spacing w:after="0"/>
              <w:rPr>
                <w:sz w:val="20"/>
                <w:szCs w:val="20"/>
                <w:color w:val="auto"/>
              </w:rPr>
            </w:pPr>
            <w:r>
              <w:rPr>
                <w:rFonts w:ascii="Arial" w:cs="Arial" w:eastAsia="Arial" w:hAnsi="Arial"/>
                <w:sz w:val="13"/>
                <w:szCs w:val="13"/>
                <w:color w:val="auto"/>
                <w:w w:val="92"/>
              </w:rPr>
              <w:t>CWM</w:t>
            </w:r>
            <w:r>
              <w:rPr>
                <w:rFonts w:ascii="Arial" w:cs="Arial" w:eastAsia="Arial" w:hAnsi="Arial"/>
                <w:sz w:val="13"/>
                <w:szCs w:val="13"/>
                <w:i w:val="1"/>
                <w:iCs w:val="1"/>
                <w:color w:val="auto"/>
                <w:w w:val="92"/>
              </w:rPr>
              <w:t>sugar (μg of sugars.FU</w:t>
            </w:r>
            <w:r>
              <w:rPr>
                <w:rFonts w:ascii="Arial" w:cs="Arial" w:eastAsia="Arial" w:hAnsi="Arial"/>
                <w:sz w:val="16"/>
                <w:szCs w:val="16"/>
                <w:i w:val="1"/>
                <w:iCs w:val="1"/>
                <w:color w:val="auto"/>
                <w:w w:val="92"/>
                <w:vertAlign w:val="superscript"/>
              </w:rPr>
              <w:t>-1</w:t>
            </w:r>
            <w:r>
              <w:rPr>
                <w:rFonts w:ascii="Arial" w:cs="Arial" w:eastAsia="Arial" w:hAnsi="Arial"/>
                <w:sz w:val="13"/>
                <w:szCs w:val="13"/>
                <w:i w:val="1"/>
                <w:iCs w:val="1"/>
                <w:color w:val="auto"/>
                <w:w w:val="92"/>
              </w:rPr>
              <w:t>.24h</w:t>
            </w:r>
            <w:r>
              <w:rPr>
                <w:rFonts w:ascii="Arial" w:cs="Arial" w:eastAsia="Arial" w:hAnsi="Arial"/>
                <w:sz w:val="16"/>
                <w:szCs w:val="16"/>
                <w:i w:val="1"/>
                <w:iCs w:val="1"/>
                <w:color w:val="auto"/>
                <w:w w:val="92"/>
                <w:vertAlign w:val="superscript"/>
              </w:rPr>
              <w:t>-1</w:t>
            </w:r>
            <w:r>
              <w:rPr>
                <w:rFonts w:ascii="Arial" w:cs="Arial" w:eastAsia="Arial" w:hAnsi="Arial"/>
                <w:sz w:val="13"/>
                <w:szCs w:val="13"/>
                <w:i w:val="1"/>
                <w:iCs w:val="1"/>
                <w:color w:val="auto"/>
                <w:w w:val="92"/>
              </w:rPr>
              <w:t>)</w:t>
            </w:r>
          </w:p>
        </w:tc>
        <w:tc>
          <w:tcPr>
            <w:tcW w:w="1640" w:type="dxa"/>
            <w:vAlign w:val="bottom"/>
          </w:tcPr>
          <w:p>
            <w:pPr>
              <w:ind w:left="140"/>
              <w:spacing w:after="0"/>
              <w:rPr>
                <w:sz w:val="20"/>
                <w:szCs w:val="20"/>
                <w:color w:val="auto"/>
              </w:rPr>
            </w:pPr>
            <w:r>
              <w:rPr>
                <w:rFonts w:ascii="Arial" w:cs="Arial" w:eastAsia="Arial" w:hAnsi="Arial"/>
                <w:sz w:val="13"/>
                <w:szCs w:val="13"/>
                <w:color w:val="auto"/>
              </w:rPr>
              <w:t>1|grassland ID</w:t>
            </w:r>
          </w:p>
        </w:tc>
        <w:tc>
          <w:tcPr>
            <w:tcW w:w="1340" w:type="dxa"/>
            <w:vAlign w:val="bottom"/>
            <w:vMerge w:val="restart"/>
          </w:tcPr>
          <w:p>
            <w:pPr>
              <w:jc w:val="center"/>
              <w:spacing w:after="0"/>
              <w:rPr>
                <w:sz w:val="20"/>
                <w:szCs w:val="20"/>
                <w:color w:val="auto"/>
              </w:rPr>
            </w:pPr>
            <w:r>
              <w:rPr>
                <w:rFonts w:ascii="Arial" w:cs="Arial" w:eastAsia="Arial" w:hAnsi="Arial"/>
                <w:sz w:val="13"/>
                <w:szCs w:val="13"/>
                <w:color w:val="auto"/>
                <w:w w:val="99"/>
              </w:rPr>
              <w:t>1407.900</w:t>
            </w:r>
          </w:p>
        </w:tc>
        <w:tc>
          <w:tcPr>
            <w:tcW w:w="1080" w:type="dxa"/>
            <w:vAlign w:val="bottom"/>
            <w:vMerge w:val="restart"/>
          </w:tcPr>
          <w:p>
            <w:pPr>
              <w:jc w:val="center"/>
              <w:spacing w:after="0"/>
              <w:rPr>
                <w:sz w:val="20"/>
                <w:szCs w:val="20"/>
                <w:color w:val="auto"/>
              </w:rPr>
            </w:pPr>
            <w:r>
              <w:rPr>
                <w:rFonts w:ascii="Arial" w:cs="Arial" w:eastAsia="Arial" w:hAnsi="Arial"/>
                <w:sz w:val="13"/>
                <w:szCs w:val="13"/>
                <w:color w:val="auto"/>
              </w:rPr>
              <w:t>325.300</w:t>
            </w:r>
          </w:p>
        </w:tc>
        <w:tc>
          <w:tcPr>
            <w:tcW w:w="680" w:type="dxa"/>
            <w:vAlign w:val="bottom"/>
            <w:vMerge w:val="restart"/>
          </w:tcPr>
          <w:p>
            <w:pPr>
              <w:jc w:val="center"/>
              <w:spacing w:after="0"/>
              <w:rPr>
                <w:sz w:val="20"/>
                <w:szCs w:val="20"/>
                <w:color w:val="auto"/>
              </w:rPr>
            </w:pPr>
            <w:r>
              <w:rPr>
                <w:rFonts w:ascii="Arial" w:cs="Arial" w:eastAsia="Arial" w:hAnsi="Arial"/>
                <w:sz w:val="13"/>
                <w:szCs w:val="13"/>
                <w:color w:val="auto"/>
                <w:w w:val="98"/>
              </w:rPr>
              <w:t>4.328</w:t>
            </w:r>
          </w:p>
        </w:tc>
        <w:tc>
          <w:tcPr>
            <w:tcW w:w="760" w:type="dxa"/>
            <w:vAlign w:val="bottom"/>
            <w:vMerge w:val="restart"/>
          </w:tcPr>
          <w:p>
            <w:pPr>
              <w:jc w:val="center"/>
              <w:spacing w:after="0"/>
              <w:rPr>
                <w:sz w:val="20"/>
                <w:szCs w:val="20"/>
                <w:color w:val="auto"/>
              </w:rPr>
            </w:pPr>
            <w:r>
              <w:rPr>
                <w:rFonts w:ascii="Arial" w:cs="Arial" w:eastAsia="Arial" w:hAnsi="Arial"/>
                <w:sz w:val="13"/>
                <w:szCs w:val="13"/>
                <w:color w:val="auto"/>
              </w:rPr>
              <w:t>0.005</w:t>
            </w:r>
          </w:p>
        </w:tc>
        <w:tc>
          <w:tcPr>
            <w:tcW w:w="1680" w:type="dxa"/>
            <w:vAlign w:val="bottom"/>
          </w:tcPr>
          <w:p>
            <w:pPr>
              <w:jc w:val="center"/>
              <w:spacing w:after="0"/>
              <w:rPr>
                <w:sz w:val="20"/>
                <w:szCs w:val="20"/>
                <w:color w:val="auto"/>
              </w:rPr>
            </w:pPr>
            <w:r>
              <w:rPr>
                <w:rFonts w:ascii="Arial" w:cs="Arial" w:eastAsia="Arial" w:hAnsi="Arial"/>
                <w:sz w:val="13"/>
                <w:szCs w:val="13"/>
                <w:color w:val="auto"/>
                <w:w w:val="98"/>
              </w:rPr>
              <w:t>0.212</w:t>
            </w:r>
          </w:p>
        </w:tc>
        <w:tc>
          <w:tcPr>
            <w:tcW w:w="500" w:type="dxa"/>
            <w:vAlign w:val="bottom"/>
            <w:vMerge w:val="restart"/>
          </w:tcPr>
          <w:p>
            <w:pPr>
              <w:ind w:left="120"/>
              <w:spacing w:after="0"/>
              <w:rPr>
                <w:sz w:val="20"/>
                <w:szCs w:val="20"/>
                <w:color w:val="auto"/>
              </w:rPr>
            </w:pPr>
            <w:r>
              <w:rPr>
                <w:rFonts w:ascii="Arial" w:cs="Arial" w:eastAsia="Arial" w:hAnsi="Arial"/>
                <w:sz w:val="13"/>
                <w:szCs w:val="13"/>
                <w:color w:val="auto"/>
              </w:rPr>
              <w:t>0.00</w:t>
            </w:r>
          </w:p>
        </w:tc>
        <w:tc>
          <w:tcPr>
            <w:tcW w:w="500" w:type="dxa"/>
            <w:vAlign w:val="bottom"/>
            <w:vMerge w:val="restart"/>
          </w:tcPr>
          <w:p>
            <w:pPr>
              <w:jc w:val="center"/>
              <w:spacing w:after="0"/>
              <w:rPr>
                <w:sz w:val="20"/>
                <w:szCs w:val="20"/>
                <w:color w:val="auto"/>
              </w:rPr>
            </w:pPr>
            <w:r>
              <w:rPr>
                <w:rFonts w:ascii="Arial" w:cs="Arial" w:eastAsia="Arial" w:hAnsi="Arial"/>
                <w:sz w:val="13"/>
                <w:szCs w:val="13"/>
                <w:color w:val="auto"/>
              </w:rPr>
              <w:t>0.50</w:t>
            </w:r>
          </w:p>
        </w:tc>
        <w:tc>
          <w:tcPr>
            <w:tcW w:w="0" w:type="dxa"/>
            <w:vAlign w:val="bottom"/>
          </w:tcPr>
          <w:p>
            <w:pPr>
              <w:spacing w:after="0"/>
              <w:rPr>
                <w:sz w:val="1"/>
                <w:szCs w:val="1"/>
                <w:color w:val="auto"/>
              </w:rPr>
            </w:pPr>
          </w:p>
        </w:tc>
      </w:tr>
      <w:tr>
        <w:trPr>
          <w:trHeight w:val="171"/>
        </w:trPr>
        <w:tc>
          <w:tcPr>
            <w:tcW w:w="2220" w:type="dxa"/>
            <w:vAlign w:val="bottom"/>
            <w:vMerge w:val="continue"/>
          </w:tcPr>
          <w:p>
            <w:pPr>
              <w:spacing w:after="0"/>
              <w:rPr>
                <w:sz w:val="14"/>
                <w:szCs w:val="14"/>
                <w:color w:val="auto"/>
              </w:rPr>
            </w:pPr>
          </w:p>
        </w:tc>
        <w:tc>
          <w:tcPr>
            <w:tcW w:w="1640" w:type="dxa"/>
            <w:vAlign w:val="bottom"/>
          </w:tcPr>
          <w:p>
            <w:pPr>
              <w:ind w:left="140"/>
              <w:spacing w:after="0"/>
              <w:rPr>
                <w:sz w:val="20"/>
                <w:szCs w:val="20"/>
                <w:color w:val="auto"/>
              </w:rPr>
            </w:pPr>
            <w:r>
              <w:rPr>
                <w:rFonts w:ascii="Arial" w:cs="Arial" w:eastAsia="Arial" w:hAnsi="Arial"/>
                <w:sz w:val="13"/>
                <w:szCs w:val="13"/>
                <w:color w:val="auto"/>
              </w:rPr>
              <w:t>Intercept</w:t>
            </w:r>
          </w:p>
        </w:tc>
        <w:tc>
          <w:tcPr>
            <w:tcW w:w="1340" w:type="dxa"/>
            <w:vAlign w:val="bottom"/>
            <w:vMerge w:val="continue"/>
          </w:tcPr>
          <w:p>
            <w:pPr>
              <w:spacing w:after="0"/>
              <w:rPr>
                <w:sz w:val="14"/>
                <w:szCs w:val="14"/>
                <w:color w:val="auto"/>
              </w:rPr>
            </w:pPr>
          </w:p>
        </w:tc>
        <w:tc>
          <w:tcPr>
            <w:tcW w:w="1080" w:type="dxa"/>
            <w:vAlign w:val="bottom"/>
            <w:vMerge w:val="continue"/>
          </w:tcPr>
          <w:p>
            <w:pPr>
              <w:spacing w:after="0"/>
              <w:rPr>
                <w:sz w:val="14"/>
                <w:szCs w:val="14"/>
                <w:color w:val="auto"/>
              </w:rPr>
            </w:pPr>
          </w:p>
        </w:tc>
        <w:tc>
          <w:tcPr>
            <w:tcW w:w="680" w:type="dxa"/>
            <w:vAlign w:val="bottom"/>
            <w:vMerge w:val="continue"/>
          </w:tcPr>
          <w:p>
            <w:pPr>
              <w:spacing w:after="0"/>
              <w:rPr>
                <w:sz w:val="14"/>
                <w:szCs w:val="14"/>
                <w:color w:val="auto"/>
              </w:rPr>
            </w:pPr>
          </w:p>
        </w:tc>
        <w:tc>
          <w:tcPr>
            <w:tcW w:w="760" w:type="dxa"/>
            <w:vAlign w:val="bottom"/>
            <w:vMerge w:val="continue"/>
          </w:tcPr>
          <w:p>
            <w:pPr>
              <w:spacing w:after="0"/>
              <w:rPr>
                <w:sz w:val="14"/>
                <w:szCs w:val="14"/>
                <w:color w:val="auto"/>
              </w:rPr>
            </w:pPr>
          </w:p>
        </w:tc>
        <w:tc>
          <w:tcPr>
            <w:tcW w:w="1680" w:type="dxa"/>
            <w:vAlign w:val="bottom"/>
            <w:vMerge w:val="restart"/>
          </w:tcPr>
          <w:p>
            <w:pPr>
              <w:jc w:val="center"/>
              <w:spacing w:after="0"/>
              <w:rPr>
                <w:sz w:val="20"/>
                <w:szCs w:val="20"/>
                <w:color w:val="auto"/>
              </w:rPr>
            </w:pPr>
            <w:r>
              <w:rPr>
                <w:rFonts w:ascii="Arial" w:cs="Arial" w:eastAsia="Arial" w:hAnsi="Arial"/>
                <w:sz w:val="13"/>
                <w:szCs w:val="13"/>
                <w:color w:val="auto"/>
                <w:w w:val="98"/>
              </w:rPr>
              <w:t>430991.000</w:t>
            </w:r>
          </w:p>
        </w:tc>
        <w:tc>
          <w:tcPr>
            <w:tcW w:w="50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220" w:type="dxa"/>
            <w:vAlign w:val="bottom"/>
          </w:tcPr>
          <w:p>
            <w:pPr>
              <w:spacing w:after="0"/>
              <w:rPr>
                <w:sz w:val="14"/>
                <w:szCs w:val="14"/>
                <w:color w:val="auto"/>
              </w:rPr>
            </w:pPr>
          </w:p>
        </w:tc>
        <w:tc>
          <w:tcPr>
            <w:tcW w:w="1640" w:type="dxa"/>
            <w:vAlign w:val="bottom"/>
          </w:tcPr>
          <w:p>
            <w:pPr>
              <w:ind w:left="140"/>
              <w:spacing w:after="0"/>
              <w:rPr>
                <w:sz w:val="20"/>
                <w:szCs w:val="20"/>
                <w:color w:val="auto"/>
              </w:rPr>
            </w:pPr>
            <w:r>
              <w:rPr>
                <w:rFonts w:ascii="Arial" w:cs="Arial" w:eastAsia="Arial" w:hAnsi="Arial"/>
                <w:sz w:val="13"/>
                <w:szCs w:val="13"/>
                <w:color w:val="auto"/>
              </w:rPr>
              <w:t>1|sampling date</w:t>
            </w:r>
          </w:p>
        </w:tc>
        <w:tc>
          <w:tcPr>
            <w:tcW w:w="1340" w:type="dxa"/>
            <w:vAlign w:val="bottom"/>
          </w:tcPr>
          <w:p>
            <w:pPr>
              <w:spacing w:after="0"/>
              <w:rPr>
                <w:sz w:val="14"/>
                <w:szCs w:val="14"/>
                <w:color w:val="auto"/>
              </w:rPr>
            </w:pPr>
          </w:p>
        </w:tc>
        <w:tc>
          <w:tcPr>
            <w:tcW w:w="108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760" w:type="dxa"/>
            <w:vAlign w:val="bottom"/>
          </w:tcPr>
          <w:p>
            <w:pPr>
              <w:spacing w:after="0"/>
              <w:rPr>
                <w:sz w:val="14"/>
                <w:szCs w:val="14"/>
                <w:color w:val="auto"/>
              </w:rPr>
            </w:pPr>
          </w:p>
        </w:tc>
        <w:tc>
          <w:tcPr>
            <w:tcW w:w="1680" w:type="dxa"/>
            <w:vAlign w:val="bottom"/>
            <w:vMerge w:val="continue"/>
          </w:tcPr>
          <w:p>
            <w:pPr>
              <w:spacing w:after="0"/>
              <w:rPr>
                <w:sz w:val="14"/>
                <w:szCs w:val="14"/>
                <w:color w:val="auto"/>
              </w:rPr>
            </w:pPr>
          </w:p>
        </w:tc>
        <w:tc>
          <w:tcPr>
            <w:tcW w:w="50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220" w:type="dxa"/>
            <w:vAlign w:val="bottom"/>
            <w:vMerge w:val="restart"/>
          </w:tcPr>
          <w:p>
            <w:pPr>
              <w:jc w:val="center"/>
              <w:spacing w:after="0"/>
              <w:rPr>
                <w:sz w:val="20"/>
                <w:szCs w:val="20"/>
                <w:color w:val="auto"/>
              </w:rPr>
            </w:pPr>
            <w:r>
              <w:rPr>
                <w:rFonts w:ascii="Arial" w:cs="Arial" w:eastAsia="Arial" w:hAnsi="Arial"/>
                <w:sz w:val="13"/>
                <w:szCs w:val="13"/>
                <w:color w:val="auto"/>
              </w:rPr>
              <w:t>Total flower cover</w:t>
            </w:r>
          </w:p>
        </w:tc>
        <w:tc>
          <w:tcPr>
            <w:tcW w:w="1640" w:type="dxa"/>
            <w:vAlign w:val="bottom"/>
          </w:tcPr>
          <w:p>
            <w:pPr>
              <w:ind w:left="140"/>
              <w:spacing w:after="0"/>
              <w:rPr>
                <w:sz w:val="20"/>
                <w:szCs w:val="20"/>
                <w:color w:val="auto"/>
              </w:rPr>
            </w:pPr>
            <w:r>
              <w:rPr>
                <w:rFonts w:ascii="Arial" w:cs="Arial" w:eastAsia="Arial" w:hAnsi="Arial"/>
                <w:sz w:val="13"/>
                <w:szCs w:val="13"/>
                <w:color w:val="auto"/>
              </w:rPr>
              <w:t>1|grassland ID</w:t>
            </w:r>
          </w:p>
        </w:tc>
        <w:tc>
          <w:tcPr>
            <w:tcW w:w="1340" w:type="dxa"/>
            <w:vAlign w:val="bottom"/>
            <w:vMerge w:val="restart"/>
          </w:tcPr>
          <w:p>
            <w:pPr>
              <w:jc w:val="center"/>
              <w:spacing w:after="0"/>
              <w:rPr>
                <w:sz w:val="20"/>
                <w:szCs w:val="20"/>
                <w:color w:val="auto"/>
              </w:rPr>
            </w:pPr>
            <w:r>
              <w:rPr>
                <w:rFonts w:ascii="Arial" w:cs="Arial" w:eastAsia="Arial" w:hAnsi="Arial"/>
                <w:sz w:val="13"/>
                <w:szCs w:val="13"/>
                <w:color w:val="auto"/>
                <w:w w:val="98"/>
              </w:rPr>
              <w:t>0.174</w:t>
            </w:r>
          </w:p>
        </w:tc>
        <w:tc>
          <w:tcPr>
            <w:tcW w:w="1080" w:type="dxa"/>
            <w:vAlign w:val="bottom"/>
            <w:vMerge w:val="restart"/>
          </w:tcPr>
          <w:p>
            <w:pPr>
              <w:jc w:val="center"/>
              <w:spacing w:after="0"/>
              <w:rPr>
                <w:sz w:val="20"/>
                <w:szCs w:val="20"/>
                <w:color w:val="auto"/>
              </w:rPr>
            </w:pPr>
            <w:r>
              <w:rPr>
                <w:rFonts w:ascii="Arial" w:cs="Arial" w:eastAsia="Arial" w:hAnsi="Arial"/>
                <w:sz w:val="13"/>
                <w:szCs w:val="13"/>
                <w:color w:val="auto"/>
                <w:w w:val="98"/>
              </w:rPr>
              <w:t>0.042</w:t>
            </w:r>
          </w:p>
        </w:tc>
        <w:tc>
          <w:tcPr>
            <w:tcW w:w="680" w:type="dxa"/>
            <w:vAlign w:val="bottom"/>
            <w:vMerge w:val="restart"/>
          </w:tcPr>
          <w:p>
            <w:pPr>
              <w:jc w:val="center"/>
              <w:spacing w:after="0"/>
              <w:rPr>
                <w:sz w:val="20"/>
                <w:szCs w:val="20"/>
                <w:color w:val="auto"/>
              </w:rPr>
            </w:pPr>
            <w:r>
              <w:rPr>
                <w:rFonts w:ascii="Arial" w:cs="Arial" w:eastAsia="Arial" w:hAnsi="Arial"/>
                <w:sz w:val="13"/>
                <w:szCs w:val="13"/>
                <w:color w:val="auto"/>
                <w:w w:val="98"/>
              </w:rPr>
              <w:t>4.119</w:t>
            </w:r>
          </w:p>
        </w:tc>
        <w:tc>
          <w:tcPr>
            <w:tcW w:w="760" w:type="dxa"/>
            <w:vAlign w:val="bottom"/>
            <w:vMerge w:val="restart"/>
          </w:tcPr>
          <w:p>
            <w:pPr>
              <w:jc w:val="center"/>
              <w:spacing w:after="0"/>
              <w:rPr>
                <w:sz w:val="20"/>
                <w:szCs w:val="20"/>
                <w:color w:val="auto"/>
              </w:rPr>
            </w:pPr>
            <w:r>
              <w:rPr>
                <w:rFonts w:ascii="Arial" w:cs="Arial" w:eastAsia="Arial" w:hAnsi="Arial"/>
                <w:sz w:val="13"/>
                <w:szCs w:val="13"/>
                <w:color w:val="auto"/>
              </w:rPr>
              <w:t>0.005</w:t>
            </w:r>
          </w:p>
        </w:tc>
        <w:tc>
          <w:tcPr>
            <w:tcW w:w="1680" w:type="dxa"/>
            <w:vAlign w:val="bottom"/>
          </w:tcPr>
          <w:p>
            <w:pPr>
              <w:jc w:val="center"/>
              <w:spacing w:after="0"/>
              <w:rPr>
                <w:sz w:val="20"/>
                <w:szCs w:val="20"/>
                <w:color w:val="auto"/>
              </w:rPr>
            </w:pPr>
            <w:r>
              <w:rPr>
                <w:rFonts w:ascii="Arial" w:cs="Arial" w:eastAsia="Arial" w:hAnsi="Arial"/>
                <w:sz w:val="13"/>
                <w:szCs w:val="13"/>
                <w:color w:val="auto"/>
                <w:w w:val="98"/>
              </w:rPr>
              <w:t>171896.000</w:t>
            </w:r>
          </w:p>
        </w:tc>
        <w:tc>
          <w:tcPr>
            <w:tcW w:w="500" w:type="dxa"/>
            <w:vAlign w:val="bottom"/>
            <w:vMerge w:val="restart"/>
          </w:tcPr>
          <w:p>
            <w:pPr>
              <w:ind w:left="120"/>
              <w:spacing w:after="0"/>
              <w:rPr>
                <w:sz w:val="20"/>
                <w:szCs w:val="20"/>
                <w:color w:val="auto"/>
              </w:rPr>
            </w:pPr>
            <w:r>
              <w:rPr>
                <w:rFonts w:ascii="Arial" w:cs="Arial" w:eastAsia="Arial" w:hAnsi="Arial"/>
                <w:sz w:val="13"/>
                <w:szCs w:val="13"/>
                <w:color w:val="auto"/>
              </w:rPr>
              <w:t>0.00</w:t>
            </w:r>
          </w:p>
        </w:tc>
        <w:tc>
          <w:tcPr>
            <w:tcW w:w="500" w:type="dxa"/>
            <w:vAlign w:val="bottom"/>
            <w:vMerge w:val="restart"/>
          </w:tcPr>
          <w:p>
            <w:pPr>
              <w:jc w:val="center"/>
              <w:spacing w:after="0"/>
              <w:rPr>
                <w:sz w:val="20"/>
                <w:szCs w:val="20"/>
                <w:color w:val="auto"/>
              </w:rPr>
            </w:pPr>
            <w:r>
              <w:rPr>
                <w:rFonts w:ascii="Arial" w:cs="Arial" w:eastAsia="Arial" w:hAnsi="Arial"/>
                <w:sz w:val="13"/>
                <w:szCs w:val="13"/>
                <w:color w:val="auto"/>
              </w:rPr>
              <w:t>0.57</w:t>
            </w:r>
          </w:p>
        </w:tc>
        <w:tc>
          <w:tcPr>
            <w:tcW w:w="0" w:type="dxa"/>
            <w:vAlign w:val="bottom"/>
          </w:tcPr>
          <w:p>
            <w:pPr>
              <w:spacing w:after="0"/>
              <w:rPr>
                <w:sz w:val="1"/>
                <w:szCs w:val="1"/>
                <w:color w:val="auto"/>
              </w:rPr>
            </w:pPr>
          </w:p>
        </w:tc>
      </w:tr>
      <w:tr>
        <w:trPr>
          <w:trHeight w:val="171"/>
        </w:trPr>
        <w:tc>
          <w:tcPr>
            <w:tcW w:w="2220" w:type="dxa"/>
            <w:vAlign w:val="bottom"/>
            <w:vMerge w:val="continue"/>
          </w:tcPr>
          <w:p>
            <w:pPr>
              <w:spacing w:after="0"/>
              <w:rPr>
                <w:sz w:val="14"/>
                <w:szCs w:val="14"/>
                <w:color w:val="auto"/>
              </w:rPr>
            </w:pPr>
          </w:p>
        </w:tc>
        <w:tc>
          <w:tcPr>
            <w:tcW w:w="1640" w:type="dxa"/>
            <w:vAlign w:val="bottom"/>
          </w:tcPr>
          <w:p>
            <w:pPr>
              <w:ind w:left="140"/>
              <w:spacing w:after="0"/>
              <w:rPr>
                <w:sz w:val="20"/>
                <w:szCs w:val="20"/>
                <w:color w:val="auto"/>
              </w:rPr>
            </w:pPr>
            <w:r>
              <w:rPr>
                <w:rFonts w:ascii="Arial" w:cs="Arial" w:eastAsia="Arial" w:hAnsi="Arial"/>
                <w:sz w:val="13"/>
                <w:szCs w:val="13"/>
                <w:color w:val="auto"/>
              </w:rPr>
              <w:t>Intercept</w:t>
            </w:r>
          </w:p>
        </w:tc>
        <w:tc>
          <w:tcPr>
            <w:tcW w:w="1340" w:type="dxa"/>
            <w:vAlign w:val="bottom"/>
            <w:vMerge w:val="continue"/>
          </w:tcPr>
          <w:p>
            <w:pPr>
              <w:spacing w:after="0"/>
              <w:rPr>
                <w:sz w:val="14"/>
                <w:szCs w:val="14"/>
                <w:color w:val="auto"/>
              </w:rPr>
            </w:pPr>
          </w:p>
        </w:tc>
        <w:tc>
          <w:tcPr>
            <w:tcW w:w="1080" w:type="dxa"/>
            <w:vAlign w:val="bottom"/>
            <w:vMerge w:val="continue"/>
          </w:tcPr>
          <w:p>
            <w:pPr>
              <w:spacing w:after="0"/>
              <w:rPr>
                <w:sz w:val="14"/>
                <w:szCs w:val="14"/>
                <w:color w:val="auto"/>
              </w:rPr>
            </w:pPr>
          </w:p>
        </w:tc>
        <w:tc>
          <w:tcPr>
            <w:tcW w:w="680" w:type="dxa"/>
            <w:vAlign w:val="bottom"/>
            <w:vMerge w:val="continue"/>
          </w:tcPr>
          <w:p>
            <w:pPr>
              <w:spacing w:after="0"/>
              <w:rPr>
                <w:sz w:val="14"/>
                <w:szCs w:val="14"/>
                <w:color w:val="auto"/>
              </w:rPr>
            </w:pPr>
          </w:p>
        </w:tc>
        <w:tc>
          <w:tcPr>
            <w:tcW w:w="760" w:type="dxa"/>
            <w:vAlign w:val="bottom"/>
            <w:vMerge w:val="continue"/>
          </w:tcPr>
          <w:p>
            <w:pPr>
              <w:spacing w:after="0"/>
              <w:rPr>
                <w:sz w:val="14"/>
                <w:szCs w:val="14"/>
                <w:color w:val="auto"/>
              </w:rPr>
            </w:pPr>
          </w:p>
        </w:tc>
        <w:tc>
          <w:tcPr>
            <w:tcW w:w="1680" w:type="dxa"/>
            <w:vAlign w:val="bottom"/>
            <w:vMerge w:val="restart"/>
          </w:tcPr>
          <w:p>
            <w:pPr>
              <w:jc w:val="center"/>
              <w:spacing w:after="0"/>
              <w:rPr>
                <w:sz w:val="20"/>
                <w:szCs w:val="20"/>
                <w:color w:val="auto"/>
              </w:rPr>
            </w:pPr>
            <w:r>
              <w:rPr>
                <w:rFonts w:ascii="Arial" w:cs="Arial" w:eastAsia="Arial" w:hAnsi="Arial"/>
                <w:sz w:val="13"/>
                <w:szCs w:val="13"/>
                <w:color w:val="auto"/>
                <w:w w:val="98"/>
              </w:rPr>
              <w:t>0.007</w:t>
            </w:r>
          </w:p>
        </w:tc>
        <w:tc>
          <w:tcPr>
            <w:tcW w:w="500" w:type="dxa"/>
            <w:vAlign w:val="bottom"/>
            <w:vMerge w:val="continue"/>
          </w:tcPr>
          <w:p>
            <w:pPr>
              <w:spacing w:after="0"/>
              <w:rPr>
                <w:sz w:val="14"/>
                <w:szCs w:val="14"/>
                <w:color w:val="auto"/>
              </w:rPr>
            </w:pPr>
          </w:p>
        </w:tc>
        <w:tc>
          <w:tcPr>
            <w:tcW w:w="50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220" w:type="dxa"/>
            <w:vAlign w:val="bottom"/>
          </w:tcPr>
          <w:p>
            <w:pPr>
              <w:spacing w:after="0"/>
              <w:rPr>
                <w:sz w:val="14"/>
                <w:szCs w:val="14"/>
                <w:color w:val="auto"/>
              </w:rPr>
            </w:pPr>
          </w:p>
        </w:tc>
        <w:tc>
          <w:tcPr>
            <w:tcW w:w="1640" w:type="dxa"/>
            <w:vAlign w:val="bottom"/>
          </w:tcPr>
          <w:p>
            <w:pPr>
              <w:ind w:left="140"/>
              <w:spacing w:after="0"/>
              <w:rPr>
                <w:sz w:val="20"/>
                <w:szCs w:val="20"/>
                <w:color w:val="auto"/>
              </w:rPr>
            </w:pPr>
            <w:r>
              <w:rPr>
                <w:rFonts w:ascii="Arial" w:cs="Arial" w:eastAsia="Arial" w:hAnsi="Arial"/>
                <w:sz w:val="13"/>
                <w:szCs w:val="13"/>
                <w:color w:val="auto"/>
              </w:rPr>
              <w:t>1|sampling date</w:t>
            </w:r>
          </w:p>
        </w:tc>
        <w:tc>
          <w:tcPr>
            <w:tcW w:w="1340" w:type="dxa"/>
            <w:vAlign w:val="bottom"/>
          </w:tcPr>
          <w:p>
            <w:pPr>
              <w:spacing w:after="0"/>
              <w:rPr>
                <w:sz w:val="14"/>
                <w:szCs w:val="14"/>
                <w:color w:val="auto"/>
              </w:rPr>
            </w:pPr>
          </w:p>
        </w:tc>
        <w:tc>
          <w:tcPr>
            <w:tcW w:w="108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760" w:type="dxa"/>
            <w:vAlign w:val="bottom"/>
          </w:tcPr>
          <w:p>
            <w:pPr>
              <w:spacing w:after="0"/>
              <w:rPr>
                <w:sz w:val="14"/>
                <w:szCs w:val="14"/>
                <w:color w:val="auto"/>
              </w:rPr>
            </w:pPr>
          </w:p>
        </w:tc>
        <w:tc>
          <w:tcPr>
            <w:tcW w:w="1680" w:type="dxa"/>
            <w:vAlign w:val="bottom"/>
            <w:vMerge w:val="continue"/>
          </w:tcPr>
          <w:p>
            <w:pPr>
              <w:spacing w:after="0"/>
              <w:rPr>
                <w:sz w:val="14"/>
                <w:szCs w:val="14"/>
                <w:color w:val="auto"/>
              </w:rPr>
            </w:pPr>
          </w:p>
        </w:tc>
        <w:tc>
          <w:tcPr>
            <w:tcW w:w="50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27"/>
        </w:trPr>
        <w:tc>
          <w:tcPr>
            <w:tcW w:w="2220" w:type="dxa"/>
            <w:vAlign w:val="bottom"/>
          </w:tcPr>
          <w:p>
            <w:pPr>
              <w:spacing w:after="0"/>
              <w:rPr>
                <w:sz w:val="19"/>
                <w:szCs w:val="19"/>
                <w:color w:val="auto"/>
              </w:rPr>
            </w:pPr>
          </w:p>
        </w:tc>
        <w:tc>
          <w:tcPr>
            <w:tcW w:w="1640" w:type="dxa"/>
            <w:vAlign w:val="bottom"/>
          </w:tcPr>
          <w:p>
            <w:pPr>
              <w:ind w:left="140"/>
              <w:spacing w:after="0"/>
              <w:rPr>
                <w:sz w:val="20"/>
                <w:szCs w:val="20"/>
                <w:color w:val="auto"/>
              </w:rPr>
            </w:pPr>
            <w:r>
              <w:rPr>
                <w:rFonts w:ascii="Arial" w:cs="Arial" w:eastAsia="Arial" w:hAnsi="Arial"/>
                <w:sz w:val="13"/>
                <w:szCs w:val="13"/>
                <w:color w:val="auto"/>
              </w:rPr>
              <w:t>1|grassland ID</w:t>
            </w:r>
          </w:p>
        </w:tc>
        <w:tc>
          <w:tcPr>
            <w:tcW w:w="1340" w:type="dxa"/>
            <w:vAlign w:val="bottom"/>
          </w:tcPr>
          <w:p>
            <w:pPr>
              <w:spacing w:after="0"/>
              <w:rPr>
                <w:sz w:val="19"/>
                <w:szCs w:val="19"/>
                <w:color w:val="auto"/>
              </w:rPr>
            </w:pPr>
          </w:p>
        </w:tc>
        <w:tc>
          <w:tcPr>
            <w:tcW w:w="1080" w:type="dxa"/>
            <w:vAlign w:val="bottom"/>
          </w:tcPr>
          <w:p>
            <w:pPr>
              <w:spacing w:after="0"/>
              <w:rPr>
                <w:sz w:val="19"/>
                <w:szCs w:val="19"/>
                <w:color w:val="auto"/>
              </w:rPr>
            </w:pPr>
          </w:p>
        </w:tc>
        <w:tc>
          <w:tcPr>
            <w:tcW w:w="680" w:type="dxa"/>
            <w:vAlign w:val="bottom"/>
          </w:tcPr>
          <w:p>
            <w:pPr>
              <w:spacing w:after="0"/>
              <w:rPr>
                <w:sz w:val="19"/>
                <w:szCs w:val="19"/>
                <w:color w:val="auto"/>
              </w:rPr>
            </w:pPr>
          </w:p>
        </w:tc>
        <w:tc>
          <w:tcPr>
            <w:tcW w:w="760" w:type="dxa"/>
            <w:vAlign w:val="bottom"/>
          </w:tcPr>
          <w:p>
            <w:pPr>
              <w:spacing w:after="0"/>
              <w:rPr>
                <w:sz w:val="19"/>
                <w:szCs w:val="19"/>
                <w:color w:val="auto"/>
              </w:rPr>
            </w:pPr>
          </w:p>
        </w:tc>
        <w:tc>
          <w:tcPr>
            <w:tcW w:w="1680" w:type="dxa"/>
            <w:vAlign w:val="bottom"/>
          </w:tcPr>
          <w:p>
            <w:pPr>
              <w:jc w:val="center"/>
              <w:spacing w:after="0"/>
              <w:rPr>
                <w:sz w:val="20"/>
                <w:szCs w:val="20"/>
                <w:color w:val="auto"/>
              </w:rPr>
            </w:pPr>
            <w:r>
              <w:rPr>
                <w:rFonts w:ascii="Arial" w:cs="Arial" w:eastAsia="Arial" w:hAnsi="Arial"/>
                <w:sz w:val="13"/>
                <w:szCs w:val="13"/>
                <w:color w:val="auto"/>
                <w:w w:val="98"/>
              </w:rPr>
              <w:t>0.004</w:t>
            </w:r>
          </w:p>
        </w:tc>
        <w:tc>
          <w:tcPr>
            <w:tcW w:w="50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72"/>
        </w:trPr>
        <w:tc>
          <w:tcPr>
            <w:tcW w:w="2220" w:type="dxa"/>
            <w:vAlign w:val="bottom"/>
            <w:tcBorders>
              <w:bottom w:val="single" w:sz="8" w:color="auto"/>
            </w:tcBorders>
          </w:tcPr>
          <w:p>
            <w:pPr>
              <w:spacing w:after="0"/>
              <w:rPr>
                <w:sz w:val="6"/>
                <w:szCs w:val="6"/>
                <w:color w:val="auto"/>
              </w:rPr>
            </w:pPr>
          </w:p>
        </w:tc>
        <w:tc>
          <w:tcPr>
            <w:tcW w:w="1640" w:type="dxa"/>
            <w:vAlign w:val="bottom"/>
            <w:tcBorders>
              <w:bottom w:val="single" w:sz="8" w:color="auto"/>
            </w:tcBorders>
          </w:tcPr>
          <w:p>
            <w:pPr>
              <w:spacing w:after="0"/>
              <w:rPr>
                <w:sz w:val="6"/>
                <w:szCs w:val="6"/>
                <w:color w:val="auto"/>
              </w:rPr>
            </w:pPr>
          </w:p>
        </w:tc>
        <w:tc>
          <w:tcPr>
            <w:tcW w:w="1340" w:type="dxa"/>
            <w:vAlign w:val="bottom"/>
            <w:tcBorders>
              <w:bottom w:val="single" w:sz="8" w:color="auto"/>
            </w:tcBorders>
          </w:tcPr>
          <w:p>
            <w:pPr>
              <w:spacing w:after="0"/>
              <w:rPr>
                <w:sz w:val="6"/>
                <w:szCs w:val="6"/>
                <w:color w:val="auto"/>
              </w:rPr>
            </w:pPr>
          </w:p>
        </w:tc>
        <w:tc>
          <w:tcPr>
            <w:tcW w:w="1080" w:type="dxa"/>
            <w:vAlign w:val="bottom"/>
            <w:tcBorders>
              <w:bottom w:val="single" w:sz="8" w:color="auto"/>
            </w:tcBorders>
          </w:tcPr>
          <w:p>
            <w:pPr>
              <w:spacing w:after="0"/>
              <w:rPr>
                <w:sz w:val="6"/>
                <w:szCs w:val="6"/>
                <w:color w:val="auto"/>
              </w:rPr>
            </w:pPr>
          </w:p>
        </w:tc>
        <w:tc>
          <w:tcPr>
            <w:tcW w:w="680" w:type="dxa"/>
            <w:vAlign w:val="bottom"/>
            <w:tcBorders>
              <w:bottom w:val="single" w:sz="8" w:color="auto"/>
            </w:tcBorders>
          </w:tcPr>
          <w:p>
            <w:pPr>
              <w:spacing w:after="0"/>
              <w:rPr>
                <w:sz w:val="6"/>
                <w:szCs w:val="6"/>
                <w:color w:val="auto"/>
              </w:rPr>
            </w:pPr>
          </w:p>
        </w:tc>
        <w:tc>
          <w:tcPr>
            <w:tcW w:w="760" w:type="dxa"/>
            <w:vAlign w:val="bottom"/>
            <w:tcBorders>
              <w:bottom w:val="single" w:sz="8" w:color="auto"/>
            </w:tcBorders>
          </w:tcPr>
          <w:p>
            <w:pPr>
              <w:spacing w:after="0"/>
              <w:rPr>
                <w:sz w:val="6"/>
                <w:szCs w:val="6"/>
                <w:color w:val="auto"/>
              </w:rPr>
            </w:pPr>
          </w:p>
        </w:tc>
        <w:tc>
          <w:tcPr>
            <w:tcW w:w="1680" w:type="dxa"/>
            <w:vAlign w:val="bottom"/>
            <w:tcBorders>
              <w:bottom w:val="single" w:sz="8" w:color="auto"/>
            </w:tcBorders>
          </w:tcPr>
          <w:p>
            <w:pPr>
              <w:spacing w:after="0"/>
              <w:rPr>
                <w:sz w:val="6"/>
                <w:szCs w:val="6"/>
                <w:color w:val="auto"/>
              </w:rPr>
            </w:pPr>
          </w:p>
        </w:tc>
        <w:tc>
          <w:tcPr>
            <w:tcW w:w="500" w:type="dxa"/>
            <w:vAlign w:val="bottom"/>
            <w:tcBorders>
              <w:bottom w:val="single" w:sz="8" w:color="auto"/>
            </w:tcBorders>
          </w:tcPr>
          <w:p>
            <w:pPr>
              <w:spacing w:after="0"/>
              <w:rPr>
                <w:sz w:val="6"/>
                <w:szCs w:val="6"/>
                <w:color w:val="auto"/>
              </w:rPr>
            </w:pPr>
          </w:p>
        </w:tc>
        <w:tc>
          <w:tcPr>
            <w:tcW w:w="50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5874" w:orient="portrait"/>
          <w:cols w:equalWidth="0" w:num="1">
            <w:col w:w="10480"/>
          </w:cols>
          <w:pgMar w:left="760" w:top="676" w:right="666" w:bottom="37" w:gutter="0" w:footer="0" w:header="0"/>
        </w:sectPr>
      </w:pPr>
    </w:p>
    <w:p>
      <w:pPr>
        <w:spacing w:after="0" w:line="34" w:lineRule="exact"/>
        <w:rPr>
          <w:sz w:val="20"/>
          <w:szCs w:val="20"/>
          <w:color w:val="auto"/>
        </w:rPr>
      </w:pPr>
    </w:p>
    <w:p>
      <w:pPr>
        <w:ind w:right="160"/>
        <w:spacing w:after="0" w:line="403" w:lineRule="auto"/>
        <w:rPr>
          <w:sz w:val="20"/>
          <w:szCs w:val="20"/>
          <w:color w:val="auto"/>
        </w:rPr>
      </w:pPr>
      <w:r>
        <w:rPr>
          <w:rFonts w:ascii="Arial" w:cs="Arial" w:eastAsia="Arial" w:hAnsi="Arial"/>
          <w:sz w:val="16"/>
          <w:szCs w:val="16"/>
          <w:i w:val="1"/>
          <w:iCs w:val="1"/>
          <w:color w:val="auto"/>
        </w:rPr>
        <w:t>3.3. Influences of floral trait FD, CWM and flower cover on interaction frequency</w:t>
      </w:r>
    </w:p>
    <w:p>
      <w:pPr>
        <w:spacing w:after="0" w:line="9" w:lineRule="exact"/>
        <w:rPr>
          <w:sz w:val="20"/>
          <w:szCs w:val="20"/>
          <w:color w:val="auto"/>
        </w:rPr>
      </w:pPr>
    </w:p>
    <w:p>
      <w:pPr>
        <w:jc w:val="both"/>
        <w:ind w:right="20" w:firstLine="249"/>
        <w:spacing w:after="0" w:line="289" w:lineRule="auto"/>
        <w:rPr>
          <w:sz w:val="20"/>
          <w:szCs w:val="20"/>
          <w:color w:val="auto"/>
        </w:rPr>
      </w:pPr>
      <w:r>
        <w:rPr>
          <w:rFonts w:ascii="Arial" w:cs="Arial" w:eastAsia="Arial" w:hAnsi="Arial"/>
          <w:sz w:val="16"/>
          <w:szCs w:val="16"/>
          <w:color w:val="auto"/>
        </w:rPr>
        <w:t>We found a positive relation between interaction frequency and FD</w:t>
      </w:r>
      <w:r>
        <w:rPr>
          <w:rFonts w:ascii="Arial" w:cs="Arial" w:eastAsia="Arial" w:hAnsi="Arial"/>
          <w:sz w:val="16"/>
          <w:szCs w:val="16"/>
          <w:i w:val="1"/>
          <w:iCs w:val="1"/>
          <w:color w:val="auto"/>
        </w:rPr>
        <w:t>total</w:t>
      </w:r>
      <w:r>
        <w:rPr>
          <w:rFonts w:ascii="Arial" w:cs="Arial" w:eastAsia="Arial" w:hAnsi="Arial"/>
          <w:sz w:val="16"/>
          <w:szCs w:val="16"/>
          <w:color w:val="auto"/>
        </w:rPr>
        <w:t xml:space="preserve"> (</w:t>
      </w:r>
      <w:r>
        <w:rPr>
          <w:rFonts w:ascii="Arial" w:cs="Arial" w:eastAsia="Arial" w:hAnsi="Arial"/>
          <w:sz w:val="16"/>
          <w:szCs w:val="16"/>
          <w:i w:val="1"/>
          <w:iCs w:val="1"/>
          <w:color w:val="auto"/>
        </w:rPr>
        <w:t>P</w:t>
      </w:r>
      <w:r>
        <w:rPr>
          <w:rFonts w:ascii="Arial" w:cs="Arial" w:eastAsia="Arial" w:hAnsi="Arial"/>
          <w:sz w:val="16"/>
          <w:szCs w:val="16"/>
          <w:color w:val="auto"/>
        </w:rPr>
        <w:t xml:space="preserve"> = 0.002, </w:t>
      </w:r>
      <w:r>
        <w:rPr>
          <w:rFonts w:ascii="Arial" w:cs="Arial" w:eastAsia="Arial" w:hAnsi="Arial"/>
          <w:sz w:val="16"/>
          <w:szCs w:val="16"/>
          <w:color w:val="206293"/>
        </w:rPr>
        <w:t>Fig. 3</w:t>
      </w:r>
      <w:r>
        <w:rPr>
          <w:rFonts w:ascii="Arial" w:cs="Arial" w:eastAsia="Arial" w:hAnsi="Arial"/>
          <w:sz w:val="16"/>
          <w:szCs w:val="16"/>
          <w:color w:val="auto"/>
        </w:rPr>
        <w:t>A). For the FD of each trait separately, we found an increase in interaction frequency only with FD</w:t>
      </w:r>
      <w:r>
        <w:rPr>
          <w:rFonts w:ascii="Arial" w:cs="Arial" w:eastAsia="Arial" w:hAnsi="Arial"/>
          <w:sz w:val="16"/>
          <w:szCs w:val="16"/>
          <w:i w:val="1"/>
          <w:iCs w:val="1"/>
          <w:color w:val="auto"/>
        </w:rPr>
        <w:t>sugar</w:t>
      </w:r>
      <w:r>
        <w:rPr>
          <w:rFonts w:ascii="Arial" w:cs="Arial" w:eastAsia="Arial" w:hAnsi="Arial"/>
          <w:sz w:val="16"/>
          <w:szCs w:val="16"/>
          <w:color w:val="auto"/>
        </w:rPr>
        <w:t xml:space="preserve"> (</w:t>
      </w:r>
      <w:r>
        <w:rPr>
          <w:rFonts w:ascii="Arial" w:cs="Arial" w:eastAsia="Arial" w:hAnsi="Arial"/>
          <w:sz w:val="16"/>
          <w:szCs w:val="16"/>
          <w:i w:val="1"/>
          <w:iCs w:val="1"/>
          <w:color w:val="auto"/>
        </w:rPr>
        <w:t>P</w:t>
      </w:r>
      <w:r>
        <w:rPr>
          <w:rFonts w:ascii="Arial" w:cs="Arial" w:eastAsia="Arial" w:hAnsi="Arial"/>
          <w:sz w:val="16"/>
          <w:szCs w:val="16"/>
          <w:color w:val="auto"/>
        </w:rPr>
        <w:t xml:space="preserve"> &lt; 0.001, </w:t>
      </w:r>
      <w:r>
        <w:rPr>
          <w:rFonts w:ascii="Arial" w:cs="Arial" w:eastAsia="Arial" w:hAnsi="Arial"/>
          <w:sz w:val="16"/>
          <w:szCs w:val="16"/>
          <w:color w:val="206293"/>
        </w:rPr>
        <w:t>Fig. 3</w:t>
      </w:r>
      <w:r>
        <w:rPr>
          <w:rFonts w:ascii="Arial" w:cs="Arial" w:eastAsia="Arial" w:hAnsi="Arial"/>
          <w:sz w:val="16"/>
          <w:szCs w:val="16"/>
          <w:color w:val="auto"/>
        </w:rPr>
        <w:t>B). We found no relation between floral trait CWMs and interaction frequency. Second-degree polynomials explained the rela-tion between interaction frequency and total flower cover (</w:t>
      </w:r>
      <w:r>
        <w:rPr>
          <w:rFonts w:ascii="Arial" w:cs="Arial" w:eastAsia="Arial" w:hAnsi="Arial"/>
          <w:sz w:val="16"/>
          <w:szCs w:val="16"/>
          <w:color w:val="206293"/>
        </w:rPr>
        <w:t>Fig. 3</w:t>
      </w:r>
      <w:r>
        <w:rPr>
          <w:rFonts w:ascii="Arial" w:cs="Arial" w:eastAsia="Arial" w:hAnsi="Arial"/>
          <w:sz w:val="16"/>
          <w:szCs w:val="16"/>
          <w:color w:val="auto"/>
        </w:rPr>
        <w:t xml:space="preserve">C, </w:t>
      </w:r>
      <w:r>
        <w:rPr>
          <w:rFonts w:ascii="Arial" w:cs="Arial" w:eastAsia="Arial" w:hAnsi="Arial"/>
          <w:sz w:val="16"/>
          <w:szCs w:val="16"/>
          <w:color w:val="206293"/>
        </w:rPr>
        <w:t>Table 3</w:t>
      </w:r>
      <w:r>
        <w:rPr>
          <w:rFonts w:ascii="Arial" w:cs="Arial" w:eastAsia="Arial" w:hAnsi="Arial"/>
          <w:sz w:val="16"/>
          <w:szCs w:val="16"/>
          <w:color w:val="000000"/>
        </w:rPr>
        <w:t>) and that between interaction frequency and flowering plant</w:t>
      </w:r>
      <w:r>
        <w:rPr>
          <w:rFonts w:ascii="Arial" w:cs="Arial" w:eastAsia="Arial" w:hAnsi="Arial"/>
          <w:sz w:val="16"/>
          <w:szCs w:val="16"/>
          <w:color w:val="206293"/>
        </w:rPr>
        <w:t xml:space="preserve"> </w:t>
      </w:r>
      <w:r>
        <w:rPr>
          <w:rFonts w:ascii="Arial" w:cs="Arial" w:eastAsia="Arial" w:hAnsi="Arial"/>
          <w:sz w:val="16"/>
          <w:szCs w:val="16"/>
          <w:color w:val="000000"/>
        </w:rPr>
        <w:t>species richness (</w:t>
      </w:r>
      <w:r>
        <w:rPr>
          <w:rFonts w:ascii="Arial" w:cs="Arial" w:eastAsia="Arial" w:hAnsi="Arial"/>
          <w:sz w:val="16"/>
          <w:szCs w:val="16"/>
          <w:color w:val="206293"/>
        </w:rPr>
        <w:t>Fig. 3</w:t>
      </w:r>
      <w:r>
        <w:rPr>
          <w:rFonts w:ascii="Arial" w:cs="Arial" w:eastAsia="Arial" w:hAnsi="Arial"/>
          <w:sz w:val="16"/>
          <w:szCs w:val="16"/>
          <w:color w:val="000000"/>
        </w:rPr>
        <w:t xml:space="preserve">D, </w:t>
      </w:r>
      <w:r>
        <w:rPr>
          <w:rFonts w:ascii="Arial" w:cs="Arial" w:eastAsia="Arial" w:hAnsi="Arial"/>
          <w:sz w:val="16"/>
          <w:szCs w:val="16"/>
          <w:color w:val="206293"/>
        </w:rPr>
        <w:t>Table 3</w:t>
      </w:r>
      <w:r>
        <w:rPr>
          <w:rFonts w:ascii="Arial" w:cs="Arial" w:eastAsia="Arial" w:hAnsi="Arial"/>
          <w:sz w:val="16"/>
          <w:szCs w:val="16"/>
          <w:color w:val="000000"/>
        </w:rPr>
        <w:t>). R²m of the models ranged from 0.31 to 0.43 (</w:t>
      </w:r>
      <w:r>
        <w:rPr>
          <w:rFonts w:ascii="Arial" w:cs="Arial" w:eastAsia="Arial" w:hAnsi="Arial"/>
          <w:sz w:val="16"/>
          <w:szCs w:val="16"/>
          <w:color w:val="206293"/>
        </w:rPr>
        <w:t>Table 3</w:t>
      </w:r>
      <w:r>
        <w:rPr>
          <w:rFonts w:ascii="Arial" w:cs="Arial" w:eastAsia="Arial" w:hAnsi="Arial"/>
          <w:sz w:val="16"/>
          <w:szCs w:val="16"/>
          <w:color w:val="000000"/>
        </w:rPr>
        <w:t>) and showed a high goodness of fit (Fig. H.1).</w:t>
      </w:r>
    </w:p>
    <w:p>
      <w:pPr>
        <w:spacing w:after="0" w:line="110"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4. Discussion</w:t>
      </w:r>
    </w:p>
    <w:p>
      <w:pPr>
        <w:spacing w:after="0" w:line="234" w:lineRule="exact"/>
        <w:rPr>
          <w:sz w:val="20"/>
          <w:szCs w:val="20"/>
          <w:color w:val="auto"/>
        </w:rPr>
      </w:pPr>
    </w:p>
    <w:p>
      <w:pPr>
        <w:ind w:right="460"/>
        <w:spacing w:after="0" w:line="404" w:lineRule="auto"/>
        <w:rPr>
          <w:sz w:val="20"/>
          <w:szCs w:val="20"/>
          <w:color w:val="auto"/>
        </w:rPr>
      </w:pPr>
      <w:r>
        <w:rPr>
          <w:rFonts w:ascii="Arial" w:cs="Arial" w:eastAsia="Arial" w:hAnsi="Arial"/>
          <w:sz w:val="16"/>
          <w:szCs w:val="16"/>
          <w:i w:val="1"/>
          <w:iCs w:val="1"/>
          <w:color w:val="auto"/>
        </w:rPr>
        <w:t>4.1. Influences of local environmental variables on floral functional diversity</w:t>
      </w:r>
    </w:p>
    <w:p>
      <w:pPr>
        <w:spacing w:after="0" w:line="9" w:lineRule="exact"/>
        <w:rPr>
          <w:sz w:val="20"/>
          <w:szCs w:val="20"/>
          <w:color w:val="auto"/>
        </w:rPr>
      </w:pPr>
    </w:p>
    <w:p>
      <w:pPr>
        <w:jc w:val="both"/>
        <w:ind w:firstLine="249"/>
        <w:spacing w:after="0" w:line="286" w:lineRule="auto"/>
        <w:rPr>
          <w:rFonts w:ascii="Arial" w:cs="Arial" w:eastAsia="Arial" w:hAnsi="Arial"/>
          <w:sz w:val="16"/>
          <w:szCs w:val="16"/>
          <w:color w:val="000000"/>
        </w:rPr>
      </w:pPr>
      <w:r>
        <w:rPr>
          <w:rFonts w:ascii="Arial" w:cs="Arial" w:eastAsia="Arial" w:hAnsi="Arial"/>
          <w:sz w:val="16"/>
          <w:szCs w:val="16"/>
          <w:color w:val="auto"/>
        </w:rPr>
        <w:t>In this study, we found influences of soil characteristics on floral functional diversity. We found a negative influence of soil phosphorus content on total floral trait FD (FD</w:t>
      </w:r>
      <w:r>
        <w:rPr>
          <w:rFonts w:ascii="Arial" w:cs="Arial" w:eastAsia="Arial" w:hAnsi="Arial"/>
          <w:sz w:val="16"/>
          <w:szCs w:val="16"/>
          <w:i w:val="1"/>
          <w:iCs w:val="1"/>
          <w:color w:val="auto"/>
        </w:rPr>
        <w:t>total</w:t>
      </w:r>
      <w:r>
        <w:rPr>
          <w:rFonts w:ascii="Arial" w:cs="Arial" w:eastAsia="Arial" w:hAnsi="Arial"/>
          <w:sz w:val="16"/>
          <w:szCs w:val="16"/>
          <w:color w:val="auto"/>
        </w:rPr>
        <w:t xml:space="preserve">), and more specifically on FD of both flower colour and flower area. Soil phosphorus content is well known to influence plant species diversity and can be related to many factors including past intensification (e.g. phosphorus from inorganic fertilisation, livestock manure and slurry spreading, </w:t>
      </w:r>
      <w:r>
        <w:rPr>
          <w:rFonts w:ascii="Arial" w:cs="Arial" w:eastAsia="Arial" w:hAnsi="Arial"/>
          <w:sz w:val="16"/>
          <w:szCs w:val="16"/>
          <w:color w:val="206293"/>
        </w:rPr>
        <w:t>Ceulemans et al.,</w:t>
      </w:r>
      <w:r>
        <w:rPr>
          <w:rFonts w:ascii="Arial" w:cs="Arial" w:eastAsia="Arial" w:hAnsi="Arial"/>
          <w:sz w:val="16"/>
          <w:szCs w:val="16"/>
          <w:color w:val="auto"/>
        </w:rPr>
        <w:t xml:space="preserve"> </w:t>
      </w:r>
      <w:hyperlink w:anchor="page10">
        <w:r>
          <w:rPr>
            <w:rFonts w:ascii="Arial" w:cs="Arial" w:eastAsia="Arial" w:hAnsi="Arial"/>
            <w:sz w:val="16"/>
            <w:szCs w:val="16"/>
            <w:color w:val="206293"/>
          </w:rPr>
          <w:t>2014</w:t>
        </w:r>
      </w:hyperlink>
      <w:r>
        <w:rPr>
          <w:rFonts w:ascii="Arial" w:cs="Arial" w:eastAsia="Arial" w:hAnsi="Arial"/>
          <w:sz w:val="16"/>
          <w:szCs w:val="16"/>
          <w:color w:val="000000"/>
        </w:rPr>
        <w:t>). Along a gradient of soil phosphorus content, plant species di-versity has been shown to decrease in European grasslands (</w:t>
      </w:r>
      <w:hyperlink w:anchor="page10">
        <w:r>
          <w:rPr>
            <w:rFonts w:ascii="Arial" w:cs="Arial" w:eastAsia="Arial" w:hAnsi="Arial"/>
            <w:sz w:val="16"/>
            <w:szCs w:val="16"/>
            <w:color w:val="206293"/>
          </w:rPr>
          <w:t>Ceulemans</w:t>
        </w:r>
      </w:hyperlink>
      <w:r>
        <w:rPr>
          <w:rFonts w:ascii="Arial" w:cs="Arial" w:eastAsia="Arial" w:hAnsi="Arial"/>
          <w:sz w:val="16"/>
          <w:szCs w:val="16"/>
          <w:color w:val="000000"/>
        </w:rPr>
        <w:t xml:space="preserve"> </w:t>
      </w:r>
      <w:r>
        <w:rPr>
          <w:rFonts w:ascii="Arial" w:cs="Arial" w:eastAsia="Arial" w:hAnsi="Arial"/>
          <w:sz w:val="16"/>
          <w:szCs w:val="16"/>
          <w:color w:val="206293"/>
        </w:rPr>
        <w:t>et al., 2014</w:t>
      </w:r>
      <w:r>
        <w:rPr>
          <w:rFonts w:ascii="Arial" w:cs="Arial" w:eastAsia="Arial" w:hAnsi="Arial"/>
          <w:sz w:val="16"/>
          <w:szCs w:val="16"/>
          <w:color w:val="000000"/>
        </w:rPr>
        <w:t>), but not at a more global scale (</w:t>
      </w:r>
      <w:r>
        <w:rPr>
          <w:rFonts w:ascii="Arial" w:cs="Arial" w:eastAsia="Arial" w:hAnsi="Arial"/>
          <w:sz w:val="16"/>
          <w:szCs w:val="16"/>
          <w:color w:val="206293"/>
        </w:rPr>
        <w:t>Soons et al., 2017</w:t>
      </w:r>
      <w:r>
        <w:rPr>
          <w:rFonts w:ascii="Arial" w:cs="Arial" w:eastAsia="Arial" w:hAnsi="Arial"/>
          <w:sz w:val="16"/>
          <w:szCs w:val="16"/>
          <w:color w:val="000000"/>
        </w:rPr>
        <w:t>).</w:t>
      </w:r>
      <w:r>
        <w:rPr>
          <w:rFonts w:ascii="Arial" w:cs="Arial" w:eastAsia="Arial" w:hAnsi="Arial"/>
          <w:sz w:val="16"/>
          <w:szCs w:val="16"/>
          <w:color w:val="206293"/>
        </w:rPr>
        <w:t xml:space="preserve"> Ceulemans et al. (2013) </w:t>
      </w:r>
      <w:r>
        <w:rPr>
          <w:rFonts w:ascii="Arial" w:cs="Arial" w:eastAsia="Arial" w:hAnsi="Arial"/>
          <w:sz w:val="16"/>
          <w:szCs w:val="16"/>
          <w:color w:val="000000"/>
        </w:rPr>
        <w:t>observed that competitive plant species</w:t>
      </w:r>
    </w:p>
    <w:p>
      <w:pPr>
        <w:spacing w:after="0" w:line="20" w:lineRule="exact"/>
        <w:rPr>
          <w:sz w:val="20"/>
          <w:szCs w:val="20"/>
          <w:color w:val="auto"/>
        </w:rPr>
      </w:pPr>
      <w:r>
        <w:rPr>
          <w:sz w:val="20"/>
          <w:szCs w:val="20"/>
          <w:color w:val="auto"/>
        </w:rPr>
        <w:br w:type="column"/>
      </w:r>
    </w:p>
    <w:p>
      <w:pPr>
        <w:spacing w:after="0" w:line="14" w:lineRule="exact"/>
        <w:rPr>
          <w:sz w:val="20"/>
          <w:szCs w:val="20"/>
          <w:color w:val="auto"/>
        </w:rPr>
      </w:pPr>
    </w:p>
    <w:p>
      <w:pPr>
        <w:jc w:val="both"/>
        <w:ind w:right="60"/>
        <w:spacing w:after="0" w:line="276" w:lineRule="auto"/>
        <w:rPr>
          <w:sz w:val="20"/>
          <w:szCs w:val="20"/>
          <w:color w:val="auto"/>
        </w:rPr>
      </w:pPr>
      <w:r>
        <w:rPr>
          <w:rFonts w:ascii="Arial" w:cs="Arial" w:eastAsia="Arial" w:hAnsi="Arial"/>
          <w:sz w:val="16"/>
          <w:szCs w:val="16"/>
          <w:color w:val="auto"/>
        </w:rPr>
        <w:t xml:space="preserve">following the Competition-Stress-Ruderal (C-S-R) Grime classification (e.g. </w:t>
      </w:r>
      <w:r>
        <w:rPr>
          <w:rFonts w:ascii="Arial" w:cs="Arial" w:eastAsia="Arial" w:hAnsi="Arial"/>
          <w:sz w:val="16"/>
          <w:szCs w:val="16"/>
          <w:color w:val="206293"/>
        </w:rPr>
        <w:t>Grime, 2007</w:t>
      </w:r>
      <w:r>
        <w:rPr>
          <w:rFonts w:ascii="Arial" w:cs="Arial" w:eastAsia="Arial" w:hAnsi="Arial"/>
          <w:sz w:val="16"/>
          <w:szCs w:val="16"/>
          <w:color w:val="auto"/>
        </w:rPr>
        <w:t>) showed a preference for high soil phosphorus con-tent.</w:t>
      </w:r>
    </w:p>
    <w:p>
      <w:pPr>
        <w:spacing w:after="0" w:line="2" w:lineRule="exact"/>
        <w:rPr>
          <w:sz w:val="20"/>
          <w:szCs w:val="20"/>
          <w:color w:val="auto"/>
        </w:rPr>
      </w:pPr>
    </w:p>
    <w:p>
      <w:pPr>
        <w:jc w:val="both"/>
        <w:ind w:firstLine="250"/>
        <w:spacing w:after="0" w:line="264" w:lineRule="auto"/>
        <w:rPr>
          <w:rFonts w:ascii="Arial" w:cs="Arial" w:eastAsia="Arial" w:hAnsi="Arial"/>
          <w:sz w:val="16"/>
          <w:szCs w:val="16"/>
          <w:color w:val="000000"/>
        </w:rPr>
      </w:pPr>
      <w:r>
        <w:rPr>
          <w:rFonts w:ascii="Arial" w:cs="Arial" w:eastAsia="Arial" w:hAnsi="Arial"/>
          <w:sz w:val="16"/>
          <w:szCs w:val="16"/>
          <w:color w:val="auto"/>
        </w:rPr>
        <w:t>A same mechanism could explain our results. Indeed, part of grasslands in our study (Fig. J.1) had more than 0.05 g.kg</w:t>
      </w:r>
      <w:r>
        <w:rPr>
          <w:rFonts w:ascii="Arial" w:cs="Arial" w:eastAsia="Arial" w:hAnsi="Arial"/>
          <w:sz w:val="21"/>
          <w:szCs w:val="21"/>
          <w:color w:val="auto"/>
          <w:vertAlign w:val="superscript"/>
        </w:rPr>
        <w:t>−1</w:t>
      </w:r>
      <w:r>
        <w:rPr>
          <w:rFonts w:ascii="Arial" w:cs="Arial" w:eastAsia="Arial" w:hAnsi="Arial"/>
          <w:sz w:val="16"/>
          <w:szCs w:val="16"/>
          <w:color w:val="auto"/>
        </w:rPr>
        <w:t xml:space="preserve"> of soil phosphorus content (i.e. the optimum for plant nutrition; </w:t>
      </w:r>
      <w:hyperlink w:anchor="page11">
        <w:r>
          <w:rPr>
            <w:rFonts w:ascii="Arial" w:cs="Arial" w:eastAsia="Arial" w:hAnsi="Arial"/>
            <w:sz w:val="16"/>
            <w:szCs w:val="16"/>
            <w:color w:val="206293"/>
          </w:rPr>
          <w:t>Janssens</w:t>
        </w:r>
      </w:hyperlink>
      <w:r>
        <w:rPr>
          <w:rFonts w:ascii="Arial" w:cs="Arial" w:eastAsia="Arial" w:hAnsi="Arial"/>
          <w:sz w:val="16"/>
          <w:szCs w:val="16"/>
          <w:color w:val="auto"/>
        </w:rPr>
        <w:t xml:space="preserve"> </w:t>
      </w:r>
      <w:r>
        <w:rPr>
          <w:rFonts w:ascii="Arial" w:cs="Arial" w:eastAsia="Arial" w:hAnsi="Arial"/>
          <w:sz w:val="16"/>
          <w:szCs w:val="16"/>
          <w:color w:val="206293"/>
        </w:rPr>
        <w:t>et al., 1998</w:t>
      </w:r>
      <w:r>
        <w:rPr>
          <w:rFonts w:ascii="Arial" w:cs="Arial" w:eastAsia="Arial" w:hAnsi="Arial"/>
          <w:sz w:val="16"/>
          <w:szCs w:val="16"/>
          <w:color w:val="000000"/>
        </w:rPr>
        <w:t>). Decrease in floral functional diversity would thus be due</w:t>
      </w:r>
      <w:r>
        <w:rPr>
          <w:rFonts w:ascii="Arial" w:cs="Arial" w:eastAsia="Arial" w:hAnsi="Arial"/>
          <w:sz w:val="16"/>
          <w:szCs w:val="16"/>
          <w:color w:val="206293"/>
        </w:rPr>
        <w:t xml:space="preserve"> </w:t>
      </w:r>
      <w:r>
        <w:rPr>
          <w:rFonts w:ascii="Arial" w:cs="Arial" w:eastAsia="Arial" w:hAnsi="Arial"/>
          <w:sz w:val="16"/>
          <w:szCs w:val="16"/>
          <w:color w:val="000000"/>
        </w:rPr>
        <w:t>to more light competition on grasslands with high soil phosphorous content, leading to competitive exclusion and a decrease in plant functional diversity (</w:t>
      </w:r>
      <w:r>
        <w:rPr>
          <w:rFonts w:ascii="Arial" w:cs="Arial" w:eastAsia="Arial" w:hAnsi="Arial"/>
          <w:sz w:val="16"/>
          <w:szCs w:val="16"/>
          <w:color w:val="206293"/>
        </w:rPr>
        <w:t>Helsen et al., 2014</w:t>
      </w:r>
      <w:r>
        <w:rPr>
          <w:rFonts w:ascii="Arial" w:cs="Arial" w:eastAsia="Arial" w:hAnsi="Arial"/>
          <w:sz w:val="16"/>
          <w:szCs w:val="16"/>
          <w:color w:val="000000"/>
        </w:rPr>
        <w:t>). However, we expected a de-crease in both FD</w:t>
      </w:r>
      <w:r>
        <w:rPr>
          <w:rFonts w:ascii="Arial" w:cs="Arial" w:eastAsia="Arial" w:hAnsi="Arial"/>
          <w:sz w:val="16"/>
          <w:szCs w:val="16"/>
          <w:i w:val="1"/>
          <w:iCs w:val="1"/>
          <w:color w:val="000000"/>
        </w:rPr>
        <w:t>total</w:t>
      </w:r>
      <w:r>
        <w:rPr>
          <w:rFonts w:ascii="Arial" w:cs="Arial" w:eastAsia="Arial" w:hAnsi="Arial"/>
          <w:sz w:val="16"/>
          <w:szCs w:val="16"/>
          <w:color w:val="000000"/>
        </w:rPr>
        <w:t xml:space="preserve"> and the FD of each trait separately, which was not the case for flower height, nectar tube depth or flower sugar (</w:t>
      </w:r>
      <w:r>
        <w:rPr>
          <w:rFonts w:ascii="Arial" w:cs="Arial" w:eastAsia="Arial" w:hAnsi="Arial"/>
          <w:sz w:val="16"/>
          <w:szCs w:val="16"/>
          <w:color w:val="206293"/>
        </w:rPr>
        <w:t>Fig. 3</w:t>
      </w:r>
      <w:r>
        <w:rPr>
          <w:rFonts w:ascii="Arial" w:cs="Arial" w:eastAsia="Arial" w:hAnsi="Arial"/>
          <w:sz w:val="16"/>
          <w:szCs w:val="16"/>
          <w:color w:val="000000"/>
        </w:rPr>
        <w:t>I, O and R). Flower height could have more phenological plasticity than other floral traits we measured, which would buffer differences be-tween communities. Considering phenotypic variation could improve estimates of height FD. The absence of a significant influence of phos-phorus content on nectar tube depth FD could have been due to how we measured nectar tube depth for Asteraceae, which could also buffer differences between communities. Finally, more studies are needed to cover a wider range of phosphorus soil contents; our grasslands had a soil phosphorus content of 0.01–0.06 g.kg</w:t>
      </w:r>
      <w:r>
        <w:rPr>
          <w:rFonts w:ascii="Arial" w:cs="Arial" w:eastAsia="Arial" w:hAnsi="Arial"/>
          <w:sz w:val="21"/>
          <w:szCs w:val="21"/>
          <w:color w:val="000000"/>
          <w:vertAlign w:val="superscript"/>
        </w:rPr>
        <w:t>−1</w:t>
      </w:r>
      <w:r>
        <w:rPr>
          <w:rFonts w:ascii="Arial" w:cs="Arial" w:eastAsia="Arial" w:hAnsi="Arial"/>
          <w:sz w:val="16"/>
          <w:szCs w:val="16"/>
          <w:color w:val="000000"/>
        </w:rPr>
        <w:t>, which represents a small gradient (</w:t>
      </w:r>
      <w:hyperlink w:anchor="page10">
        <w:r>
          <w:rPr>
            <w:rFonts w:ascii="Arial" w:cs="Arial" w:eastAsia="Arial" w:hAnsi="Arial"/>
            <w:sz w:val="16"/>
            <w:szCs w:val="16"/>
            <w:color w:val="206293"/>
          </w:rPr>
          <w:t>Ceulemans et al., 2014</w:t>
        </w:r>
      </w:hyperlink>
      <w:r>
        <w:rPr>
          <w:rFonts w:ascii="Arial" w:cs="Arial" w:eastAsia="Arial" w:hAnsi="Arial"/>
          <w:sz w:val="16"/>
          <w:szCs w:val="16"/>
          <w:color w:val="000000"/>
        </w:rPr>
        <w:t>).</w:t>
      </w:r>
    </w:p>
    <w:p>
      <w:pPr>
        <w:spacing w:after="0" w:line="4" w:lineRule="exact"/>
        <w:rPr>
          <w:sz w:val="20"/>
          <w:szCs w:val="20"/>
          <w:color w:val="auto"/>
        </w:rPr>
      </w:pPr>
    </w:p>
    <w:p>
      <w:pPr>
        <w:jc w:val="both"/>
        <w:ind w:right="40" w:firstLine="249"/>
        <w:spacing w:after="0" w:line="292" w:lineRule="auto"/>
        <w:rPr>
          <w:rFonts w:ascii="Arial" w:cs="Arial" w:eastAsia="Arial" w:hAnsi="Arial"/>
          <w:sz w:val="16"/>
          <w:szCs w:val="16"/>
          <w:color w:val="206293"/>
        </w:rPr>
      </w:pPr>
      <w:r>
        <w:rPr>
          <w:rFonts w:ascii="Arial" w:cs="Arial" w:eastAsia="Arial" w:hAnsi="Arial"/>
          <w:sz w:val="16"/>
          <w:szCs w:val="16"/>
          <w:color w:val="auto"/>
        </w:rPr>
        <w:t>This result could have direct implications for grassland restoration which can imply addressing the high phosphorus contents in grassland soil. Soil phosphorus content, which can result from past PK fertilisa-tion, greatly influence the flowering plant species which can maintain stable populations without sowing in restored ecosystems (</w:t>
      </w:r>
      <w:r>
        <w:rPr>
          <w:rFonts w:ascii="Arial" w:cs="Arial" w:eastAsia="Arial" w:hAnsi="Arial"/>
          <w:sz w:val="16"/>
          <w:szCs w:val="16"/>
          <w:color w:val="206293"/>
        </w:rPr>
        <w:t>Pywell et al.,</w:t>
      </w:r>
      <w:r>
        <w:rPr>
          <w:rFonts w:ascii="Arial" w:cs="Arial" w:eastAsia="Arial" w:hAnsi="Arial"/>
          <w:sz w:val="16"/>
          <w:szCs w:val="16"/>
          <w:color w:val="auto"/>
        </w:rPr>
        <w:t xml:space="preserve"> </w:t>
      </w:r>
      <w:hyperlink w:anchor="page11">
        <w:r>
          <w:rPr>
            <w:rFonts w:ascii="Arial" w:cs="Arial" w:eastAsia="Arial" w:hAnsi="Arial"/>
            <w:sz w:val="16"/>
            <w:szCs w:val="16"/>
            <w:color w:val="206293"/>
          </w:rPr>
          <w:t>2007</w:t>
        </w:r>
      </w:hyperlink>
      <w:r>
        <w:rPr>
          <w:rFonts w:ascii="Arial" w:cs="Arial" w:eastAsia="Arial" w:hAnsi="Arial"/>
          <w:sz w:val="16"/>
          <w:szCs w:val="16"/>
          <w:color w:val="000000"/>
        </w:rPr>
        <w:t>;</w:t>
      </w:r>
      <w:r>
        <w:rPr>
          <w:rFonts w:ascii="Arial" w:cs="Arial" w:eastAsia="Arial" w:hAnsi="Arial"/>
          <w:sz w:val="16"/>
          <w:szCs w:val="16"/>
          <w:color w:val="206293"/>
        </w:rPr>
        <w:t xml:space="preserve"> Kirkham et al., 1996</w:t>
      </w:r>
      <w:r>
        <w:rPr>
          <w:rFonts w:ascii="Arial" w:cs="Arial" w:eastAsia="Arial" w:hAnsi="Arial"/>
          <w:sz w:val="16"/>
          <w:szCs w:val="16"/>
          <w:color w:val="000000"/>
        </w:rPr>
        <w:t>), and potentially floral functional diversity</w:t>
      </w:r>
      <w:r>
        <w:rPr>
          <w:rFonts w:ascii="Arial" w:cs="Arial" w:eastAsia="Arial" w:hAnsi="Arial"/>
          <w:sz w:val="16"/>
          <w:szCs w:val="16"/>
          <w:color w:val="206293"/>
        </w:rPr>
        <w:t xml:space="preserve"> </w:t>
      </w:r>
      <w:r>
        <w:rPr>
          <w:rFonts w:ascii="Arial" w:cs="Arial" w:eastAsia="Arial" w:hAnsi="Arial"/>
          <w:sz w:val="16"/>
          <w:szCs w:val="16"/>
          <w:color w:val="000000"/>
        </w:rPr>
        <w:t>as we highlighted in this study. Consequently, our results bring new</w:t>
      </w:r>
    </w:p>
    <w:p>
      <w:pPr>
        <w:spacing w:after="0" w:line="147" w:lineRule="exact"/>
        <w:rPr>
          <w:sz w:val="20"/>
          <w:szCs w:val="20"/>
          <w:color w:val="auto"/>
        </w:rPr>
      </w:pPr>
    </w:p>
    <w:p>
      <w:pPr>
        <w:sectPr>
          <w:pgSz w:w="11900" w:h="15874" w:orient="portrait"/>
          <w:cols w:equalWidth="0" w:num="2">
            <w:col w:w="5060" w:space="320"/>
            <w:col w:w="5100"/>
          </w:cols>
          <w:pgMar w:left="760" w:top="676" w:right="666" w:bottom="37" w:gutter="0" w:footer="0" w:header="0"/>
          <w:type w:val="continuous"/>
        </w:sectPr>
      </w:pPr>
    </w:p>
    <w:p>
      <w:pPr>
        <w:jc w:val="center"/>
        <w:ind w:right="100"/>
        <w:spacing w:after="0"/>
        <w:rPr>
          <w:sz w:val="20"/>
          <w:szCs w:val="20"/>
          <w:color w:val="auto"/>
        </w:rPr>
      </w:pPr>
      <w:r>
        <w:rPr>
          <w:rFonts w:ascii="Arial" w:cs="Arial" w:eastAsia="Arial" w:hAnsi="Arial"/>
          <w:sz w:val="10"/>
          <w:szCs w:val="10"/>
          <w:color w:val="auto"/>
        </w:rPr>
        <w:t>7</w:t>
      </w:r>
    </w:p>
    <w:p>
      <w:pPr>
        <w:sectPr>
          <w:pgSz w:w="11900" w:h="15874" w:orient="portrait"/>
          <w:cols w:equalWidth="0" w:num="1">
            <w:col w:w="10480"/>
          </w:cols>
          <w:pgMar w:left="760" w:top="676" w:right="666" w:bottom="37" w:gutter="0" w:footer="0" w:header="0"/>
          <w:type w:val="continuous"/>
        </w:sectPr>
      </w:pPr>
    </w:p>
    <w:bookmarkStart w:id="7" w:name="page8"/>
    <w:bookmarkEnd w:id="7"/>
    <w:p>
      <w:pPr>
        <w:spacing w:after="0"/>
        <w:tabs>
          <w:tab w:leader="none" w:pos="7020" w:val="left"/>
        </w:tabs>
        <w:rPr>
          <w:sz w:val="20"/>
          <w:szCs w:val="20"/>
          <w:color w:val="auto"/>
        </w:rPr>
      </w:pPr>
      <w:r>
        <w:rPr>
          <w:rFonts w:ascii="Arial" w:cs="Arial" w:eastAsia="Arial" w:hAnsi="Arial"/>
          <w:sz w:val="13"/>
          <w:szCs w:val="13"/>
          <w:i w:val="1"/>
          <w:iCs w:val="1"/>
          <w:color w:val="auto"/>
        </w:rPr>
        <w:t>J. Goulnik, et al.</w:t>
      </w:r>
      <w:r>
        <w:rPr>
          <w:sz w:val="20"/>
          <w:szCs w:val="20"/>
          <w:color w:val="auto"/>
        </w:rPr>
        <w:tab/>
      </w:r>
      <w:r>
        <w:rPr>
          <w:rFonts w:ascii="Arial" w:cs="Arial" w:eastAsia="Arial" w:hAnsi="Arial"/>
          <w:sz w:val="12"/>
          <w:szCs w:val="12"/>
          <w:i w:val="1"/>
          <w:iCs w:val="1"/>
          <w:color w:val="auto"/>
        </w:rPr>
        <w:t>Agriculture, Ecosystems and Environment 301 (2020) 107033</w:t>
      </w:r>
    </w:p>
    <w:p>
      <w:pPr>
        <w:spacing w:after="0" w:line="229" w:lineRule="exact"/>
        <w:rPr>
          <w:sz w:val="20"/>
          <w:szCs w:val="20"/>
          <w:color w:val="auto"/>
        </w:rPr>
      </w:pPr>
    </w:p>
    <w:p>
      <w:pPr>
        <w:jc w:val="both"/>
        <w:ind w:left="7420" w:right="20"/>
        <w:spacing w:after="0" w:line="293" w:lineRule="auto"/>
        <w:rPr>
          <w:sz w:val="20"/>
          <w:szCs w:val="20"/>
          <w:color w:val="auto"/>
        </w:rPr>
      </w:pPr>
      <w:r>
        <w:rPr>
          <w:rFonts w:ascii="Arial" w:cs="Arial" w:eastAsia="Arial" w:hAnsi="Arial"/>
          <w:sz w:val="14"/>
          <w:szCs w:val="14"/>
          <w:b w:val="1"/>
          <w:bCs w:val="1"/>
          <w:color w:val="auto"/>
        </w:rPr>
        <w:t xml:space="preserve">Fig. 3. </w:t>
      </w:r>
      <w:r>
        <w:rPr>
          <w:rFonts w:ascii="Arial" w:cs="Arial" w:eastAsia="Arial" w:hAnsi="Arial"/>
          <w:sz w:val="14"/>
          <w:szCs w:val="14"/>
          <w:color w:val="auto"/>
        </w:rPr>
        <w:t>Predicted fit of general linear mixed-effects models of the relation between inter-action frequencies and A) FD</w:t>
      </w:r>
      <w:r>
        <w:rPr>
          <w:rFonts w:ascii="Arial" w:cs="Arial" w:eastAsia="Arial" w:hAnsi="Arial"/>
          <w:sz w:val="14"/>
          <w:szCs w:val="14"/>
          <w:i w:val="1"/>
          <w:iCs w:val="1"/>
          <w:color w:val="auto"/>
        </w:rPr>
        <w:t>total</w:t>
      </w:r>
      <w:r>
        <w:rPr>
          <w:rFonts w:ascii="Arial" w:cs="Arial" w:eastAsia="Arial" w:hAnsi="Arial"/>
          <w:sz w:val="14"/>
          <w:szCs w:val="14"/>
          <w:color w:val="auto"/>
        </w:rPr>
        <w:t>, B) FD</w:t>
      </w:r>
      <w:r>
        <w:rPr>
          <w:rFonts w:ascii="Arial" w:cs="Arial" w:eastAsia="Arial" w:hAnsi="Arial"/>
          <w:sz w:val="14"/>
          <w:szCs w:val="14"/>
          <w:i w:val="1"/>
          <w:iCs w:val="1"/>
          <w:color w:val="auto"/>
        </w:rPr>
        <w:t>sugar</w:t>
      </w:r>
      <w:r>
        <w:rPr>
          <w:rFonts w:ascii="Arial" w:cs="Arial" w:eastAsia="Arial" w:hAnsi="Arial"/>
          <w:sz w:val="14"/>
          <w:szCs w:val="14"/>
          <w:color w:val="auto"/>
        </w:rPr>
        <w:t>, C) Total flower cover and D) Flowering plant species richness. A) and C) are generated by the same model. Coloured dots are raw data categorized by sampling session. Pink dots: mid-May; Mustard dots: early June; Green dots: mid-June; Blue dots: early July; Violet dots: early August. Red lines: fitted values projected on raw data by considering other co-variables and random effects of final models, which ex-plained the non-linear shape of curves for A and B. Grey shading around the red line: 95 % confidence intervals around smooth of pre-dicted values. (For interpretation of the refer-ences to colour in this figure legend, the reader is referred to the web version of this article.)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-4445</wp:posOffset>
            </wp:positionH>
            <wp:positionV relativeFrom="paragraph">
              <wp:posOffset>-2197100</wp:posOffset>
            </wp:positionV>
            <wp:extent cx="4567555" cy="447865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extLst>
                    </a:blip>
                    <a:srcRect/>
                    <a:stretch>
                      <a:fillRect/>
                    </a:stretch>
                  </pic:blipFill>
                  <pic:spPr bwMode="auto">
                    <a:xfrm>
                      <a:off x="0" y="0"/>
                      <a:ext cx="4567555" cy="4478655"/>
                    </a:xfrm>
                    <a:prstGeom prst="rect">
                      <a:avLst/>
                    </a:prstGeom>
                    <a:noFill/>
                  </pic:spPr>
                </pic:pic>
              </a:graphicData>
            </a:graphic>
          </wp:anchor>
        </w:drawing>
      </w:r>
    </w:p>
    <w:p>
      <w:pPr>
        <w:sectPr>
          <w:pgSz w:w="11900" w:h="15874" w:orient="portrait"/>
          <w:cols w:equalWidth="0" w:num="1">
            <w:col w:w="10460"/>
          </w:cols>
          <w:pgMar w:left="760" w:top="676" w:right="686" w:bottom="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jc w:val="both"/>
        <w:ind w:right="80"/>
        <w:spacing w:after="0" w:line="276" w:lineRule="auto"/>
        <w:rPr>
          <w:sz w:val="20"/>
          <w:szCs w:val="20"/>
          <w:color w:val="auto"/>
        </w:rPr>
      </w:pPr>
      <w:r>
        <w:rPr>
          <w:rFonts w:ascii="Arial" w:cs="Arial" w:eastAsia="Arial" w:hAnsi="Arial"/>
          <w:sz w:val="16"/>
          <w:szCs w:val="16"/>
          <w:color w:val="auto"/>
        </w:rPr>
        <w:t>elements supporting soil phosphorus analyses for targeting restoration sites, as commonly used in United-kingdom agri-environment schemes (Higher Level Stewardship).</w:t>
      </w:r>
    </w:p>
    <w:p>
      <w:pPr>
        <w:spacing w:after="0" w:line="2" w:lineRule="exact"/>
        <w:rPr>
          <w:sz w:val="20"/>
          <w:szCs w:val="20"/>
          <w:color w:val="auto"/>
        </w:rPr>
      </w:pPr>
    </w:p>
    <w:p>
      <w:pPr>
        <w:jc w:val="both"/>
        <w:ind w:firstLine="249"/>
        <w:spacing w:after="0" w:line="302" w:lineRule="auto"/>
        <w:rPr>
          <w:sz w:val="20"/>
          <w:szCs w:val="20"/>
          <w:color w:val="auto"/>
        </w:rPr>
      </w:pPr>
      <w:r>
        <w:rPr>
          <w:rFonts w:ascii="Arial" w:cs="Arial" w:eastAsia="Arial" w:hAnsi="Arial"/>
          <w:sz w:val="16"/>
          <w:szCs w:val="16"/>
          <w:color w:val="auto"/>
        </w:rPr>
        <w:t>We also found a positive influence of an association of soil pH, soil nitrogen content and soil texture on floral trait FD (FD</w:t>
      </w:r>
      <w:r>
        <w:rPr>
          <w:rFonts w:ascii="Arial" w:cs="Arial" w:eastAsia="Arial" w:hAnsi="Arial"/>
          <w:sz w:val="16"/>
          <w:szCs w:val="16"/>
          <w:i w:val="1"/>
          <w:iCs w:val="1"/>
          <w:color w:val="auto"/>
        </w:rPr>
        <w:t>total</w:t>
      </w:r>
      <w:r>
        <w:rPr>
          <w:rFonts w:ascii="Arial" w:cs="Arial" w:eastAsia="Arial" w:hAnsi="Arial"/>
          <w:sz w:val="16"/>
          <w:szCs w:val="16"/>
          <w:color w:val="auto"/>
        </w:rPr>
        <w:t>) and more specifically on FD of both flower area and flower sugar. Our main hy-pothesis laid on soil nitrogen fertility, but we could not distinguish its influence from those of pH and soil texture. However, declining</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spacing w:after="0" w:line="291" w:lineRule="auto"/>
        <w:rPr>
          <w:rFonts w:ascii="Arial" w:cs="Arial" w:eastAsia="Arial" w:hAnsi="Arial"/>
          <w:sz w:val="16"/>
          <w:szCs w:val="16"/>
          <w:color w:val="206293"/>
        </w:rPr>
      </w:pPr>
      <w:r>
        <w:rPr>
          <w:rFonts w:ascii="Arial" w:cs="Arial" w:eastAsia="Arial" w:hAnsi="Arial"/>
          <w:sz w:val="16"/>
          <w:szCs w:val="16"/>
          <w:color w:val="auto"/>
        </w:rPr>
        <w:t>belowground stress (i.e. an increase in fertility in our case) should lead to more FD in traits associated with soil-resource use (</w:t>
      </w:r>
      <w:r>
        <w:rPr>
          <w:rFonts w:ascii="Arial" w:cs="Arial" w:eastAsia="Arial" w:hAnsi="Arial"/>
          <w:sz w:val="16"/>
          <w:szCs w:val="16"/>
          <w:color w:val="206293"/>
        </w:rPr>
        <w:t>Mason et al.,</w:t>
      </w:r>
      <w:r>
        <w:rPr>
          <w:rFonts w:ascii="Arial" w:cs="Arial" w:eastAsia="Arial" w:hAnsi="Arial"/>
          <w:sz w:val="16"/>
          <w:szCs w:val="16"/>
          <w:color w:val="auto"/>
        </w:rPr>
        <w:t xml:space="preserve"> </w:t>
      </w:r>
      <w:hyperlink w:anchor="page11">
        <w:r>
          <w:rPr>
            <w:rFonts w:ascii="Arial" w:cs="Arial" w:eastAsia="Arial" w:hAnsi="Arial"/>
            <w:sz w:val="16"/>
            <w:szCs w:val="16"/>
            <w:color w:val="206293"/>
          </w:rPr>
          <w:t>2013</w:t>
        </w:r>
      </w:hyperlink>
      <w:r>
        <w:rPr>
          <w:rFonts w:ascii="Arial" w:cs="Arial" w:eastAsia="Arial" w:hAnsi="Arial"/>
          <w:sz w:val="16"/>
          <w:szCs w:val="16"/>
          <w:color w:val="000000"/>
        </w:rPr>
        <w:t>),</w:t>
      </w:r>
      <w:r>
        <w:rPr>
          <w:rFonts w:ascii="Arial" w:cs="Arial" w:eastAsia="Arial" w:hAnsi="Arial"/>
          <w:sz w:val="16"/>
          <w:szCs w:val="16"/>
          <w:color w:val="206293"/>
        </w:rPr>
        <w:t xml:space="preserve"> </w:t>
      </w:r>
      <w:r>
        <w:rPr>
          <w:rFonts w:ascii="Arial" w:cs="Arial" w:eastAsia="Arial" w:hAnsi="Arial"/>
          <w:sz w:val="16"/>
          <w:szCs w:val="16"/>
          <w:color w:val="000000"/>
        </w:rPr>
        <w:t>until reaching levels at which exclusive competition occurs,</w:t>
      </w:r>
      <w:r>
        <w:rPr>
          <w:rFonts w:ascii="Arial" w:cs="Arial" w:eastAsia="Arial" w:hAnsi="Arial"/>
          <w:sz w:val="16"/>
          <w:szCs w:val="16"/>
          <w:color w:val="206293"/>
        </w:rPr>
        <w:t xml:space="preserve"> </w:t>
      </w:r>
      <w:r>
        <w:rPr>
          <w:rFonts w:ascii="Arial" w:cs="Arial" w:eastAsia="Arial" w:hAnsi="Arial"/>
          <w:sz w:val="16"/>
          <w:szCs w:val="16"/>
          <w:color w:val="000000"/>
        </w:rPr>
        <w:t>which could in turn influence floral trait FD. The positive influence of the first axis of the soil PCA on flower area CWM may be explained by the selection of plant species with higher investment in visual attrac-tiveness to pollinators due to more resource availability. Our study may confirm the overall negative influence of phosphorus fertility on plant</w:t>
      </w:r>
    </w:p>
    <w:p>
      <w:pPr>
        <w:spacing w:after="0" w:line="209" w:lineRule="exact"/>
        <w:rPr>
          <w:sz w:val="20"/>
          <w:szCs w:val="20"/>
          <w:color w:val="auto"/>
        </w:rPr>
      </w:pPr>
    </w:p>
    <w:p>
      <w:pPr>
        <w:sectPr>
          <w:pgSz w:w="11900" w:h="15874" w:orient="portrait"/>
          <w:cols w:equalWidth="0" w:num="2">
            <w:col w:w="5100" w:space="280"/>
            <w:col w:w="5080"/>
          </w:cols>
          <w:pgMar w:left="760" w:top="676" w:right="686" w:bottom="37" w:gutter="0" w:footer="0" w:header="0"/>
          <w:type w:val="continuous"/>
        </w:sectPr>
      </w:pPr>
    </w:p>
    <w:p>
      <w:pPr>
        <w:spacing w:after="0" w:line="90"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Table 3</w:t>
      </w:r>
    </w:p>
    <w:p>
      <w:pPr>
        <w:spacing w:after="0" w:line="41" w:lineRule="exact"/>
        <w:rPr>
          <w:sz w:val="20"/>
          <w:szCs w:val="20"/>
          <w:color w:val="auto"/>
        </w:rPr>
      </w:pPr>
    </w:p>
    <w:p>
      <w:pPr>
        <w:jc w:val="both"/>
        <w:spacing w:after="0" w:line="337" w:lineRule="auto"/>
        <w:rPr>
          <w:sz w:val="20"/>
          <w:szCs w:val="20"/>
          <w:color w:val="auto"/>
        </w:rPr>
      </w:pPr>
      <w:r>
        <w:rPr>
          <w:rFonts w:ascii="Arial" w:cs="Arial" w:eastAsia="Arial" w:hAnsi="Arial"/>
          <w:sz w:val="14"/>
          <w:szCs w:val="14"/>
          <w:color w:val="auto"/>
        </w:rPr>
        <w:t>Results of generalised linear mixed-effects models, with interaction frequency explained by total floral trait functional diversity (FD) (FD</w:t>
      </w:r>
      <w:r>
        <w:rPr>
          <w:rFonts w:ascii="Arial" w:cs="Arial" w:eastAsia="Arial" w:hAnsi="Arial"/>
          <w:sz w:val="14"/>
          <w:szCs w:val="14"/>
          <w:i w:val="1"/>
          <w:iCs w:val="1"/>
          <w:color w:val="auto"/>
        </w:rPr>
        <w:t>total</w:t>
      </w:r>
      <w:r>
        <w:rPr>
          <w:rFonts w:ascii="Arial" w:cs="Arial" w:eastAsia="Arial" w:hAnsi="Arial"/>
          <w:sz w:val="14"/>
          <w:szCs w:val="14"/>
          <w:color w:val="auto"/>
        </w:rPr>
        <w:t>), total flower cover, flowering plant species richness and FD of sugar production per floral unit (FD</w:t>
      </w:r>
      <w:r>
        <w:rPr>
          <w:rFonts w:ascii="Arial" w:cs="Arial" w:eastAsia="Arial" w:hAnsi="Arial"/>
          <w:sz w:val="14"/>
          <w:szCs w:val="14"/>
          <w:i w:val="1"/>
          <w:iCs w:val="1"/>
          <w:color w:val="auto"/>
        </w:rPr>
        <w:t>sugar</w:t>
      </w:r>
      <w:r>
        <w:rPr>
          <w:rFonts w:ascii="Arial" w:cs="Arial" w:eastAsia="Arial" w:hAnsi="Arial"/>
          <w:sz w:val="14"/>
          <w:szCs w:val="14"/>
          <w:color w:val="auto"/>
        </w:rPr>
        <w:t>). Models with community-weighted means are not presented because no fixed effects were kept in them.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-30480</wp:posOffset>
                </wp:positionV>
                <wp:extent cx="660400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2.3999pt" to="519.65pt,-2.3999pt" o:allowincell="f" strokecolor="#000000" strokeweight="0.498pt"/>
            </w:pict>
          </mc:Fallback>
        </mc:AlternateContent>
      </w:r>
    </w:p>
    <w:tbl>
      <w:tblPr>
        <w:tblLayout w:type="fixed"/>
        <w:tblInd w:w="0" w:type="dxa"/>
        <w:tblCellMar>
          <w:top w:w="0" w:type="dxa"/>
          <w:left w:w="0" w:type="dxa"/>
          <w:bottom w:w="0" w:type="dxa"/>
          <w:right w:w="0" w:type="dxa"/>
        </w:tblCellMar>
      </w:tblPr>
      <w:tr>
        <w:trPr>
          <w:trHeight w:val="227"/>
        </w:trPr>
        <w:tc>
          <w:tcPr>
            <w:tcW w:w="1420" w:type="dxa"/>
            <w:vAlign w:val="bottom"/>
          </w:tcPr>
          <w:p>
            <w:pPr>
              <w:jc w:val="center"/>
              <w:spacing w:after="0"/>
              <w:rPr>
                <w:sz w:val="20"/>
                <w:szCs w:val="20"/>
                <w:color w:val="auto"/>
              </w:rPr>
            </w:pPr>
            <w:r>
              <w:rPr>
                <w:rFonts w:ascii="Arial" w:cs="Arial" w:eastAsia="Arial" w:hAnsi="Arial"/>
                <w:sz w:val="13"/>
                <w:szCs w:val="13"/>
                <w:color w:val="auto"/>
                <w:w w:val="97"/>
              </w:rPr>
              <w:t>Dependant variables</w:t>
            </w:r>
          </w:p>
        </w:tc>
        <w:tc>
          <w:tcPr>
            <w:tcW w:w="1820" w:type="dxa"/>
            <w:vAlign w:val="bottom"/>
          </w:tcPr>
          <w:p>
            <w:pPr>
              <w:ind w:left="660"/>
              <w:spacing w:after="0"/>
              <w:rPr>
                <w:sz w:val="20"/>
                <w:szCs w:val="20"/>
                <w:color w:val="auto"/>
              </w:rPr>
            </w:pPr>
            <w:r>
              <w:rPr>
                <w:rFonts w:ascii="Arial" w:cs="Arial" w:eastAsia="Arial" w:hAnsi="Arial"/>
                <w:sz w:val="13"/>
                <w:szCs w:val="13"/>
                <w:color w:val="auto"/>
              </w:rPr>
              <w:t>predictor</w:t>
            </w:r>
          </w:p>
        </w:tc>
        <w:tc>
          <w:tcPr>
            <w:tcW w:w="1280" w:type="dxa"/>
            <w:vAlign w:val="bottom"/>
          </w:tcPr>
          <w:p>
            <w:pPr>
              <w:ind w:left="80"/>
              <w:spacing w:after="0"/>
              <w:rPr>
                <w:sz w:val="20"/>
                <w:szCs w:val="20"/>
                <w:color w:val="auto"/>
              </w:rPr>
            </w:pPr>
            <w:r>
              <w:rPr>
                <w:rFonts w:ascii="Arial" w:cs="Arial" w:eastAsia="Arial" w:hAnsi="Arial"/>
                <w:sz w:val="13"/>
                <w:szCs w:val="13"/>
                <w:color w:val="auto"/>
              </w:rPr>
              <w:t>parameter estimate</w:t>
            </w:r>
          </w:p>
        </w:tc>
        <w:tc>
          <w:tcPr>
            <w:tcW w:w="1000" w:type="dxa"/>
            <w:vAlign w:val="bottom"/>
          </w:tcPr>
          <w:p>
            <w:pPr>
              <w:jc w:val="center"/>
              <w:spacing w:after="0"/>
              <w:rPr>
                <w:sz w:val="20"/>
                <w:szCs w:val="20"/>
                <w:color w:val="auto"/>
              </w:rPr>
            </w:pPr>
            <w:r>
              <w:rPr>
                <w:rFonts w:ascii="Arial" w:cs="Arial" w:eastAsia="Arial" w:hAnsi="Arial"/>
                <w:sz w:val="13"/>
                <w:szCs w:val="13"/>
                <w:color w:val="auto"/>
              </w:rPr>
              <w:t>standard error</w:t>
            </w:r>
          </w:p>
        </w:tc>
        <w:tc>
          <w:tcPr>
            <w:tcW w:w="640" w:type="dxa"/>
            <w:vAlign w:val="bottom"/>
          </w:tcPr>
          <w:p>
            <w:pPr>
              <w:ind w:left="120"/>
              <w:spacing w:after="0"/>
              <w:rPr>
                <w:sz w:val="20"/>
                <w:szCs w:val="20"/>
                <w:color w:val="auto"/>
              </w:rPr>
            </w:pPr>
            <w:r>
              <w:rPr>
                <w:rFonts w:ascii="Arial" w:cs="Arial" w:eastAsia="Arial" w:hAnsi="Arial"/>
                <w:sz w:val="13"/>
                <w:szCs w:val="13"/>
                <w:color w:val="auto"/>
              </w:rPr>
              <w:t>z-value</w:t>
            </w:r>
          </w:p>
        </w:tc>
        <w:tc>
          <w:tcPr>
            <w:tcW w:w="740" w:type="dxa"/>
            <w:vAlign w:val="bottom"/>
          </w:tcPr>
          <w:p>
            <w:pPr>
              <w:ind w:left="320"/>
              <w:spacing w:after="0"/>
              <w:rPr>
                <w:sz w:val="20"/>
                <w:szCs w:val="20"/>
                <w:color w:val="auto"/>
              </w:rPr>
            </w:pPr>
            <w:r>
              <w:rPr>
                <w:rFonts w:ascii="Arial" w:cs="Arial" w:eastAsia="Arial" w:hAnsi="Arial"/>
                <w:sz w:val="13"/>
                <w:szCs w:val="13"/>
                <w:i w:val="1"/>
                <w:iCs w:val="1"/>
                <w:color w:val="auto"/>
              </w:rPr>
              <w:t>P</w:t>
            </w:r>
          </w:p>
        </w:tc>
        <w:tc>
          <w:tcPr>
            <w:tcW w:w="2040" w:type="dxa"/>
            <w:vAlign w:val="bottom"/>
          </w:tcPr>
          <w:p>
            <w:pPr>
              <w:jc w:val="right"/>
              <w:ind w:right="36"/>
              <w:spacing w:after="0"/>
              <w:rPr>
                <w:sz w:val="20"/>
                <w:szCs w:val="20"/>
                <w:color w:val="auto"/>
              </w:rPr>
            </w:pPr>
            <w:r>
              <w:rPr>
                <w:rFonts w:ascii="Arial" w:cs="Arial" w:eastAsia="Arial" w:hAnsi="Arial"/>
                <w:sz w:val="13"/>
                <w:szCs w:val="13"/>
                <w:color w:val="auto"/>
              </w:rPr>
              <w:t>variance of random term   R²m</w:t>
            </w:r>
          </w:p>
        </w:tc>
        <w:tc>
          <w:tcPr>
            <w:tcW w:w="440" w:type="dxa"/>
            <w:vAlign w:val="bottom"/>
          </w:tcPr>
          <w:p>
            <w:pPr>
              <w:jc w:val="center"/>
              <w:spacing w:after="0"/>
              <w:rPr>
                <w:sz w:val="20"/>
                <w:szCs w:val="20"/>
                <w:color w:val="auto"/>
              </w:rPr>
            </w:pPr>
            <w:r>
              <w:rPr>
                <w:rFonts w:ascii="Arial" w:cs="Arial" w:eastAsia="Arial" w:hAnsi="Arial"/>
                <w:sz w:val="13"/>
                <w:szCs w:val="13"/>
                <w:color w:val="auto"/>
                <w:w w:val="98"/>
              </w:rPr>
              <w:t>R²c</w:t>
            </w:r>
          </w:p>
        </w:tc>
        <w:tc>
          <w:tcPr>
            <w:tcW w:w="340" w:type="dxa"/>
            <w:vAlign w:val="bottom"/>
          </w:tcPr>
          <w:p>
            <w:pPr>
              <w:ind w:left="120"/>
              <w:spacing w:after="0"/>
              <w:rPr>
                <w:sz w:val="20"/>
                <w:szCs w:val="20"/>
                <w:color w:val="auto"/>
              </w:rPr>
            </w:pPr>
            <w:r>
              <w:rPr>
                <w:rFonts w:ascii="Arial" w:cs="Arial" w:eastAsia="Arial" w:hAnsi="Arial"/>
                <w:sz w:val="13"/>
                <w:szCs w:val="13"/>
                <w:color w:val="auto"/>
              </w:rPr>
              <w:t>df</w:t>
            </w:r>
          </w:p>
        </w:tc>
        <w:tc>
          <w:tcPr>
            <w:tcW w:w="680" w:type="dxa"/>
            <w:vAlign w:val="bottom"/>
          </w:tcPr>
          <w:p>
            <w:pPr>
              <w:jc w:val="center"/>
              <w:spacing w:after="0"/>
              <w:rPr>
                <w:sz w:val="20"/>
                <w:szCs w:val="20"/>
                <w:color w:val="auto"/>
              </w:rPr>
            </w:pPr>
            <w:r>
              <w:rPr>
                <w:rFonts w:ascii="Arial" w:cs="Arial" w:eastAsia="Arial" w:hAnsi="Arial"/>
                <w:sz w:val="13"/>
                <w:szCs w:val="13"/>
                <w:color w:val="auto"/>
                <w:w w:val="99"/>
              </w:rPr>
              <w:t>AICc</w:t>
            </w:r>
          </w:p>
        </w:tc>
        <w:tc>
          <w:tcPr>
            <w:tcW w:w="0" w:type="dxa"/>
            <w:vAlign w:val="bottom"/>
          </w:tcPr>
          <w:p>
            <w:pPr>
              <w:spacing w:after="0"/>
              <w:rPr>
                <w:sz w:val="1"/>
                <w:szCs w:val="1"/>
                <w:color w:val="auto"/>
              </w:rPr>
            </w:pPr>
          </w:p>
        </w:tc>
      </w:tr>
      <w:tr>
        <w:trPr>
          <w:trHeight w:val="48"/>
        </w:trPr>
        <w:tc>
          <w:tcPr>
            <w:tcW w:w="1420" w:type="dxa"/>
            <w:vAlign w:val="bottom"/>
            <w:tcBorders>
              <w:bottom w:val="single" w:sz="8" w:color="auto"/>
            </w:tcBorders>
          </w:tcPr>
          <w:p>
            <w:pPr>
              <w:spacing w:after="0"/>
              <w:rPr>
                <w:sz w:val="4"/>
                <w:szCs w:val="4"/>
                <w:color w:val="auto"/>
              </w:rPr>
            </w:pPr>
          </w:p>
        </w:tc>
        <w:tc>
          <w:tcPr>
            <w:tcW w:w="1820" w:type="dxa"/>
            <w:vAlign w:val="bottom"/>
            <w:tcBorders>
              <w:bottom w:val="single" w:sz="8" w:color="auto"/>
            </w:tcBorders>
          </w:tcPr>
          <w:p>
            <w:pPr>
              <w:spacing w:after="0"/>
              <w:rPr>
                <w:sz w:val="4"/>
                <w:szCs w:val="4"/>
                <w:color w:val="auto"/>
              </w:rPr>
            </w:pPr>
          </w:p>
        </w:tc>
        <w:tc>
          <w:tcPr>
            <w:tcW w:w="128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640" w:type="dxa"/>
            <w:vAlign w:val="bottom"/>
            <w:tcBorders>
              <w:bottom w:val="single" w:sz="8" w:color="auto"/>
            </w:tcBorders>
          </w:tcPr>
          <w:p>
            <w:pPr>
              <w:spacing w:after="0"/>
              <w:rPr>
                <w:sz w:val="4"/>
                <w:szCs w:val="4"/>
                <w:color w:val="auto"/>
              </w:rPr>
            </w:pPr>
          </w:p>
        </w:tc>
        <w:tc>
          <w:tcPr>
            <w:tcW w:w="740" w:type="dxa"/>
            <w:vAlign w:val="bottom"/>
            <w:tcBorders>
              <w:bottom w:val="single" w:sz="8" w:color="auto"/>
            </w:tcBorders>
          </w:tcPr>
          <w:p>
            <w:pPr>
              <w:spacing w:after="0"/>
              <w:rPr>
                <w:sz w:val="4"/>
                <w:szCs w:val="4"/>
                <w:color w:val="auto"/>
              </w:rPr>
            </w:pPr>
          </w:p>
        </w:tc>
        <w:tc>
          <w:tcPr>
            <w:tcW w:w="2040" w:type="dxa"/>
            <w:vAlign w:val="bottom"/>
            <w:tcBorders>
              <w:bottom w:val="single" w:sz="8" w:color="auto"/>
            </w:tcBorders>
          </w:tcPr>
          <w:p>
            <w:pPr>
              <w:spacing w:after="0"/>
              <w:rPr>
                <w:sz w:val="4"/>
                <w:szCs w:val="4"/>
                <w:color w:val="auto"/>
              </w:rPr>
            </w:pPr>
          </w:p>
        </w:tc>
        <w:tc>
          <w:tcPr>
            <w:tcW w:w="440" w:type="dxa"/>
            <w:vAlign w:val="bottom"/>
            <w:tcBorders>
              <w:bottom w:val="single" w:sz="8" w:color="auto"/>
            </w:tcBorders>
          </w:tcPr>
          <w:p>
            <w:pPr>
              <w:spacing w:after="0"/>
              <w:rPr>
                <w:sz w:val="4"/>
                <w:szCs w:val="4"/>
                <w:color w:val="auto"/>
              </w:rPr>
            </w:pPr>
          </w:p>
        </w:tc>
        <w:tc>
          <w:tcPr>
            <w:tcW w:w="340" w:type="dxa"/>
            <w:vAlign w:val="bottom"/>
            <w:tcBorders>
              <w:bottom w:val="single" w:sz="8" w:color="auto"/>
            </w:tcBorders>
          </w:tcPr>
          <w:p>
            <w:pPr>
              <w:spacing w:after="0"/>
              <w:rPr>
                <w:sz w:val="4"/>
                <w:szCs w:val="4"/>
                <w:color w:val="auto"/>
              </w:rPr>
            </w:pPr>
          </w:p>
        </w:tc>
        <w:tc>
          <w:tcPr>
            <w:tcW w:w="68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06"/>
        </w:trPr>
        <w:tc>
          <w:tcPr>
            <w:tcW w:w="1420" w:type="dxa"/>
            <w:vAlign w:val="bottom"/>
          </w:tcPr>
          <w:p>
            <w:pPr>
              <w:jc w:val="center"/>
              <w:spacing w:after="0"/>
              <w:rPr>
                <w:sz w:val="20"/>
                <w:szCs w:val="20"/>
                <w:color w:val="auto"/>
              </w:rPr>
            </w:pPr>
            <w:r>
              <w:rPr>
                <w:rFonts w:ascii="Arial" w:cs="Arial" w:eastAsia="Arial" w:hAnsi="Arial"/>
                <w:sz w:val="13"/>
                <w:szCs w:val="13"/>
                <w:color w:val="auto"/>
              </w:rPr>
              <w:t>Interaction frequency</w:t>
            </w:r>
          </w:p>
        </w:tc>
        <w:tc>
          <w:tcPr>
            <w:tcW w:w="1820" w:type="dxa"/>
            <w:vAlign w:val="bottom"/>
          </w:tcPr>
          <w:p>
            <w:pPr>
              <w:ind w:left="100"/>
              <w:spacing w:after="0"/>
              <w:rPr>
                <w:sz w:val="20"/>
                <w:szCs w:val="20"/>
                <w:color w:val="auto"/>
              </w:rPr>
            </w:pPr>
            <w:r>
              <w:rPr>
                <w:rFonts w:ascii="Arial" w:cs="Arial" w:eastAsia="Arial" w:hAnsi="Arial"/>
                <w:sz w:val="13"/>
                <w:szCs w:val="13"/>
                <w:color w:val="auto"/>
              </w:rPr>
              <w:t>Intercept</w:t>
            </w:r>
          </w:p>
        </w:tc>
        <w:tc>
          <w:tcPr>
            <w:tcW w:w="1280" w:type="dxa"/>
            <w:vAlign w:val="bottom"/>
          </w:tcPr>
          <w:p>
            <w:pPr>
              <w:jc w:val="center"/>
              <w:spacing w:after="0"/>
              <w:rPr>
                <w:sz w:val="20"/>
                <w:szCs w:val="20"/>
                <w:color w:val="auto"/>
              </w:rPr>
            </w:pPr>
            <w:r>
              <w:rPr>
                <w:rFonts w:ascii="Arial" w:cs="Arial" w:eastAsia="Arial" w:hAnsi="Arial"/>
                <w:sz w:val="13"/>
                <w:szCs w:val="13"/>
                <w:color w:val="auto"/>
                <w:w w:val="98"/>
              </w:rPr>
              <w:t>3.386</w:t>
            </w:r>
          </w:p>
        </w:tc>
        <w:tc>
          <w:tcPr>
            <w:tcW w:w="1000" w:type="dxa"/>
            <w:vAlign w:val="bottom"/>
          </w:tcPr>
          <w:p>
            <w:pPr>
              <w:jc w:val="center"/>
              <w:spacing w:after="0"/>
              <w:rPr>
                <w:sz w:val="20"/>
                <w:szCs w:val="20"/>
                <w:color w:val="auto"/>
              </w:rPr>
            </w:pPr>
            <w:r>
              <w:rPr>
                <w:rFonts w:ascii="Arial" w:cs="Arial" w:eastAsia="Arial" w:hAnsi="Arial"/>
                <w:sz w:val="13"/>
                <w:szCs w:val="13"/>
                <w:color w:val="auto"/>
                <w:w w:val="98"/>
              </w:rPr>
              <w:t>0.294</w:t>
            </w:r>
          </w:p>
        </w:tc>
        <w:tc>
          <w:tcPr>
            <w:tcW w:w="640" w:type="dxa"/>
            <w:vAlign w:val="bottom"/>
          </w:tcPr>
          <w:p>
            <w:pPr>
              <w:jc w:val="center"/>
              <w:spacing w:after="0"/>
              <w:rPr>
                <w:sz w:val="20"/>
                <w:szCs w:val="20"/>
                <w:color w:val="auto"/>
              </w:rPr>
            </w:pPr>
            <w:r>
              <w:rPr>
                <w:rFonts w:ascii="Arial" w:cs="Arial" w:eastAsia="Arial" w:hAnsi="Arial"/>
                <w:sz w:val="13"/>
                <w:szCs w:val="13"/>
                <w:color w:val="auto"/>
              </w:rPr>
              <w:t>11.525</w:t>
            </w:r>
          </w:p>
        </w:tc>
        <w:tc>
          <w:tcPr>
            <w:tcW w:w="740" w:type="dxa"/>
            <w:vAlign w:val="bottom"/>
          </w:tcPr>
          <w:p>
            <w:pPr>
              <w:ind w:left="120"/>
              <w:spacing w:after="0"/>
              <w:rPr>
                <w:sz w:val="20"/>
                <w:szCs w:val="20"/>
                <w:color w:val="auto"/>
              </w:rPr>
            </w:pPr>
            <w:r>
              <w:rPr>
                <w:rFonts w:ascii="Arial" w:cs="Arial" w:eastAsia="Arial" w:hAnsi="Arial"/>
                <w:sz w:val="13"/>
                <w:szCs w:val="13"/>
                <w:color w:val="auto"/>
              </w:rPr>
              <w:t>&lt; 2E-16</w:t>
            </w:r>
          </w:p>
        </w:tc>
        <w:tc>
          <w:tcPr>
            <w:tcW w:w="2040" w:type="dxa"/>
            <w:vAlign w:val="bottom"/>
          </w:tcPr>
          <w:p>
            <w:pPr>
              <w:jc w:val="right"/>
              <w:ind w:right="36"/>
              <w:spacing w:after="0"/>
              <w:rPr>
                <w:sz w:val="20"/>
                <w:szCs w:val="20"/>
                <w:color w:val="auto"/>
              </w:rPr>
            </w:pPr>
            <w:r>
              <w:rPr>
                <w:rFonts w:ascii="Arial" w:cs="Arial" w:eastAsia="Arial" w:hAnsi="Arial"/>
                <w:sz w:val="13"/>
                <w:szCs w:val="13"/>
                <w:color w:val="auto"/>
              </w:rPr>
              <w:t>0.35</w:t>
            </w:r>
          </w:p>
        </w:tc>
        <w:tc>
          <w:tcPr>
            <w:tcW w:w="440" w:type="dxa"/>
            <w:vAlign w:val="bottom"/>
          </w:tcPr>
          <w:p>
            <w:pPr>
              <w:jc w:val="center"/>
              <w:spacing w:after="0"/>
              <w:rPr>
                <w:sz w:val="20"/>
                <w:szCs w:val="20"/>
                <w:color w:val="auto"/>
              </w:rPr>
            </w:pPr>
            <w:r>
              <w:rPr>
                <w:rFonts w:ascii="Arial" w:cs="Arial" w:eastAsia="Arial" w:hAnsi="Arial"/>
                <w:sz w:val="13"/>
                <w:szCs w:val="13"/>
                <w:color w:val="auto"/>
                <w:w w:val="94"/>
              </w:rPr>
              <w:t>0.63</w:t>
            </w:r>
          </w:p>
        </w:tc>
        <w:tc>
          <w:tcPr>
            <w:tcW w:w="340" w:type="dxa"/>
            <w:vAlign w:val="bottom"/>
          </w:tcPr>
          <w:p>
            <w:pPr>
              <w:ind w:left="100"/>
              <w:spacing w:after="0"/>
              <w:rPr>
                <w:sz w:val="20"/>
                <w:szCs w:val="20"/>
                <w:color w:val="auto"/>
              </w:rPr>
            </w:pPr>
            <w:r>
              <w:rPr>
                <w:rFonts w:ascii="Arial" w:cs="Arial" w:eastAsia="Arial" w:hAnsi="Arial"/>
                <w:sz w:val="13"/>
                <w:szCs w:val="13"/>
                <w:color w:val="auto"/>
              </w:rPr>
              <w:t>64</w:t>
            </w:r>
          </w:p>
        </w:tc>
        <w:tc>
          <w:tcPr>
            <w:tcW w:w="680" w:type="dxa"/>
            <w:vAlign w:val="bottom"/>
          </w:tcPr>
          <w:p>
            <w:pPr>
              <w:jc w:val="center"/>
              <w:spacing w:after="0"/>
              <w:rPr>
                <w:sz w:val="20"/>
                <w:szCs w:val="20"/>
                <w:color w:val="auto"/>
              </w:rPr>
            </w:pPr>
            <w:r>
              <w:rPr>
                <w:rFonts w:ascii="Arial" w:cs="Arial" w:eastAsia="Arial" w:hAnsi="Arial"/>
                <w:sz w:val="13"/>
                <w:szCs w:val="13"/>
                <w:color w:val="auto"/>
              </w:rPr>
              <w:t>620.143</w:t>
            </w:r>
          </w:p>
        </w:tc>
        <w:tc>
          <w:tcPr>
            <w:tcW w:w="0" w:type="dxa"/>
            <w:vAlign w:val="bottom"/>
          </w:tcPr>
          <w:p>
            <w:pPr>
              <w:spacing w:after="0"/>
              <w:rPr>
                <w:sz w:val="1"/>
                <w:szCs w:val="1"/>
                <w:color w:val="auto"/>
              </w:rPr>
            </w:pPr>
          </w:p>
        </w:tc>
      </w:tr>
      <w:tr>
        <w:trPr>
          <w:trHeight w:val="171"/>
        </w:trPr>
        <w:tc>
          <w:tcPr>
            <w:tcW w:w="1420" w:type="dxa"/>
            <w:vAlign w:val="bottom"/>
          </w:tcPr>
          <w:p>
            <w:pPr>
              <w:spacing w:after="0"/>
              <w:rPr>
                <w:sz w:val="14"/>
                <w:szCs w:val="14"/>
                <w:color w:val="auto"/>
              </w:rPr>
            </w:pPr>
          </w:p>
        </w:tc>
        <w:tc>
          <w:tcPr>
            <w:tcW w:w="1820" w:type="dxa"/>
            <w:vAlign w:val="bottom"/>
          </w:tcPr>
          <w:p>
            <w:pPr>
              <w:ind w:left="100"/>
              <w:spacing w:after="0"/>
              <w:rPr>
                <w:sz w:val="20"/>
                <w:szCs w:val="20"/>
                <w:color w:val="auto"/>
              </w:rPr>
            </w:pPr>
            <w:r>
              <w:rPr>
                <w:rFonts w:ascii="Arial" w:cs="Arial" w:eastAsia="Arial" w:hAnsi="Arial"/>
                <w:sz w:val="13"/>
                <w:szCs w:val="13"/>
                <w:color w:val="auto"/>
              </w:rPr>
              <w:t>FD</w:t>
            </w:r>
            <w:r>
              <w:rPr>
                <w:rFonts w:ascii="Arial" w:cs="Arial" w:eastAsia="Arial" w:hAnsi="Arial"/>
                <w:sz w:val="13"/>
                <w:szCs w:val="13"/>
                <w:i w:val="1"/>
                <w:iCs w:val="1"/>
                <w:color w:val="auto"/>
              </w:rPr>
              <w:t>total</w:t>
            </w:r>
          </w:p>
        </w:tc>
        <w:tc>
          <w:tcPr>
            <w:tcW w:w="1280" w:type="dxa"/>
            <w:vAlign w:val="bottom"/>
          </w:tcPr>
          <w:p>
            <w:pPr>
              <w:jc w:val="center"/>
              <w:spacing w:after="0"/>
              <w:rPr>
                <w:sz w:val="20"/>
                <w:szCs w:val="20"/>
                <w:color w:val="auto"/>
              </w:rPr>
            </w:pPr>
            <w:r>
              <w:rPr>
                <w:rFonts w:ascii="Arial" w:cs="Arial" w:eastAsia="Arial" w:hAnsi="Arial"/>
                <w:sz w:val="13"/>
                <w:szCs w:val="13"/>
                <w:color w:val="auto"/>
                <w:w w:val="98"/>
              </w:rPr>
              <w:t>0.300</w:t>
            </w:r>
          </w:p>
        </w:tc>
        <w:tc>
          <w:tcPr>
            <w:tcW w:w="1000" w:type="dxa"/>
            <w:vAlign w:val="bottom"/>
          </w:tcPr>
          <w:p>
            <w:pPr>
              <w:jc w:val="center"/>
              <w:spacing w:after="0"/>
              <w:rPr>
                <w:sz w:val="20"/>
                <w:szCs w:val="20"/>
                <w:color w:val="auto"/>
              </w:rPr>
            </w:pPr>
            <w:r>
              <w:rPr>
                <w:rFonts w:ascii="Arial" w:cs="Arial" w:eastAsia="Arial" w:hAnsi="Arial"/>
                <w:sz w:val="13"/>
                <w:szCs w:val="13"/>
                <w:color w:val="auto"/>
                <w:w w:val="98"/>
              </w:rPr>
              <w:t>0.095</w:t>
            </w:r>
          </w:p>
        </w:tc>
        <w:tc>
          <w:tcPr>
            <w:tcW w:w="640" w:type="dxa"/>
            <w:vAlign w:val="bottom"/>
          </w:tcPr>
          <w:p>
            <w:pPr>
              <w:jc w:val="center"/>
              <w:spacing w:after="0"/>
              <w:rPr>
                <w:sz w:val="20"/>
                <w:szCs w:val="20"/>
                <w:color w:val="auto"/>
              </w:rPr>
            </w:pPr>
            <w:r>
              <w:rPr>
                <w:rFonts w:ascii="Arial" w:cs="Arial" w:eastAsia="Arial" w:hAnsi="Arial"/>
                <w:sz w:val="13"/>
                <w:szCs w:val="13"/>
                <w:color w:val="auto"/>
                <w:w w:val="98"/>
              </w:rPr>
              <w:t>3.160</w:t>
            </w:r>
          </w:p>
        </w:tc>
        <w:tc>
          <w:tcPr>
            <w:tcW w:w="740" w:type="dxa"/>
            <w:vAlign w:val="bottom"/>
          </w:tcPr>
          <w:p>
            <w:pPr>
              <w:ind w:left="200"/>
              <w:spacing w:after="0"/>
              <w:rPr>
                <w:sz w:val="20"/>
                <w:szCs w:val="20"/>
                <w:color w:val="auto"/>
              </w:rPr>
            </w:pPr>
            <w:r>
              <w:rPr>
                <w:rFonts w:ascii="Arial" w:cs="Arial" w:eastAsia="Arial" w:hAnsi="Arial"/>
                <w:sz w:val="13"/>
                <w:szCs w:val="13"/>
                <w:color w:val="auto"/>
              </w:rPr>
              <w:t>0.002</w:t>
            </w:r>
          </w:p>
        </w:tc>
        <w:tc>
          <w:tcPr>
            <w:tcW w:w="204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420" w:type="dxa"/>
            <w:vAlign w:val="bottom"/>
          </w:tcPr>
          <w:p>
            <w:pPr>
              <w:spacing w:after="0"/>
              <w:rPr>
                <w:sz w:val="14"/>
                <w:szCs w:val="14"/>
                <w:color w:val="auto"/>
              </w:rPr>
            </w:pPr>
          </w:p>
        </w:tc>
        <w:tc>
          <w:tcPr>
            <w:tcW w:w="1820" w:type="dxa"/>
            <w:vAlign w:val="bottom"/>
          </w:tcPr>
          <w:p>
            <w:pPr>
              <w:ind w:left="100"/>
              <w:spacing w:after="0"/>
              <w:rPr>
                <w:sz w:val="20"/>
                <w:szCs w:val="20"/>
                <w:color w:val="auto"/>
              </w:rPr>
            </w:pPr>
            <w:r>
              <w:rPr>
                <w:rFonts w:ascii="Arial" w:cs="Arial" w:eastAsia="Arial" w:hAnsi="Arial"/>
                <w:sz w:val="13"/>
                <w:szCs w:val="13"/>
                <w:color w:val="auto"/>
              </w:rPr>
              <w:t>Total flower cover</w:t>
            </w:r>
          </w:p>
        </w:tc>
        <w:tc>
          <w:tcPr>
            <w:tcW w:w="1280" w:type="dxa"/>
            <w:vAlign w:val="bottom"/>
          </w:tcPr>
          <w:p>
            <w:pPr>
              <w:jc w:val="center"/>
              <w:spacing w:after="0"/>
              <w:rPr>
                <w:sz w:val="20"/>
                <w:szCs w:val="20"/>
                <w:color w:val="auto"/>
              </w:rPr>
            </w:pPr>
            <w:r>
              <w:rPr>
                <w:rFonts w:ascii="Arial" w:cs="Arial" w:eastAsia="Arial" w:hAnsi="Arial"/>
                <w:sz w:val="13"/>
                <w:szCs w:val="13"/>
                <w:color w:val="auto"/>
                <w:w w:val="98"/>
              </w:rPr>
              <w:t>3.324</w:t>
            </w:r>
          </w:p>
        </w:tc>
        <w:tc>
          <w:tcPr>
            <w:tcW w:w="1000" w:type="dxa"/>
            <w:vAlign w:val="bottom"/>
          </w:tcPr>
          <w:p>
            <w:pPr>
              <w:jc w:val="center"/>
              <w:spacing w:after="0"/>
              <w:rPr>
                <w:sz w:val="20"/>
                <w:szCs w:val="20"/>
                <w:color w:val="auto"/>
              </w:rPr>
            </w:pPr>
            <w:r>
              <w:rPr>
                <w:rFonts w:ascii="Arial" w:cs="Arial" w:eastAsia="Arial" w:hAnsi="Arial"/>
                <w:sz w:val="13"/>
                <w:szCs w:val="13"/>
                <w:color w:val="auto"/>
                <w:w w:val="98"/>
              </w:rPr>
              <w:t>0.850</w:t>
            </w:r>
          </w:p>
        </w:tc>
        <w:tc>
          <w:tcPr>
            <w:tcW w:w="640" w:type="dxa"/>
            <w:vAlign w:val="bottom"/>
          </w:tcPr>
          <w:p>
            <w:pPr>
              <w:jc w:val="center"/>
              <w:spacing w:after="0"/>
              <w:rPr>
                <w:sz w:val="20"/>
                <w:szCs w:val="20"/>
                <w:color w:val="auto"/>
              </w:rPr>
            </w:pPr>
            <w:r>
              <w:rPr>
                <w:rFonts w:ascii="Arial" w:cs="Arial" w:eastAsia="Arial" w:hAnsi="Arial"/>
                <w:sz w:val="13"/>
                <w:szCs w:val="13"/>
                <w:color w:val="auto"/>
                <w:w w:val="98"/>
              </w:rPr>
              <w:t>3.912</w:t>
            </w:r>
          </w:p>
        </w:tc>
        <w:tc>
          <w:tcPr>
            <w:tcW w:w="740" w:type="dxa"/>
            <w:vAlign w:val="bottom"/>
          </w:tcPr>
          <w:p>
            <w:pPr>
              <w:ind w:left="100"/>
              <w:spacing w:after="0"/>
              <w:rPr>
                <w:sz w:val="20"/>
                <w:szCs w:val="20"/>
                <w:color w:val="auto"/>
              </w:rPr>
            </w:pPr>
            <w:r>
              <w:rPr>
                <w:rFonts w:ascii="Arial" w:cs="Arial" w:eastAsia="Arial" w:hAnsi="Arial"/>
                <w:sz w:val="13"/>
                <w:szCs w:val="13"/>
                <w:color w:val="auto"/>
              </w:rPr>
              <w:t>9.16E-05</w:t>
            </w:r>
          </w:p>
        </w:tc>
        <w:tc>
          <w:tcPr>
            <w:tcW w:w="204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420" w:type="dxa"/>
            <w:vAlign w:val="bottom"/>
          </w:tcPr>
          <w:p>
            <w:pPr>
              <w:spacing w:after="0"/>
              <w:rPr>
                <w:sz w:val="14"/>
                <w:szCs w:val="14"/>
                <w:color w:val="auto"/>
              </w:rPr>
            </w:pPr>
          </w:p>
        </w:tc>
        <w:tc>
          <w:tcPr>
            <w:tcW w:w="1820" w:type="dxa"/>
            <w:vAlign w:val="bottom"/>
          </w:tcPr>
          <w:p>
            <w:pPr>
              <w:ind w:left="100"/>
              <w:spacing w:after="0"/>
              <w:rPr>
                <w:sz w:val="20"/>
                <w:szCs w:val="20"/>
                <w:color w:val="auto"/>
              </w:rPr>
            </w:pPr>
            <w:r>
              <w:rPr>
                <w:rFonts w:ascii="Arial" w:cs="Arial" w:eastAsia="Arial" w:hAnsi="Arial"/>
                <w:sz w:val="13"/>
                <w:szCs w:val="13"/>
                <w:color w:val="auto"/>
              </w:rPr>
              <w:t>Total flower cover^2</w:t>
            </w:r>
          </w:p>
        </w:tc>
        <w:tc>
          <w:tcPr>
            <w:tcW w:w="1280" w:type="dxa"/>
            <w:vAlign w:val="bottom"/>
          </w:tcPr>
          <w:p>
            <w:pPr>
              <w:jc w:val="center"/>
              <w:spacing w:after="0"/>
              <w:rPr>
                <w:sz w:val="20"/>
                <w:szCs w:val="20"/>
                <w:color w:val="auto"/>
              </w:rPr>
            </w:pPr>
            <w:r>
              <w:rPr>
                <w:rFonts w:ascii="Arial" w:cs="Arial" w:eastAsia="Arial" w:hAnsi="Arial"/>
                <w:sz w:val="13"/>
                <w:szCs w:val="13"/>
                <w:color w:val="auto"/>
              </w:rPr>
              <w:t>−4.026</w:t>
            </w:r>
          </w:p>
        </w:tc>
        <w:tc>
          <w:tcPr>
            <w:tcW w:w="1000" w:type="dxa"/>
            <w:vAlign w:val="bottom"/>
          </w:tcPr>
          <w:p>
            <w:pPr>
              <w:jc w:val="center"/>
              <w:spacing w:after="0"/>
              <w:rPr>
                <w:sz w:val="20"/>
                <w:szCs w:val="20"/>
                <w:color w:val="auto"/>
              </w:rPr>
            </w:pPr>
            <w:r>
              <w:rPr>
                <w:rFonts w:ascii="Arial" w:cs="Arial" w:eastAsia="Arial" w:hAnsi="Arial"/>
                <w:sz w:val="13"/>
                <w:szCs w:val="13"/>
                <w:color w:val="auto"/>
                <w:w w:val="98"/>
              </w:rPr>
              <w:t>0.753</w:t>
            </w:r>
          </w:p>
        </w:tc>
        <w:tc>
          <w:tcPr>
            <w:tcW w:w="640" w:type="dxa"/>
            <w:vAlign w:val="bottom"/>
          </w:tcPr>
          <w:p>
            <w:pPr>
              <w:jc w:val="center"/>
              <w:spacing w:after="0"/>
              <w:rPr>
                <w:sz w:val="20"/>
                <w:szCs w:val="20"/>
                <w:color w:val="auto"/>
              </w:rPr>
            </w:pPr>
            <w:r>
              <w:rPr>
                <w:rFonts w:ascii="Arial" w:cs="Arial" w:eastAsia="Arial" w:hAnsi="Arial"/>
                <w:sz w:val="13"/>
                <w:szCs w:val="13"/>
                <w:color w:val="auto"/>
              </w:rPr>
              <w:t>−5.346</w:t>
            </w:r>
          </w:p>
        </w:tc>
        <w:tc>
          <w:tcPr>
            <w:tcW w:w="740" w:type="dxa"/>
            <w:vAlign w:val="bottom"/>
          </w:tcPr>
          <w:p>
            <w:pPr>
              <w:ind w:left="100"/>
              <w:spacing w:after="0"/>
              <w:rPr>
                <w:sz w:val="20"/>
                <w:szCs w:val="20"/>
                <w:color w:val="auto"/>
              </w:rPr>
            </w:pPr>
            <w:r>
              <w:rPr>
                <w:rFonts w:ascii="Arial" w:cs="Arial" w:eastAsia="Arial" w:hAnsi="Arial"/>
                <w:sz w:val="13"/>
                <w:szCs w:val="13"/>
                <w:color w:val="auto"/>
              </w:rPr>
              <w:t>9.01E-08</w:t>
            </w:r>
          </w:p>
        </w:tc>
        <w:tc>
          <w:tcPr>
            <w:tcW w:w="2040" w:type="dxa"/>
            <w:vAlign w:val="bottom"/>
            <w:vMerge w:val="restart"/>
          </w:tcPr>
          <w:p>
            <w:pPr>
              <w:jc w:val="right"/>
              <w:ind w:right="1016"/>
              <w:spacing w:after="0"/>
              <w:rPr>
                <w:sz w:val="20"/>
                <w:szCs w:val="20"/>
                <w:color w:val="auto"/>
              </w:rPr>
            </w:pPr>
            <w:r>
              <w:rPr>
                <w:rFonts w:ascii="Arial" w:cs="Arial" w:eastAsia="Arial" w:hAnsi="Arial"/>
                <w:sz w:val="13"/>
                <w:szCs w:val="13"/>
                <w:color w:val="auto"/>
              </w:rPr>
              <w:t>0.399</w:t>
            </w:r>
          </w:p>
        </w:tc>
        <w:tc>
          <w:tcPr>
            <w:tcW w:w="44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27"/>
        </w:trPr>
        <w:tc>
          <w:tcPr>
            <w:tcW w:w="1420" w:type="dxa"/>
            <w:vAlign w:val="bottom"/>
          </w:tcPr>
          <w:p>
            <w:pPr>
              <w:spacing w:after="0"/>
              <w:rPr>
                <w:sz w:val="19"/>
                <w:szCs w:val="19"/>
                <w:color w:val="auto"/>
              </w:rPr>
            </w:pPr>
          </w:p>
        </w:tc>
        <w:tc>
          <w:tcPr>
            <w:tcW w:w="1820" w:type="dxa"/>
            <w:vAlign w:val="bottom"/>
          </w:tcPr>
          <w:p>
            <w:pPr>
              <w:ind w:left="100"/>
              <w:spacing w:after="0"/>
              <w:rPr>
                <w:sz w:val="20"/>
                <w:szCs w:val="20"/>
                <w:color w:val="auto"/>
              </w:rPr>
            </w:pPr>
            <w:r>
              <w:rPr>
                <w:rFonts w:ascii="Arial" w:cs="Arial" w:eastAsia="Arial" w:hAnsi="Arial"/>
                <w:sz w:val="13"/>
                <w:szCs w:val="13"/>
                <w:color w:val="auto"/>
              </w:rPr>
              <w:t>1|sampling date</w:t>
            </w:r>
          </w:p>
        </w:tc>
        <w:tc>
          <w:tcPr>
            <w:tcW w:w="128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640" w:type="dxa"/>
            <w:vAlign w:val="bottom"/>
          </w:tcPr>
          <w:p>
            <w:pPr>
              <w:spacing w:after="0"/>
              <w:rPr>
                <w:sz w:val="19"/>
                <w:szCs w:val="19"/>
                <w:color w:val="auto"/>
              </w:rPr>
            </w:pPr>
          </w:p>
        </w:tc>
        <w:tc>
          <w:tcPr>
            <w:tcW w:w="740" w:type="dxa"/>
            <w:vAlign w:val="bottom"/>
          </w:tcPr>
          <w:p>
            <w:pPr>
              <w:spacing w:after="0"/>
              <w:rPr>
                <w:sz w:val="19"/>
                <w:szCs w:val="19"/>
                <w:color w:val="auto"/>
              </w:rPr>
            </w:pPr>
          </w:p>
        </w:tc>
        <w:tc>
          <w:tcPr>
            <w:tcW w:w="2040" w:type="dxa"/>
            <w:vAlign w:val="bottom"/>
            <w:vMerge w:val="continue"/>
          </w:tcPr>
          <w:p>
            <w:pPr>
              <w:spacing w:after="0"/>
              <w:rPr>
                <w:sz w:val="19"/>
                <w:szCs w:val="19"/>
                <w:color w:val="auto"/>
              </w:rPr>
            </w:pPr>
          </w:p>
        </w:tc>
        <w:tc>
          <w:tcPr>
            <w:tcW w:w="4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6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88"/>
        </w:trPr>
        <w:tc>
          <w:tcPr>
            <w:tcW w:w="1420" w:type="dxa"/>
            <w:vAlign w:val="bottom"/>
          </w:tcPr>
          <w:p>
            <w:pPr>
              <w:spacing w:after="0"/>
              <w:rPr>
                <w:sz w:val="24"/>
                <w:szCs w:val="24"/>
                <w:color w:val="auto"/>
              </w:rPr>
            </w:pPr>
          </w:p>
        </w:tc>
        <w:tc>
          <w:tcPr>
            <w:tcW w:w="1820" w:type="dxa"/>
            <w:vAlign w:val="bottom"/>
          </w:tcPr>
          <w:p>
            <w:pPr>
              <w:ind w:left="100"/>
              <w:spacing w:after="0"/>
              <w:rPr>
                <w:sz w:val="20"/>
                <w:szCs w:val="20"/>
                <w:color w:val="auto"/>
              </w:rPr>
            </w:pPr>
            <w:r>
              <w:rPr>
                <w:rFonts w:ascii="Arial" w:cs="Arial" w:eastAsia="Arial" w:hAnsi="Arial"/>
                <w:sz w:val="13"/>
                <w:szCs w:val="13"/>
                <w:color w:val="auto"/>
              </w:rPr>
              <w:t>Intercept</w:t>
            </w:r>
          </w:p>
        </w:tc>
        <w:tc>
          <w:tcPr>
            <w:tcW w:w="1280" w:type="dxa"/>
            <w:vAlign w:val="bottom"/>
          </w:tcPr>
          <w:p>
            <w:pPr>
              <w:jc w:val="center"/>
              <w:spacing w:after="0"/>
              <w:rPr>
                <w:sz w:val="20"/>
                <w:szCs w:val="20"/>
                <w:color w:val="auto"/>
              </w:rPr>
            </w:pPr>
            <w:r>
              <w:rPr>
                <w:rFonts w:ascii="Arial" w:cs="Arial" w:eastAsia="Arial" w:hAnsi="Arial"/>
                <w:sz w:val="13"/>
                <w:szCs w:val="13"/>
                <w:color w:val="auto"/>
                <w:w w:val="98"/>
              </w:rPr>
              <w:t>3.418</w:t>
            </w:r>
          </w:p>
        </w:tc>
        <w:tc>
          <w:tcPr>
            <w:tcW w:w="1000" w:type="dxa"/>
            <w:vAlign w:val="bottom"/>
          </w:tcPr>
          <w:p>
            <w:pPr>
              <w:jc w:val="center"/>
              <w:spacing w:after="0"/>
              <w:rPr>
                <w:sz w:val="20"/>
                <w:szCs w:val="20"/>
                <w:color w:val="auto"/>
              </w:rPr>
            </w:pPr>
            <w:r>
              <w:rPr>
                <w:rFonts w:ascii="Arial" w:cs="Arial" w:eastAsia="Arial" w:hAnsi="Arial"/>
                <w:sz w:val="13"/>
                <w:szCs w:val="13"/>
                <w:color w:val="auto"/>
                <w:w w:val="98"/>
              </w:rPr>
              <w:t>0.223</w:t>
            </w:r>
          </w:p>
        </w:tc>
        <w:tc>
          <w:tcPr>
            <w:tcW w:w="640" w:type="dxa"/>
            <w:vAlign w:val="bottom"/>
          </w:tcPr>
          <w:p>
            <w:pPr>
              <w:jc w:val="center"/>
              <w:spacing w:after="0"/>
              <w:rPr>
                <w:sz w:val="20"/>
                <w:szCs w:val="20"/>
                <w:color w:val="auto"/>
              </w:rPr>
            </w:pPr>
            <w:r>
              <w:rPr>
                <w:rFonts w:ascii="Arial" w:cs="Arial" w:eastAsia="Arial" w:hAnsi="Arial"/>
                <w:sz w:val="13"/>
                <w:szCs w:val="13"/>
                <w:color w:val="auto"/>
              </w:rPr>
              <w:t>15.310</w:t>
            </w:r>
          </w:p>
        </w:tc>
        <w:tc>
          <w:tcPr>
            <w:tcW w:w="740" w:type="dxa"/>
            <w:vAlign w:val="bottom"/>
          </w:tcPr>
          <w:p>
            <w:pPr>
              <w:ind w:left="120"/>
              <w:spacing w:after="0"/>
              <w:rPr>
                <w:sz w:val="20"/>
                <w:szCs w:val="20"/>
                <w:color w:val="auto"/>
              </w:rPr>
            </w:pPr>
            <w:r>
              <w:rPr>
                <w:rFonts w:ascii="Arial" w:cs="Arial" w:eastAsia="Arial" w:hAnsi="Arial"/>
                <w:sz w:val="13"/>
                <w:szCs w:val="13"/>
                <w:color w:val="auto"/>
              </w:rPr>
              <w:t>&lt; 2E-16</w:t>
            </w:r>
          </w:p>
        </w:tc>
        <w:tc>
          <w:tcPr>
            <w:tcW w:w="2040" w:type="dxa"/>
            <w:vAlign w:val="bottom"/>
          </w:tcPr>
          <w:p>
            <w:pPr>
              <w:jc w:val="right"/>
              <w:ind w:right="36"/>
              <w:spacing w:after="0"/>
              <w:rPr>
                <w:sz w:val="20"/>
                <w:szCs w:val="20"/>
                <w:color w:val="auto"/>
              </w:rPr>
            </w:pPr>
            <w:r>
              <w:rPr>
                <w:rFonts w:ascii="Arial" w:cs="Arial" w:eastAsia="Arial" w:hAnsi="Arial"/>
                <w:sz w:val="13"/>
                <w:szCs w:val="13"/>
                <w:color w:val="auto"/>
              </w:rPr>
              <w:t>0.31</w:t>
            </w:r>
          </w:p>
        </w:tc>
        <w:tc>
          <w:tcPr>
            <w:tcW w:w="440" w:type="dxa"/>
            <w:vAlign w:val="bottom"/>
          </w:tcPr>
          <w:p>
            <w:pPr>
              <w:jc w:val="center"/>
              <w:spacing w:after="0"/>
              <w:rPr>
                <w:sz w:val="20"/>
                <w:szCs w:val="20"/>
                <w:color w:val="auto"/>
              </w:rPr>
            </w:pPr>
            <w:r>
              <w:rPr>
                <w:rFonts w:ascii="Arial" w:cs="Arial" w:eastAsia="Arial" w:hAnsi="Arial"/>
                <w:sz w:val="13"/>
                <w:szCs w:val="13"/>
                <w:color w:val="auto"/>
                <w:w w:val="94"/>
              </w:rPr>
              <w:t>0.48</w:t>
            </w:r>
          </w:p>
        </w:tc>
        <w:tc>
          <w:tcPr>
            <w:tcW w:w="340" w:type="dxa"/>
            <w:vAlign w:val="bottom"/>
          </w:tcPr>
          <w:p>
            <w:pPr>
              <w:ind w:left="100"/>
              <w:spacing w:after="0"/>
              <w:rPr>
                <w:sz w:val="20"/>
                <w:szCs w:val="20"/>
                <w:color w:val="auto"/>
              </w:rPr>
            </w:pPr>
            <w:r>
              <w:rPr>
                <w:rFonts w:ascii="Arial" w:cs="Arial" w:eastAsia="Arial" w:hAnsi="Arial"/>
                <w:sz w:val="13"/>
                <w:szCs w:val="13"/>
                <w:color w:val="auto"/>
              </w:rPr>
              <w:t>64</w:t>
            </w:r>
          </w:p>
        </w:tc>
        <w:tc>
          <w:tcPr>
            <w:tcW w:w="680" w:type="dxa"/>
            <w:vAlign w:val="bottom"/>
          </w:tcPr>
          <w:p>
            <w:pPr>
              <w:jc w:val="center"/>
              <w:spacing w:after="0"/>
              <w:rPr>
                <w:sz w:val="20"/>
                <w:szCs w:val="20"/>
                <w:color w:val="auto"/>
              </w:rPr>
            </w:pPr>
            <w:r>
              <w:rPr>
                <w:rFonts w:ascii="Arial" w:cs="Arial" w:eastAsia="Arial" w:hAnsi="Arial"/>
                <w:sz w:val="13"/>
                <w:szCs w:val="13"/>
                <w:color w:val="auto"/>
              </w:rPr>
              <w:t>630.169</w:t>
            </w:r>
          </w:p>
        </w:tc>
        <w:tc>
          <w:tcPr>
            <w:tcW w:w="0" w:type="dxa"/>
            <w:vAlign w:val="bottom"/>
          </w:tcPr>
          <w:p>
            <w:pPr>
              <w:spacing w:after="0"/>
              <w:rPr>
                <w:sz w:val="1"/>
                <w:szCs w:val="1"/>
                <w:color w:val="auto"/>
              </w:rPr>
            </w:pPr>
          </w:p>
        </w:tc>
      </w:tr>
      <w:tr>
        <w:trPr>
          <w:trHeight w:val="171"/>
        </w:trPr>
        <w:tc>
          <w:tcPr>
            <w:tcW w:w="1420" w:type="dxa"/>
            <w:vAlign w:val="bottom"/>
          </w:tcPr>
          <w:p>
            <w:pPr>
              <w:spacing w:after="0"/>
              <w:rPr>
                <w:sz w:val="14"/>
                <w:szCs w:val="14"/>
                <w:color w:val="auto"/>
              </w:rPr>
            </w:pPr>
          </w:p>
        </w:tc>
        <w:tc>
          <w:tcPr>
            <w:tcW w:w="1820" w:type="dxa"/>
            <w:vAlign w:val="bottom"/>
          </w:tcPr>
          <w:p>
            <w:pPr>
              <w:ind w:left="100"/>
              <w:spacing w:after="0"/>
              <w:rPr>
                <w:sz w:val="20"/>
                <w:szCs w:val="20"/>
                <w:color w:val="auto"/>
              </w:rPr>
            </w:pPr>
            <w:r>
              <w:rPr>
                <w:rFonts w:ascii="Arial" w:cs="Arial" w:eastAsia="Arial" w:hAnsi="Arial"/>
                <w:sz w:val="13"/>
                <w:szCs w:val="13"/>
                <w:color w:val="auto"/>
              </w:rPr>
              <w:t>FD</w:t>
            </w:r>
            <w:r>
              <w:rPr>
                <w:rFonts w:ascii="Arial" w:cs="Arial" w:eastAsia="Arial" w:hAnsi="Arial"/>
                <w:sz w:val="13"/>
                <w:szCs w:val="13"/>
                <w:i w:val="1"/>
                <w:iCs w:val="1"/>
                <w:color w:val="auto"/>
              </w:rPr>
              <w:t>total</w:t>
            </w:r>
          </w:p>
        </w:tc>
        <w:tc>
          <w:tcPr>
            <w:tcW w:w="1280" w:type="dxa"/>
            <w:vAlign w:val="bottom"/>
          </w:tcPr>
          <w:p>
            <w:pPr>
              <w:jc w:val="center"/>
              <w:spacing w:after="0"/>
              <w:rPr>
                <w:sz w:val="20"/>
                <w:szCs w:val="20"/>
                <w:color w:val="auto"/>
              </w:rPr>
            </w:pPr>
            <w:r>
              <w:rPr>
                <w:rFonts w:ascii="Arial" w:cs="Arial" w:eastAsia="Arial" w:hAnsi="Arial"/>
                <w:sz w:val="13"/>
                <w:szCs w:val="13"/>
                <w:color w:val="auto"/>
                <w:w w:val="98"/>
              </w:rPr>
              <w:t>0.265</w:t>
            </w:r>
          </w:p>
        </w:tc>
        <w:tc>
          <w:tcPr>
            <w:tcW w:w="1000" w:type="dxa"/>
            <w:vAlign w:val="bottom"/>
          </w:tcPr>
          <w:p>
            <w:pPr>
              <w:jc w:val="center"/>
              <w:spacing w:after="0"/>
              <w:rPr>
                <w:sz w:val="20"/>
                <w:szCs w:val="20"/>
                <w:color w:val="auto"/>
              </w:rPr>
            </w:pPr>
            <w:r>
              <w:rPr>
                <w:rFonts w:ascii="Arial" w:cs="Arial" w:eastAsia="Arial" w:hAnsi="Arial"/>
                <w:sz w:val="13"/>
                <w:szCs w:val="13"/>
                <w:color w:val="auto"/>
                <w:w w:val="98"/>
              </w:rPr>
              <w:t>0.105</w:t>
            </w:r>
          </w:p>
        </w:tc>
        <w:tc>
          <w:tcPr>
            <w:tcW w:w="640" w:type="dxa"/>
            <w:vAlign w:val="bottom"/>
          </w:tcPr>
          <w:p>
            <w:pPr>
              <w:jc w:val="center"/>
              <w:spacing w:after="0"/>
              <w:rPr>
                <w:sz w:val="20"/>
                <w:szCs w:val="20"/>
                <w:color w:val="auto"/>
              </w:rPr>
            </w:pPr>
            <w:r>
              <w:rPr>
                <w:rFonts w:ascii="Arial" w:cs="Arial" w:eastAsia="Arial" w:hAnsi="Arial"/>
                <w:sz w:val="13"/>
                <w:szCs w:val="13"/>
                <w:color w:val="auto"/>
                <w:w w:val="98"/>
              </w:rPr>
              <w:t>2.523</w:t>
            </w:r>
          </w:p>
        </w:tc>
        <w:tc>
          <w:tcPr>
            <w:tcW w:w="740" w:type="dxa"/>
            <w:vAlign w:val="bottom"/>
          </w:tcPr>
          <w:p>
            <w:pPr>
              <w:ind w:left="200"/>
              <w:spacing w:after="0"/>
              <w:rPr>
                <w:sz w:val="20"/>
                <w:szCs w:val="20"/>
                <w:color w:val="auto"/>
              </w:rPr>
            </w:pPr>
            <w:r>
              <w:rPr>
                <w:rFonts w:ascii="Arial" w:cs="Arial" w:eastAsia="Arial" w:hAnsi="Arial"/>
                <w:sz w:val="13"/>
                <w:szCs w:val="13"/>
                <w:color w:val="auto"/>
              </w:rPr>
              <w:t>0.012</w:t>
            </w:r>
          </w:p>
        </w:tc>
        <w:tc>
          <w:tcPr>
            <w:tcW w:w="204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420" w:type="dxa"/>
            <w:vAlign w:val="bottom"/>
          </w:tcPr>
          <w:p>
            <w:pPr>
              <w:spacing w:after="0"/>
              <w:rPr>
                <w:sz w:val="14"/>
                <w:szCs w:val="14"/>
                <w:color w:val="auto"/>
              </w:rPr>
            </w:pPr>
          </w:p>
        </w:tc>
        <w:tc>
          <w:tcPr>
            <w:tcW w:w="1820" w:type="dxa"/>
            <w:vAlign w:val="bottom"/>
          </w:tcPr>
          <w:p>
            <w:pPr>
              <w:ind w:left="100"/>
              <w:spacing w:after="0"/>
              <w:rPr>
                <w:sz w:val="20"/>
                <w:szCs w:val="20"/>
                <w:color w:val="auto"/>
              </w:rPr>
            </w:pPr>
            <w:r>
              <w:rPr>
                <w:rFonts w:ascii="Arial" w:cs="Arial" w:eastAsia="Arial" w:hAnsi="Arial"/>
                <w:sz w:val="13"/>
                <w:szCs w:val="13"/>
                <w:color w:val="auto"/>
              </w:rPr>
              <w:t>Flowering species richness</w:t>
            </w:r>
          </w:p>
        </w:tc>
        <w:tc>
          <w:tcPr>
            <w:tcW w:w="1280" w:type="dxa"/>
            <w:vAlign w:val="bottom"/>
          </w:tcPr>
          <w:p>
            <w:pPr>
              <w:jc w:val="center"/>
              <w:spacing w:after="0"/>
              <w:rPr>
                <w:sz w:val="20"/>
                <w:szCs w:val="20"/>
                <w:color w:val="auto"/>
              </w:rPr>
            </w:pPr>
            <w:r>
              <w:rPr>
                <w:rFonts w:ascii="Arial" w:cs="Arial" w:eastAsia="Arial" w:hAnsi="Arial"/>
                <w:sz w:val="13"/>
                <w:szCs w:val="13"/>
                <w:color w:val="auto"/>
                <w:w w:val="98"/>
              </w:rPr>
              <w:t>4.029</w:t>
            </w:r>
          </w:p>
        </w:tc>
        <w:tc>
          <w:tcPr>
            <w:tcW w:w="1000" w:type="dxa"/>
            <w:vAlign w:val="bottom"/>
          </w:tcPr>
          <w:p>
            <w:pPr>
              <w:jc w:val="center"/>
              <w:spacing w:after="0"/>
              <w:rPr>
                <w:sz w:val="20"/>
                <w:szCs w:val="20"/>
                <w:color w:val="auto"/>
              </w:rPr>
            </w:pPr>
            <w:r>
              <w:rPr>
                <w:rFonts w:ascii="Arial" w:cs="Arial" w:eastAsia="Arial" w:hAnsi="Arial"/>
                <w:sz w:val="13"/>
                <w:szCs w:val="13"/>
                <w:color w:val="auto"/>
                <w:w w:val="98"/>
              </w:rPr>
              <w:t>0.869</w:t>
            </w:r>
          </w:p>
        </w:tc>
        <w:tc>
          <w:tcPr>
            <w:tcW w:w="640" w:type="dxa"/>
            <w:vAlign w:val="bottom"/>
          </w:tcPr>
          <w:p>
            <w:pPr>
              <w:jc w:val="center"/>
              <w:spacing w:after="0"/>
              <w:rPr>
                <w:sz w:val="20"/>
                <w:szCs w:val="20"/>
                <w:color w:val="auto"/>
              </w:rPr>
            </w:pPr>
            <w:r>
              <w:rPr>
                <w:rFonts w:ascii="Arial" w:cs="Arial" w:eastAsia="Arial" w:hAnsi="Arial"/>
                <w:sz w:val="13"/>
                <w:szCs w:val="13"/>
                <w:color w:val="auto"/>
                <w:w w:val="98"/>
              </w:rPr>
              <w:t>4.638</w:t>
            </w:r>
          </w:p>
        </w:tc>
        <w:tc>
          <w:tcPr>
            <w:tcW w:w="740" w:type="dxa"/>
            <w:vAlign w:val="bottom"/>
          </w:tcPr>
          <w:p>
            <w:pPr>
              <w:ind w:left="100"/>
              <w:spacing w:after="0"/>
              <w:rPr>
                <w:sz w:val="20"/>
                <w:szCs w:val="20"/>
                <w:color w:val="auto"/>
              </w:rPr>
            </w:pPr>
            <w:r>
              <w:rPr>
                <w:rFonts w:ascii="Arial" w:cs="Arial" w:eastAsia="Arial" w:hAnsi="Arial"/>
                <w:sz w:val="13"/>
                <w:szCs w:val="13"/>
                <w:color w:val="auto"/>
              </w:rPr>
              <w:t>3.51E-06</w:t>
            </w:r>
          </w:p>
        </w:tc>
        <w:tc>
          <w:tcPr>
            <w:tcW w:w="204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420" w:type="dxa"/>
            <w:vAlign w:val="bottom"/>
          </w:tcPr>
          <w:p>
            <w:pPr>
              <w:spacing w:after="0"/>
              <w:rPr>
                <w:sz w:val="14"/>
                <w:szCs w:val="14"/>
                <w:color w:val="auto"/>
              </w:rPr>
            </w:pPr>
          </w:p>
        </w:tc>
        <w:tc>
          <w:tcPr>
            <w:tcW w:w="1820" w:type="dxa"/>
            <w:vAlign w:val="bottom"/>
          </w:tcPr>
          <w:p>
            <w:pPr>
              <w:ind w:left="100"/>
              <w:spacing w:after="0"/>
              <w:rPr>
                <w:sz w:val="20"/>
                <w:szCs w:val="20"/>
                <w:color w:val="auto"/>
              </w:rPr>
            </w:pPr>
            <w:r>
              <w:rPr>
                <w:rFonts w:ascii="Arial" w:cs="Arial" w:eastAsia="Arial" w:hAnsi="Arial"/>
                <w:sz w:val="13"/>
                <w:szCs w:val="13"/>
                <w:color w:val="auto"/>
              </w:rPr>
              <w:t>Flowering species richness^2</w:t>
            </w:r>
          </w:p>
        </w:tc>
        <w:tc>
          <w:tcPr>
            <w:tcW w:w="1280" w:type="dxa"/>
            <w:vAlign w:val="bottom"/>
          </w:tcPr>
          <w:p>
            <w:pPr>
              <w:jc w:val="center"/>
              <w:spacing w:after="0"/>
              <w:rPr>
                <w:sz w:val="20"/>
                <w:szCs w:val="20"/>
                <w:color w:val="auto"/>
              </w:rPr>
            </w:pPr>
            <w:r>
              <w:rPr>
                <w:rFonts w:ascii="Arial" w:cs="Arial" w:eastAsia="Arial" w:hAnsi="Arial"/>
                <w:sz w:val="13"/>
                <w:szCs w:val="13"/>
                <w:color w:val="auto"/>
              </w:rPr>
              <w:t>−2.023</w:t>
            </w:r>
          </w:p>
        </w:tc>
        <w:tc>
          <w:tcPr>
            <w:tcW w:w="1000" w:type="dxa"/>
            <w:vAlign w:val="bottom"/>
          </w:tcPr>
          <w:p>
            <w:pPr>
              <w:jc w:val="center"/>
              <w:spacing w:after="0"/>
              <w:rPr>
                <w:sz w:val="20"/>
                <w:szCs w:val="20"/>
                <w:color w:val="auto"/>
              </w:rPr>
            </w:pPr>
            <w:r>
              <w:rPr>
                <w:rFonts w:ascii="Arial" w:cs="Arial" w:eastAsia="Arial" w:hAnsi="Arial"/>
                <w:sz w:val="13"/>
                <w:szCs w:val="13"/>
                <w:color w:val="auto"/>
                <w:w w:val="98"/>
              </w:rPr>
              <w:t>0.799</w:t>
            </w:r>
          </w:p>
        </w:tc>
        <w:tc>
          <w:tcPr>
            <w:tcW w:w="640" w:type="dxa"/>
            <w:vAlign w:val="bottom"/>
          </w:tcPr>
          <w:p>
            <w:pPr>
              <w:jc w:val="center"/>
              <w:spacing w:after="0"/>
              <w:rPr>
                <w:sz w:val="20"/>
                <w:szCs w:val="20"/>
                <w:color w:val="auto"/>
              </w:rPr>
            </w:pPr>
            <w:r>
              <w:rPr>
                <w:rFonts w:ascii="Arial" w:cs="Arial" w:eastAsia="Arial" w:hAnsi="Arial"/>
                <w:sz w:val="13"/>
                <w:szCs w:val="13"/>
                <w:color w:val="auto"/>
              </w:rPr>
              <w:t>−2.532</w:t>
            </w:r>
          </w:p>
        </w:tc>
        <w:tc>
          <w:tcPr>
            <w:tcW w:w="740" w:type="dxa"/>
            <w:vAlign w:val="bottom"/>
          </w:tcPr>
          <w:p>
            <w:pPr>
              <w:ind w:left="200"/>
              <w:spacing w:after="0"/>
              <w:rPr>
                <w:sz w:val="20"/>
                <w:szCs w:val="20"/>
                <w:color w:val="auto"/>
              </w:rPr>
            </w:pPr>
            <w:r>
              <w:rPr>
                <w:rFonts w:ascii="Arial" w:cs="Arial" w:eastAsia="Arial" w:hAnsi="Arial"/>
                <w:sz w:val="13"/>
                <w:szCs w:val="13"/>
                <w:color w:val="auto"/>
              </w:rPr>
              <w:t>0.011</w:t>
            </w:r>
          </w:p>
        </w:tc>
        <w:tc>
          <w:tcPr>
            <w:tcW w:w="2040" w:type="dxa"/>
            <w:vAlign w:val="bottom"/>
            <w:vMerge w:val="restart"/>
          </w:tcPr>
          <w:p>
            <w:pPr>
              <w:jc w:val="right"/>
              <w:ind w:right="1016"/>
              <w:spacing w:after="0"/>
              <w:rPr>
                <w:sz w:val="20"/>
                <w:szCs w:val="20"/>
                <w:color w:val="auto"/>
              </w:rPr>
            </w:pPr>
            <w:r>
              <w:rPr>
                <w:rFonts w:ascii="Arial" w:cs="Arial" w:eastAsia="Arial" w:hAnsi="Arial"/>
                <w:sz w:val="13"/>
                <w:szCs w:val="13"/>
                <w:color w:val="auto"/>
              </w:rPr>
              <w:t>0.211</w:t>
            </w:r>
          </w:p>
        </w:tc>
        <w:tc>
          <w:tcPr>
            <w:tcW w:w="44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27"/>
        </w:trPr>
        <w:tc>
          <w:tcPr>
            <w:tcW w:w="1420" w:type="dxa"/>
            <w:vAlign w:val="bottom"/>
          </w:tcPr>
          <w:p>
            <w:pPr>
              <w:spacing w:after="0"/>
              <w:rPr>
                <w:sz w:val="19"/>
                <w:szCs w:val="19"/>
                <w:color w:val="auto"/>
              </w:rPr>
            </w:pPr>
          </w:p>
        </w:tc>
        <w:tc>
          <w:tcPr>
            <w:tcW w:w="1820" w:type="dxa"/>
            <w:vAlign w:val="bottom"/>
          </w:tcPr>
          <w:p>
            <w:pPr>
              <w:ind w:left="100"/>
              <w:spacing w:after="0"/>
              <w:rPr>
                <w:sz w:val="20"/>
                <w:szCs w:val="20"/>
                <w:color w:val="auto"/>
              </w:rPr>
            </w:pPr>
            <w:r>
              <w:rPr>
                <w:rFonts w:ascii="Arial" w:cs="Arial" w:eastAsia="Arial" w:hAnsi="Arial"/>
                <w:sz w:val="13"/>
                <w:szCs w:val="13"/>
                <w:color w:val="auto"/>
              </w:rPr>
              <w:t>1|sampling date</w:t>
            </w:r>
          </w:p>
        </w:tc>
        <w:tc>
          <w:tcPr>
            <w:tcW w:w="128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640" w:type="dxa"/>
            <w:vAlign w:val="bottom"/>
          </w:tcPr>
          <w:p>
            <w:pPr>
              <w:spacing w:after="0"/>
              <w:rPr>
                <w:sz w:val="19"/>
                <w:szCs w:val="19"/>
                <w:color w:val="auto"/>
              </w:rPr>
            </w:pPr>
          </w:p>
        </w:tc>
        <w:tc>
          <w:tcPr>
            <w:tcW w:w="740" w:type="dxa"/>
            <w:vAlign w:val="bottom"/>
          </w:tcPr>
          <w:p>
            <w:pPr>
              <w:spacing w:after="0"/>
              <w:rPr>
                <w:sz w:val="19"/>
                <w:szCs w:val="19"/>
                <w:color w:val="auto"/>
              </w:rPr>
            </w:pPr>
          </w:p>
        </w:tc>
        <w:tc>
          <w:tcPr>
            <w:tcW w:w="2040" w:type="dxa"/>
            <w:vAlign w:val="bottom"/>
            <w:vMerge w:val="continue"/>
          </w:tcPr>
          <w:p>
            <w:pPr>
              <w:spacing w:after="0"/>
              <w:rPr>
                <w:sz w:val="19"/>
                <w:szCs w:val="19"/>
                <w:color w:val="auto"/>
              </w:rPr>
            </w:pPr>
          </w:p>
        </w:tc>
        <w:tc>
          <w:tcPr>
            <w:tcW w:w="4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6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87"/>
        </w:trPr>
        <w:tc>
          <w:tcPr>
            <w:tcW w:w="1420" w:type="dxa"/>
            <w:vAlign w:val="bottom"/>
          </w:tcPr>
          <w:p>
            <w:pPr>
              <w:spacing w:after="0"/>
              <w:rPr>
                <w:sz w:val="24"/>
                <w:szCs w:val="24"/>
                <w:color w:val="auto"/>
              </w:rPr>
            </w:pPr>
          </w:p>
        </w:tc>
        <w:tc>
          <w:tcPr>
            <w:tcW w:w="1820" w:type="dxa"/>
            <w:vAlign w:val="bottom"/>
          </w:tcPr>
          <w:p>
            <w:pPr>
              <w:ind w:left="100"/>
              <w:spacing w:after="0"/>
              <w:rPr>
                <w:sz w:val="20"/>
                <w:szCs w:val="20"/>
                <w:color w:val="auto"/>
              </w:rPr>
            </w:pPr>
            <w:r>
              <w:rPr>
                <w:rFonts w:ascii="Arial" w:cs="Arial" w:eastAsia="Arial" w:hAnsi="Arial"/>
                <w:sz w:val="13"/>
                <w:szCs w:val="13"/>
                <w:color w:val="auto"/>
              </w:rPr>
              <w:t>Intercept</w:t>
            </w:r>
          </w:p>
        </w:tc>
        <w:tc>
          <w:tcPr>
            <w:tcW w:w="1280" w:type="dxa"/>
            <w:vAlign w:val="bottom"/>
          </w:tcPr>
          <w:p>
            <w:pPr>
              <w:jc w:val="center"/>
              <w:spacing w:after="0"/>
              <w:rPr>
                <w:sz w:val="20"/>
                <w:szCs w:val="20"/>
                <w:color w:val="auto"/>
              </w:rPr>
            </w:pPr>
            <w:r>
              <w:rPr>
                <w:rFonts w:ascii="Arial" w:cs="Arial" w:eastAsia="Arial" w:hAnsi="Arial"/>
                <w:sz w:val="13"/>
                <w:szCs w:val="13"/>
                <w:color w:val="auto"/>
                <w:w w:val="98"/>
              </w:rPr>
              <w:t>3.364</w:t>
            </w:r>
          </w:p>
        </w:tc>
        <w:tc>
          <w:tcPr>
            <w:tcW w:w="1000" w:type="dxa"/>
            <w:vAlign w:val="bottom"/>
          </w:tcPr>
          <w:p>
            <w:pPr>
              <w:jc w:val="center"/>
              <w:spacing w:after="0"/>
              <w:rPr>
                <w:sz w:val="20"/>
                <w:szCs w:val="20"/>
                <w:color w:val="auto"/>
              </w:rPr>
            </w:pPr>
            <w:r>
              <w:rPr>
                <w:rFonts w:ascii="Arial" w:cs="Arial" w:eastAsia="Arial" w:hAnsi="Arial"/>
                <w:sz w:val="13"/>
                <w:szCs w:val="13"/>
                <w:color w:val="auto"/>
                <w:w w:val="98"/>
              </w:rPr>
              <w:t>0.264</w:t>
            </w:r>
          </w:p>
        </w:tc>
        <w:tc>
          <w:tcPr>
            <w:tcW w:w="640" w:type="dxa"/>
            <w:vAlign w:val="bottom"/>
          </w:tcPr>
          <w:p>
            <w:pPr>
              <w:jc w:val="center"/>
              <w:spacing w:after="0"/>
              <w:rPr>
                <w:sz w:val="20"/>
                <w:szCs w:val="20"/>
                <w:color w:val="auto"/>
              </w:rPr>
            </w:pPr>
            <w:r>
              <w:rPr>
                <w:rFonts w:ascii="Arial" w:cs="Arial" w:eastAsia="Arial" w:hAnsi="Arial"/>
                <w:sz w:val="13"/>
                <w:szCs w:val="13"/>
                <w:color w:val="auto"/>
              </w:rPr>
              <w:t>12.730</w:t>
            </w:r>
          </w:p>
        </w:tc>
        <w:tc>
          <w:tcPr>
            <w:tcW w:w="740" w:type="dxa"/>
            <w:vAlign w:val="bottom"/>
          </w:tcPr>
          <w:p>
            <w:pPr>
              <w:ind w:left="120"/>
              <w:spacing w:after="0"/>
              <w:rPr>
                <w:sz w:val="20"/>
                <w:szCs w:val="20"/>
                <w:color w:val="auto"/>
              </w:rPr>
            </w:pPr>
            <w:r>
              <w:rPr>
                <w:rFonts w:ascii="Arial" w:cs="Arial" w:eastAsia="Arial" w:hAnsi="Arial"/>
                <w:sz w:val="13"/>
                <w:szCs w:val="13"/>
                <w:color w:val="auto"/>
              </w:rPr>
              <w:t>&lt; 2E-16</w:t>
            </w:r>
          </w:p>
        </w:tc>
        <w:tc>
          <w:tcPr>
            <w:tcW w:w="2040" w:type="dxa"/>
            <w:vAlign w:val="bottom"/>
          </w:tcPr>
          <w:p>
            <w:pPr>
              <w:jc w:val="right"/>
              <w:ind w:right="36"/>
              <w:spacing w:after="0"/>
              <w:rPr>
                <w:sz w:val="20"/>
                <w:szCs w:val="20"/>
                <w:color w:val="auto"/>
              </w:rPr>
            </w:pPr>
            <w:r>
              <w:rPr>
                <w:rFonts w:ascii="Arial" w:cs="Arial" w:eastAsia="Arial" w:hAnsi="Arial"/>
                <w:sz w:val="13"/>
                <w:szCs w:val="13"/>
                <w:color w:val="auto"/>
              </w:rPr>
              <w:t>0.43</w:t>
            </w:r>
          </w:p>
        </w:tc>
        <w:tc>
          <w:tcPr>
            <w:tcW w:w="440" w:type="dxa"/>
            <w:vAlign w:val="bottom"/>
          </w:tcPr>
          <w:p>
            <w:pPr>
              <w:jc w:val="center"/>
              <w:spacing w:after="0"/>
              <w:rPr>
                <w:sz w:val="20"/>
                <w:szCs w:val="20"/>
                <w:color w:val="auto"/>
              </w:rPr>
            </w:pPr>
            <w:r>
              <w:rPr>
                <w:rFonts w:ascii="Arial" w:cs="Arial" w:eastAsia="Arial" w:hAnsi="Arial"/>
                <w:sz w:val="13"/>
                <w:szCs w:val="13"/>
                <w:color w:val="auto"/>
                <w:w w:val="94"/>
              </w:rPr>
              <w:t>0.65</w:t>
            </w:r>
          </w:p>
        </w:tc>
        <w:tc>
          <w:tcPr>
            <w:tcW w:w="340" w:type="dxa"/>
            <w:vAlign w:val="bottom"/>
          </w:tcPr>
          <w:p>
            <w:pPr>
              <w:ind w:left="100"/>
              <w:spacing w:after="0"/>
              <w:rPr>
                <w:sz w:val="20"/>
                <w:szCs w:val="20"/>
                <w:color w:val="auto"/>
              </w:rPr>
            </w:pPr>
            <w:r>
              <w:rPr>
                <w:rFonts w:ascii="Arial" w:cs="Arial" w:eastAsia="Arial" w:hAnsi="Arial"/>
                <w:sz w:val="13"/>
                <w:szCs w:val="13"/>
                <w:color w:val="auto"/>
              </w:rPr>
              <w:t>64</w:t>
            </w:r>
          </w:p>
        </w:tc>
        <w:tc>
          <w:tcPr>
            <w:tcW w:w="680" w:type="dxa"/>
            <w:vAlign w:val="bottom"/>
          </w:tcPr>
          <w:p>
            <w:pPr>
              <w:jc w:val="center"/>
              <w:spacing w:after="0"/>
              <w:rPr>
                <w:sz w:val="20"/>
                <w:szCs w:val="20"/>
                <w:color w:val="auto"/>
              </w:rPr>
            </w:pPr>
            <w:r>
              <w:rPr>
                <w:rFonts w:ascii="Arial" w:cs="Arial" w:eastAsia="Arial" w:hAnsi="Arial"/>
                <w:sz w:val="13"/>
                <w:szCs w:val="13"/>
                <w:color w:val="auto"/>
              </w:rPr>
              <w:t>614.243</w:t>
            </w:r>
          </w:p>
        </w:tc>
        <w:tc>
          <w:tcPr>
            <w:tcW w:w="0" w:type="dxa"/>
            <w:vAlign w:val="bottom"/>
          </w:tcPr>
          <w:p>
            <w:pPr>
              <w:spacing w:after="0"/>
              <w:rPr>
                <w:sz w:val="1"/>
                <w:szCs w:val="1"/>
                <w:color w:val="auto"/>
              </w:rPr>
            </w:pPr>
          </w:p>
        </w:tc>
      </w:tr>
      <w:tr>
        <w:trPr>
          <w:trHeight w:val="172"/>
        </w:trPr>
        <w:tc>
          <w:tcPr>
            <w:tcW w:w="1420" w:type="dxa"/>
            <w:vAlign w:val="bottom"/>
          </w:tcPr>
          <w:p>
            <w:pPr>
              <w:spacing w:after="0"/>
              <w:rPr>
                <w:sz w:val="14"/>
                <w:szCs w:val="14"/>
                <w:color w:val="auto"/>
              </w:rPr>
            </w:pPr>
          </w:p>
        </w:tc>
        <w:tc>
          <w:tcPr>
            <w:tcW w:w="1820" w:type="dxa"/>
            <w:vAlign w:val="bottom"/>
          </w:tcPr>
          <w:p>
            <w:pPr>
              <w:ind w:left="100"/>
              <w:spacing w:after="0"/>
              <w:rPr>
                <w:sz w:val="20"/>
                <w:szCs w:val="20"/>
                <w:color w:val="auto"/>
              </w:rPr>
            </w:pPr>
            <w:r>
              <w:rPr>
                <w:rFonts w:ascii="Arial" w:cs="Arial" w:eastAsia="Arial" w:hAnsi="Arial"/>
                <w:sz w:val="13"/>
                <w:szCs w:val="13"/>
                <w:color w:val="auto"/>
              </w:rPr>
              <w:t>FD</w:t>
            </w:r>
            <w:r>
              <w:rPr>
                <w:rFonts w:ascii="Arial" w:cs="Arial" w:eastAsia="Arial" w:hAnsi="Arial"/>
                <w:sz w:val="13"/>
                <w:szCs w:val="13"/>
                <w:i w:val="1"/>
                <w:iCs w:val="1"/>
                <w:color w:val="auto"/>
              </w:rPr>
              <w:t>sugar</w:t>
            </w:r>
          </w:p>
        </w:tc>
        <w:tc>
          <w:tcPr>
            <w:tcW w:w="1280" w:type="dxa"/>
            <w:vAlign w:val="bottom"/>
          </w:tcPr>
          <w:p>
            <w:pPr>
              <w:jc w:val="center"/>
              <w:spacing w:after="0"/>
              <w:rPr>
                <w:sz w:val="20"/>
                <w:szCs w:val="20"/>
                <w:color w:val="auto"/>
              </w:rPr>
            </w:pPr>
            <w:r>
              <w:rPr>
                <w:rFonts w:ascii="Arial" w:cs="Arial" w:eastAsia="Arial" w:hAnsi="Arial"/>
                <w:sz w:val="13"/>
                <w:szCs w:val="13"/>
                <w:color w:val="auto"/>
                <w:w w:val="98"/>
              </w:rPr>
              <w:t>0.407</w:t>
            </w:r>
          </w:p>
        </w:tc>
        <w:tc>
          <w:tcPr>
            <w:tcW w:w="1000" w:type="dxa"/>
            <w:vAlign w:val="bottom"/>
          </w:tcPr>
          <w:p>
            <w:pPr>
              <w:jc w:val="center"/>
              <w:spacing w:after="0"/>
              <w:rPr>
                <w:sz w:val="20"/>
                <w:szCs w:val="20"/>
                <w:color w:val="auto"/>
              </w:rPr>
            </w:pPr>
            <w:r>
              <w:rPr>
                <w:rFonts w:ascii="Arial" w:cs="Arial" w:eastAsia="Arial" w:hAnsi="Arial"/>
                <w:sz w:val="13"/>
                <w:szCs w:val="13"/>
                <w:color w:val="auto"/>
                <w:w w:val="98"/>
              </w:rPr>
              <w:t>0.101</w:t>
            </w:r>
          </w:p>
        </w:tc>
        <w:tc>
          <w:tcPr>
            <w:tcW w:w="640" w:type="dxa"/>
            <w:vAlign w:val="bottom"/>
          </w:tcPr>
          <w:p>
            <w:pPr>
              <w:jc w:val="center"/>
              <w:spacing w:after="0"/>
              <w:rPr>
                <w:sz w:val="20"/>
                <w:szCs w:val="20"/>
                <w:color w:val="auto"/>
              </w:rPr>
            </w:pPr>
            <w:r>
              <w:rPr>
                <w:rFonts w:ascii="Arial" w:cs="Arial" w:eastAsia="Arial" w:hAnsi="Arial"/>
                <w:sz w:val="13"/>
                <w:szCs w:val="13"/>
                <w:color w:val="auto"/>
                <w:w w:val="98"/>
              </w:rPr>
              <w:t>4.027</w:t>
            </w:r>
          </w:p>
        </w:tc>
        <w:tc>
          <w:tcPr>
            <w:tcW w:w="740" w:type="dxa"/>
            <w:vAlign w:val="bottom"/>
          </w:tcPr>
          <w:p>
            <w:pPr>
              <w:ind w:left="100"/>
              <w:spacing w:after="0"/>
              <w:rPr>
                <w:sz w:val="20"/>
                <w:szCs w:val="20"/>
                <w:color w:val="auto"/>
              </w:rPr>
            </w:pPr>
            <w:r>
              <w:rPr>
                <w:rFonts w:ascii="Arial" w:cs="Arial" w:eastAsia="Arial" w:hAnsi="Arial"/>
                <w:sz w:val="13"/>
                <w:szCs w:val="13"/>
                <w:color w:val="auto"/>
              </w:rPr>
              <w:t>5.64E-05</w:t>
            </w:r>
          </w:p>
        </w:tc>
        <w:tc>
          <w:tcPr>
            <w:tcW w:w="204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420" w:type="dxa"/>
            <w:vAlign w:val="bottom"/>
          </w:tcPr>
          <w:p>
            <w:pPr>
              <w:spacing w:after="0"/>
              <w:rPr>
                <w:sz w:val="14"/>
                <w:szCs w:val="14"/>
                <w:color w:val="auto"/>
              </w:rPr>
            </w:pPr>
          </w:p>
        </w:tc>
        <w:tc>
          <w:tcPr>
            <w:tcW w:w="1820" w:type="dxa"/>
            <w:vAlign w:val="bottom"/>
          </w:tcPr>
          <w:p>
            <w:pPr>
              <w:ind w:left="100"/>
              <w:spacing w:after="0"/>
              <w:rPr>
                <w:sz w:val="20"/>
                <w:szCs w:val="20"/>
                <w:color w:val="auto"/>
              </w:rPr>
            </w:pPr>
            <w:r>
              <w:rPr>
                <w:rFonts w:ascii="Arial" w:cs="Arial" w:eastAsia="Arial" w:hAnsi="Arial"/>
                <w:sz w:val="13"/>
                <w:szCs w:val="13"/>
                <w:color w:val="auto"/>
              </w:rPr>
              <w:t>Total flower cover</w:t>
            </w:r>
          </w:p>
        </w:tc>
        <w:tc>
          <w:tcPr>
            <w:tcW w:w="1280" w:type="dxa"/>
            <w:vAlign w:val="bottom"/>
          </w:tcPr>
          <w:p>
            <w:pPr>
              <w:jc w:val="center"/>
              <w:spacing w:after="0"/>
              <w:rPr>
                <w:sz w:val="20"/>
                <w:szCs w:val="20"/>
                <w:color w:val="auto"/>
              </w:rPr>
            </w:pPr>
            <w:r>
              <w:rPr>
                <w:rFonts w:ascii="Arial" w:cs="Arial" w:eastAsia="Arial" w:hAnsi="Arial"/>
                <w:sz w:val="13"/>
                <w:szCs w:val="13"/>
                <w:color w:val="auto"/>
                <w:w w:val="98"/>
              </w:rPr>
              <w:t>3.391</w:t>
            </w:r>
          </w:p>
        </w:tc>
        <w:tc>
          <w:tcPr>
            <w:tcW w:w="1000" w:type="dxa"/>
            <w:vAlign w:val="bottom"/>
          </w:tcPr>
          <w:p>
            <w:pPr>
              <w:jc w:val="center"/>
              <w:spacing w:after="0"/>
              <w:rPr>
                <w:sz w:val="20"/>
                <w:szCs w:val="20"/>
                <w:color w:val="auto"/>
              </w:rPr>
            </w:pPr>
            <w:r>
              <w:rPr>
                <w:rFonts w:ascii="Arial" w:cs="Arial" w:eastAsia="Arial" w:hAnsi="Arial"/>
                <w:sz w:val="13"/>
                <w:szCs w:val="13"/>
                <w:color w:val="auto"/>
                <w:w w:val="98"/>
              </w:rPr>
              <w:t>0.814</w:t>
            </w:r>
          </w:p>
        </w:tc>
        <w:tc>
          <w:tcPr>
            <w:tcW w:w="640" w:type="dxa"/>
            <w:vAlign w:val="bottom"/>
          </w:tcPr>
          <w:p>
            <w:pPr>
              <w:jc w:val="center"/>
              <w:spacing w:after="0"/>
              <w:rPr>
                <w:sz w:val="20"/>
                <w:szCs w:val="20"/>
                <w:color w:val="auto"/>
              </w:rPr>
            </w:pPr>
            <w:r>
              <w:rPr>
                <w:rFonts w:ascii="Arial" w:cs="Arial" w:eastAsia="Arial" w:hAnsi="Arial"/>
                <w:sz w:val="13"/>
                <w:szCs w:val="13"/>
                <w:color w:val="auto"/>
                <w:w w:val="98"/>
              </w:rPr>
              <w:t>4.165</w:t>
            </w:r>
          </w:p>
        </w:tc>
        <w:tc>
          <w:tcPr>
            <w:tcW w:w="740" w:type="dxa"/>
            <w:vAlign w:val="bottom"/>
          </w:tcPr>
          <w:p>
            <w:pPr>
              <w:ind w:left="100"/>
              <w:spacing w:after="0"/>
              <w:rPr>
                <w:sz w:val="20"/>
                <w:szCs w:val="20"/>
                <w:color w:val="auto"/>
              </w:rPr>
            </w:pPr>
            <w:r>
              <w:rPr>
                <w:rFonts w:ascii="Arial" w:cs="Arial" w:eastAsia="Arial" w:hAnsi="Arial"/>
                <w:sz w:val="13"/>
                <w:szCs w:val="13"/>
                <w:color w:val="auto"/>
              </w:rPr>
              <w:t>3.11E-05</w:t>
            </w:r>
          </w:p>
        </w:tc>
        <w:tc>
          <w:tcPr>
            <w:tcW w:w="204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420" w:type="dxa"/>
            <w:vAlign w:val="bottom"/>
          </w:tcPr>
          <w:p>
            <w:pPr>
              <w:spacing w:after="0"/>
              <w:rPr>
                <w:sz w:val="14"/>
                <w:szCs w:val="14"/>
                <w:color w:val="auto"/>
              </w:rPr>
            </w:pPr>
          </w:p>
        </w:tc>
        <w:tc>
          <w:tcPr>
            <w:tcW w:w="1820" w:type="dxa"/>
            <w:vAlign w:val="bottom"/>
          </w:tcPr>
          <w:p>
            <w:pPr>
              <w:ind w:left="100"/>
              <w:spacing w:after="0"/>
              <w:rPr>
                <w:sz w:val="20"/>
                <w:szCs w:val="20"/>
                <w:color w:val="auto"/>
              </w:rPr>
            </w:pPr>
            <w:r>
              <w:rPr>
                <w:rFonts w:ascii="Arial" w:cs="Arial" w:eastAsia="Arial" w:hAnsi="Arial"/>
                <w:sz w:val="13"/>
                <w:szCs w:val="13"/>
                <w:color w:val="auto"/>
              </w:rPr>
              <w:t>Total flower cover^2</w:t>
            </w:r>
          </w:p>
        </w:tc>
        <w:tc>
          <w:tcPr>
            <w:tcW w:w="1280" w:type="dxa"/>
            <w:vAlign w:val="bottom"/>
          </w:tcPr>
          <w:p>
            <w:pPr>
              <w:jc w:val="center"/>
              <w:spacing w:after="0"/>
              <w:rPr>
                <w:sz w:val="20"/>
                <w:szCs w:val="20"/>
                <w:color w:val="auto"/>
              </w:rPr>
            </w:pPr>
            <w:r>
              <w:rPr>
                <w:rFonts w:ascii="Arial" w:cs="Arial" w:eastAsia="Arial" w:hAnsi="Arial"/>
                <w:sz w:val="13"/>
                <w:szCs w:val="13"/>
                <w:color w:val="auto"/>
              </w:rPr>
              <w:t>−4.116</w:t>
            </w:r>
          </w:p>
        </w:tc>
        <w:tc>
          <w:tcPr>
            <w:tcW w:w="1000" w:type="dxa"/>
            <w:vAlign w:val="bottom"/>
          </w:tcPr>
          <w:p>
            <w:pPr>
              <w:jc w:val="center"/>
              <w:spacing w:after="0"/>
              <w:rPr>
                <w:sz w:val="20"/>
                <w:szCs w:val="20"/>
                <w:color w:val="auto"/>
              </w:rPr>
            </w:pPr>
            <w:r>
              <w:rPr>
                <w:rFonts w:ascii="Arial" w:cs="Arial" w:eastAsia="Arial" w:hAnsi="Arial"/>
                <w:sz w:val="13"/>
                <w:szCs w:val="13"/>
                <w:color w:val="auto"/>
                <w:w w:val="98"/>
              </w:rPr>
              <w:t>0.727</w:t>
            </w:r>
          </w:p>
        </w:tc>
        <w:tc>
          <w:tcPr>
            <w:tcW w:w="640" w:type="dxa"/>
            <w:vAlign w:val="bottom"/>
          </w:tcPr>
          <w:p>
            <w:pPr>
              <w:jc w:val="center"/>
              <w:spacing w:after="0"/>
              <w:rPr>
                <w:sz w:val="20"/>
                <w:szCs w:val="20"/>
                <w:color w:val="auto"/>
              </w:rPr>
            </w:pPr>
            <w:r>
              <w:rPr>
                <w:rFonts w:ascii="Arial" w:cs="Arial" w:eastAsia="Arial" w:hAnsi="Arial"/>
                <w:sz w:val="13"/>
                <w:szCs w:val="13"/>
                <w:color w:val="auto"/>
              </w:rPr>
              <w:t>−5.664</w:t>
            </w:r>
          </w:p>
        </w:tc>
        <w:tc>
          <w:tcPr>
            <w:tcW w:w="740" w:type="dxa"/>
            <w:vAlign w:val="bottom"/>
          </w:tcPr>
          <w:p>
            <w:pPr>
              <w:ind w:left="100"/>
              <w:spacing w:after="0"/>
              <w:rPr>
                <w:sz w:val="20"/>
                <w:szCs w:val="20"/>
                <w:color w:val="auto"/>
              </w:rPr>
            </w:pPr>
            <w:r>
              <w:rPr>
                <w:rFonts w:ascii="Arial" w:cs="Arial" w:eastAsia="Arial" w:hAnsi="Arial"/>
                <w:sz w:val="13"/>
                <w:szCs w:val="13"/>
                <w:color w:val="auto"/>
              </w:rPr>
              <w:t>1.48E-08</w:t>
            </w:r>
          </w:p>
        </w:tc>
        <w:tc>
          <w:tcPr>
            <w:tcW w:w="2040" w:type="dxa"/>
            <w:vAlign w:val="bottom"/>
            <w:vMerge w:val="restart"/>
          </w:tcPr>
          <w:p>
            <w:pPr>
              <w:jc w:val="right"/>
              <w:ind w:right="1016"/>
              <w:spacing w:after="0"/>
              <w:rPr>
                <w:sz w:val="20"/>
                <w:szCs w:val="20"/>
                <w:color w:val="auto"/>
              </w:rPr>
            </w:pPr>
            <w:r>
              <w:rPr>
                <w:rFonts w:ascii="Arial" w:cs="Arial" w:eastAsia="Arial" w:hAnsi="Arial"/>
                <w:sz w:val="13"/>
                <w:szCs w:val="13"/>
                <w:color w:val="auto"/>
              </w:rPr>
              <w:t>0.318</w:t>
            </w:r>
          </w:p>
        </w:tc>
        <w:tc>
          <w:tcPr>
            <w:tcW w:w="44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6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27"/>
        </w:trPr>
        <w:tc>
          <w:tcPr>
            <w:tcW w:w="1420" w:type="dxa"/>
            <w:vAlign w:val="bottom"/>
          </w:tcPr>
          <w:p>
            <w:pPr>
              <w:spacing w:after="0"/>
              <w:rPr>
                <w:sz w:val="19"/>
                <w:szCs w:val="19"/>
                <w:color w:val="auto"/>
              </w:rPr>
            </w:pPr>
          </w:p>
        </w:tc>
        <w:tc>
          <w:tcPr>
            <w:tcW w:w="1820" w:type="dxa"/>
            <w:vAlign w:val="bottom"/>
          </w:tcPr>
          <w:p>
            <w:pPr>
              <w:ind w:left="100"/>
              <w:spacing w:after="0"/>
              <w:rPr>
                <w:sz w:val="20"/>
                <w:szCs w:val="20"/>
                <w:color w:val="auto"/>
              </w:rPr>
            </w:pPr>
            <w:r>
              <w:rPr>
                <w:rFonts w:ascii="Arial" w:cs="Arial" w:eastAsia="Arial" w:hAnsi="Arial"/>
                <w:sz w:val="13"/>
                <w:szCs w:val="13"/>
                <w:color w:val="auto"/>
              </w:rPr>
              <w:t>1|sampling date</w:t>
            </w:r>
          </w:p>
        </w:tc>
        <w:tc>
          <w:tcPr>
            <w:tcW w:w="128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640" w:type="dxa"/>
            <w:vAlign w:val="bottom"/>
          </w:tcPr>
          <w:p>
            <w:pPr>
              <w:spacing w:after="0"/>
              <w:rPr>
                <w:sz w:val="19"/>
                <w:szCs w:val="19"/>
                <w:color w:val="auto"/>
              </w:rPr>
            </w:pPr>
          </w:p>
        </w:tc>
        <w:tc>
          <w:tcPr>
            <w:tcW w:w="740" w:type="dxa"/>
            <w:vAlign w:val="bottom"/>
          </w:tcPr>
          <w:p>
            <w:pPr>
              <w:spacing w:after="0"/>
              <w:rPr>
                <w:sz w:val="19"/>
                <w:szCs w:val="19"/>
                <w:color w:val="auto"/>
              </w:rPr>
            </w:pPr>
          </w:p>
        </w:tc>
        <w:tc>
          <w:tcPr>
            <w:tcW w:w="2040" w:type="dxa"/>
            <w:vAlign w:val="bottom"/>
            <w:vMerge w:val="continue"/>
          </w:tcPr>
          <w:p>
            <w:pPr>
              <w:spacing w:after="0"/>
              <w:rPr>
                <w:sz w:val="19"/>
                <w:szCs w:val="19"/>
                <w:color w:val="auto"/>
              </w:rPr>
            </w:pPr>
          </w:p>
        </w:tc>
        <w:tc>
          <w:tcPr>
            <w:tcW w:w="4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6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72"/>
        </w:trPr>
        <w:tc>
          <w:tcPr>
            <w:tcW w:w="1420" w:type="dxa"/>
            <w:vAlign w:val="bottom"/>
            <w:tcBorders>
              <w:bottom w:val="single" w:sz="8" w:color="auto"/>
            </w:tcBorders>
          </w:tcPr>
          <w:p>
            <w:pPr>
              <w:spacing w:after="0"/>
              <w:rPr>
                <w:sz w:val="6"/>
                <w:szCs w:val="6"/>
                <w:color w:val="auto"/>
              </w:rPr>
            </w:pPr>
          </w:p>
        </w:tc>
        <w:tc>
          <w:tcPr>
            <w:tcW w:w="1820" w:type="dxa"/>
            <w:vAlign w:val="bottom"/>
            <w:tcBorders>
              <w:bottom w:val="single" w:sz="8" w:color="auto"/>
            </w:tcBorders>
          </w:tcPr>
          <w:p>
            <w:pPr>
              <w:spacing w:after="0"/>
              <w:rPr>
                <w:sz w:val="6"/>
                <w:szCs w:val="6"/>
                <w:color w:val="auto"/>
              </w:rPr>
            </w:pPr>
          </w:p>
        </w:tc>
        <w:tc>
          <w:tcPr>
            <w:tcW w:w="1280" w:type="dxa"/>
            <w:vAlign w:val="bottom"/>
            <w:tcBorders>
              <w:bottom w:val="single" w:sz="8" w:color="auto"/>
            </w:tcBorders>
          </w:tcPr>
          <w:p>
            <w:pPr>
              <w:spacing w:after="0"/>
              <w:rPr>
                <w:sz w:val="6"/>
                <w:szCs w:val="6"/>
                <w:color w:val="auto"/>
              </w:rPr>
            </w:pPr>
          </w:p>
        </w:tc>
        <w:tc>
          <w:tcPr>
            <w:tcW w:w="1000" w:type="dxa"/>
            <w:vAlign w:val="bottom"/>
            <w:tcBorders>
              <w:bottom w:val="single" w:sz="8" w:color="auto"/>
            </w:tcBorders>
          </w:tcPr>
          <w:p>
            <w:pPr>
              <w:spacing w:after="0"/>
              <w:rPr>
                <w:sz w:val="6"/>
                <w:szCs w:val="6"/>
                <w:color w:val="auto"/>
              </w:rPr>
            </w:pPr>
          </w:p>
        </w:tc>
        <w:tc>
          <w:tcPr>
            <w:tcW w:w="640" w:type="dxa"/>
            <w:vAlign w:val="bottom"/>
            <w:tcBorders>
              <w:bottom w:val="single" w:sz="8" w:color="auto"/>
            </w:tcBorders>
          </w:tcPr>
          <w:p>
            <w:pPr>
              <w:spacing w:after="0"/>
              <w:rPr>
                <w:sz w:val="6"/>
                <w:szCs w:val="6"/>
                <w:color w:val="auto"/>
              </w:rPr>
            </w:pPr>
          </w:p>
        </w:tc>
        <w:tc>
          <w:tcPr>
            <w:tcW w:w="740" w:type="dxa"/>
            <w:vAlign w:val="bottom"/>
            <w:tcBorders>
              <w:bottom w:val="single" w:sz="8" w:color="auto"/>
            </w:tcBorders>
          </w:tcPr>
          <w:p>
            <w:pPr>
              <w:spacing w:after="0"/>
              <w:rPr>
                <w:sz w:val="6"/>
                <w:szCs w:val="6"/>
                <w:color w:val="auto"/>
              </w:rPr>
            </w:pPr>
          </w:p>
        </w:tc>
        <w:tc>
          <w:tcPr>
            <w:tcW w:w="2040" w:type="dxa"/>
            <w:vAlign w:val="bottom"/>
            <w:tcBorders>
              <w:bottom w:val="single" w:sz="8" w:color="auto"/>
            </w:tcBorders>
          </w:tcPr>
          <w:p>
            <w:pPr>
              <w:spacing w:after="0"/>
              <w:rPr>
                <w:sz w:val="6"/>
                <w:szCs w:val="6"/>
                <w:color w:val="auto"/>
              </w:rPr>
            </w:pPr>
          </w:p>
        </w:tc>
        <w:tc>
          <w:tcPr>
            <w:tcW w:w="440" w:type="dxa"/>
            <w:vAlign w:val="bottom"/>
            <w:tcBorders>
              <w:bottom w:val="single" w:sz="8" w:color="auto"/>
            </w:tcBorders>
          </w:tcPr>
          <w:p>
            <w:pPr>
              <w:spacing w:after="0"/>
              <w:rPr>
                <w:sz w:val="6"/>
                <w:szCs w:val="6"/>
                <w:color w:val="auto"/>
              </w:rPr>
            </w:pPr>
          </w:p>
        </w:tc>
        <w:tc>
          <w:tcPr>
            <w:tcW w:w="340" w:type="dxa"/>
            <w:vAlign w:val="bottom"/>
            <w:tcBorders>
              <w:bottom w:val="single" w:sz="8" w:color="auto"/>
            </w:tcBorders>
          </w:tcPr>
          <w:p>
            <w:pPr>
              <w:spacing w:after="0"/>
              <w:rPr>
                <w:sz w:val="6"/>
                <w:szCs w:val="6"/>
                <w:color w:val="auto"/>
              </w:rPr>
            </w:pPr>
          </w:p>
        </w:tc>
        <w:tc>
          <w:tcPr>
            <w:tcW w:w="68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5874" w:orient="portrait"/>
          <w:cols w:equalWidth="0" w:num="1">
            <w:col w:w="10460"/>
          </w:cols>
          <w:pgMar w:left="760" w:top="676" w:right="686" w:bottom="37" w:gutter="0" w:footer="0" w:header="0"/>
          <w:type w:val="continuous"/>
        </w:sectPr>
      </w:pPr>
    </w:p>
    <w:p>
      <w:pPr>
        <w:spacing w:after="0" w:line="72" w:lineRule="exact"/>
        <w:rPr>
          <w:sz w:val="20"/>
          <w:szCs w:val="20"/>
          <w:color w:val="auto"/>
        </w:rPr>
      </w:pPr>
    </w:p>
    <w:p>
      <w:pPr>
        <w:jc w:val="center"/>
        <w:ind w:right="80"/>
        <w:spacing w:after="0"/>
        <w:rPr>
          <w:sz w:val="20"/>
          <w:szCs w:val="20"/>
          <w:color w:val="auto"/>
        </w:rPr>
      </w:pPr>
      <w:r>
        <w:rPr>
          <w:rFonts w:ascii="Arial" w:cs="Arial" w:eastAsia="Arial" w:hAnsi="Arial"/>
          <w:sz w:val="10"/>
          <w:szCs w:val="10"/>
          <w:color w:val="auto"/>
        </w:rPr>
        <w:t>8</w:t>
      </w:r>
    </w:p>
    <w:p>
      <w:pPr>
        <w:sectPr>
          <w:pgSz w:w="11900" w:h="15874" w:orient="portrait"/>
          <w:cols w:equalWidth="0" w:num="1">
            <w:col w:w="10460"/>
          </w:cols>
          <w:pgMar w:left="760" w:top="676" w:right="686" w:bottom="37" w:gutter="0" w:footer="0" w:header="0"/>
          <w:type w:val="continuous"/>
        </w:sectPr>
      </w:pPr>
    </w:p>
    <w:bookmarkStart w:id="8" w:name="page9"/>
    <w:bookmarkEnd w:id="8"/>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J. Goulnik, et al.</w:t>
      </w:r>
    </w:p>
    <w:p>
      <w:pPr>
        <w:spacing w:after="0" w:line="274" w:lineRule="exact"/>
        <w:rPr>
          <w:sz w:val="20"/>
          <w:szCs w:val="20"/>
          <w:color w:val="auto"/>
        </w:rPr>
      </w:pPr>
    </w:p>
    <w:p>
      <w:pPr>
        <w:jc w:val="both"/>
        <w:ind w:right="60"/>
        <w:spacing w:after="0" w:line="276" w:lineRule="auto"/>
        <w:rPr>
          <w:sz w:val="20"/>
          <w:szCs w:val="20"/>
          <w:color w:val="auto"/>
        </w:rPr>
      </w:pPr>
      <w:r>
        <w:rPr>
          <w:rFonts w:ascii="Arial" w:cs="Arial" w:eastAsia="Arial" w:hAnsi="Arial"/>
          <w:sz w:val="16"/>
          <w:szCs w:val="16"/>
          <w:color w:val="auto"/>
        </w:rPr>
        <w:t>species co-existence (</w:t>
      </w:r>
      <w:r>
        <w:rPr>
          <w:rFonts w:ascii="Arial" w:cs="Arial" w:eastAsia="Arial" w:hAnsi="Arial"/>
          <w:sz w:val="16"/>
          <w:szCs w:val="16"/>
          <w:color w:val="206293"/>
        </w:rPr>
        <w:t>Ceulemans et al., 2014</w:t>
      </w:r>
      <w:r>
        <w:rPr>
          <w:rFonts w:ascii="Arial" w:cs="Arial" w:eastAsia="Arial" w:hAnsi="Arial"/>
          <w:sz w:val="16"/>
          <w:szCs w:val="16"/>
          <w:color w:val="auto"/>
        </w:rPr>
        <w:t>), while other soil char-acteristics could be at the lower range of the belowground stress gra-dient.</w:t>
      </w:r>
    </w:p>
    <w:p>
      <w:pPr>
        <w:spacing w:after="0" w:line="2" w:lineRule="exact"/>
        <w:rPr>
          <w:sz w:val="20"/>
          <w:szCs w:val="20"/>
          <w:color w:val="auto"/>
        </w:rPr>
      </w:pPr>
    </w:p>
    <w:p>
      <w:pPr>
        <w:jc w:val="both"/>
        <w:ind w:firstLine="249"/>
        <w:spacing w:after="0" w:line="272" w:lineRule="auto"/>
        <w:rPr>
          <w:rFonts w:ascii="Arial" w:cs="Arial" w:eastAsia="Arial" w:hAnsi="Arial"/>
          <w:sz w:val="16"/>
          <w:szCs w:val="16"/>
          <w:color w:val="auto"/>
        </w:rPr>
      </w:pPr>
      <w:r>
        <w:rPr>
          <w:rFonts w:ascii="Arial" w:cs="Arial" w:eastAsia="Arial" w:hAnsi="Arial"/>
          <w:sz w:val="16"/>
          <w:szCs w:val="16"/>
          <w:color w:val="auto"/>
        </w:rPr>
        <w:t>During this study, local land-use intensification was not the main driver of floral functional diversity which may be explained by the small gradient of local land-use management. We observed high cor-relation (r = 0.6, P &lt; 0.05) between defoliation regime (proxy of mortality) and nitrogen fertilisation (proxy of productivity) in our grasslands which could lead to no difference in plant diversity between our plots according to the dynamic equilibrium model (</w:t>
      </w:r>
      <w:r>
        <w:rPr>
          <w:rFonts w:ascii="Arial" w:cs="Arial" w:eastAsia="Arial" w:hAnsi="Arial"/>
          <w:sz w:val="16"/>
          <w:szCs w:val="16"/>
          <w:color w:val="206293"/>
        </w:rPr>
        <w:t>Huston, 2014</w:t>
      </w:r>
      <w:r>
        <w:rPr>
          <w:rFonts w:ascii="Arial" w:cs="Arial" w:eastAsia="Arial" w:hAnsi="Arial"/>
          <w:sz w:val="16"/>
          <w:szCs w:val="16"/>
          <w:color w:val="auto"/>
        </w:rPr>
        <w:t xml:space="preserve">). Decorrelation between defoliation regime and fertilisation could be greater with a larger local intensification gradient, which could lead to a negative influence of intensification on floral trait FD, as found, for instance, by </w:t>
      </w:r>
      <w:r>
        <w:rPr>
          <w:rFonts w:ascii="Arial" w:cs="Arial" w:eastAsia="Arial" w:hAnsi="Arial"/>
          <w:sz w:val="16"/>
          <w:szCs w:val="16"/>
          <w:color w:val="206293"/>
        </w:rPr>
        <w:t>Binkenstein et al. (2013)</w:t>
      </w:r>
      <w:r>
        <w:rPr>
          <w:rFonts w:ascii="Arial" w:cs="Arial" w:eastAsia="Arial" w:hAnsi="Arial"/>
          <w:sz w:val="16"/>
          <w:szCs w:val="16"/>
          <w:color w:val="auto"/>
        </w:rPr>
        <w:t>. The same reasons could explain the absence of influence of land-use intensification on CWMs or total flower cover, though other authors did find an influence (e.g. negative influence on CWM</w:t>
      </w:r>
      <w:r>
        <w:rPr>
          <w:rFonts w:ascii="Arial" w:cs="Arial" w:eastAsia="Arial" w:hAnsi="Arial"/>
          <w:sz w:val="16"/>
          <w:szCs w:val="16"/>
          <w:i w:val="1"/>
          <w:iCs w:val="1"/>
          <w:color w:val="auto"/>
        </w:rPr>
        <w:t>height</w:t>
      </w:r>
      <w:r>
        <w:rPr>
          <w:rFonts w:ascii="Arial" w:cs="Arial" w:eastAsia="Arial" w:hAnsi="Arial"/>
          <w:sz w:val="16"/>
          <w:szCs w:val="16"/>
          <w:color w:val="auto"/>
        </w:rPr>
        <w:t xml:space="preserve"> by </w:t>
      </w:r>
      <w:r>
        <w:rPr>
          <w:rFonts w:ascii="Arial" w:cs="Arial" w:eastAsia="Arial" w:hAnsi="Arial"/>
          <w:sz w:val="16"/>
          <w:szCs w:val="16"/>
          <w:color w:val="206293"/>
        </w:rPr>
        <w:t>Garnier et al., 2007</w:t>
      </w:r>
      <w:r>
        <w:rPr>
          <w:rFonts w:ascii="Arial" w:cs="Arial" w:eastAsia="Arial" w:hAnsi="Arial"/>
          <w:sz w:val="16"/>
          <w:szCs w:val="16"/>
          <w:color w:val="auto"/>
        </w:rPr>
        <w:t xml:space="preserve">; negative influence on forb abundance by </w:t>
      </w:r>
      <w:hyperlink w:anchor="page11">
        <w:r>
          <w:rPr>
            <w:rFonts w:ascii="Arial" w:cs="Arial" w:eastAsia="Arial" w:hAnsi="Arial"/>
            <w:sz w:val="16"/>
            <w:szCs w:val="16"/>
            <w:color w:val="206293"/>
          </w:rPr>
          <w:t>Pakeman et al., 2017</w:t>
        </w:r>
      </w:hyperlink>
      <w:r>
        <w:rPr>
          <w:rFonts w:ascii="Arial" w:cs="Arial" w:eastAsia="Arial" w:hAnsi="Arial"/>
          <w:sz w:val="16"/>
          <w:szCs w:val="16"/>
          <w:color w:val="auto"/>
        </w:rPr>
        <w:t>).</w:t>
      </w:r>
    </w:p>
    <w:p>
      <w:pPr>
        <w:spacing w:after="0" w:line="11" w:lineRule="exact"/>
        <w:rPr>
          <w:sz w:val="20"/>
          <w:szCs w:val="20"/>
          <w:color w:val="auto"/>
        </w:rPr>
      </w:pPr>
    </w:p>
    <w:p>
      <w:pPr>
        <w:jc w:val="both"/>
        <w:ind w:right="40" w:firstLine="249"/>
        <w:spacing w:after="0" w:line="279" w:lineRule="auto"/>
        <w:rPr>
          <w:sz w:val="20"/>
          <w:szCs w:val="20"/>
          <w:color w:val="auto"/>
        </w:rPr>
      </w:pPr>
      <w:r>
        <w:rPr>
          <w:rFonts w:ascii="Arial" w:cs="Arial" w:eastAsia="Arial" w:hAnsi="Arial"/>
          <w:sz w:val="16"/>
          <w:szCs w:val="16"/>
          <w:color w:val="auto"/>
        </w:rPr>
        <w:t xml:space="preserve">None of the relation between landscape context and floral func-tional diversity were significant, except total crop cover which had a negative influence on the diversity of sugar production, and overall habitat diversity which had a negative influence on mean nectar tube depth. Crops may have lower floral functional diversity than other habitat which were considered in our study. Hence, in comparison with grassland with a landscape dominated by other habitats, it could lower the functional diversity of plants able to colonise grassland. Negative influence of overall habitat diversity on mean nectar tube depth is more surprising. It might mirror an indirect effect of permanent grassland cover. Indeed, there is a negative correlation between overall habitat diversity and permanent grassland cover (r = -0.56, </w:t>
      </w:r>
      <w:r>
        <w:rPr>
          <w:rFonts w:ascii="Arial" w:cs="Arial" w:eastAsia="Arial" w:hAnsi="Arial"/>
          <w:sz w:val="16"/>
          <w:szCs w:val="16"/>
          <w:i w:val="1"/>
          <w:iCs w:val="1"/>
          <w:color w:val="auto"/>
        </w:rPr>
        <w:t>P</w:t>
      </w:r>
      <w:r>
        <w:rPr>
          <w:rFonts w:ascii="Arial" w:cs="Arial" w:eastAsia="Arial" w:hAnsi="Arial"/>
          <w:sz w:val="16"/>
          <w:szCs w:val="16"/>
          <w:color w:val="auto"/>
        </w:rPr>
        <w:t xml:space="preserve"> &lt; 0.001). Permanent grassland may be covered by plants with deeper nectar tube depth, like Fabaceae, than other habitat. Hence, an increase in overall habitat diversity could lead to a decrease in the mean nectar tube depth of plants able to colonise grassland at the landscape scale. Future analyses would provide a better understanding of why this trait is in-fluenced and the other traits studied here are not.</w:t>
      </w:r>
    </w:p>
    <w:p>
      <w:pPr>
        <w:spacing w:after="0" w:line="115"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4.2. Influences of floral functional diversity on interaction frequency</w:t>
      </w:r>
    </w:p>
    <w:p>
      <w:pPr>
        <w:spacing w:after="0" w:line="234" w:lineRule="exact"/>
        <w:rPr>
          <w:sz w:val="20"/>
          <w:szCs w:val="20"/>
          <w:color w:val="auto"/>
        </w:rPr>
      </w:pPr>
    </w:p>
    <w:p>
      <w:pPr>
        <w:jc w:val="both"/>
        <w:ind w:right="20" w:firstLine="249"/>
        <w:spacing w:after="0" w:line="273" w:lineRule="auto"/>
        <w:rPr>
          <w:rFonts w:ascii="Arial" w:cs="Arial" w:eastAsia="Arial" w:hAnsi="Arial"/>
          <w:sz w:val="16"/>
          <w:szCs w:val="16"/>
          <w:color w:val="000000"/>
        </w:rPr>
      </w:pPr>
      <w:r>
        <w:rPr>
          <w:rFonts w:ascii="Arial" w:cs="Arial" w:eastAsia="Arial" w:hAnsi="Arial"/>
          <w:sz w:val="16"/>
          <w:szCs w:val="16"/>
          <w:color w:val="auto"/>
        </w:rPr>
        <w:t>In support of our second hypothesis, we found for the first time a positive relation between floral trait FD and interaction frequency, in-dependent of flowering plant species richness. This result is a new element of the positive biodiversity-ecosystem functioning framework. Furthermore, while pollinators face a global decline (</w:t>
      </w:r>
      <w:r>
        <w:rPr>
          <w:rFonts w:ascii="Arial" w:cs="Arial" w:eastAsia="Arial" w:hAnsi="Arial"/>
          <w:sz w:val="16"/>
          <w:szCs w:val="16"/>
          <w:color w:val="206293"/>
        </w:rPr>
        <w:t>Potts et al., 2010</w:t>
      </w:r>
      <w:r>
        <w:rPr>
          <w:rFonts w:ascii="Arial" w:cs="Arial" w:eastAsia="Arial" w:hAnsi="Arial"/>
          <w:sz w:val="16"/>
          <w:szCs w:val="16"/>
          <w:color w:val="auto"/>
        </w:rPr>
        <w:t xml:space="preserve">), our results highlight that, besides plant species richness (e.g. </w:t>
      </w:r>
      <w:hyperlink w:anchor="page10">
        <w:r>
          <w:rPr>
            <w:rFonts w:ascii="Arial" w:cs="Arial" w:eastAsia="Arial" w:hAnsi="Arial"/>
            <w:sz w:val="16"/>
            <w:szCs w:val="16"/>
            <w:color w:val="206293"/>
          </w:rPr>
          <w:t>Ebeling</w:t>
        </w:r>
      </w:hyperlink>
      <w:r>
        <w:rPr>
          <w:rFonts w:ascii="Arial" w:cs="Arial" w:eastAsia="Arial" w:hAnsi="Arial"/>
          <w:sz w:val="16"/>
          <w:szCs w:val="16"/>
          <w:color w:val="auto"/>
        </w:rPr>
        <w:t xml:space="preserve"> </w:t>
      </w:r>
      <w:r>
        <w:rPr>
          <w:rFonts w:ascii="Arial" w:cs="Arial" w:eastAsia="Arial" w:hAnsi="Arial"/>
          <w:sz w:val="16"/>
          <w:szCs w:val="16"/>
          <w:color w:val="206293"/>
        </w:rPr>
        <w:t>et al., 2008</w:t>
      </w:r>
      <w:r>
        <w:rPr>
          <w:rFonts w:ascii="Arial" w:cs="Arial" w:eastAsia="Arial" w:hAnsi="Arial"/>
          <w:sz w:val="16"/>
          <w:szCs w:val="16"/>
          <w:color w:val="000000"/>
        </w:rPr>
        <w:t>), floral trait FD could favour pollinator abundance. Hence,</w:t>
      </w:r>
      <w:r>
        <w:rPr>
          <w:rFonts w:ascii="Arial" w:cs="Arial" w:eastAsia="Arial" w:hAnsi="Arial"/>
          <w:sz w:val="16"/>
          <w:szCs w:val="16"/>
          <w:color w:val="206293"/>
        </w:rPr>
        <w:t xml:space="preserve"> </w:t>
      </w:r>
      <w:r>
        <w:rPr>
          <w:rFonts w:ascii="Arial" w:cs="Arial" w:eastAsia="Arial" w:hAnsi="Arial"/>
          <w:sz w:val="16"/>
          <w:szCs w:val="16"/>
          <w:color w:val="000000"/>
        </w:rPr>
        <w:t xml:space="preserve">management practices which increase floral trait FD could be a new way to improve grassland quality for pollinators. For instance, it could drive species composition in seed mixes sown in grassland. A future step could be to integrate positive relation between floral trait FD and in-teraction frequency with grassland productivity (biomass and quality; </w:t>
      </w:r>
      <w:r>
        <w:rPr>
          <w:rFonts w:ascii="Arial" w:cs="Arial" w:eastAsia="Arial" w:hAnsi="Arial"/>
          <w:sz w:val="16"/>
          <w:szCs w:val="16"/>
          <w:color w:val="206293"/>
        </w:rPr>
        <w:t>Poutaraud et al., 2017</w:t>
      </w:r>
      <w:r>
        <w:rPr>
          <w:rFonts w:ascii="Arial" w:cs="Arial" w:eastAsia="Arial" w:hAnsi="Arial"/>
          <w:sz w:val="16"/>
          <w:szCs w:val="16"/>
          <w:color w:val="000000"/>
        </w:rPr>
        <w:t>) and production resilience. Studying these po-tential trade-offs should provide more information about how farm-lands can balance human food needs and biodiversity conservation is-sues (</w:t>
      </w:r>
      <w:hyperlink w:anchor="page10">
        <w:r>
          <w:rPr>
            <w:rFonts w:ascii="Arial" w:cs="Arial" w:eastAsia="Arial" w:hAnsi="Arial"/>
            <w:sz w:val="16"/>
            <w:szCs w:val="16"/>
            <w:color w:val="206293"/>
          </w:rPr>
          <w:t>Burkle et al., 2017</w:t>
        </w:r>
      </w:hyperlink>
      <w:r>
        <w:rPr>
          <w:rFonts w:ascii="Arial" w:cs="Arial" w:eastAsia="Arial" w:hAnsi="Arial"/>
          <w:sz w:val="16"/>
          <w:szCs w:val="16"/>
          <w:color w:val="000000"/>
        </w:rPr>
        <w:t>).</w:t>
      </w:r>
    </w:p>
    <w:p>
      <w:pPr>
        <w:spacing w:after="0" w:line="9" w:lineRule="exact"/>
        <w:rPr>
          <w:sz w:val="20"/>
          <w:szCs w:val="20"/>
          <w:color w:val="auto"/>
        </w:rPr>
      </w:pPr>
    </w:p>
    <w:p>
      <w:pPr>
        <w:jc w:val="both"/>
        <w:ind w:right="20" w:firstLine="249"/>
        <w:spacing w:after="0" w:line="305" w:lineRule="auto"/>
        <w:rPr>
          <w:sz w:val="20"/>
          <w:szCs w:val="20"/>
          <w:color w:val="auto"/>
        </w:rPr>
      </w:pPr>
      <w:r>
        <w:rPr>
          <w:rFonts w:ascii="Arial" w:cs="Arial" w:eastAsia="Arial" w:hAnsi="Arial"/>
          <w:sz w:val="15"/>
          <w:szCs w:val="15"/>
          <w:color w:val="auto"/>
        </w:rPr>
        <w:t xml:space="preserve">However, our results contradict those of </w:t>
      </w:r>
      <w:r>
        <w:rPr>
          <w:rFonts w:ascii="Arial" w:cs="Arial" w:eastAsia="Arial" w:hAnsi="Arial"/>
          <w:sz w:val="15"/>
          <w:szCs w:val="15"/>
          <w:color w:val="206293"/>
        </w:rPr>
        <w:t>Fornoff et al. (2017)</w:t>
      </w:r>
      <w:r>
        <w:rPr>
          <w:rFonts w:ascii="Arial" w:cs="Arial" w:eastAsia="Arial" w:hAnsi="Arial"/>
          <w:sz w:val="15"/>
          <w:szCs w:val="15"/>
          <w:color w:val="auto"/>
        </w:rPr>
        <w:t xml:space="preserve"> and </w:t>
      </w:r>
      <w:r>
        <w:rPr>
          <w:rFonts w:ascii="Arial" w:cs="Arial" w:eastAsia="Arial" w:hAnsi="Arial"/>
          <w:sz w:val="15"/>
          <w:szCs w:val="15"/>
          <w:color w:val="206293"/>
        </w:rPr>
        <w:t>Uyttenbroeck et al. (2017)</w:t>
      </w:r>
      <w:r>
        <w:rPr>
          <w:rFonts w:ascii="Arial" w:cs="Arial" w:eastAsia="Arial" w:hAnsi="Arial"/>
          <w:sz w:val="15"/>
          <w:szCs w:val="15"/>
          <w:color w:val="000000"/>
        </w:rPr>
        <w:t>, who showed a negative influence of floral</w:t>
      </w:r>
      <w:r>
        <w:rPr>
          <w:rFonts w:ascii="Arial" w:cs="Arial" w:eastAsia="Arial" w:hAnsi="Arial"/>
          <w:sz w:val="15"/>
          <w:szCs w:val="15"/>
          <w:color w:val="206293"/>
        </w:rPr>
        <w:t xml:space="preserve"> </w:t>
      </w:r>
      <w:r>
        <w:rPr>
          <w:rFonts w:ascii="Arial" w:cs="Arial" w:eastAsia="Arial" w:hAnsi="Arial"/>
          <w:sz w:val="15"/>
          <w:szCs w:val="15"/>
          <w:color w:val="000000"/>
        </w:rPr>
        <w:t xml:space="preserve">trait FD on interaction frequency in two European experimental sites. This contradiction may be explained by differences in the diversity (richness and evenness) of pollinator communities sampled in each study. </w:t>
      </w:r>
      <w:r>
        <w:rPr>
          <w:rFonts w:ascii="Arial" w:cs="Arial" w:eastAsia="Arial" w:hAnsi="Arial"/>
          <w:sz w:val="15"/>
          <w:szCs w:val="15"/>
          <w:color w:val="206293"/>
        </w:rPr>
        <w:t>Fornoff et al. (2017)</w:t>
      </w:r>
      <w:r>
        <w:rPr>
          <w:rFonts w:ascii="Arial" w:cs="Arial" w:eastAsia="Arial" w:hAnsi="Arial"/>
          <w:sz w:val="15"/>
          <w:szCs w:val="15"/>
          <w:color w:val="000000"/>
        </w:rPr>
        <w:t xml:space="preserve"> sampled only 67 pollinator species, of which 62 % were </w:t>
      </w:r>
      <w:r>
        <w:rPr>
          <w:rFonts w:ascii="Arial" w:cs="Arial" w:eastAsia="Arial" w:hAnsi="Arial"/>
          <w:sz w:val="15"/>
          <w:szCs w:val="15"/>
          <w:i w:val="1"/>
          <w:iCs w:val="1"/>
          <w:color w:val="000000"/>
        </w:rPr>
        <w:t>A. mellifera</w:t>
      </w:r>
      <w:r>
        <w:rPr>
          <w:rFonts w:ascii="Arial" w:cs="Arial" w:eastAsia="Arial" w:hAnsi="Arial"/>
          <w:sz w:val="15"/>
          <w:szCs w:val="15"/>
          <w:color w:val="000000"/>
        </w:rPr>
        <w:t xml:space="preserve">, while </w:t>
      </w:r>
      <w:r>
        <w:rPr>
          <w:rFonts w:ascii="Arial" w:cs="Arial" w:eastAsia="Arial" w:hAnsi="Arial"/>
          <w:sz w:val="15"/>
          <w:szCs w:val="15"/>
          <w:color w:val="206293"/>
        </w:rPr>
        <w:t>Uyttenbroeck et al. (2017)</w:t>
      </w:r>
      <w:r>
        <w:rPr>
          <w:rFonts w:ascii="Arial" w:cs="Arial" w:eastAsia="Arial" w:hAnsi="Arial"/>
          <w:sz w:val="15"/>
          <w:szCs w:val="15"/>
          <w:color w:val="000000"/>
        </w:rPr>
        <w:t xml:space="preserve"> sampled 68 species, of which 39 % were </w:t>
      </w:r>
      <w:r>
        <w:rPr>
          <w:rFonts w:ascii="Arial" w:cs="Arial" w:eastAsia="Arial" w:hAnsi="Arial"/>
          <w:sz w:val="15"/>
          <w:szCs w:val="15"/>
          <w:i w:val="1"/>
          <w:iCs w:val="1"/>
          <w:color w:val="000000"/>
        </w:rPr>
        <w:t>Eristalis tenax</w:t>
      </w:r>
      <w:r>
        <w:rPr>
          <w:rFonts w:ascii="Arial" w:cs="Arial" w:eastAsia="Arial" w:hAnsi="Arial"/>
          <w:sz w:val="15"/>
          <w:szCs w:val="15"/>
          <w:color w:val="000000"/>
        </w:rPr>
        <w:t xml:space="preserve"> (Syrphidae) and </w:t>
      </w:r>
      <w:r>
        <w:rPr>
          <w:rFonts w:ascii="Arial" w:cs="Arial" w:eastAsia="Arial" w:hAnsi="Arial"/>
          <w:sz w:val="15"/>
          <w:szCs w:val="15"/>
          <w:i w:val="1"/>
          <w:iCs w:val="1"/>
          <w:color w:val="000000"/>
        </w:rPr>
        <w:t>A. mellifera</w:t>
      </w:r>
      <w:r>
        <w:rPr>
          <w:rFonts w:ascii="Arial" w:cs="Arial" w:eastAsia="Arial" w:hAnsi="Arial"/>
          <w:sz w:val="15"/>
          <w:szCs w:val="15"/>
          <w:color w:val="000000"/>
        </w:rPr>
        <w:t>. In contrast, we sampled more than 200 species. As their sampling effort was similar to or much higher than ours, the low diversity of pollinators they found could have been due to the locations of their experimental</w:t>
      </w:r>
    </w:p>
    <w:p>
      <w:pPr>
        <w:spacing w:after="0" w:line="20" w:lineRule="exact"/>
        <w:rPr>
          <w:sz w:val="20"/>
          <w:szCs w:val="20"/>
          <w:color w:val="auto"/>
        </w:rPr>
      </w:pPr>
      <w:r>
        <w:rPr>
          <w:sz w:val="20"/>
          <w:szCs w:val="20"/>
          <w:color w:val="auto"/>
        </w:rPr>
        <w:br w:type="column"/>
      </w:r>
    </w:p>
    <w:p>
      <w:pPr>
        <w:ind w:left="1660"/>
        <w:spacing w:after="0"/>
        <w:rPr>
          <w:sz w:val="20"/>
          <w:szCs w:val="20"/>
          <w:color w:val="auto"/>
        </w:rPr>
      </w:pPr>
      <w:r>
        <w:rPr>
          <w:rFonts w:ascii="Arial" w:cs="Arial" w:eastAsia="Arial" w:hAnsi="Arial"/>
          <w:sz w:val="12"/>
          <w:szCs w:val="12"/>
          <w:i w:val="1"/>
          <w:iCs w:val="1"/>
          <w:color w:val="auto"/>
        </w:rPr>
        <w:t>Agriculture, Ecosystems and Environment 301 (2020) 107033</w:t>
      </w:r>
    </w:p>
    <w:p>
      <w:pPr>
        <w:spacing w:after="0" w:line="287" w:lineRule="exact"/>
        <w:rPr>
          <w:sz w:val="20"/>
          <w:szCs w:val="20"/>
          <w:color w:val="auto"/>
        </w:rPr>
      </w:pPr>
    </w:p>
    <w:p>
      <w:pPr>
        <w:ind w:right="120"/>
        <w:spacing w:after="0" w:line="279" w:lineRule="auto"/>
        <w:rPr>
          <w:sz w:val="20"/>
          <w:szCs w:val="20"/>
          <w:color w:val="auto"/>
        </w:rPr>
      </w:pPr>
      <w:r>
        <w:rPr>
          <w:rFonts w:ascii="Arial" w:cs="Arial" w:eastAsia="Arial" w:hAnsi="Arial"/>
          <w:sz w:val="16"/>
          <w:szCs w:val="16"/>
          <w:color w:val="auto"/>
        </w:rPr>
        <w:t>sites, whereas we sampled a landscape dominated by semi-natural ha-bitats.</w:t>
      </w:r>
    </w:p>
    <w:p>
      <w:pPr>
        <w:spacing w:after="0" w:line="1" w:lineRule="exact"/>
        <w:rPr>
          <w:sz w:val="20"/>
          <w:szCs w:val="20"/>
          <w:color w:val="auto"/>
        </w:rPr>
      </w:pPr>
    </w:p>
    <w:p>
      <w:pPr>
        <w:ind w:firstLine="250"/>
        <w:spacing w:after="0" w:line="272" w:lineRule="auto"/>
        <w:rPr>
          <w:rFonts w:ascii="Arial" w:cs="Arial" w:eastAsia="Arial" w:hAnsi="Arial"/>
          <w:sz w:val="16"/>
          <w:szCs w:val="16"/>
          <w:color w:val="206293"/>
        </w:rPr>
      </w:pPr>
      <w:r>
        <w:rPr>
          <w:rFonts w:ascii="Arial" w:cs="Arial" w:eastAsia="Arial" w:hAnsi="Arial"/>
          <w:sz w:val="16"/>
          <w:szCs w:val="16"/>
          <w:color w:val="auto"/>
        </w:rPr>
        <w:t xml:space="preserve">We can also explain this positive relation by the fact that increased pollinator diversity combined with increased floral trait FD could po-tentially lead to an increase in niche partitioning (e.g. </w:t>
      </w:r>
      <w:r>
        <w:rPr>
          <w:rFonts w:ascii="Arial" w:cs="Arial" w:eastAsia="Arial" w:hAnsi="Arial"/>
          <w:sz w:val="16"/>
          <w:szCs w:val="16"/>
          <w:color w:val="206293"/>
        </w:rPr>
        <w:t>Junker et al.,</w:t>
      </w:r>
      <w:r>
        <w:rPr>
          <w:rFonts w:ascii="Arial" w:cs="Arial" w:eastAsia="Arial" w:hAnsi="Arial"/>
          <w:sz w:val="16"/>
          <w:szCs w:val="16"/>
          <w:color w:val="auto"/>
        </w:rPr>
        <w:t xml:space="preserve"> </w:t>
      </w:r>
      <w:hyperlink w:anchor="page11">
        <w:r>
          <w:rPr>
            <w:rFonts w:ascii="Arial" w:cs="Arial" w:eastAsia="Arial" w:hAnsi="Arial"/>
            <w:sz w:val="16"/>
            <w:szCs w:val="16"/>
            <w:color w:val="206293"/>
          </w:rPr>
          <w:t>2015</w:t>
        </w:r>
      </w:hyperlink>
      <w:r>
        <w:rPr>
          <w:rFonts w:ascii="Arial" w:cs="Arial" w:eastAsia="Arial" w:hAnsi="Arial"/>
          <w:sz w:val="16"/>
          <w:szCs w:val="16"/>
          <w:color w:val="000000"/>
        </w:rPr>
        <w:t>). This could lead to an increase in interaction frequencies, with a</w:t>
      </w:r>
      <w:r>
        <w:rPr>
          <w:rFonts w:ascii="Arial" w:cs="Arial" w:eastAsia="Arial" w:hAnsi="Arial"/>
          <w:sz w:val="16"/>
          <w:szCs w:val="16"/>
          <w:color w:val="206293"/>
        </w:rPr>
        <w:t xml:space="preserve"> </w:t>
      </w:r>
      <w:r>
        <w:rPr>
          <w:rFonts w:ascii="Arial" w:cs="Arial" w:eastAsia="Arial" w:hAnsi="Arial"/>
          <w:sz w:val="16"/>
          <w:szCs w:val="16"/>
          <w:color w:val="000000"/>
        </w:rPr>
        <w:t xml:space="preserve">subsequent increase in efficiency (e.g. in flower handling or sugar ex-traction rate, due to better trait matching between nectar tube depth and mouthpart length; </w:t>
      </w:r>
      <w:r>
        <w:rPr>
          <w:rFonts w:ascii="Arial" w:cs="Arial" w:eastAsia="Arial" w:hAnsi="Arial"/>
          <w:sz w:val="16"/>
          <w:szCs w:val="16"/>
          <w:color w:val="206293"/>
        </w:rPr>
        <w:t>Klumpers et al., 2019</w:t>
      </w:r>
      <w:r>
        <w:rPr>
          <w:rFonts w:ascii="Arial" w:cs="Arial" w:eastAsia="Arial" w:hAnsi="Arial"/>
          <w:sz w:val="16"/>
          <w:szCs w:val="16"/>
          <w:color w:val="000000"/>
        </w:rPr>
        <w:t>). However, when we modelled interaction frequency using a combination of all floral trait FD, we found a positive relation only with diversity of sugar production per FU. This suggests that an increase in reward production diversity might be a main factor for niche partitioning of pollinators, probably according to their metabolic needs (</w:t>
      </w:r>
      <w:r>
        <w:rPr>
          <w:rFonts w:ascii="Arial" w:cs="Arial" w:eastAsia="Arial" w:hAnsi="Arial"/>
          <w:sz w:val="16"/>
          <w:szCs w:val="16"/>
          <w:color w:val="206293"/>
        </w:rPr>
        <w:t>Vaudo et al., 2015</w:t>
      </w:r>
      <w:r>
        <w:rPr>
          <w:rFonts w:ascii="Arial" w:cs="Arial" w:eastAsia="Arial" w:hAnsi="Arial"/>
          <w:sz w:val="16"/>
          <w:szCs w:val="16"/>
          <w:color w:val="000000"/>
        </w:rPr>
        <w:t>); however, dif-ferences between metabolic needs of pollinators still need to be con-sidered to validate this hypothesis. One could then relate this pollinator trait to the nectar sugar production of the flowers they visit. Finally, niche partitioning according to sugar production might also reflect the degree of sociality of the pollinators we sampled. For instance, social pollinators may focus on flowers that produce more rewards if they must harvest nectar for themselves and their colony. These social in-sects may also occupy the best nectar resources due to their high den-sities and ability to communicate resource positions, forcing other species to exploit less profitable resources (</w:t>
      </w:r>
      <w:r>
        <w:rPr>
          <w:rFonts w:ascii="Arial" w:cs="Arial" w:eastAsia="Arial" w:hAnsi="Arial"/>
          <w:sz w:val="16"/>
          <w:szCs w:val="16"/>
          <w:color w:val="206293"/>
        </w:rPr>
        <w:t>Henry and Rodet, 2018</w:t>
      </w:r>
      <w:r>
        <w:rPr>
          <w:rFonts w:ascii="Arial" w:cs="Arial" w:eastAsia="Arial" w:hAnsi="Arial"/>
          <w:sz w:val="16"/>
          <w:szCs w:val="16"/>
          <w:color w:val="000000"/>
        </w:rPr>
        <w:t>). Overall, pollinators that forage to feed their offspring (i.e. bees, in our study) can be expected to visit flowers that provide more rewards than pollinators with free-living larvae.</w:t>
      </w:r>
    </w:p>
    <w:p>
      <w:pPr>
        <w:spacing w:after="0" w:line="16" w:lineRule="exact"/>
        <w:rPr>
          <w:sz w:val="20"/>
          <w:szCs w:val="20"/>
          <w:color w:val="auto"/>
        </w:rPr>
      </w:pPr>
    </w:p>
    <w:p>
      <w:pPr>
        <w:jc w:val="both"/>
        <w:ind w:right="80" w:firstLine="250"/>
        <w:spacing w:after="0" w:line="294" w:lineRule="auto"/>
        <w:rPr>
          <w:rFonts w:ascii="Arial" w:cs="Arial" w:eastAsia="Arial" w:hAnsi="Arial"/>
          <w:sz w:val="15"/>
          <w:szCs w:val="15"/>
          <w:color w:val="auto"/>
        </w:rPr>
      </w:pPr>
      <w:r>
        <w:rPr>
          <w:rFonts w:ascii="Arial" w:cs="Arial" w:eastAsia="Arial" w:hAnsi="Arial"/>
          <w:sz w:val="15"/>
          <w:szCs w:val="15"/>
          <w:color w:val="auto"/>
        </w:rPr>
        <w:t xml:space="preserve">The absence of relation between interaction frequency and other floral trait FD was not expected. For instance, flower colour is a major trait in niche partitioning according to </w:t>
      </w:r>
      <w:r>
        <w:rPr>
          <w:rFonts w:ascii="Arial" w:cs="Arial" w:eastAsia="Arial" w:hAnsi="Arial"/>
          <w:sz w:val="15"/>
          <w:szCs w:val="15"/>
          <w:color w:val="206293"/>
        </w:rPr>
        <w:t>Junker et al. (2013)</w:t>
      </w:r>
      <w:r>
        <w:rPr>
          <w:rFonts w:ascii="Arial" w:cs="Arial" w:eastAsia="Arial" w:hAnsi="Arial"/>
          <w:sz w:val="15"/>
          <w:szCs w:val="15"/>
          <w:color w:val="auto"/>
        </w:rPr>
        <w:t xml:space="preserve">. Further-more, </w:t>
      </w:r>
      <w:r>
        <w:rPr>
          <w:rFonts w:ascii="Arial" w:cs="Arial" w:eastAsia="Arial" w:hAnsi="Arial"/>
          <w:sz w:val="15"/>
          <w:szCs w:val="15"/>
          <w:color w:val="206293"/>
        </w:rPr>
        <w:t>Renoult et al. (2015)</w:t>
      </w:r>
      <w:r>
        <w:rPr>
          <w:rFonts w:ascii="Arial" w:cs="Arial" w:eastAsia="Arial" w:hAnsi="Arial"/>
          <w:sz w:val="15"/>
          <w:szCs w:val="15"/>
          <w:color w:val="auto"/>
        </w:rPr>
        <w:t xml:space="preserve"> found a positive relation between specia-lisation and matching of flower colour to pollinator visual systems in grasslands. An absence of niche partitioning according to flower colour may be possible if pollinators use plasticity and associative learning when they process flower colour (</w:t>
      </w:r>
      <w:r>
        <w:rPr>
          <w:rFonts w:ascii="Arial" w:cs="Arial" w:eastAsia="Arial" w:hAnsi="Arial"/>
          <w:sz w:val="15"/>
          <w:szCs w:val="15"/>
          <w:color w:val="206293"/>
        </w:rPr>
        <w:t>van der Kooi et al., 2019</w:t>
      </w:r>
      <w:r>
        <w:rPr>
          <w:rFonts w:ascii="Arial" w:cs="Arial" w:eastAsia="Arial" w:hAnsi="Arial"/>
          <w:sz w:val="15"/>
          <w:szCs w:val="15"/>
          <w:color w:val="auto"/>
        </w:rPr>
        <w:t>). Concerning the diversity of nectar tube depth, we may have obtained a low di-versity of mouthpart length in our sample despite its high diversity of pollinators. Indeed, approximately half of the pollinators we sampled were Diptera, specifically Muscidae and Tachinidae. While some Dip-tera families have long mouthparts (e.g. Empididae), Diptera are often considered to have short mouthparts (</w:t>
      </w:r>
      <w:r>
        <w:rPr>
          <w:rFonts w:ascii="Arial" w:cs="Arial" w:eastAsia="Arial" w:hAnsi="Arial"/>
          <w:sz w:val="15"/>
          <w:szCs w:val="15"/>
          <w:color w:val="206293"/>
        </w:rPr>
        <w:t>Woodcock et al., 2014b</w:t>
      </w:r>
      <w:r>
        <w:rPr>
          <w:rFonts w:ascii="Arial" w:cs="Arial" w:eastAsia="Arial" w:hAnsi="Arial"/>
          <w:sz w:val="15"/>
          <w:szCs w:val="15"/>
          <w:color w:val="auto"/>
        </w:rPr>
        <w:t>). Fur-thermore, most of the Diptera we sampled have sponging-sucking mouthparts which are well adapted for exploiting viscous nectar from shallow flowers (</w:t>
      </w:r>
      <w:hyperlink w:anchor="page11">
        <w:r>
          <w:rPr>
            <w:rFonts w:ascii="Arial" w:cs="Arial" w:eastAsia="Arial" w:hAnsi="Arial"/>
            <w:sz w:val="15"/>
            <w:szCs w:val="15"/>
            <w:color w:val="206293"/>
          </w:rPr>
          <w:t xml:space="preserve">Krenn et al., </w:t>
        </w:r>
      </w:hyperlink>
      <w:r>
        <w:rPr>
          <w:rFonts w:ascii="Arial" w:cs="Arial" w:eastAsia="Arial" w:hAnsi="Arial"/>
          <w:sz w:val="15"/>
          <w:szCs w:val="15"/>
          <w:color w:val="auto"/>
        </w:rPr>
        <w:t xml:space="preserve">2005; </w:t>
      </w:r>
      <w:hyperlink w:anchor="page12">
        <w:r>
          <w:rPr>
            <w:rFonts w:ascii="Arial" w:cs="Arial" w:eastAsia="Arial" w:hAnsi="Arial"/>
            <w:sz w:val="15"/>
            <w:szCs w:val="15"/>
            <w:color w:val="206293"/>
          </w:rPr>
          <w:t>Woodcock et al., 2014b</w:t>
        </w:r>
      </w:hyperlink>
      <w:r>
        <w:rPr>
          <w:rFonts w:ascii="Arial" w:cs="Arial" w:eastAsia="Arial" w:hAnsi="Arial"/>
          <w:sz w:val="15"/>
          <w:szCs w:val="15"/>
          <w:color w:val="auto"/>
        </w:rPr>
        <w:t>).</w:t>
      </w:r>
    </w:p>
    <w:p>
      <w:pPr>
        <w:spacing w:after="0" w:line="176" w:lineRule="exact"/>
        <w:rPr>
          <w:sz w:val="20"/>
          <w:szCs w:val="20"/>
          <w:color w:val="auto"/>
        </w:rPr>
      </w:pPr>
    </w:p>
    <w:p>
      <w:pPr>
        <w:jc w:val="both"/>
        <w:ind w:right="100" w:firstLine="250"/>
        <w:spacing w:after="0" w:line="287" w:lineRule="auto"/>
        <w:rPr>
          <w:rFonts w:ascii="Arial" w:cs="Arial" w:eastAsia="Arial" w:hAnsi="Arial"/>
          <w:sz w:val="16"/>
          <w:szCs w:val="16"/>
          <w:color w:val="auto"/>
        </w:rPr>
      </w:pPr>
      <w:r>
        <w:rPr>
          <w:rFonts w:ascii="Arial" w:cs="Arial" w:eastAsia="Arial" w:hAnsi="Arial"/>
          <w:sz w:val="16"/>
          <w:szCs w:val="16"/>
          <w:color w:val="auto"/>
        </w:rPr>
        <w:t xml:space="preserve">We found no relation between floral trait CWMs and interaction frequency, which is not in agreements with previous results. </w:t>
      </w:r>
      <w:hyperlink w:anchor="page10">
        <w:r>
          <w:rPr>
            <w:rFonts w:ascii="Arial" w:cs="Arial" w:eastAsia="Arial" w:hAnsi="Arial"/>
            <w:sz w:val="16"/>
            <w:szCs w:val="16"/>
            <w:color w:val="206293"/>
          </w:rPr>
          <w:t>Fornoff</w:t>
        </w:r>
      </w:hyperlink>
      <w:r>
        <w:rPr>
          <w:rFonts w:ascii="Arial" w:cs="Arial" w:eastAsia="Arial" w:hAnsi="Arial"/>
          <w:sz w:val="16"/>
          <w:szCs w:val="16"/>
          <w:color w:val="auto"/>
        </w:rPr>
        <w:t xml:space="preserve"> </w:t>
      </w:r>
      <w:r>
        <w:rPr>
          <w:rFonts w:ascii="Arial" w:cs="Arial" w:eastAsia="Arial" w:hAnsi="Arial"/>
          <w:sz w:val="16"/>
          <w:szCs w:val="16"/>
          <w:color w:val="206293"/>
        </w:rPr>
        <w:t xml:space="preserve">et al. (2017) </w:t>
      </w:r>
      <w:r>
        <w:rPr>
          <w:rFonts w:ascii="Arial" w:cs="Arial" w:eastAsia="Arial" w:hAnsi="Arial"/>
          <w:sz w:val="16"/>
          <w:szCs w:val="16"/>
          <w:color w:val="000000"/>
        </w:rPr>
        <w:t>and</w:t>
      </w:r>
      <w:r>
        <w:rPr>
          <w:rFonts w:ascii="Arial" w:cs="Arial" w:eastAsia="Arial" w:hAnsi="Arial"/>
          <w:sz w:val="16"/>
          <w:szCs w:val="16"/>
          <w:color w:val="206293"/>
        </w:rPr>
        <w:t xml:space="preserve"> Hegland and Totland (2005) </w:t>
      </w:r>
      <w:r>
        <w:rPr>
          <w:rFonts w:ascii="Arial" w:cs="Arial" w:eastAsia="Arial" w:hAnsi="Arial"/>
          <w:sz w:val="16"/>
          <w:szCs w:val="16"/>
          <w:color w:val="000000"/>
        </w:rPr>
        <w:t>found a positive relation</w:t>
      </w:r>
      <w:r>
        <w:rPr>
          <w:rFonts w:ascii="Arial" w:cs="Arial" w:eastAsia="Arial" w:hAnsi="Arial"/>
          <w:sz w:val="16"/>
          <w:szCs w:val="16"/>
          <w:color w:val="206293"/>
        </w:rPr>
        <w:t xml:space="preserve"> </w:t>
      </w:r>
      <w:r>
        <w:rPr>
          <w:rFonts w:ascii="Arial" w:cs="Arial" w:eastAsia="Arial" w:hAnsi="Arial"/>
          <w:sz w:val="16"/>
          <w:szCs w:val="16"/>
          <w:color w:val="000000"/>
        </w:rPr>
        <w:t>between interaction frequency and CWM</w:t>
      </w:r>
      <w:r>
        <w:rPr>
          <w:rFonts w:ascii="Arial" w:cs="Arial" w:eastAsia="Arial" w:hAnsi="Arial"/>
          <w:sz w:val="16"/>
          <w:szCs w:val="16"/>
          <w:i w:val="1"/>
          <w:iCs w:val="1"/>
          <w:color w:val="000000"/>
        </w:rPr>
        <w:t>area</w:t>
      </w:r>
      <w:r>
        <w:rPr>
          <w:rFonts w:ascii="Arial" w:cs="Arial" w:eastAsia="Arial" w:hAnsi="Arial"/>
          <w:sz w:val="16"/>
          <w:szCs w:val="16"/>
          <w:color w:val="000000"/>
        </w:rPr>
        <w:t xml:space="preserve"> and interaction fre-quency. </w:t>
      </w:r>
      <w:r>
        <w:rPr>
          <w:rFonts w:ascii="Arial" w:cs="Arial" w:eastAsia="Arial" w:hAnsi="Arial"/>
          <w:sz w:val="16"/>
          <w:szCs w:val="16"/>
          <w:color w:val="206293"/>
        </w:rPr>
        <w:t>Fowler et al. (2016)</w:t>
      </w:r>
      <w:r>
        <w:rPr>
          <w:rFonts w:ascii="Arial" w:cs="Arial" w:eastAsia="Arial" w:hAnsi="Arial"/>
          <w:sz w:val="16"/>
          <w:szCs w:val="16"/>
          <w:color w:val="000000"/>
        </w:rPr>
        <w:t xml:space="preserve"> highlighted a positive relation between mean sugar produced per flower and number of visits by </w:t>
      </w:r>
      <w:r>
        <w:rPr>
          <w:rFonts w:ascii="Arial" w:cs="Arial" w:eastAsia="Arial" w:hAnsi="Arial"/>
          <w:sz w:val="16"/>
          <w:szCs w:val="16"/>
          <w:i w:val="1"/>
          <w:iCs w:val="1"/>
          <w:color w:val="000000"/>
        </w:rPr>
        <w:t>Bombus</w:t>
      </w:r>
      <w:r>
        <w:rPr>
          <w:rFonts w:ascii="Arial" w:cs="Arial" w:eastAsia="Arial" w:hAnsi="Arial"/>
          <w:sz w:val="16"/>
          <w:szCs w:val="16"/>
          <w:color w:val="000000"/>
        </w:rPr>
        <w:t xml:space="preserve"> spp. We can explain this absence of relation in our study by a greater role of diversity of sugar production than of its mean value, probably due to a high diversity of pollinator metabolic needs.</w:t>
      </w:r>
    </w:p>
    <w:p>
      <w:pPr>
        <w:spacing w:after="0" w:line="102"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4.3. Relations between total flower cover and interaction frequency</w:t>
      </w:r>
    </w:p>
    <w:p>
      <w:pPr>
        <w:spacing w:after="0" w:line="234" w:lineRule="exact"/>
        <w:rPr>
          <w:sz w:val="20"/>
          <w:szCs w:val="20"/>
          <w:color w:val="auto"/>
        </w:rPr>
      </w:pPr>
    </w:p>
    <w:p>
      <w:pPr>
        <w:jc w:val="both"/>
        <w:ind w:right="80" w:firstLine="250"/>
        <w:spacing w:after="0" w:line="308" w:lineRule="auto"/>
        <w:rPr>
          <w:rFonts w:ascii="Arial" w:cs="Arial" w:eastAsia="Arial" w:hAnsi="Arial"/>
          <w:sz w:val="15"/>
          <w:szCs w:val="15"/>
          <w:color w:val="206293"/>
        </w:rPr>
      </w:pPr>
      <w:r>
        <w:rPr>
          <w:rFonts w:ascii="Arial" w:cs="Arial" w:eastAsia="Arial" w:hAnsi="Arial"/>
          <w:sz w:val="15"/>
          <w:szCs w:val="15"/>
          <w:color w:val="auto"/>
        </w:rPr>
        <w:t xml:space="preserve">We highlighted a non-linear relation between total flower cover and interaction frequency, while a linear relation is commonly found in previous studies (e.g. </w:t>
      </w:r>
      <w:r>
        <w:rPr>
          <w:rFonts w:ascii="Arial" w:cs="Arial" w:eastAsia="Arial" w:hAnsi="Arial"/>
          <w:sz w:val="15"/>
          <w:szCs w:val="15"/>
          <w:color w:val="206293"/>
        </w:rPr>
        <w:t>Ebeling et al., 2008</w:t>
      </w:r>
      <w:r>
        <w:rPr>
          <w:rFonts w:ascii="Arial" w:cs="Arial" w:eastAsia="Arial" w:hAnsi="Arial"/>
          <w:sz w:val="15"/>
          <w:szCs w:val="15"/>
          <w:color w:val="auto"/>
        </w:rPr>
        <w:t xml:space="preserve">; but see </w:t>
      </w:r>
      <w:r>
        <w:rPr>
          <w:rFonts w:ascii="Arial" w:cs="Arial" w:eastAsia="Arial" w:hAnsi="Arial"/>
          <w:sz w:val="15"/>
          <w:szCs w:val="15"/>
          <w:color w:val="206293"/>
        </w:rPr>
        <w:t>Venjakob et al.,</w:t>
      </w:r>
      <w:r>
        <w:rPr>
          <w:rFonts w:ascii="Arial" w:cs="Arial" w:eastAsia="Arial" w:hAnsi="Arial"/>
          <w:sz w:val="15"/>
          <w:szCs w:val="15"/>
          <w:color w:val="auto"/>
        </w:rPr>
        <w:t xml:space="preserve"> </w:t>
      </w:r>
      <w:hyperlink w:anchor="page12">
        <w:r>
          <w:rPr>
            <w:rFonts w:ascii="Arial" w:cs="Arial" w:eastAsia="Arial" w:hAnsi="Arial"/>
            <w:sz w:val="15"/>
            <w:szCs w:val="15"/>
            <w:color w:val="206293"/>
          </w:rPr>
          <w:t>2016</w:t>
        </w:r>
      </w:hyperlink>
      <w:r>
        <w:rPr>
          <w:rFonts w:ascii="Arial" w:cs="Arial" w:eastAsia="Arial" w:hAnsi="Arial"/>
          <w:sz w:val="15"/>
          <w:szCs w:val="15"/>
          <w:color w:val="000000"/>
        </w:rPr>
        <w:t xml:space="preserve">). Consequently, we confirmed in part our hypothesis of an in-crease in interaction frequency when attractiveness and reward avail-ability increase. In our study, we could explain the negative relation between total flower cover and interaction frequency when total flower cover exceeded 30 % by considering plant species composition. Indeed, most high flower cover was due to plants with low attractiveness to pollinators (e.g. </w:t>
      </w:r>
      <w:r>
        <w:rPr>
          <w:rFonts w:ascii="Arial" w:cs="Arial" w:eastAsia="Arial" w:hAnsi="Arial"/>
          <w:sz w:val="15"/>
          <w:szCs w:val="15"/>
          <w:i w:val="1"/>
          <w:iCs w:val="1"/>
          <w:color w:val="000000"/>
        </w:rPr>
        <w:t>Galium mollugo</w:t>
      </w:r>
      <w:r>
        <w:rPr>
          <w:rFonts w:ascii="Arial" w:cs="Arial" w:eastAsia="Arial" w:hAnsi="Arial"/>
          <w:sz w:val="15"/>
          <w:szCs w:val="15"/>
          <w:color w:val="000000"/>
        </w:rPr>
        <w:t xml:space="preserve">) or even pollen toxicity (e.g. </w:t>
      </w:r>
      <w:r>
        <w:rPr>
          <w:rFonts w:ascii="Arial" w:cs="Arial" w:eastAsia="Arial" w:hAnsi="Arial"/>
          <w:sz w:val="15"/>
          <w:szCs w:val="15"/>
          <w:i w:val="1"/>
          <w:iCs w:val="1"/>
          <w:color w:val="000000"/>
        </w:rPr>
        <w:t>R. acris</w:t>
      </w:r>
      <w:r>
        <w:rPr>
          <w:rFonts w:ascii="Arial" w:cs="Arial" w:eastAsia="Arial" w:hAnsi="Arial"/>
          <w:sz w:val="15"/>
          <w:szCs w:val="15"/>
          <w:color w:val="000000"/>
        </w:rPr>
        <w:t>;</w:t>
      </w:r>
    </w:p>
    <w:p>
      <w:pPr>
        <w:spacing w:after="0" w:line="127" w:lineRule="exact"/>
        <w:rPr>
          <w:sz w:val="20"/>
          <w:szCs w:val="20"/>
          <w:color w:val="auto"/>
        </w:rPr>
      </w:pPr>
    </w:p>
    <w:p>
      <w:pPr>
        <w:sectPr>
          <w:pgSz w:w="11900" w:h="15874" w:orient="portrait"/>
          <w:cols w:equalWidth="0" w:num="2">
            <w:col w:w="5080" w:space="300"/>
            <w:col w:w="5140"/>
          </w:cols>
          <w:pgMar w:left="760" w:top="676" w:right="626" w:bottom="37" w:gutter="0" w:footer="0" w:header="0"/>
        </w:sectPr>
      </w:pPr>
    </w:p>
    <w:p>
      <w:pPr>
        <w:jc w:val="center"/>
        <w:ind w:right="140"/>
        <w:spacing w:after="0"/>
        <w:rPr>
          <w:sz w:val="20"/>
          <w:szCs w:val="20"/>
          <w:color w:val="auto"/>
        </w:rPr>
      </w:pPr>
      <w:r>
        <w:rPr>
          <w:rFonts w:ascii="Arial" w:cs="Arial" w:eastAsia="Arial" w:hAnsi="Arial"/>
          <w:sz w:val="10"/>
          <w:szCs w:val="10"/>
          <w:color w:val="auto"/>
        </w:rPr>
        <w:t>9</w:t>
      </w:r>
    </w:p>
    <w:p>
      <w:pPr>
        <w:sectPr>
          <w:pgSz w:w="11900" w:h="15874" w:orient="portrait"/>
          <w:cols w:equalWidth="0" w:num="1">
            <w:col w:w="10520"/>
          </w:cols>
          <w:pgMar w:left="760" w:top="676" w:right="626" w:bottom="37" w:gutter="0" w:footer="0" w:header="0"/>
          <w:type w:val="continuous"/>
        </w:sectPr>
      </w:pPr>
    </w:p>
    <w:bookmarkStart w:id="9" w:name="page10"/>
    <w:bookmarkEnd w:id="9"/>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J. Goulnik, et al.</w:t>
      </w:r>
    </w:p>
    <w:p>
      <w:pPr>
        <w:spacing w:after="0" w:line="274" w:lineRule="exact"/>
        <w:rPr>
          <w:sz w:val="20"/>
          <w:szCs w:val="20"/>
          <w:color w:val="auto"/>
        </w:rPr>
      </w:pPr>
    </w:p>
    <w:p>
      <w:pPr>
        <w:spacing w:after="0"/>
        <w:rPr>
          <w:rFonts w:ascii="Arial" w:cs="Arial" w:eastAsia="Arial" w:hAnsi="Arial"/>
          <w:sz w:val="16"/>
          <w:szCs w:val="16"/>
          <w:color w:val="206293"/>
        </w:rPr>
      </w:pPr>
      <w:hyperlink w:anchor="page11">
        <w:r>
          <w:rPr>
            <w:rFonts w:ascii="Arial" w:cs="Arial" w:eastAsia="Arial" w:hAnsi="Arial"/>
            <w:sz w:val="16"/>
            <w:szCs w:val="16"/>
            <w:color w:val="206293"/>
          </w:rPr>
          <w:t>Praz et al., 2008</w:t>
        </w:r>
      </w:hyperlink>
      <w:r>
        <w:rPr>
          <w:rFonts w:ascii="Arial" w:cs="Arial" w:eastAsia="Arial" w:hAnsi="Arial"/>
          <w:sz w:val="16"/>
          <w:szCs w:val="16"/>
          <w:color w:val="000000"/>
        </w:rPr>
        <w:t>).</w:t>
      </w:r>
    </w:p>
    <w:p>
      <w:pPr>
        <w:spacing w:after="0" w:line="35" w:lineRule="exact"/>
        <w:rPr>
          <w:sz w:val="20"/>
          <w:szCs w:val="20"/>
          <w:color w:val="auto"/>
        </w:rPr>
      </w:pPr>
    </w:p>
    <w:p>
      <w:pPr>
        <w:jc w:val="both"/>
        <w:ind w:firstLine="249"/>
        <w:spacing w:after="0" w:line="281" w:lineRule="auto"/>
        <w:rPr>
          <w:rFonts w:ascii="Arial" w:cs="Arial" w:eastAsia="Arial" w:hAnsi="Arial"/>
          <w:sz w:val="16"/>
          <w:szCs w:val="16"/>
          <w:color w:val="206293"/>
        </w:rPr>
      </w:pPr>
      <w:r>
        <w:rPr>
          <w:rFonts w:ascii="Arial" w:cs="Arial" w:eastAsia="Arial" w:hAnsi="Arial"/>
          <w:sz w:val="16"/>
          <w:szCs w:val="16"/>
          <w:color w:val="auto"/>
        </w:rPr>
        <w:t xml:space="preserve">We also found a non-linear relation between interaction frequency and flowering plant species richness, with a negative relation when richness exceeded approximately six co-flowering species. </w:t>
      </w:r>
      <w:r>
        <w:rPr>
          <w:rFonts w:ascii="Arial" w:cs="Arial" w:eastAsia="Arial" w:hAnsi="Arial"/>
          <w:sz w:val="16"/>
          <w:szCs w:val="16"/>
          <w:color w:val="206293"/>
        </w:rPr>
        <w:t>Ebeling et al.</w:t>
      </w:r>
      <w:r>
        <w:rPr>
          <w:rFonts w:ascii="Arial" w:cs="Arial" w:eastAsia="Arial" w:hAnsi="Arial"/>
          <w:sz w:val="16"/>
          <w:szCs w:val="16"/>
          <w:color w:val="auto"/>
        </w:rPr>
        <w:t xml:space="preserve"> </w:t>
      </w:r>
      <w:hyperlink w:anchor="page10">
        <w:r>
          <w:rPr>
            <w:rFonts w:ascii="Arial" w:cs="Arial" w:eastAsia="Arial" w:hAnsi="Arial"/>
            <w:sz w:val="16"/>
            <w:szCs w:val="16"/>
            <w:color w:val="206293"/>
          </w:rPr>
          <w:t>(2008)</w:t>
        </w:r>
      </w:hyperlink>
      <w:r>
        <w:rPr>
          <w:rFonts w:ascii="Arial" w:cs="Arial" w:eastAsia="Arial" w:hAnsi="Arial"/>
          <w:sz w:val="16"/>
          <w:szCs w:val="16"/>
          <w:color w:val="000000"/>
        </w:rPr>
        <w:t>,</w:t>
      </w:r>
      <w:r>
        <w:rPr>
          <w:rFonts w:ascii="Arial" w:cs="Arial" w:eastAsia="Arial" w:hAnsi="Arial"/>
          <w:sz w:val="16"/>
          <w:szCs w:val="16"/>
          <w:color w:val="206293"/>
        </w:rPr>
        <w:t xml:space="preserve"> </w:t>
      </w:r>
      <w:r>
        <w:rPr>
          <w:rFonts w:ascii="Arial" w:cs="Arial" w:eastAsia="Arial" w:hAnsi="Arial"/>
          <w:sz w:val="16"/>
          <w:szCs w:val="16"/>
          <w:color w:val="000000"/>
        </w:rPr>
        <w:t>with the same range of flowering plant species, found only a</w:t>
      </w:r>
      <w:r>
        <w:rPr>
          <w:rFonts w:ascii="Arial" w:cs="Arial" w:eastAsia="Arial" w:hAnsi="Arial"/>
          <w:sz w:val="16"/>
          <w:szCs w:val="16"/>
          <w:color w:val="206293"/>
        </w:rPr>
        <w:t xml:space="preserve"> </w:t>
      </w:r>
      <w:r>
        <w:rPr>
          <w:rFonts w:ascii="Arial" w:cs="Arial" w:eastAsia="Arial" w:hAnsi="Arial"/>
          <w:sz w:val="16"/>
          <w:szCs w:val="16"/>
          <w:color w:val="000000"/>
        </w:rPr>
        <w:t xml:space="preserve">positive relation between flowering plant species richness and inter-action frequency. In our study, 13 of the 27 plant communities with more than six flowering plant species were dominated by </w:t>
      </w:r>
      <w:r>
        <w:rPr>
          <w:rFonts w:ascii="Arial" w:cs="Arial" w:eastAsia="Arial" w:hAnsi="Arial"/>
          <w:sz w:val="16"/>
          <w:szCs w:val="16"/>
          <w:i w:val="1"/>
          <w:iCs w:val="1"/>
          <w:color w:val="000000"/>
        </w:rPr>
        <w:t>G. mollugo</w:t>
      </w:r>
      <w:r>
        <w:rPr>
          <w:rFonts w:ascii="Arial" w:cs="Arial" w:eastAsia="Arial" w:hAnsi="Arial"/>
          <w:sz w:val="16"/>
          <w:szCs w:val="16"/>
          <w:color w:val="000000"/>
        </w:rPr>
        <w:t xml:space="preserve"> or </w:t>
      </w:r>
      <w:r>
        <w:rPr>
          <w:rFonts w:ascii="Arial" w:cs="Arial" w:eastAsia="Arial" w:hAnsi="Arial"/>
          <w:sz w:val="16"/>
          <w:szCs w:val="16"/>
          <w:i w:val="1"/>
          <w:iCs w:val="1"/>
          <w:color w:val="000000"/>
        </w:rPr>
        <w:t>R. acris</w:t>
      </w:r>
      <w:r>
        <w:rPr>
          <w:rFonts w:ascii="Arial" w:cs="Arial" w:eastAsia="Arial" w:hAnsi="Arial"/>
          <w:sz w:val="16"/>
          <w:szCs w:val="16"/>
          <w:color w:val="000000"/>
        </w:rPr>
        <w:t>. Consequently, we may not have studied some floral traits with</w:t>
      </w:r>
      <w:r>
        <w:rPr>
          <w:rFonts w:ascii="Arial" w:cs="Arial" w:eastAsia="Arial" w:hAnsi="Arial"/>
          <w:sz w:val="16"/>
          <w:szCs w:val="16"/>
          <w:i w:val="1"/>
          <w:iCs w:val="1"/>
          <w:color w:val="000000"/>
        </w:rPr>
        <w:t xml:space="preserve"> </w:t>
      </w:r>
      <w:r>
        <w:rPr>
          <w:rFonts w:ascii="Arial" w:cs="Arial" w:eastAsia="Arial" w:hAnsi="Arial"/>
          <w:sz w:val="16"/>
          <w:szCs w:val="16"/>
          <w:color w:val="000000"/>
        </w:rPr>
        <w:t>strong influence on defining niche partitioning, such as volatile organic compounds or pollen quality (</w:t>
      </w:r>
      <w:r>
        <w:rPr>
          <w:rFonts w:ascii="Arial" w:cs="Arial" w:eastAsia="Arial" w:hAnsi="Arial"/>
          <w:sz w:val="16"/>
          <w:szCs w:val="16"/>
          <w:color w:val="206293"/>
        </w:rPr>
        <w:t>Junker and Parachnowitsch, 2015</w:t>
      </w:r>
      <w:r>
        <w:rPr>
          <w:rFonts w:ascii="Arial" w:cs="Arial" w:eastAsia="Arial" w:hAnsi="Arial"/>
          <w:sz w:val="16"/>
          <w:szCs w:val="16"/>
          <w:color w:val="000000"/>
        </w:rPr>
        <w:t>), which could explain the non-linear relations we found for total flower cover and flowering plant species richness. More studies are needed to know whether these non-linear relations are due only to these specific species or to a more general pattern (e.g. resulting from a trade-off between attractiveness and dominance).</w:t>
      </w:r>
    </w:p>
    <w:p>
      <w:pPr>
        <w:spacing w:after="0" w:line="146"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5. Conclusion</w:t>
      </w:r>
    </w:p>
    <w:p>
      <w:pPr>
        <w:spacing w:after="0" w:line="234" w:lineRule="exact"/>
        <w:rPr>
          <w:sz w:val="20"/>
          <w:szCs w:val="20"/>
          <w:color w:val="auto"/>
        </w:rPr>
      </w:pPr>
    </w:p>
    <w:p>
      <w:pPr>
        <w:jc w:val="both"/>
        <w:ind w:firstLine="249"/>
        <w:spacing w:after="0" w:line="281" w:lineRule="auto"/>
        <w:rPr>
          <w:sz w:val="20"/>
          <w:szCs w:val="20"/>
          <w:color w:val="auto"/>
        </w:rPr>
      </w:pPr>
      <w:r>
        <w:rPr>
          <w:rFonts w:ascii="Arial" w:cs="Arial" w:eastAsia="Arial" w:hAnsi="Arial"/>
          <w:sz w:val="16"/>
          <w:szCs w:val="16"/>
          <w:color w:val="auto"/>
        </w:rPr>
        <w:t>In this study, we showed how soil characteristics, and more parti-cularly phosphorus content, can influence floral functional diversity. This result, if generalised to a larger set of grasslands, could have direct implications for grassland management and restoration. We also found a positive influence of floral functional diversity on plant-pollinator interaction frequency, due mainly to the functional diversity of nectar sugar provided by plant communities. Our results challenge previous studies but agree with known relations between biodiversity and eco-system functioning. However, the cause of this positive relation still needs to be validated, notably by considering pollinator matching traits associated with sugar production, such as pollinator metabolic re-quirements (approximated by body mass) and degree of sociality. Finally, non-linear relations between total flower cover and interaction frequency may reveal a trade-off between flower abundance and at-tractiveness. Future studies will need to consider floral traits that are more difficult to measure (e.g. secondary metabolites in pollen) to in-vestigate this potential trade-off.</w:t>
      </w:r>
    </w:p>
    <w:p>
      <w:pPr>
        <w:spacing w:after="0" w:line="144"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Authors’ contributions</w:t>
      </w:r>
    </w:p>
    <w:p>
      <w:pPr>
        <w:spacing w:after="0" w:line="234" w:lineRule="exact"/>
        <w:rPr>
          <w:sz w:val="20"/>
          <w:szCs w:val="20"/>
          <w:color w:val="auto"/>
        </w:rPr>
      </w:pPr>
    </w:p>
    <w:p>
      <w:pPr>
        <w:jc w:val="both"/>
        <w:ind w:right="20" w:firstLine="249"/>
        <w:spacing w:after="0" w:line="299" w:lineRule="auto"/>
        <w:rPr>
          <w:sz w:val="20"/>
          <w:szCs w:val="20"/>
          <w:color w:val="auto"/>
        </w:rPr>
      </w:pPr>
      <w:r>
        <w:rPr>
          <w:rFonts w:ascii="Arial" w:cs="Arial" w:eastAsia="Arial" w:hAnsi="Arial"/>
          <w:sz w:val="16"/>
          <w:szCs w:val="16"/>
          <w:color w:val="auto"/>
        </w:rPr>
        <w:t>JG, AM, SP and CR conceived the idea. JG designed the study, ad-vised by AM. JG led the writing of the manuscript and collected the data. JV and SP developed the intensification index. JG, MT and MD analysed the data. JG, AM, MB and CR interpreted the results. All au-thors contributed critically to the drafts and gave final approval for publication.</w:t>
      </w:r>
    </w:p>
    <w:p>
      <w:pPr>
        <w:spacing w:after="0" w:line="129"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Declaration of Competing Interest</w:t>
      </w:r>
    </w:p>
    <w:p>
      <w:pPr>
        <w:spacing w:after="0" w:line="284" w:lineRule="exact"/>
        <w:rPr>
          <w:sz w:val="20"/>
          <w:szCs w:val="20"/>
          <w:color w:val="auto"/>
        </w:rPr>
      </w:pPr>
    </w:p>
    <w:p>
      <w:pPr>
        <w:jc w:val="both"/>
        <w:ind w:right="20" w:firstLine="249"/>
        <w:spacing w:after="0" w:line="338" w:lineRule="auto"/>
        <w:rPr>
          <w:sz w:val="20"/>
          <w:szCs w:val="20"/>
          <w:color w:val="auto"/>
        </w:rPr>
      </w:pPr>
      <w:r>
        <w:rPr>
          <w:rFonts w:ascii="Arial" w:cs="Arial" w:eastAsia="Arial" w:hAnsi="Arial"/>
          <w:sz w:val="16"/>
          <w:szCs w:val="16"/>
          <w:color w:val="auto"/>
        </w:rPr>
        <w:t>The authors declare that they have no known competing financial interests or personal relationships that could have appeared to influ-ence the work reported in this paper.</w:t>
      </w:r>
    </w:p>
    <w:p>
      <w:pPr>
        <w:spacing w:after="0" w:line="99"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Acknowledgements</w:t>
      </w:r>
    </w:p>
    <w:p>
      <w:pPr>
        <w:spacing w:after="0" w:line="234" w:lineRule="exact"/>
        <w:rPr>
          <w:sz w:val="20"/>
          <w:szCs w:val="20"/>
          <w:color w:val="auto"/>
        </w:rPr>
      </w:pPr>
    </w:p>
    <w:p>
      <w:pPr>
        <w:jc w:val="both"/>
        <w:ind w:right="20" w:firstLine="249"/>
        <w:spacing w:after="0" w:line="306" w:lineRule="auto"/>
        <w:rPr>
          <w:sz w:val="20"/>
          <w:szCs w:val="20"/>
          <w:color w:val="auto"/>
        </w:rPr>
      </w:pPr>
      <w:r>
        <w:rPr>
          <w:rFonts w:ascii="Arial" w:cs="Arial" w:eastAsia="Arial" w:hAnsi="Arial"/>
          <w:sz w:val="15"/>
          <w:szCs w:val="15"/>
          <w:color w:val="auto"/>
        </w:rPr>
        <w:t>We thank the farmers for their authorisation to study their grass-lands; Marie-Claire Gégout, Juliette Ducrettet, Ophélie Da Silva, Lucie Sépulchre, Catherine Heinrich, Clara Dumon, Clémence Pechinot, Julien Pierre, Alexis Parret, Jodie Thénard and Claude Gallois for col-lecting data; Christian Bockstaller, Anne Farruggia and Frédérique Louault for help with the land-use intensification index; Phil Whitters and Anne Vallet for Diptera identification; Céline Schott and Catherine Mignolet for RPG sheet; and Ophélie Da Silva for graphics. We also thank Ben Woodcock and an anonymous reviewer for constructive comments on the manuscript. JG received a Ph.D. grant from the French Ministry of Higher Education, Research and Innovation for three</w:t>
      </w:r>
    </w:p>
    <w:p>
      <w:pPr>
        <w:spacing w:after="0" w:line="20" w:lineRule="exact"/>
        <w:rPr>
          <w:sz w:val="20"/>
          <w:szCs w:val="20"/>
          <w:color w:val="auto"/>
        </w:rPr>
      </w:pPr>
      <w:r>
        <w:rPr>
          <w:sz w:val="20"/>
          <w:szCs w:val="20"/>
          <w:color w:val="auto"/>
        </w:rPr>
        <w:br w:type="column"/>
      </w:r>
    </w:p>
    <w:p>
      <w:pPr>
        <w:ind w:left="1660"/>
        <w:spacing w:after="0"/>
        <w:rPr>
          <w:sz w:val="20"/>
          <w:szCs w:val="20"/>
          <w:color w:val="auto"/>
        </w:rPr>
      </w:pPr>
      <w:r>
        <w:rPr>
          <w:rFonts w:ascii="Arial" w:cs="Arial" w:eastAsia="Arial" w:hAnsi="Arial"/>
          <w:sz w:val="12"/>
          <w:szCs w:val="12"/>
          <w:i w:val="1"/>
          <w:iCs w:val="1"/>
          <w:color w:val="auto"/>
        </w:rPr>
        <w:t>Agriculture, Ecosystems and Environment 301 (2020) 107033</w:t>
      </w:r>
    </w:p>
    <w:p>
      <w:pPr>
        <w:spacing w:after="0" w:line="287" w:lineRule="exact"/>
        <w:rPr>
          <w:sz w:val="20"/>
          <w:szCs w:val="20"/>
          <w:color w:val="auto"/>
        </w:rPr>
      </w:pPr>
    </w:p>
    <w:p>
      <w:pPr>
        <w:jc w:val="both"/>
        <w:ind w:right="20"/>
        <w:spacing w:after="0" w:line="305" w:lineRule="auto"/>
        <w:rPr>
          <w:sz w:val="20"/>
          <w:szCs w:val="20"/>
          <w:color w:val="auto"/>
        </w:rPr>
      </w:pPr>
      <w:r>
        <w:rPr>
          <w:rFonts w:ascii="Arial" w:cs="Arial" w:eastAsia="Arial" w:hAnsi="Arial"/>
          <w:sz w:val="16"/>
          <w:szCs w:val="16"/>
          <w:color w:val="auto"/>
        </w:rPr>
        <w:t>years. This research was performed in part in the PSDR ASTRAL project, which was co-financed by the Institut National de Recherche pour l’Agriculture, l’Alimentation et l’Environnement (INRAE) and the Great East region of France. Fieldwork was supported in part by young-re-searcher funding of the scientific pole A2F.</w:t>
      </w:r>
    </w:p>
    <w:p>
      <w:pPr>
        <w:spacing w:after="0" w:line="86"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Appendix A. Supplementary data</w:t>
      </w:r>
    </w:p>
    <w:p>
      <w:pPr>
        <w:spacing w:after="0" w:line="234" w:lineRule="exact"/>
        <w:rPr>
          <w:sz w:val="20"/>
          <w:szCs w:val="20"/>
          <w:color w:val="auto"/>
        </w:rPr>
      </w:pPr>
    </w:p>
    <w:p>
      <w:pPr>
        <w:jc w:val="both"/>
        <w:ind w:right="40" w:firstLine="250"/>
        <w:spacing w:after="0" w:line="403" w:lineRule="auto"/>
        <w:rPr>
          <w:rFonts w:ascii="Arial" w:cs="Arial" w:eastAsia="Arial" w:hAnsi="Arial"/>
          <w:sz w:val="16"/>
          <w:szCs w:val="16"/>
          <w:color w:val="auto"/>
        </w:rPr>
      </w:pPr>
      <w:r>
        <w:rPr>
          <w:rFonts w:ascii="Arial" w:cs="Arial" w:eastAsia="Arial" w:hAnsi="Arial"/>
          <w:sz w:val="16"/>
          <w:szCs w:val="16"/>
          <w:color w:val="auto"/>
        </w:rPr>
        <w:t>Supplementary material related to this article can be found, in the online version, at doi:</w:t>
      </w:r>
      <w:hyperlink r:id="rId8">
        <w:r>
          <w:rPr>
            <w:rFonts w:ascii="Arial" w:cs="Arial" w:eastAsia="Arial" w:hAnsi="Arial"/>
            <w:sz w:val="16"/>
            <w:szCs w:val="16"/>
            <w:color w:val="206293"/>
          </w:rPr>
          <w:t>https://doi.org/10.1016/j.agee.2020.107033</w:t>
        </w:r>
      </w:hyperlink>
      <w:r>
        <w:rPr>
          <w:rFonts w:ascii="Arial" w:cs="Arial" w:eastAsia="Arial" w:hAnsi="Arial"/>
          <w:sz w:val="16"/>
          <w:szCs w:val="16"/>
          <w:color w:val="auto"/>
        </w:rPr>
        <w:t>.</w:t>
      </w:r>
    </w:p>
    <w:p>
      <w:pPr>
        <w:spacing w:after="0" w:line="9"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References</w:t>
      </w:r>
    </w:p>
    <w:p>
      <w:pPr>
        <w:spacing w:after="0" w:line="275" w:lineRule="exact"/>
        <w:rPr>
          <w:sz w:val="20"/>
          <w:szCs w:val="20"/>
          <w:color w:val="auto"/>
        </w:rPr>
      </w:pPr>
    </w:p>
    <w:p>
      <w:pPr>
        <w:jc w:val="both"/>
        <w:ind w:left="240" w:right="40" w:hanging="238"/>
        <w:spacing w:after="0" w:line="260" w:lineRule="auto"/>
        <w:rPr>
          <w:rFonts w:ascii="Arial" w:cs="Arial" w:eastAsia="Arial" w:hAnsi="Arial"/>
          <w:sz w:val="13"/>
          <w:szCs w:val="13"/>
          <w:color w:val="auto"/>
        </w:rPr>
      </w:pPr>
      <w:r>
        <w:rPr>
          <w:rFonts w:ascii="Arial" w:cs="Arial" w:eastAsia="Arial" w:hAnsi="Arial"/>
          <w:sz w:val="13"/>
          <w:szCs w:val="13"/>
          <w:color w:val="auto"/>
        </w:rPr>
        <w:t xml:space="preserve">Armbruster, W.S., 2017. The specialization continuum in pollination systems: diversity of concepts and implications for ecology, evolution and conservation. Funct. Ecol. 31, 88–100. </w:t>
      </w:r>
      <w:hyperlink r:id="rId23">
        <w:r>
          <w:rPr>
            <w:rFonts w:ascii="Arial" w:cs="Arial" w:eastAsia="Arial" w:hAnsi="Arial"/>
            <w:sz w:val="13"/>
            <w:szCs w:val="13"/>
            <w:color w:val="206293"/>
          </w:rPr>
          <w:t>https://doi.org/10.1111/1365-2435.12783</w:t>
        </w:r>
      </w:hyperlink>
      <w:r>
        <w:rPr>
          <w:rFonts w:ascii="Arial" w:cs="Arial" w:eastAsia="Arial" w:hAnsi="Arial"/>
          <w:sz w:val="13"/>
          <w:szCs w:val="13"/>
          <w:color w:val="auto"/>
        </w:rPr>
        <w:t>.</w:t>
      </w:r>
    </w:p>
    <w:p>
      <w:pPr>
        <w:spacing w:after="0" w:line="1" w:lineRule="exact"/>
        <w:rPr>
          <w:sz w:val="20"/>
          <w:szCs w:val="20"/>
          <w:color w:val="auto"/>
        </w:rPr>
      </w:pPr>
    </w:p>
    <w:p>
      <w:pPr>
        <w:jc w:val="both"/>
        <w:ind w:left="240" w:right="100" w:hanging="238"/>
        <w:spacing w:after="0" w:line="256" w:lineRule="auto"/>
        <w:rPr>
          <w:rFonts w:ascii="Arial" w:cs="Arial" w:eastAsia="Arial" w:hAnsi="Arial"/>
          <w:sz w:val="13"/>
          <w:szCs w:val="13"/>
          <w:color w:val="auto"/>
        </w:rPr>
      </w:pPr>
      <w:r>
        <w:rPr>
          <w:rFonts w:ascii="Arial" w:cs="Arial" w:eastAsia="Arial" w:hAnsi="Arial"/>
          <w:sz w:val="13"/>
          <w:szCs w:val="13"/>
          <w:color w:val="auto"/>
        </w:rPr>
        <w:t xml:space="preserve">Ballantyne, G., Baldock, K.C.R., Rendell, L., Willmer, P.G., 2017. Pollinator importance networks illustrate the crucial value of bees in a highly speciose plant community. Sci. Rep. 7. </w:t>
      </w:r>
      <w:hyperlink r:id="rId24">
        <w:r>
          <w:rPr>
            <w:rFonts w:ascii="Arial" w:cs="Arial" w:eastAsia="Arial" w:hAnsi="Arial"/>
            <w:sz w:val="13"/>
            <w:szCs w:val="13"/>
            <w:color w:val="206293"/>
          </w:rPr>
          <w:t>https://doi.org/10.1038/s41598-017-08798-x</w:t>
        </w:r>
      </w:hyperlink>
      <w:r>
        <w:rPr>
          <w:rFonts w:ascii="Arial" w:cs="Arial" w:eastAsia="Arial" w:hAnsi="Arial"/>
          <w:sz w:val="13"/>
          <w:szCs w:val="13"/>
          <w:color w:val="auto"/>
        </w:rPr>
        <w:t>.</w:t>
      </w:r>
    </w:p>
    <w:p>
      <w:pPr>
        <w:ind w:left="240" w:right="60" w:hanging="238"/>
        <w:spacing w:after="0" w:line="255" w:lineRule="auto"/>
        <w:rPr>
          <w:rFonts w:ascii="Arial" w:cs="Arial" w:eastAsia="Arial" w:hAnsi="Arial"/>
          <w:sz w:val="13"/>
          <w:szCs w:val="13"/>
          <w:color w:val="206293"/>
        </w:rPr>
      </w:pPr>
      <w:r>
        <w:rPr>
          <w:rFonts w:ascii="Arial" w:cs="Arial" w:eastAsia="Arial" w:hAnsi="Arial"/>
          <w:sz w:val="13"/>
          <w:szCs w:val="13"/>
          <w:color w:val="auto"/>
        </w:rPr>
        <w:t>Barr, D.J., Levy, R., Scheepers, C., Tily, H.J., 2013. Random effects structure for con-firmatory hypothesis testing: keep it maximal. J. Mem. Lang. 68, 255–278.</w:t>
      </w:r>
      <w:hyperlink r:id="rId25">
        <w:r>
          <w:rPr>
            <w:rFonts w:ascii="Arial" w:cs="Arial" w:eastAsia="Arial" w:hAnsi="Arial"/>
            <w:sz w:val="13"/>
            <w:szCs w:val="13"/>
            <w:color w:val="206293"/>
          </w:rPr>
          <w:t>https://</w:t>
        </w:r>
      </w:hyperlink>
      <w:r>
        <w:rPr>
          <w:rFonts w:ascii="Arial" w:cs="Arial" w:eastAsia="Arial" w:hAnsi="Arial"/>
          <w:sz w:val="13"/>
          <w:szCs w:val="13"/>
          <w:color w:val="auto"/>
        </w:rPr>
        <w:t xml:space="preserve"> </w:t>
      </w:r>
      <w:hyperlink r:id="rId25">
        <w:r>
          <w:rPr>
            <w:rFonts w:ascii="Arial" w:cs="Arial" w:eastAsia="Arial" w:hAnsi="Arial"/>
            <w:sz w:val="13"/>
            <w:szCs w:val="13"/>
            <w:color w:val="206293"/>
          </w:rPr>
          <w:t>doi.org/10.1016/j.jml.2012.11.001</w:t>
        </w:r>
      </w:hyperlink>
      <w:r>
        <w:rPr>
          <w:rFonts w:ascii="Arial" w:cs="Arial" w:eastAsia="Arial" w:hAnsi="Arial"/>
          <w:sz w:val="13"/>
          <w:szCs w:val="13"/>
          <w:color w:val="000000"/>
        </w:rPr>
        <w:t>.</w:t>
      </w:r>
    </w:p>
    <w:p>
      <w:pPr>
        <w:spacing w:after="0" w:line="1" w:lineRule="exact"/>
        <w:rPr>
          <w:sz w:val="20"/>
          <w:szCs w:val="20"/>
          <w:color w:val="auto"/>
        </w:rPr>
      </w:pPr>
    </w:p>
    <w:p>
      <w:pPr>
        <w:ind w:left="240" w:right="120" w:hanging="238"/>
        <w:spacing w:after="0" w:line="256" w:lineRule="auto"/>
        <w:rPr>
          <w:rFonts w:ascii="Arial" w:cs="Arial" w:eastAsia="Arial" w:hAnsi="Arial"/>
          <w:sz w:val="13"/>
          <w:szCs w:val="13"/>
          <w:color w:val="auto"/>
        </w:rPr>
      </w:pPr>
      <w:r>
        <w:rPr>
          <w:rFonts w:ascii="Arial" w:cs="Arial" w:eastAsia="Arial" w:hAnsi="Arial"/>
          <w:sz w:val="13"/>
          <w:szCs w:val="13"/>
          <w:color w:val="auto"/>
        </w:rPr>
        <w:t xml:space="preserve">Bartholomée, O., Lavorel, S., 2019. Disentangling the diversity of definitions for the pollination ecosystem service and associated estimation methods. Ecol. Indic. 107, 105576. </w:t>
      </w:r>
      <w:hyperlink r:id="rId26">
        <w:r>
          <w:rPr>
            <w:rFonts w:ascii="Arial" w:cs="Arial" w:eastAsia="Arial" w:hAnsi="Arial"/>
            <w:sz w:val="13"/>
            <w:szCs w:val="13"/>
            <w:color w:val="206293"/>
          </w:rPr>
          <w:t>https://doi.org/10.1016/j.ecolind.2019.105576</w:t>
        </w:r>
      </w:hyperlink>
      <w:r>
        <w:rPr>
          <w:rFonts w:ascii="Arial" w:cs="Arial" w:eastAsia="Arial" w:hAnsi="Arial"/>
          <w:sz w:val="13"/>
          <w:szCs w:val="13"/>
          <w:color w:val="auto"/>
        </w:rPr>
        <w:t>.</w:t>
      </w:r>
    </w:p>
    <w:p>
      <w:pPr>
        <w:spacing w:after="0"/>
        <w:rPr>
          <w:rFonts w:ascii="Arial" w:cs="Arial" w:eastAsia="Arial" w:hAnsi="Arial"/>
          <w:sz w:val="13"/>
          <w:szCs w:val="13"/>
          <w:color w:val="206293"/>
        </w:rPr>
      </w:pPr>
      <w:hyperlink r:id="rId27">
        <w:r>
          <w:rPr>
            <w:rFonts w:ascii="Arial" w:cs="Arial" w:eastAsia="Arial" w:hAnsi="Arial"/>
            <w:sz w:val="13"/>
            <w:szCs w:val="13"/>
            <w:color w:val="206293"/>
          </w:rPr>
          <w:t>Bartoń, K., 2019. MuMIn: Multi-Model Inference</w:t>
        </w:r>
      </w:hyperlink>
      <w:r>
        <w:rPr>
          <w:rFonts w:ascii="Arial" w:cs="Arial" w:eastAsia="Arial" w:hAnsi="Arial"/>
          <w:sz w:val="13"/>
          <w:szCs w:val="13"/>
          <w:color w:val="000000"/>
        </w:rPr>
        <w:t>.</w:t>
      </w:r>
    </w:p>
    <w:p>
      <w:pPr>
        <w:spacing w:after="0" w:line="10" w:lineRule="exact"/>
        <w:rPr>
          <w:sz w:val="20"/>
          <w:szCs w:val="20"/>
          <w:color w:val="auto"/>
        </w:rPr>
      </w:pPr>
    </w:p>
    <w:p>
      <w:pPr>
        <w:jc w:val="both"/>
        <w:ind w:left="240" w:right="2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Bates, D., Mächler, M., Bolker, B., Walker, S., 2014. Fitting Linear Mixed-effects Models </w:t>
      </w:r>
      <w:hyperlink r:id="rId28">
        <w:r>
          <w:rPr>
            <w:rFonts w:ascii="Arial" w:cs="Arial" w:eastAsia="Arial" w:hAnsi="Arial"/>
            <w:sz w:val="13"/>
            <w:szCs w:val="13"/>
            <w:color w:val="206293"/>
          </w:rPr>
          <w:t>Using lme4. ArXiv14065823 Stat</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right="40" w:hanging="238"/>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Baude, M., Kunin, W.E., Boatman, N.D., Conyers, S., Davies, N., Gillespie, M.A.K., Morton, R.D., Smart, S.M., Memmott, J., 2016. Historical nectar assessment reveals the fall and rise of floral resources in Britain. Nature 530, 85–88. </w:t>
      </w:r>
      <w:hyperlink r:id="rId29">
        <w:r>
          <w:rPr>
            <w:rFonts w:ascii="Arial" w:cs="Arial" w:eastAsia="Arial" w:hAnsi="Arial"/>
            <w:sz w:val="13"/>
            <w:szCs w:val="13"/>
            <w:color w:val="206293"/>
          </w:rPr>
          <w:t>https://doi.org/10.1038/</w:t>
        </w:r>
      </w:hyperlink>
      <w:r>
        <w:rPr>
          <w:rFonts w:ascii="Arial" w:cs="Arial" w:eastAsia="Arial" w:hAnsi="Arial"/>
          <w:sz w:val="13"/>
          <w:szCs w:val="13"/>
          <w:color w:val="auto"/>
        </w:rPr>
        <w:t xml:space="preserve"> </w:t>
      </w:r>
      <w:hyperlink r:id="rId29">
        <w:r>
          <w:rPr>
            <w:rFonts w:ascii="Arial" w:cs="Arial" w:eastAsia="Arial" w:hAnsi="Arial"/>
            <w:sz w:val="13"/>
            <w:szCs w:val="13"/>
            <w:color w:val="206293"/>
          </w:rPr>
          <w:t>nature16532</w:t>
        </w:r>
      </w:hyperlink>
      <w:r>
        <w:rPr>
          <w:rFonts w:ascii="Arial" w:cs="Arial" w:eastAsia="Arial" w:hAnsi="Arial"/>
          <w:sz w:val="13"/>
          <w:szCs w:val="13"/>
          <w:color w:val="000000"/>
        </w:rPr>
        <w:t>.</w:t>
      </w:r>
    </w:p>
    <w:p>
      <w:pPr>
        <w:spacing w:after="0" w:line="2" w:lineRule="exact"/>
        <w:rPr>
          <w:sz w:val="20"/>
          <w:szCs w:val="20"/>
          <w:color w:val="auto"/>
        </w:rPr>
      </w:pPr>
    </w:p>
    <w:p>
      <w:pPr>
        <w:jc w:val="center"/>
        <w:ind w:right="220"/>
        <w:spacing w:after="0"/>
        <w:rPr>
          <w:sz w:val="20"/>
          <w:szCs w:val="20"/>
          <w:color w:val="auto"/>
        </w:rPr>
      </w:pPr>
      <w:r>
        <w:rPr>
          <w:rFonts w:ascii="Arial" w:cs="Arial" w:eastAsia="Arial" w:hAnsi="Arial"/>
          <w:sz w:val="12"/>
          <w:szCs w:val="12"/>
          <w:color w:val="auto"/>
        </w:rPr>
        <w:t>Binkenstein, J., Renoult, J.P., Schaefer, H.M., 2013. Increasing land-use intensity de-</w:t>
      </w:r>
    </w:p>
    <w:p>
      <w:pPr>
        <w:spacing w:after="0" w:line="22" w:lineRule="exact"/>
        <w:rPr>
          <w:sz w:val="20"/>
          <w:szCs w:val="20"/>
          <w:color w:val="auto"/>
        </w:rPr>
      </w:pPr>
    </w:p>
    <w:p>
      <w:pPr>
        <w:ind w:left="240"/>
        <w:spacing w:after="0"/>
        <w:rPr>
          <w:sz w:val="20"/>
          <w:szCs w:val="20"/>
          <w:color w:val="auto"/>
        </w:rPr>
      </w:pPr>
      <w:r>
        <w:rPr>
          <w:rFonts w:ascii="Arial" w:cs="Arial" w:eastAsia="Arial" w:hAnsi="Arial"/>
          <w:sz w:val="13"/>
          <w:szCs w:val="13"/>
          <w:color w:val="auto"/>
        </w:rPr>
        <w:t>creases floral colour diversity of plant communities in temperate grasslands.</w:t>
      </w:r>
    </w:p>
    <w:p>
      <w:pPr>
        <w:spacing w:after="0" w:line="10" w:lineRule="exact"/>
        <w:rPr>
          <w:sz w:val="20"/>
          <w:szCs w:val="20"/>
          <w:color w:val="auto"/>
        </w:rPr>
      </w:pPr>
    </w:p>
    <w:p>
      <w:pPr>
        <w:ind w:left="240"/>
        <w:spacing w:after="0"/>
        <w:rPr>
          <w:rFonts w:ascii="Arial" w:cs="Arial" w:eastAsia="Arial" w:hAnsi="Arial"/>
          <w:sz w:val="13"/>
          <w:szCs w:val="13"/>
          <w:color w:val="auto"/>
        </w:rPr>
      </w:pPr>
      <w:r>
        <w:rPr>
          <w:rFonts w:ascii="Arial" w:cs="Arial" w:eastAsia="Arial" w:hAnsi="Arial"/>
          <w:sz w:val="13"/>
          <w:szCs w:val="13"/>
          <w:color w:val="auto"/>
        </w:rPr>
        <w:t xml:space="preserve">Oecologia 173, 461–471. </w:t>
      </w:r>
      <w:hyperlink r:id="rId30">
        <w:r>
          <w:rPr>
            <w:rFonts w:ascii="Arial" w:cs="Arial" w:eastAsia="Arial" w:hAnsi="Arial"/>
            <w:sz w:val="13"/>
            <w:szCs w:val="13"/>
            <w:color w:val="206293"/>
          </w:rPr>
          <w:t>https://doi.org/10.1007/s00442-013-2627-6</w:t>
        </w:r>
      </w:hyperlink>
      <w:r>
        <w:rPr>
          <w:rFonts w:ascii="Arial" w:cs="Arial" w:eastAsia="Arial" w:hAnsi="Arial"/>
          <w:sz w:val="13"/>
          <w:szCs w:val="13"/>
          <w:color w:val="auto"/>
        </w:rPr>
        <w:t>.</w:t>
      </w:r>
    </w:p>
    <w:p>
      <w:pPr>
        <w:spacing w:after="0" w:line="9" w:lineRule="exact"/>
        <w:rPr>
          <w:sz w:val="20"/>
          <w:szCs w:val="20"/>
          <w:color w:val="auto"/>
        </w:rPr>
      </w:pPr>
    </w:p>
    <w:p>
      <w:pPr>
        <w:ind w:left="240" w:right="40" w:hanging="238"/>
        <w:spacing w:after="0" w:line="255" w:lineRule="auto"/>
        <w:rPr>
          <w:rFonts w:ascii="Arial" w:cs="Arial" w:eastAsia="Arial" w:hAnsi="Arial"/>
          <w:sz w:val="13"/>
          <w:szCs w:val="13"/>
          <w:color w:val="auto"/>
        </w:rPr>
      </w:pPr>
      <w:r>
        <w:rPr>
          <w:rFonts w:ascii="Arial" w:cs="Arial" w:eastAsia="Arial" w:hAnsi="Arial"/>
          <w:sz w:val="13"/>
          <w:szCs w:val="13"/>
          <w:color w:val="auto"/>
        </w:rPr>
        <w:t xml:space="preserve">Borcard, D., Gillet, F., Legendre, P., 2011. Numerical Ecology with R. Springer New York, New York, NY. </w:t>
      </w:r>
      <w:hyperlink r:id="rId31">
        <w:r>
          <w:rPr>
            <w:rFonts w:ascii="Arial" w:cs="Arial" w:eastAsia="Arial" w:hAnsi="Arial"/>
            <w:sz w:val="13"/>
            <w:szCs w:val="13"/>
            <w:color w:val="206293"/>
          </w:rPr>
          <w:t>https://doi.org/10.1007/978-1-4419-7976-6</w:t>
        </w:r>
      </w:hyperlink>
      <w:r>
        <w:rPr>
          <w:rFonts w:ascii="Arial" w:cs="Arial" w:eastAsia="Arial" w:hAnsi="Arial"/>
          <w:sz w:val="13"/>
          <w:szCs w:val="13"/>
          <w:color w:val="auto"/>
        </w:rPr>
        <w:t>.</w:t>
      </w:r>
    </w:p>
    <w:p>
      <w:pPr>
        <w:spacing w:after="0" w:line="1" w:lineRule="exact"/>
        <w:rPr>
          <w:sz w:val="20"/>
          <w:szCs w:val="20"/>
          <w:color w:val="auto"/>
        </w:rPr>
      </w:pPr>
    </w:p>
    <w:p>
      <w:pPr>
        <w:ind w:left="240" w:right="4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Botta-Dukát, Z., 2005. Rao’s quadratic entropy as a measure of functional diversity based on multiple traits. J. Veg. Sci. 16, 533–540. </w:t>
      </w:r>
      <w:r>
        <w:rPr>
          <w:rFonts w:ascii="Arial" w:cs="Arial" w:eastAsia="Arial" w:hAnsi="Arial"/>
          <w:sz w:val="13"/>
          <w:szCs w:val="13"/>
          <w:color w:val="206293"/>
        </w:rPr>
        <w:t>https://doi.org/10.1111/j.1654-1103.</w:t>
      </w:r>
      <w:r>
        <w:rPr>
          <w:rFonts w:ascii="Arial" w:cs="Arial" w:eastAsia="Arial" w:hAnsi="Arial"/>
          <w:sz w:val="13"/>
          <w:szCs w:val="13"/>
          <w:color w:val="auto"/>
        </w:rPr>
        <w:t xml:space="preserve"> </w:t>
      </w:r>
      <w:hyperlink r:id="rId32">
        <w:r>
          <w:rPr>
            <w:rFonts w:ascii="Arial" w:cs="Arial" w:eastAsia="Arial" w:hAnsi="Arial"/>
            <w:sz w:val="13"/>
            <w:szCs w:val="13"/>
            <w:color w:val="206293"/>
          </w:rPr>
          <w:t>2005.tb02393.x</w:t>
        </w:r>
      </w:hyperlink>
      <w:r>
        <w:rPr>
          <w:rFonts w:ascii="Arial" w:cs="Arial" w:eastAsia="Arial" w:hAnsi="Arial"/>
          <w:sz w:val="13"/>
          <w:szCs w:val="13"/>
          <w:color w:val="000000"/>
        </w:rPr>
        <w:t>.</w:t>
      </w:r>
    </w:p>
    <w:p>
      <w:pPr>
        <w:jc w:val="both"/>
        <w:ind w:left="240" w:right="4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Burkle, L.A., Delphia, C.M., O’Neill, K.M., 2017. A dual role for farmlands: food security and pollinator conservation. J. Ecol. 105, 890–899. </w:t>
      </w:r>
      <w:hyperlink r:id="rId33">
        <w:r>
          <w:rPr>
            <w:rFonts w:ascii="Arial" w:cs="Arial" w:eastAsia="Arial" w:hAnsi="Arial"/>
            <w:sz w:val="13"/>
            <w:szCs w:val="13"/>
            <w:color w:val="206293"/>
          </w:rPr>
          <w:t>https://doi.org/10.1111/1365</w:t>
        </w:r>
      </w:hyperlink>
      <w:r>
        <w:rPr>
          <w:rFonts w:ascii="Arial" w:cs="Arial" w:eastAsia="Arial" w:hAnsi="Arial"/>
          <w:sz w:val="13"/>
          <w:szCs w:val="13"/>
          <w:color w:val="auto"/>
        </w:rPr>
        <w:t>-</w:t>
      </w:r>
      <w:hyperlink r:id="rId33">
        <w:r>
          <w:rPr>
            <w:rFonts w:ascii="Arial" w:cs="Arial" w:eastAsia="Arial" w:hAnsi="Arial"/>
            <w:sz w:val="13"/>
            <w:szCs w:val="13"/>
            <w:color w:val="206293"/>
          </w:rPr>
          <w:t>2745.12784</w:t>
        </w:r>
      </w:hyperlink>
      <w:r>
        <w:rPr>
          <w:rFonts w:ascii="Arial" w:cs="Arial" w:eastAsia="Arial" w:hAnsi="Arial"/>
          <w:sz w:val="13"/>
          <w:szCs w:val="13"/>
          <w:color w:val="000000"/>
        </w:rPr>
        <w:t>.</w:t>
      </w:r>
    </w:p>
    <w:p>
      <w:pPr>
        <w:jc w:val="both"/>
        <w:ind w:left="240" w:right="40" w:hanging="238"/>
        <w:spacing w:after="0" w:line="277" w:lineRule="auto"/>
        <w:rPr>
          <w:rFonts w:ascii="Arial" w:cs="Arial" w:eastAsia="Arial" w:hAnsi="Arial"/>
          <w:sz w:val="12"/>
          <w:szCs w:val="12"/>
          <w:color w:val="206293"/>
        </w:rPr>
      </w:pPr>
      <w:r>
        <w:rPr>
          <w:rFonts w:ascii="Arial" w:cs="Arial" w:eastAsia="Arial" w:hAnsi="Arial"/>
          <w:sz w:val="12"/>
          <w:szCs w:val="12"/>
          <w:color w:val="206293"/>
        </w:rPr>
        <w:t xml:space="preserve">Burnham, K.P., Anderson, D.R., Burnham, K.P., 2002. Model Selection and Multimodel </w:t>
      </w:r>
      <w:hyperlink r:id="rId34">
        <w:r>
          <w:rPr>
            <w:rFonts w:ascii="Arial" w:cs="Arial" w:eastAsia="Arial" w:hAnsi="Arial"/>
            <w:sz w:val="12"/>
            <w:szCs w:val="12"/>
            <w:color w:val="206293"/>
          </w:rPr>
          <w:t>Inference: a Practical Information-Theoretic Approach, 2nd ed. Springer, New York</w:t>
        </w:r>
      </w:hyperlink>
      <w:r>
        <w:rPr>
          <w:rFonts w:ascii="Arial" w:cs="Arial" w:eastAsia="Arial" w:hAnsi="Arial"/>
          <w:sz w:val="12"/>
          <w:szCs w:val="12"/>
          <w:color w:val="000000"/>
        </w:rPr>
        <w:t>.</w:t>
      </w:r>
    </w:p>
    <w:p>
      <w:pPr>
        <w:jc w:val="both"/>
        <w:ind w:left="240" w:right="140" w:hanging="238"/>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Burnham, K.P., Anderson, D.R., Huyvaert, K.P., 2011. AIC model selection and multi-model inference in behavioral ecology: some background, observations, and com-parisons. Behav. Ecol. Sociobiol. 65, 23–35. </w:t>
      </w:r>
      <w:r>
        <w:rPr>
          <w:rFonts w:ascii="Arial" w:cs="Arial" w:eastAsia="Arial" w:hAnsi="Arial"/>
          <w:sz w:val="13"/>
          <w:szCs w:val="13"/>
          <w:color w:val="206293"/>
        </w:rPr>
        <w:t>https://doi.org/10.1007/s00265-010-</w:t>
      </w:r>
      <w:hyperlink r:id="rId35">
        <w:r>
          <w:rPr>
            <w:rFonts w:ascii="Arial" w:cs="Arial" w:eastAsia="Arial" w:hAnsi="Arial"/>
            <w:sz w:val="13"/>
            <w:szCs w:val="13"/>
            <w:color w:val="206293"/>
          </w:rPr>
          <w:t>1029-6</w:t>
        </w:r>
      </w:hyperlink>
      <w:r>
        <w:rPr>
          <w:rFonts w:ascii="Arial" w:cs="Arial" w:eastAsia="Arial" w:hAnsi="Arial"/>
          <w:sz w:val="13"/>
          <w:szCs w:val="13"/>
          <w:color w:val="000000"/>
        </w:rPr>
        <w:t>.</w:t>
      </w:r>
    </w:p>
    <w:p>
      <w:pPr>
        <w:spacing w:after="0" w:line="2" w:lineRule="exact"/>
        <w:rPr>
          <w:sz w:val="20"/>
          <w:szCs w:val="20"/>
          <w:color w:val="auto"/>
        </w:rPr>
      </w:pPr>
    </w:p>
    <w:p>
      <w:pPr>
        <w:jc w:val="both"/>
        <w:ind w:left="240" w:right="4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Ceulemans, T., Merckx, R., Hens, M., Honnay, O., 2013. Plant species loss from European semi-natural grasslands following nutrient enrichment - is it nitrogen or is it phos-phorus? Does N or P drive species loss? Glob. Ecol. Biogeogr. 22, 73–82. </w:t>
      </w:r>
      <w:hyperlink r:id="rId36">
        <w:r>
          <w:rPr>
            <w:rFonts w:ascii="Arial" w:cs="Arial" w:eastAsia="Arial" w:hAnsi="Arial"/>
            <w:sz w:val="13"/>
            <w:szCs w:val="13"/>
            <w:color w:val="206293"/>
          </w:rPr>
          <w:t>https://doi.</w:t>
        </w:r>
      </w:hyperlink>
      <w:r>
        <w:rPr>
          <w:rFonts w:ascii="Arial" w:cs="Arial" w:eastAsia="Arial" w:hAnsi="Arial"/>
          <w:sz w:val="13"/>
          <w:szCs w:val="13"/>
          <w:color w:val="auto"/>
        </w:rPr>
        <w:t xml:space="preserve"> </w:t>
      </w:r>
      <w:hyperlink r:id="rId36">
        <w:r>
          <w:rPr>
            <w:rFonts w:ascii="Arial" w:cs="Arial" w:eastAsia="Arial" w:hAnsi="Arial"/>
            <w:sz w:val="13"/>
            <w:szCs w:val="13"/>
            <w:color w:val="206293"/>
          </w:rPr>
          <w:t>org/10.1111/j.1466-8238.2012.00771.x</w:t>
        </w:r>
      </w:hyperlink>
      <w:r>
        <w:rPr>
          <w:rFonts w:ascii="Arial" w:cs="Arial" w:eastAsia="Arial" w:hAnsi="Arial"/>
          <w:sz w:val="13"/>
          <w:szCs w:val="13"/>
          <w:color w:val="000000"/>
        </w:rPr>
        <w:t>.</w:t>
      </w:r>
    </w:p>
    <w:p>
      <w:pPr>
        <w:spacing w:after="0" w:line="1" w:lineRule="exact"/>
        <w:rPr>
          <w:sz w:val="20"/>
          <w:szCs w:val="20"/>
          <w:color w:val="auto"/>
        </w:rPr>
      </w:pPr>
    </w:p>
    <w:p>
      <w:pPr>
        <w:ind w:left="240" w:right="40" w:hanging="238"/>
        <w:spacing w:after="0" w:line="255" w:lineRule="auto"/>
        <w:rPr>
          <w:rFonts w:ascii="Arial" w:cs="Arial" w:eastAsia="Arial" w:hAnsi="Arial"/>
          <w:sz w:val="13"/>
          <w:szCs w:val="13"/>
          <w:color w:val="auto"/>
        </w:rPr>
      </w:pPr>
      <w:r>
        <w:rPr>
          <w:rFonts w:ascii="Arial" w:cs="Arial" w:eastAsia="Arial" w:hAnsi="Arial"/>
          <w:sz w:val="13"/>
          <w:szCs w:val="13"/>
          <w:color w:val="auto"/>
        </w:rPr>
        <w:t xml:space="preserve">Ceulemans, T., Stevens, C.J., Duchateau, L., Jacquemyn, H., Gowing, D.J.G., Merckx, R., Wallace, H., van Rooijen, N., Goethem, T., Bobbink, R., Dorland, E., Gaudnik, C., Alard, D., Corcket, E., Muller, S., Dise, N.B., Dupré, C., Diekmann, M., Honnay, O., 2014. Soil phosphorus constrains biodiversity across European grasslands. Glob. Change Biol. Bioenergy 20, 3814–3822. </w:t>
      </w:r>
      <w:hyperlink r:id="rId37">
        <w:r>
          <w:rPr>
            <w:rFonts w:ascii="Arial" w:cs="Arial" w:eastAsia="Arial" w:hAnsi="Arial"/>
            <w:sz w:val="13"/>
            <w:szCs w:val="13"/>
            <w:color w:val="206293"/>
          </w:rPr>
          <w:t>https://doi.org/10.1111/gcb.12650</w:t>
        </w:r>
      </w:hyperlink>
      <w:r>
        <w:rPr>
          <w:rFonts w:ascii="Arial" w:cs="Arial" w:eastAsia="Arial" w:hAnsi="Arial"/>
          <w:sz w:val="13"/>
          <w:szCs w:val="13"/>
          <w:color w:val="auto"/>
        </w:rPr>
        <w:t>.</w:t>
      </w:r>
    </w:p>
    <w:p>
      <w:pPr>
        <w:spacing w:after="0" w:line="3" w:lineRule="exact"/>
        <w:rPr>
          <w:sz w:val="20"/>
          <w:szCs w:val="20"/>
          <w:color w:val="auto"/>
        </w:rPr>
      </w:pPr>
    </w:p>
    <w:p>
      <w:pPr>
        <w:ind w:left="240" w:right="140" w:hanging="238"/>
        <w:spacing w:after="0" w:line="255" w:lineRule="auto"/>
        <w:rPr>
          <w:rFonts w:ascii="Arial" w:cs="Arial" w:eastAsia="Arial" w:hAnsi="Arial"/>
          <w:sz w:val="13"/>
          <w:szCs w:val="13"/>
          <w:color w:val="auto"/>
        </w:rPr>
      </w:pPr>
      <w:r>
        <w:rPr>
          <w:rFonts w:ascii="Arial" w:cs="Arial" w:eastAsia="Arial" w:hAnsi="Arial"/>
          <w:sz w:val="13"/>
          <w:szCs w:val="13"/>
          <w:color w:val="auto"/>
        </w:rPr>
        <w:t xml:space="preserve">Chittka, L., Raine, N.E., 2006. Recognition of flowers by pollinators. Curr. Opin. Plant Biol. 9, 428–435. </w:t>
      </w:r>
      <w:hyperlink r:id="rId38">
        <w:r>
          <w:rPr>
            <w:rFonts w:ascii="Arial" w:cs="Arial" w:eastAsia="Arial" w:hAnsi="Arial"/>
            <w:sz w:val="13"/>
            <w:szCs w:val="13"/>
            <w:color w:val="206293"/>
          </w:rPr>
          <w:t>https://doi.org/10.1016/j.pbi.2006.05.002</w:t>
        </w:r>
      </w:hyperlink>
      <w:r>
        <w:rPr>
          <w:rFonts w:ascii="Arial" w:cs="Arial" w:eastAsia="Arial" w:hAnsi="Arial"/>
          <w:sz w:val="13"/>
          <w:szCs w:val="13"/>
          <w:color w:val="auto"/>
        </w:rPr>
        <w:t>.</w:t>
      </w:r>
    </w:p>
    <w:p>
      <w:pPr>
        <w:spacing w:after="0" w:line="1" w:lineRule="exact"/>
        <w:rPr>
          <w:sz w:val="20"/>
          <w:szCs w:val="20"/>
          <w:color w:val="auto"/>
        </w:rPr>
      </w:pPr>
    </w:p>
    <w:p>
      <w:pPr>
        <w:jc w:val="both"/>
        <w:ind w:left="240" w:right="40" w:hanging="238"/>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Corbet, S., Bee, J., Dasmahapatra, K., Gale, S., Gorringe, E., La Ferla, B., Moorhouse, T., Trevail, A., Van Bergen, Y., Vorontsova, M., 2001. Native or exotic? Double or single? evaluating plants for pollinator-friendly gardens. Ann. Bot. 87, 219–232. </w:t>
      </w:r>
      <w:hyperlink r:id="rId39">
        <w:r>
          <w:rPr>
            <w:rFonts w:ascii="Arial" w:cs="Arial" w:eastAsia="Arial" w:hAnsi="Arial"/>
            <w:sz w:val="13"/>
            <w:szCs w:val="13"/>
            <w:color w:val="206293"/>
          </w:rPr>
          <w:t>https://doi.</w:t>
        </w:r>
      </w:hyperlink>
      <w:r>
        <w:rPr>
          <w:rFonts w:ascii="Arial" w:cs="Arial" w:eastAsia="Arial" w:hAnsi="Arial"/>
          <w:sz w:val="13"/>
          <w:szCs w:val="13"/>
          <w:color w:val="auto"/>
        </w:rPr>
        <w:t xml:space="preserve"> </w:t>
      </w:r>
      <w:hyperlink r:id="rId39">
        <w:r>
          <w:rPr>
            <w:rFonts w:ascii="Arial" w:cs="Arial" w:eastAsia="Arial" w:hAnsi="Arial"/>
            <w:sz w:val="13"/>
            <w:szCs w:val="13"/>
            <w:color w:val="206293"/>
          </w:rPr>
          <w:t>org/10.1006/anbo.2000.1322</w:t>
        </w:r>
      </w:hyperlink>
      <w:r>
        <w:rPr>
          <w:rFonts w:ascii="Arial" w:cs="Arial" w:eastAsia="Arial" w:hAnsi="Arial"/>
          <w:sz w:val="13"/>
          <w:szCs w:val="13"/>
          <w:color w:val="000000"/>
        </w:rPr>
        <w:t>.</w:t>
      </w:r>
    </w:p>
    <w:p>
      <w:pPr>
        <w:spacing w:after="0" w:line="2" w:lineRule="exact"/>
        <w:rPr>
          <w:sz w:val="20"/>
          <w:szCs w:val="20"/>
          <w:color w:val="auto"/>
        </w:rPr>
      </w:pPr>
    </w:p>
    <w:p>
      <w:pPr>
        <w:jc w:val="both"/>
        <w:ind w:left="240" w:right="40" w:hanging="238"/>
        <w:spacing w:after="0" w:line="277" w:lineRule="auto"/>
        <w:rPr>
          <w:sz w:val="20"/>
          <w:szCs w:val="20"/>
          <w:color w:val="auto"/>
        </w:rPr>
      </w:pPr>
      <w:r>
        <w:rPr>
          <w:rFonts w:ascii="Arial" w:cs="Arial" w:eastAsia="Arial" w:hAnsi="Arial"/>
          <w:sz w:val="12"/>
          <w:szCs w:val="12"/>
          <w:color w:val="auto"/>
        </w:rPr>
        <w:t>Dormann, C.F., Elith, J., Bacher, S., Buchmann, C., Carl, G., Carré, G., Marquéz, J.R.G., Gruber, B., Lafourcade, B., Leitão, P.J., Münkemüller, T., McClean, C., Osborne, P.E., Reineking, B., Schröder, B., Skidmore, A.K., Zurell, D., Lautenbach, S., 2013.</w:t>
      </w:r>
    </w:p>
    <w:p>
      <w:pPr>
        <w:spacing w:after="0" w:line="1" w:lineRule="exact"/>
        <w:rPr>
          <w:sz w:val="20"/>
          <w:szCs w:val="20"/>
          <w:color w:val="auto"/>
        </w:rPr>
      </w:pPr>
    </w:p>
    <w:p>
      <w:pPr>
        <w:ind w:left="240" w:right="80"/>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Collinearity: a review of methods to deal with it and a simulation study evaluating their performance. Ecography 36, 27–46. </w:t>
      </w:r>
      <w:r>
        <w:rPr>
          <w:rFonts w:ascii="Arial" w:cs="Arial" w:eastAsia="Arial" w:hAnsi="Arial"/>
          <w:sz w:val="13"/>
          <w:szCs w:val="13"/>
          <w:color w:val="206293"/>
        </w:rPr>
        <w:t>https://doi.org/10.1111/j.1600-0587.</w:t>
      </w:r>
      <w:r>
        <w:rPr>
          <w:rFonts w:ascii="Arial" w:cs="Arial" w:eastAsia="Arial" w:hAnsi="Arial"/>
          <w:sz w:val="13"/>
          <w:szCs w:val="13"/>
          <w:color w:val="auto"/>
        </w:rPr>
        <w:t xml:space="preserve"> </w:t>
      </w:r>
      <w:hyperlink r:id="rId40">
        <w:r>
          <w:rPr>
            <w:rFonts w:ascii="Arial" w:cs="Arial" w:eastAsia="Arial" w:hAnsi="Arial"/>
            <w:sz w:val="13"/>
            <w:szCs w:val="13"/>
            <w:color w:val="206293"/>
          </w:rPr>
          <w:t>2012.07348.x</w:t>
        </w:r>
      </w:hyperlink>
      <w:r>
        <w:rPr>
          <w:rFonts w:ascii="Arial" w:cs="Arial" w:eastAsia="Arial" w:hAnsi="Arial"/>
          <w:sz w:val="13"/>
          <w:szCs w:val="13"/>
          <w:color w:val="000000"/>
        </w:rPr>
        <w:t>.</w:t>
      </w:r>
    </w:p>
    <w:p>
      <w:pPr>
        <w:ind w:left="240" w:right="40" w:hanging="238"/>
        <w:spacing w:after="0" w:line="255" w:lineRule="auto"/>
        <w:rPr>
          <w:rFonts w:ascii="Arial" w:cs="Arial" w:eastAsia="Arial" w:hAnsi="Arial"/>
          <w:sz w:val="13"/>
          <w:szCs w:val="13"/>
          <w:color w:val="auto"/>
        </w:rPr>
      </w:pPr>
      <w:r>
        <w:rPr>
          <w:rFonts w:ascii="Arial" w:cs="Arial" w:eastAsia="Arial" w:hAnsi="Arial"/>
          <w:sz w:val="13"/>
          <w:szCs w:val="13"/>
          <w:color w:val="auto"/>
        </w:rPr>
        <w:t xml:space="preserve">Dormann, C.F., Calabrese, J.M., Guillera-Arroita, G., Matechou, E., Bahn, V., Bartoń, K., Beale, C.M., Ciuti, S., Elith, J., Gerstner, K., Guelat, J., Keil, P., Lahoz-Monfort, J.J., Pollock, L.J., Reineking, B., Roberts, D.R., Schröder, B., Thuiller, W., Warton, D.I., Wintle, B.A., Wood, S.N., Wüest, R.O., Hartig, F., 2018. Model averaging in ecology: a review of Bayesian, information-theoretic, and tactical approaches for predictive inference. Ecol. Monogr. 88, 485–504. </w:t>
      </w:r>
      <w:hyperlink r:id="rId41">
        <w:r>
          <w:rPr>
            <w:rFonts w:ascii="Arial" w:cs="Arial" w:eastAsia="Arial" w:hAnsi="Arial"/>
            <w:sz w:val="13"/>
            <w:szCs w:val="13"/>
            <w:color w:val="206293"/>
          </w:rPr>
          <w:t>https://doi.org/10.1002/ecm.1309</w:t>
        </w:r>
      </w:hyperlink>
      <w:r>
        <w:rPr>
          <w:rFonts w:ascii="Arial" w:cs="Arial" w:eastAsia="Arial" w:hAnsi="Arial"/>
          <w:sz w:val="13"/>
          <w:szCs w:val="13"/>
          <w:color w:val="auto"/>
        </w:rPr>
        <w:t>.</w:t>
      </w:r>
    </w:p>
    <w:p>
      <w:pPr>
        <w:spacing w:after="0" w:line="3" w:lineRule="exact"/>
        <w:rPr>
          <w:sz w:val="20"/>
          <w:szCs w:val="20"/>
          <w:color w:val="auto"/>
        </w:rPr>
      </w:pPr>
    </w:p>
    <w:p>
      <w:pPr>
        <w:jc w:val="both"/>
        <w:ind w:left="240" w:hanging="238"/>
        <w:spacing w:after="0" w:line="256" w:lineRule="auto"/>
        <w:rPr>
          <w:rFonts w:ascii="Arial" w:cs="Arial" w:eastAsia="Arial" w:hAnsi="Arial"/>
          <w:sz w:val="13"/>
          <w:szCs w:val="13"/>
          <w:color w:val="auto"/>
        </w:rPr>
      </w:pPr>
      <w:r>
        <w:rPr>
          <w:rFonts w:ascii="Arial" w:cs="Arial" w:eastAsia="Arial" w:hAnsi="Arial"/>
          <w:sz w:val="13"/>
          <w:szCs w:val="13"/>
          <w:color w:val="auto"/>
        </w:rPr>
        <w:t xml:space="preserve">Ebeling, A., Klein, A.-M., Schumacher, J., Weisser, W.W., Tscharntke, T., 2008. How does plant richness affect pollinator richness and temporal stability of flower visits? Oikos 117, 1808–1815. </w:t>
      </w:r>
      <w:hyperlink r:id="rId42">
        <w:r>
          <w:rPr>
            <w:rFonts w:ascii="Arial" w:cs="Arial" w:eastAsia="Arial" w:hAnsi="Arial"/>
            <w:sz w:val="13"/>
            <w:szCs w:val="13"/>
            <w:color w:val="206293"/>
          </w:rPr>
          <w:t>https://doi.org/10.1111/j.1600-0706.2008.16819.x</w:t>
        </w:r>
      </w:hyperlink>
      <w:r>
        <w:rPr>
          <w:rFonts w:ascii="Arial" w:cs="Arial" w:eastAsia="Arial" w:hAnsi="Arial"/>
          <w:sz w:val="13"/>
          <w:szCs w:val="13"/>
          <w:color w:val="auto"/>
        </w:rPr>
        <w:t>.</w:t>
      </w:r>
    </w:p>
    <w:p>
      <w:pPr>
        <w:ind w:left="240" w:hanging="238"/>
        <w:spacing w:after="0" w:line="311" w:lineRule="auto"/>
        <w:rPr>
          <w:rFonts w:ascii="Arial" w:cs="Arial" w:eastAsia="Arial" w:hAnsi="Arial"/>
          <w:sz w:val="13"/>
          <w:szCs w:val="13"/>
          <w:color w:val="auto"/>
        </w:rPr>
      </w:pPr>
      <w:r>
        <w:rPr>
          <w:rFonts w:ascii="Arial" w:cs="Arial" w:eastAsia="Arial" w:hAnsi="Arial"/>
          <w:sz w:val="13"/>
          <w:szCs w:val="13"/>
          <w:color w:val="auto"/>
        </w:rPr>
        <w:t xml:space="preserve">Fornoff, F., Klein, A.-M., Hartig, F., Benadi, G., Venjakob, C., Schaefer, H.M., Ebeling, A., 2017. Functional flower traits and their diversity drive pollinator visitation. Oikos 126 (7), 1020–1030. </w:t>
      </w:r>
      <w:hyperlink r:id="rId43">
        <w:r>
          <w:rPr>
            <w:rFonts w:ascii="Arial" w:cs="Arial" w:eastAsia="Arial" w:hAnsi="Arial"/>
            <w:sz w:val="13"/>
            <w:szCs w:val="13"/>
            <w:color w:val="206293"/>
          </w:rPr>
          <w:t>https://doi.org/10.1111/oik.03869</w:t>
        </w:r>
      </w:hyperlink>
      <w:r>
        <w:rPr>
          <w:rFonts w:ascii="Arial" w:cs="Arial" w:eastAsia="Arial" w:hAnsi="Arial"/>
          <w:sz w:val="13"/>
          <w:szCs w:val="13"/>
          <w:color w:val="auto"/>
        </w:rPr>
        <w:t>.</w:t>
      </w:r>
    </w:p>
    <w:p>
      <w:pPr>
        <w:spacing w:after="0" w:line="186" w:lineRule="exact"/>
        <w:rPr>
          <w:sz w:val="20"/>
          <w:szCs w:val="20"/>
          <w:color w:val="auto"/>
        </w:rPr>
      </w:pPr>
    </w:p>
    <w:p>
      <w:pPr>
        <w:sectPr>
          <w:pgSz w:w="11900" w:h="15874" w:orient="portrait"/>
          <w:cols w:equalWidth="0" w:num="2">
            <w:col w:w="5060" w:space="320"/>
            <w:col w:w="5060"/>
          </w:cols>
          <w:pgMar w:left="760" w:top="676" w:right="706" w:bottom="14" w:gutter="0" w:footer="0" w:header="0"/>
        </w:sectPr>
      </w:pPr>
    </w:p>
    <w:p>
      <w:pPr>
        <w:jc w:val="center"/>
        <w:ind w:right="60"/>
        <w:spacing w:after="0"/>
        <w:rPr>
          <w:sz w:val="20"/>
          <w:szCs w:val="20"/>
          <w:color w:val="auto"/>
        </w:rPr>
      </w:pPr>
      <w:r>
        <w:rPr>
          <w:rFonts w:ascii="Arial" w:cs="Arial" w:eastAsia="Arial" w:hAnsi="Arial"/>
          <w:sz w:val="12"/>
          <w:szCs w:val="12"/>
          <w:color w:val="auto"/>
        </w:rPr>
        <w:t>10</w:t>
      </w:r>
    </w:p>
    <w:p>
      <w:pPr>
        <w:sectPr>
          <w:pgSz w:w="11900" w:h="15874" w:orient="portrait"/>
          <w:cols w:equalWidth="0" w:num="1">
            <w:col w:w="10440"/>
          </w:cols>
          <w:pgMar w:left="760" w:top="676" w:right="706" w:bottom="14" w:gutter="0" w:footer="0" w:header="0"/>
          <w:type w:val="continuous"/>
        </w:sectPr>
      </w:pPr>
    </w:p>
    <w:bookmarkStart w:id="10" w:name="page11"/>
    <w:bookmarkEnd w:id="10"/>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J. Goulnik, et al.</w:t>
      </w:r>
    </w:p>
    <w:p>
      <w:pPr>
        <w:spacing w:after="0" w:line="314" w:lineRule="exact"/>
        <w:rPr>
          <w:sz w:val="20"/>
          <w:szCs w:val="20"/>
          <w:color w:val="auto"/>
        </w:rPr>
      </w:pPr>
    </w:p>
    <w:p>
      <w:pPr>
        <w:jc w:val="both"/>
        <w:ind w:left="240" w:right="120" w:hanging="238"/>
        <w:spacing w:after="0" w:line="262" w:lineRule="auto"/>
        <w:rPr>
          <w:rFonts w:ascii="Arial" w:cs="Arial" w:eastAsia="Arial" w:hAnsi="Arial"/>
          <w:sz w:val="13"/>
          <w:szCs w:val="13"/>
          <w:color w:val="206293"/>
        </w:rPr>
      </w:pPr>
      <w:r>
        <w:rPr>
          <w:rFonts w:ascii="Arial" w:cs="Arial" w:eastAsia="Arial" w:hAnsi="Arial"/>
          <w:sz w:val="13"/>
          <w:szCs w:val="13"/>
          <w:color w:val="206293"/>
        </w:rPr>
        <w:t xml:space="preserve">Forup, M.L., Memmott, J., 2005. The restoration of plant–pollinator interactions in hay </w:t>
      </w:r>
      <w:hyperlink r:id="rId44">
        <w:r>
          <w:rPr>
            <w:rFonts w:ascii="Arial" w:cs="Arial" w:eastAsia="Arial" w:hAnsi="Arial"/>
            <w:sz w:val="13"/>
            <w:szCs w:val="13"/>
            <w:color w:val="206293"/>
          </w:rPr>
          <w:t>meadows. Restor. Ecol. 13, 265–274</w:t>
        </w:r>
      </w:hyperlink>
      <w:r>
        <w:rPr>
          <w:rFonts w:ascii="Arial" w:cs="Arial" w:eastAsia="Arial" w:hAnsi="Arial"/>
          <w:sz w:val="13"/>
          <w:szCs w:val="13"/>
          <w:color w:val="000000"/>
        </w:rPr>
        <w:t>.</w:t>
      </w:r>
    </w:p>
    <w:p>
      <w:pPr>
        <w:jc w:val="both"/>
        <w:ind w:left="240" w:right="120" w:hanging="238"/>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Fowler, R.E., Rotheray, E.L., Goulson, D., 2016. Floral abundance and resource quality influence pollinator choice. Insect Conserv. Divers. 9, 481–494. </w:t>
      </w:r>
      <w:hyperlink r:id="rId45">
        <w:r>
          <w:rPr>
            <w:rFonts w:ascii="Arial" w:cs="Arial" w:eastAsia="Arial" w:hAnsi="Arial"/>
            <w:sz w:val="13"/>
            <w:szCs w:val="13"/>
            <w:color w:val="206293"/>
          </w:rPr>
          <w:t>https://doi.org/10.</w:t>
        </w:r>
      </w:hyperlink>
      <w:r>
        <w:rPr>
          <w:rFonts w:ascii="Arial" w:cs="Arial" w:eastAsia="Arial" w:hAnsi="Arial"/>
          <w:sz w:val="13"/>
          <w:szCs w:val="13"/>
          <w:color w:val="auto"/>
        </w:rPr>
        <w:t xml:space="preserve"> </w:t>
      </w:r>
      <w:hyperlink r:id="rId45">
        <w:r>
          <w:rPr>
            <w:rFonts w:ascii="Arial" w:cs="Arial" w:eastAsia="Arial" w:hAnsi="Arial"/>
            <w:sz w:val="13"/>
            <w:szCs w:val="13"/>
            <w:color w:val="206293"/>
          </w:rPr>
          <w:t>1111/icad.12197</w:t>
        </w:r>
      </w:hyperlink>
      <w:r>
        <w:rPr>
          <w:rFonts w:ascii="Arial" w:cs="Arial" w:eastAsia="Arial" w:hAnsi="Arial"/>
          <w:sz w:val="13"/>
          <w:szCs w:val="13"/>
          <w:color w:val="000000"/>
        </w:rPr>
        <w:t>.</w:t>
      </w:r>
    </w:p>
    <w:p>
      <w:pPr>
        <w:spacing w:after="0" w:line="1" w:lineRule="exact"/>
        <w:rPr>
          <w:sz w:val="20"/>
          <w:szCs w:val="20"/>
          <w:color w:val="auto"/>
        </w:rPr>
      </w:pPr>
    </w:p>
    <w:p>
      <w:pPr>
        <w:ind w:left="24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Gámez-Virués, S., Perović, D.J., Gossner, M.M., Börschig, C., Blüthgen, N., de Jong, H., Simons, N.K., Klein, A.-M., Krauss, J., Maier, G., Scherber, C., Steckel, J., Rothenwöhrer, C., Steffan-Dewenter, I., Weiner, C.N., Weisser, W., Werner, M., Tscharntke, T., Westphal, C., 2015. Landscape simplification filters species traits and drives biotic homogenization. Nat. Commun. 6. </w:t>
      </w:r>
      <w:hyperlink r:id="rId46">
        <w:r>
          <w:rPr>
            <w:rFonts w:ascii="Arial" w:cs="Arial" w:eastAsia="Arial" w:hAnsi="Arial"/>
            <w:sz w:val="13"/>
            <w:szCs w:val="13"/>
            <w:color w:val="206293"/>
          </w:rPr>
          <w:t>https://doi.org/10.1038/</w:t>
        </w:r>
      </w:hyperlink>
      <w:r>
        <w:rPr>
          <w:rFonts w:ascii="Arial" w:cs="Arial" w:eastAsia="Arial" w:hAnsi="Arial"/>
          <w:sz w:val="13"/>
          <w:szCs w:val="13"/>
          <w:color w:val="auto"/>
        </w:rPr>
        <w:t xml:space="preserve"> </w:t>
      </w:r>
      <w:hyperlink r:id="rId46">
        <w:r>
          <w:rPr>
            <w:rFonts w:ascii="Arial" w:cs="Arial" w:eastAsia="Arial" w:hAnsi="Arial"/>
            <w:sz w:val="13"/>
            <w:szCs w:val="13"/>
            <w:color w:val="206293"/>
          </w:rPr>
          <w:t>ncomms9568</w:t>
        </w:r>
      </w:hyperlink>
      <w:r>
        <w:rPr>
          <w:rFonts w:ascii="Arial" w:cs="Arial" w:eastAsia="Arial" w:hAnsi="Arial"/>
          <w:sz w:val="13"/>
          <w:szCs w:val="13"/>
          <w:color w:val="000000"/>
        </w:rPr>
        <w:t>.</w:t>
      </w:r>
    </w:p>
    <w:p>
      <w:pPr>
        <w:ind w:left="240" w:right="60" w:hanging="238"/>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Garnier, E., Lavorel, S., Ansquer, P., Castro, H., Cruz, P., Dolezal, J., Eriksson, O., Fortunel, C., Freitas, H., Golodets, C., Grigulis, K., Jouany, C., Kazakou, E., Kigel, J., Kleyer, M., Lehsten, V., Leps, J., Meier, T., Pakeman, R., Papadimitriou, M., Papanastasis, V.P., Quested, H., Quetier, F., Robson, M., Roumet, C., Rusch, G., Skarpe, C., Sternberg, M., Theau, J.-P., Thebault, A., Vile, D., Zarovali, M.P., 2007. Assessing the effects of land-use change on plant traits, communities and ecosystem functioning in grasslands: a standardized methodology and lessons from an appli-cation to 11 european sites. Ann. Bot. 99, 967–985. </w:t>
      </w:r>
      <w:hyperlink r:id="rId47">
        <w:r>
          <w:rPr>
            <w:rFonts w:ascii="Arial" w:cs="Arial" w:eastAsia="Arial" w:hAnsi="Arial"/>
            <w:sz w:val="13"/>
            <w:szCs w:val="13"/>
            <w:color w:val="206293"/>
          </w:rPr>
          <w:t>https://doi.org/10.1093/aob/</w:t>
        </w:r>
      </w:hyperlink>
      <w:r>
        <w:rPr>
          <w:rFonts w:ascii="Arial" w:cs="Arial" w:eastAsia="Arial" w:hAnsi="Arial"/>
          <w:sz w:val="13"/>
          <w:szCs w:val="13"/>
          <w:color w:val="auto"/>
        </w:rPr>
        <w:t xml:space="preserve"> </w:t>
      </w:r>
      <w:hyperlink r:id="rId47">
        <w:r>
          <w:rPr>
            <w:rFonts w:ascii="Arial" w:cs="Arial" w:eastAsia="Arial" w:hAnsi="Arial"/>
            <w:sz w:val="13"/>
            <w:szCs w:val="13"/>
            <w:color w:val="206293"/>
          </w:rPr>
          <w:t>mcl215</w:t>
        </w:r>
      </w:hyperlink>
      <w:r>
        <w:rPr>
          <w:rFonts w:ascii="Arial" w:cs="Arial" w:eastAsia="Arial" w:hAnsi="Arial"/>
          <w:sz w:val="13"/>
          <w:szCs w:val="13"/>
          <w:color w:val="000000"/>
        </w:rPr>
        <w:t>.</w:t>
      </w:r>
    </w:p>
    <w:p>
      <w:pPr>
        <w:spacing w:after="0" w:line="5" w:lineRule="exact"/>
        <w:rPr>
          <w:sz w:val="20"/>
          <w:szCs w:val="20"/>
          <w:color w:val="auto"/>
        </w:rPr>
      </w:pPr>
    </w:p>
    <w:p>
      <w:pPr>
        <w:ind w:left="240" w:right="80" w:hanging="238"/>
        <w:spacing w:after="0" w:line="256" w:lineRule="auto"/>
        <w:rPr>
          <w:rFonts w:ascii="Arial" w:cs="Arial" w:eastAsia="Arial" w:hAnsi="Arial"/>
          <w:sz w:val="13"/>
          <w:szCs w:val="13"/>
          <w:color w:val="auto"/>
        </w:rPr>
      </w:pPr>
      <w:r>
        <w:rPr>
          <w:rFonts w:ascii="Arial" w:cs="Arial" w:eastAsia="Arial" w:hAnsi="Arial"/>
          <w:sz w:val="13"/>
          <w:szCs w:val="13"/>
          <w:color w:val="auto"/>
        </w:rPr>
        <w:t xml:space="preserve">Gaujour, E., Amiaud, B., Mignolet, C., Plantureux, S., 2012. Factors and processes af-fecting plant biodiversity in permanent grasslands. A review. Agron. Sustain. Dev. 32, 133–160. </w:t>
      </w:r>
      <w:hyperlink r:id="rId48">
        <w:r>
          <w:rPr>
            <w:rFonts w:ascii="Arial" w:cs="Arial" w:eastAsia="Arial" w:hAnsi="Arial"/>
            <w:sz w:val="13"/>
            <w:szCs w:val="13"/>
            <w:color w:val="206293"/>
          </w:rPr>
          <w:t>https://doi.org/10.1007/s13593-011-0015-3</w:t>
        </w:r>
      </w:hyperlink>
      <w:r>
        <w:rPr>
          <w:rFonts w:ascii="Arial" w:cs="Arial" w:eastAsia="Arial" w:hAnsi="Arial"/>
          <w:sz w:val="13"/>
          <w:szCs w:val="13"/>
          <w:color w:val="auto"/>
        </w:rPr>
        <w:t>.</w:t>
      </w:r>
    </w:p>
    <w:p>
      <w:pPr>
        <w:ind w:left="240" w:right="80" w:hanging="238"/>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Grace, J.B., Anderson, T.M., Seabloom, E.W., Borer, E.T., Adler, P.B., Harpole, W.S., Hautier, Y., Hillebrand, H., Lind, E.M., Pärtel, M., Bakker, J.D., Buckley, Y.M., Crawley, M.J., Damschen, E.I., Davies, K.F., Fay, P.A., Firn, J., Gruner, D.S., Hector, A., Knops, J.M.H., MacDougall, A.S., Melbourne, B.A., Morgan, J.W., Orrock, J.L., Prober, S.M., Smith, M.D., 2016. Integrative modelling reveals mechanisms linking productivity and plant species richness. Nature 529, 390–393. </w:t>
      </w:r>
      <w:hyperlink r:id="rId49">
        <w:r>
          <w:rPr>
            <w:rFonts w:ascii="Arial" w:cs="Arial" w:eastAsia="Arial" w:hAnsi="Arial"/>
            <w:sz w:val="13"/>
            <w:szCs w:val="13"/>
            <w:color w:val="206293"/>
          </w:rPr>
          <w:t>https://doi.org/10.</w:t>
        </w:r>
      </w:hyperlink>
      <w:r>
        <w:rPr>
          <w:rFonts w:ascii="Arial" w:cs="Arial" w:eastAsia="Arial" w:hAnsi="Arial"/>
          <w:sz w:val="13"/>
          <w:szCs w:val="13"/>
          <w:color w:val="auto"/>
        </w:rPr>
        <w:t xml:space="preserve"> </w:t>
      </w:r>
      <w:hyperlink r:id="rId49">
        <w:r>
          <w:rPr>
            <w:rFonts w:ascii="Arial" w:cs="Arial" w:eastAsia="Arial" w:hAnsi="Arial"/>
            <w:sz w:val="13"/>
            <w:szCs w:val="13"/>
            <w:color w:val="206293"/>
          </w:rPr>
          <w:t>1038/nature16524</w:t>
        </w:r>
      </w:hyperlink>
      <w:r>
        <w:rPr>
          <w:rFonts w:ascii="Arial" w:cs="Arial" w:eastAsia="Arial" w:hAnsi="Arial"/>
          <w:sz w:val="13"/>
          <w:szCs w:val="13"/>
          <w:color w:val="000000"/>
        </w:rPr>
        <w:t>.</w:t>
      </w:r>
    </w:p>
    <w:p>
      <w:pPr>
        <w:spacing w:after="0" w:line="4" w:lineRule="exact"/>
        <w:rPr>
          <w:sz w:val="20"/>
          <w:szCs w:val="20"/>
          <w:color w:val="auto"/>
        </w:rPr>
      </w:pPr>
    </w:p>
    <w:p>
      <w:pPr>
        <w:jc w:val="both"/>
        <w:ind w:left="240" w:right="10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Greenleaf, S.S., Williams, N.M., Winfree, R., Kremen, C., 2007. Bee foraging ranges and their relationship to body size. Oecologia 153, 589–596. </w:t>
      </w:r>
      <w:hyperlink r:id="rId50">
        <w:r>
          <w:rPr>
            <w:rFonts w:ascii="Arial" w:cs="Arial" w:eastAsia="Arial" w:hAnsi="Arial"/>
            <w:sz w:val="13"/>
            <w:szCs w:val="13"/>
            <w:color w:val="206293"/>
          </w:rPr>
          <w:t>https://doi.org/10.1007/</w:t>
        </w:r>
      </w:hyperlink>
      <w:r>
        <w:rPr>
          <w:rFonts w:ascii="Arial" w:cs="Arial" w:eastAsia="Arial" w:hAnsi="Arial"/>
          <w:sz w:val="13"/>
          <w:szCs w:val="13"/>
          <w:color w:val="auto"/>
        </w:rPr>
        <w:t xml:space="preserve"> </w:t>
      </w:r>
      <w:hyperlink r:id="rId50">
        <w:r>
          <w:rPr>
            <w:rFonts w:ascii="Arial" w:cs="Arial" w:eastAsia="Arial" w:hAnsi="Arial"/>
            <w:sz w:val="13"/>
            <w:szCs w:val="13"/>
            <w:color w:val="206293"/>
          </w:rPr>
          <w:t>s00442-007-0752-9</w:t>
        </w:r>
      </w:hyperlink>
      <w:r>
        <w:rPr>
          <w:rFonts w:ascii="Arial" w:cs="Arial" w:eastAsia="Arial" w:hAnsi="Arial"/>
          <w:sz w:val="13"/>
          <w:szCs w:val="13"/>
          <w:color w:val="000000"/>
        </w:rPr>
        <w:t>.</w:t>
      </w:r>
    </w:p>
    <w:p>
      <w:pPr>
        <w:ind w:left="240" w:right="300" w:hanging="238"/>
        <w:spacing w:after="0" w:line="255" w:lineRule="auto"/>
        <w:rPr>
          <w:rFonts w:ascii="Arial" w:cs="Arial" w:eastAsia="Arial" w:hAnsi="Arial"/>
          <w:sz w:val="13"/>
          <w:szCs w:val="13"/>
          <w:color w:val="auto"/>
        </w:rPr>
      </w:pPr>
      <w:r>
        <w:rPr>
          <w:rFonts w:ascii="Arial" w:cs="Arial" w:eastAsia="Arial" w:hAnsi="Arial"/>
          <w:sz w:val="13"/>
          <w:szCs w:val="13"/>
          <w:color w:val="auto"/>
        </w:rPr>
        <w:t xml:space="preserve">Grime, J.P., 2007. Plant strategy theories: a comment on Craine (2005). J. Ecol. 95, 227–230. </w:t>
      </w:r>
      <w:hyperlink r:id="rId51">
        <w:r>
          <w:rPr>
            <w:rFonts w:ascii="Arial" w:cs="Arial" w:eastAsia="Arial" w:hAnsi="Arial"/>
            <w:sz w:val="13"/>
            <w:szCs w:val="13"/>
            <w:color w:val="206293"/>
          </w:rPr>
          <w:t>https://doi.org/10.1111/j.1365-2745.2006.01163.x</w:t>
        </w:r>
      </w:hyperlink>
      <w:r>
        <w:rPr>
          <w:rFonts w:ascii="Arial" w:cs="Arial" w:eastAsia="Arial" w:hAnsi="Arial"/>
          <w:sz w:val="13"/>
          <w:szCs w:val="13"/>
          <w:color w:val="auto"/>
        </w:rPr>
        <w:t>.</w:t>
      </w:r>
    </w:p>
    <w:p>
      <w:pPr>
        <w:spacing w:after="0" w:line="1" w:lineRule="exact"/>
        <w:rPr>
          <w:sz w:val="20"/>
          <w:szCs w:val="20"/>
          <w:color w:val="auto"/>
        </w:rPr>
      </w:pPr>
    </w:p>
    <w:p>
      <w:pPr>
        <w:jc w:val="both"/>
        <w:ind w:left="240" w:right="60" w:hanging="238"/>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Heard, M.S., Carvell, C., Carreck, N.L., Rothery, P., Osborne, J.L., Bourke, A.F.G., 2007. Landscape context not patch size determines bumble-bee density on flower mixtures sown for agri-environment schemes. Biol. Lett. 3, 638–641. </w:t>
      </w:r>
      <w:hyperlink r:id="rId52">
        <w:r>
          <w:rPr>
            <w:rFonts w:ascii="Arial" w:cs="Arial" w:eastAsia="Arial" w:hAnsi="Arial"/>
            <w:sz w:val="13"/>
            <w:szCs w:val="13"/>
            <w:color w:val="206293"/>
          </w:rPr>
          <w:t>https://doi.org/10.1098/</w:t>
        </w:r>
      </w:hyperlink>
      <w:r>
        <w:rPr>
          <w:rFonts w:ascii="Arial" w:cs="Arial" w:eastAsia="Arial" w:hAnsi="Arial"/>
          <w:sz w:val="13"/>
          <w:szCs w:val="13"/>
          <w:color w:val="auto"/>
        </w:rPr>
        <w:t xml:space="preserve"> </w:t>
      </w:r>
      <w:hyperlink r:id="rId52">
        <w:r>
          <w:rPr>
            <w:rFonts w:ascii="Arial" w:cs="Arial" w:eastAsia="Arial" w:hAnsi="Arial"/>
            <w:sz w:val="13"/>
            <w:szCs w:val="13"/>
            <w:color w:val="206293"/>
          </w:rPr>
          <w:t>rsbl.2007.0425</w:t>
        </w:r>
      </w:hyperlink>
      <w:r>
        <w:rPr>
          <w:rFonts w:ascii="Arial" w:cs="Arial" w:eastAsia="Arial" w:hAnsi="Arial"/>
          <w:sz w:val="13"/>
          <w:szCs w:val="13"/>
          <w:color w:val="000000"/>
        </w:rPr>
        <w:t>.</w:t>
      </w:r>
    </w:p>
    <w:p>
      <w:pPr>
        <w:spacing w:after="0" w:line="2" w:lineRule="exact"/>
        <w:rPr>
          <w:sz w:val="20"/>
          <w:szCs w:val="20"/>
          <w:color w:val="auto"/>
        </w:rPr>
      </w:pPr>
    </w:p>
    <w:p>
      <w:pPr>
        <w:jc w:val="both"/>
        <w:ind w:left="240" w:right="10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Hegland, S.J., Totland, Ø., 2005. Relationships between species’ floral traits and polli-nator visitation in a temperate grassland. Oecologia 145, 586–594. </w:t>
      </w:r>
      <w:hyperlink r:id="rId53">
        <w:r>
          <w:rPr>
            <w:rFonts w:ascii="Arial" w:cs="Arial" w:eastAsia="Arial" w:hAnsi="Arial"/>
            <w:sz w:val="13"/>
            <w:szCs w:val="13"/>
            <w:color w:val="206293"/>
          </w:rPr>
          <w:t>https://doi.org/</w:t>
        </w:r>
      </w:hyperlink>
      <w:r>
        <w:rPr>
          <w:rFonts w:ascii="Arial" w:cs="Arial" w:eastAsia="Arial" w:hAnsi="Arial"/>
          <w:sz w:val="13"/>
          <w:szCs w:val="13"/>
          <w:color w:val="auto"/>
        </w:rPr>
        <w:t xml:space="preserve"> </w:t>
      </w:r>
      <w:hyperlink r:id="rId53">
        <w:r>
          <w:rPr>
            <w:rFonts w:ascii="Arial" w:cs="Arial" w:eastAsia="Arial" w:hAnsi="Arial"/>
            <w:sz w:val="13"/>
            <w:szCs w:val="13"/>
            <w:color w:val="206293"/>
          </w:rPr>
          <w:t>10.1007/s00442-005-0165-6</w:t>
        </w:r>
      </w:hyperlink>
      <w:r>
        <w:rPr>
          <w:rFonts w:ascii="Arial" w:cs="Arial" w:eastAsia="Arial" w:hAnsi="Arial"/>
          <w:sz w:val="13"/>
          <w:szCs w:val="13"/>
          <w:color w:val="000000"/>
        </w:rPr>
        <w:t>.</w:t>
      </w:r>
    </w:p>
    <w:p>
      <w:pPr>
        <w:ind w:left="240" w:right="80" w:hanging="238"/>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Helsen, K., Ceulemans, T., Stevens, C.J., Honnay, O., 2014. Increasing soil nutrient loads of european semi-natural grasslands strongly alter plant functional diversity in-dependently of species loss. Ecosystems 17, 169–181. </w:t>
      </w:r>
      <w:hyperlink r:id="rId54">
        <w:r>
          <w:rPr>
            <w:rFonts w:ascii="Arial" w:cs="Arial" w:eastAsia="Arial" w:hAnsi="Arial"/>
            <w:sz w:val="13"/>
            <w:szCs w:val="13"/>
            <w:color w:val="206293"/>
          </w:rPr>
          <w:t>https://doi.org/10.1007/</w:t>
        </w:r>
      </w:hyperlink>
      <w:r>
        <w:rPr>
          <w:rFonts w:ascii="Arial" w:cs="Arial" w:eastAsia="Arial" w:hAnsi="Arial"/>
          <w:sz w:val="13"/>
          <w:szCs w:val="13"/>
          <w:color w:val="auto"/>
        </w:rPr>
        <w:t xml:space="preserve"> </w:t>
      </w:r>
      <w:hyperlink r:id="rId54">
        <w:r>
          <w:rPr>
            <w:rFonts w:ascii="Arial" w:cs="Arial" w:eastAsia="Arial" w:hAnsi="Arial"/>
            <w:sz w:val="13"/>
            <w:szCs w:val="13"/>
            <w:color w:val="206293"/>
          </w:rPr>
          <w:t>s10021-013-9714-8</w:t>
        </w:r>
      </w:hyperlink>
      <w:r>
        <w:rPr>
          <w:rFonts w:ascii="Arial" w:cs="Arial" w:eastAsia="Arial" w:hAnsi="Arial"/>
          <w:sz w:val="13"/>
          <w:szCs w:val="13"/>
          <w:color w:val="000000"/>
        </w:rPr>
        <w:t>.</w:t>
      </w:r>
    </w:p>
    <w:p>
      <w:pPr>
        <w:spacing w:after="0" w:line="2" w:lineRule="exact"/>
        <w:rPr>
          <w:sz w:val="20"/>
          <w:szCs w:val="20"/>
          <w:color w:val="auto"/>
        </w:rPr>
      </w:pPr>
    </w:p>
    <w:p>
      <w:pPr>
        <w:ind w:left="240" w:right="80" w:hanging="238"/>
        <w:spacing w:after="0" w:line="256" w:lineRule="auto"/>
        <w:rPr>
          <w:rFonts w:ascii="Arial" w:cs="Arial" w:eastAsia="Arial" w:hAnsi="Arial"/>
          <w:sz w:val="13"/>
          <w:szCs w:val="13"/>
          <w:color w:val="auto"/>
        </w:rPr>
      </w:pPr>
      <w:r>
        <w:rPr>
          <w:rFonts w:ascii="Arial" w:cs="Arial" w:eastAsia="Arial" w:hAnsi="Arial"/>
          <w:sz w:val="13"/>
          <w:szCs w:val="13"/>
          <w:color w:val="auto"/>
        </w:rPr>
        <w:t xml:space="preserve">Henry, M., Rodet, G., 2018. Controlling the impact of the managed honeybee on wild bees in protected areas. Sci. Rep. 8. </w:t>
      </w:r>
      <w:hyperlink r:id="rId55">
        <w:r>
          <w:rPr>
            <w:rFonts w:ascii="Arial" w:cs="Arial" w:eastAsia="Arial" w:hAnsi="Arial"/>
            <w:sz w:val="13"/>
            <w:szCs w:val="13"/>
            <w:color w:val="206293"/>
          </w:rPr>
          <w:t>https://doi.org/10.1038/s41598-018-27591-y</w:t>
        </w:r>
      </w:hyperlink>
      <w:r>
        <w:rPr>
          <w:rFonts w:ascii="Arial" w:cs="Arial" w:eastAsia="Arial" w:hAnsi="Arial"/>
          <w:sz w:val="13"/>
          <w:szCs w:val="13"/>
          <w:color w:val="auto"/>
        </w:rPr>
        <w:t>.</w:t>
      </w:r>
    </w:p>
    <w:p>
      <w:pPr>
        <w:spacing w:after="0" w:line="1" w:lineRule="exact"/>
        <w:rPr>
          <w:sz w:val="20"/>
          <w:szCs w:val="20"/>
          <w:color w:val="auto"/>
        </w:rPr>
      </w:pPr>
    </w:p>
    <w:p>
      <w:pPr>
        <w:ind w:left="240" w:right="80" w:hanging="238"/>
        <w:spacing w:after="0" w:line="255" w:lineRule="auto"/>
        <w:rPr>
          <w:rFonts w:ascii="Arial" w:cs="Arial" w:eastAsia="Arial" w:hAnsi="Arial"/>
          <w:sz w:val="13"/>
          <w:szCs w:val="13"/>
          <w:color w:val="auto"/>
        </w:rPr>
      </w:pPr>
      <w:r>
        <w:rPr>
          <w:rFonts w:ascii="Arial" w:cs="Arial" w:eastAsia="Arial" w:hAnsi="Arial"/>
          <w:sz w:val="13"/>
          <w:szCs w:val="13"/>
          <w:color w:val="auto"/>
        </w:rPr>
        <w:t xml:space="preserve">Hicks, D.M., Ouvrard, P., Baldock, K.C.R., Baude, M., Goddard, M.A., Kunin, W.E., Mitschunas, N., Memmott, J., Morse, H., Nikolitsi, M., Osgathorpe, L.M., Potts, S.G., Robertson, K.M., Scott, A.V., Sinclair, F., Westbury, D.B., Stone, G.N., 2016. Food for pollinators: quantifying the nectar and pollen resources of urban flower meadows. PLoS One 11, e0158117. </w:t>
      </w:r>
      <w:hyperlink r:id="rId56">
        <w:r>
          <w:rPr>
            <w:rFonts w:ascii="Arial" w:cs="Arial" w:eastAsia="Arial" w:hAnsi="Arial"/>
            <w:sz w:val="13"/>
            <w:szCs w:val="13"/>
            <w:color w:val="206293"/>
          </w:rPr>
          <w:t>https://doi.org/10.1371/journal.pone.0158117</w:t>
        </w:r>
      </w:hyperlink>
      <w:r>
        <w:rPr>
          <w:rFonts w:ascii="Arial" w:cs="Arial" w:eastAsia="Arial" w:hAnsi="Arial"/>
          <w:sz w:val="13"/>
          <w:szCs w:val="13"/>
          <w:color w:val="auto"/>
        </w:rPr>
        <w:t>.</w:t>
      </w:r>
    </w:p>
    <w:p>
      <w:pPr>
        <w:spacing w:after="0" w:line="3" w:lineRule="exact"/>
        <w:rPr>
          <w:sz w:val="20"/>
          <w:szCs w:val="20"/>
          <w:color w:val="auto"/>
        </w:rPr>
      </w:pPr>
    </w:p>
    <w:p>
      <w:pPr>
        <w:jc w:val="both"/>
        <w:ind w:left="240" w:right="80" w:hanging="238"/>
        <w:spacing w:after="0" w:line="276" w:lineRule="auto"/>
        <w:rPr>
          <w:sz w:val="20"/>
          <w:szCs w:val="20"/>
          <w:color w:val="auto"/>
        </w:rPr>
      </w:pPr>
      <w:r>
        <w:rPr>
          <w:rFonts w:ascii="Arial" w:cs="Arial" w:eastAsia="Arial" w:hAnsi="Arial"/>
          <w:sz w:val="12"/>
          <w:szCs w:val="12"/>
          <w:color w:val="auto"/>
        </w:rPr>
        <w:t>Hudewenz, A., Klein, A.-M., Scherber, C., Stanke, L., Tscharntke, T., Vogel, A., Weigelt, A., Weisser, W.W., Ebeling, A., 2012. Herbivore and pollinator responses to grassland management intensity along experimental changes in plant species richness. Biol.</w:t>
      </w:r>
    </w:p>
    <w:p>
      <w:pPr>
        <w:spacing w:after="0" w:line="1" w:lineRule="exact"/>
        <w:rPr>
          <w:sz w:val="20"/>
          <w:szCs w:val="20"/>
          <w:color w:val="auto"/>
        </w:rPr>
      </w:pPr>
    </w:p>
    <w:p>
      <w:pPr>
        <w:ind w:left="240"/>
        <w:spacing w:after="0"/>
        <w:rPr>
          <w:rFonts w:ascii="Arial" w:cs="Arial" w:eastAsia="Arial" w:hAnsi="Arial"/>
          <w:sz w:val="13"/>
          <w:szCs w:val="13"/>
          <w:color w:val="auto"/>
        </w:rPr>
      </w:pPr>
      <w:r>
        <w:rPr>
          <w:rFonts w:ascii="Arial" w:cs="Arial" w:eastAsia="Arial" w:hAnsi="Arial"/>
          <w:sz w:val="13"/>
          <w:szCs w:val="13"/>
          <w:color w:val="auto"/>
        </w:rPr>
        <w:t xml:space="preserve">Conserv. 150, 42–52. </w:t>
      </w:r>
      <w:hyperlink r:id="rId57">
        <w:r>
          <w:rPr>
            <w:rFonts w:ascii="Arial" w:cs="Arial" w:eastAsia="Arial" w:hAnsi="Arial"/>
            <w:sz w:val="13"/>
            <w:szCs w:val="13"/>
            <w:color w:val="206293"/>
          </w:rPr>
          <w:t>https://doi.org/10.1016/j.biocon.2012.02.024</w:t>
        </w:r>
      </w:hyperlink>
      <w:r>
        <w:rPr>
          <w:rFonts w:ascii="Arial" w:cs="Arial" w:eastAsia="Arial" w:hAnsi="Arial"/>
          <w:sz w:val="13"/>
          <w:szCs w:val="13"/>
          <w:color w:val="auto"/>
        </w:rPr>
        <w:t>.</w:t>
      </w:r>
    </w:p>
    <w:p>
      <w:pPr>
        <w:spacing w:after="0" w:line="10" w:lineRule="exact"/>
        <w:rPr>
          <w:sz w:val="20"/>
          <w:szCs w:val="20"/>
          <w:color w:val="auto"/>
        </w:rPr>
      </w:pPr>
    </w:p>
    <w:p>
      <w:pPr>
        <w:jc w:val="both"/>
        <w:ind w:left="240" w:right="80" w:hanging="238"/>
        <w:spacing w:after="0" w:line="277" w:lineRule="auto"/>
        <w:rPr>
          <w:rFonts w:ascii="Arial" w:cs="Arial" w:eastAsia="Arial" w:hAnsi="Arial"/>
          <w:sz w:val="12"/>
          <w:szCs w:val="12"/>
          <w:color w:val="auto"/>
        </w:rPr>
      </w:pPr>
      <w:r>
        <w:rPr>
          <w:rFonts w:ascii="Arial" w:cs="Arial" w:eastAsia="Arial" w:hAnsi="Arial"/>
          <w:sz w:val="12"/>
          <w:szCs w:val="12"/>
          <w:color w:val="auto"/>
        </w:rPr>
        <w:t xml:space="preserve">Huston, M.A., 2014. Disturbance, productivity, and species diversity: empiricism vs. logic in ecological theory. Ecology 95, 2382–2396. </w:t>
      </w:r>
      <w:hyperlink r:id="rId58">
        <w:r>
          <w:rPr>
            <w:rFonts w:ascii="Arial" w:cs="Arial" w:eastAsia="Arial" w:hAnsi="Arial"/>
            <w:sz w:val="12"/>
            <w:szCs w:val="12"/>
            <w:color w:val="206293"/>
          </w:rPr>
          <w:t>https://doi.org/10.1890/13-1397.1</w:t>
        </w:r>
      </w:hyperlink>
      <w:r>
        <w:rPr>
          <w:rFonts w:ascii="Arial" w:cs="Arial" w:eastAsia="Arial" w:hAnsi="Arial"/>
          <w:sz w:val="12"/>
          <w:szCs w:val="12"/>
          <w:color w:val="auto"/>
        </w:rPr>
        <w:t>.</w:t>
      </w:r>
    </w:p>
    <w:p>
      <w:pPr>
        <w:jc w:val="center"/>
        <w:ind w:right="200"/>
        <w:spacing w:after="0"/>
        <w:rPr>
          <w:rFonts w:ascii="Arial" w:cs="Arial" w:eastAsia="Arial" w:hAnsi="Arial"/>
          <w:sz w:val="12"/>
          <w:szCs w:val="12"/>
          <w:color w:val="206293"/>
        </w:rPr>
      </w:pPr>
      <w:hyperlink r:id="rId59">
        <w:r>
          <w:rPr>
            <w:rFonts w:ascii="Arial" w:cs="Arial" w:eastAsia="Arial" w:hAnsi="Arial"/>
            <w:sz w:val="12"/>
            <w:szCs w:val="12"/>
            <w:color w:val="206293"/>
          </w:rPr>
          <w:t>Huyghe, C., De Vliegher, A., van Gils, B., Peeters, A., 2014. Grasslands and Herbivore</w:t>
        </w:r>
      </w:hyperlink>
    </w:p>
    <w:p>
      <w:pPr>
        <w:spacing w:after="0" w:line="22" w:lineRule="exact"/>
        <w:rPr>
          <w:sz w:val="20"/>
          <w:szCs w:val="20"/>
          <w:color w:val="auto"/>
        </w:rPr>
      </w:pPr>
    </w:p>
    <w:p>
      <w:pPr>
        <w:ind w:left="240" w:right="460"/>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Production in Europe and Effects of Common Policies, 1st ed. Editions Quae, </w:t>
      </w:r>
      <w:hyperlink r:id="rId59">
        <w:r>
          <w:rPr>
            <w:rFonts w:ascii="Arial" w:cs="Arial" w:eastAsia="Arial" w:hAnsi="Arial"/>
            <w:sz w:val="13"/>
            <w:szCs w:val="13"/>
            <w:color w:val="206293"/>
          </w:rPr>
          <w:t>Versailles, France</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right="16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Janssens, F., Peeters, A., Tallowin, J.R.B., Bakker, J.P., Bekker, R.M., Fillat, F., Oomes, M.J.M., 1998. Relationship between soil chemical factors and grassland diversity. </w:t>
      </w:r>
      <w:hyperlink r:id="rId60">
        <w:r>
          <w:rPr>
            <w:rFonts w:ascii="Arial" w:cs="Arial" w:eastAsia="Arial" w:hAnsi="Arial"/>
            <w:sz w:val="13"/>
            <w:szCs w:val="13"/>
            <w:color w:val="206293"/>
          </w:rPr>
          <w:t>Plant Soil 202, 69–78</w:t>
        </w:r>
      </w:hyperlink>
      <w:r>
        <w:rPr>
          <w:rFonts w:ascii="Arial" w:cs="Arial" w:eastAsia="Arial" w:hAnsi="Arial"/>
          <w:sz w:val="13"/>
          <w:szCs w:val="13"/>
          <w:color w:val="000000"/>
        </w:rPr>
        <w:t>.</w:t>
      </w:r>
    </w:p>
    <w:p>
      <w:pPr>
        <w:ind w:left="240" w:right="6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Jong, F.M.Wde, Voet, Evander, Canters, K.J., Harle, N., 1991. The Side-Effects of Airborne Pesticides on Fungi and Vascular Plants. Centre of Environmental Science, Leiden </w:t>
      </w:r>
      <w:hyperlink r:id="rId61">
        <w:r>
          <w:rPr>
            <w:rFonts w:ascii="Arial" w:cs="Arial" w:eastAsia="Arial" w:hAnsi="Arial"/>
            <w:sz w:val="13"/>
            <w:szCs w:val="13"/>
            <w:color w:val="206293"/>
          </w:rPr>
          <w:t>University, Leiden</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right="22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Junker, R.R., Parachnowitsch, A.L., 2015. Working towards a holistic view on flower traits—how floral scents mediate plant–animal interactions in concert with other </w:t>
      </w:r>
      <w:hyperlink r:id="rId62">
        <w:r>
          <w:rPr>
            <w:rFonts w:ascii="Arial" w:cs="Arial" w:eastAsia="Arial" w:hAnsi="Arial"/>
            <w:sz w:val="13"/>
            <w:szCs w:val="13"/>
            <w:color w:val="206293"/>
          </w:rPr>
          <w:t xml:space="preserve">floral characters. J. Indian Inst. Sci. 95, </w:t>
        </w:r>
      </w:hyperlink>
      <w:r>
        <w:rPr>
          <w:rFonts w:ascii="Arial" w:cs="Arial" w:eastAsia="Arial" w:hAnsi="Arial"/>
          <w:sz w:val="13"/>
          <w:szCs w:val="13"/>
          <w:color w:val="206293"/>
        </w:rPr>
        <w:t>43–68</w:t>
      </w:r>
      <w:r>
        <w:rPr>
          <w:rFonts w:ascii="Arial" w:cs="Arial" w:eastAsia="Arial" w:hAnsi="Arial"/>
          <w:sz w:val="13"/>
          <w:szCs w:val="13"/>
          <w:color w:val="000000"/>
        </w:rPr>
        <w:t>.</w:t>
      </w:r>
    </w:p>
    <w:p>
      <w:pPr>
        <w:ind w:left="240" w:right="220" w:hanging="238"/>
        <w:spacing w:after="0" w:line="255" w:lineRule="auto"/>
        <w:rPr>
          <w:rFonts w:ascii="Arial" w:cs="Arial" w:eastAsia="Arial" w:hAnsi="Arial"/>
          <w:sz w:val="13"/>
          <w:szCs w:val="13"/>
          <w:color w:val="auto"/>
        </w:rPr>
      </w:pPr>
      <w:r>
        <w:rPr>
          <w:rFonts w:ascii="Arial" w:cs="Arial" w:eastAsia="Arial" w:hAnsi="Arial"/>
          <w:sz w:val="13"/>
          <w:szCs w:val="13"/>
          <w:color w:val="auto"/>
        </w:rPr>
        <w:t xml:space="preserve">Junker, R.R., Blüthgen, N., Brehm, T., Binkenstein, J., Paulus, J., Martin Schaefer, H., Stang, M., 2013. Specialization on traits as basis for the niche-breadth of flower visitors and as structuring mechanism of ecological networks. Funct. Ecol. 27, 329–341. </w:t>
      </w:r>
      <w:hyperlink r:id="rId63">
        <w:r>
          <w:rPr>
            <w:rFonts w:ascii="Arial" w:cs="Arial" w:eastAsia="Arial" w:hAnsi="Arial"/>
            <w:sz w:val="13"/>
            <w:szCs w:val="13"/>
            <w:color w:val="206293"/>
          </w:rPr>
          <w:t>https://doi.org/10.1111/1365-2435.12005</w:t>
        </w:r>
      </w:hyperlink>
      <w:r>
        <w:rPr>
          <w:rFonts w:ascii="Arial" w:cs="Arial" w:eastAsia="Arial" w:hAnsi="Arial"/>
          <w:sz w:val="13"/>
          <w:szCs w:val="13"/>
          <w:color w:val="auto"/>
        </w:rPr>
        <w:t>.</w:t>
      </w:r>
    </w:p>
    <w:p>
      <w:pPr>
        <w:spacing w:after="0" w:line="2" w:lineRule="exact"/>
        <w:rPr>
          <w:sz w:val="20"/>
          <w:szCs w:val="20"/>
          <w:color w:val="auto"/>
        </w:rPr>
      </w:pPr>
    </w:p>
    <w:p>
      <w:pPr>
        <w:ind w:left="240" w:right="8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Junker, R.R., Blüthgen, N., Keller, A., 2015. Functional and phylogenetic diversity of plant communities differently affect the structure of flower-visitor interactions and reveal convergences in floral traits. Evol. Ecol. 29, 437–450. </w:t>
      </w:r>
      <w:hyperlink r:id="rId64">
        <w:r>
          <w:rPr>
            <w:rFonts w:ascii="Arial" w:cs="Arial" w:eastAsia="Arial" w:hAnsi="Arial"/>
            <w:sz w:val="13"/>
            <w:szCs w:val="13"/>
            <w:color w:val="206293"/>
          </w:rPr>
          <w:t>https://doi.org/10.</w:t>
        </w:r>
      </w:hyperlink>
      <w:r>
        <w:rPr>
          <w:rFonts w:ascii="Arial" w:cs="Arial" w:eastAsia="Arial" w:hAnsi="Arial"/>
          <w:sz w:val="13"/>
          <w:szCs w:val="13"/>
          <w:color w:val="auto"/>
        </w:rPr>
        <w:t xml:space="preserve"> </w:t>
      </w:r>
      <w:hyperlink r:id="rId64">
        <w:r>
          <w:rPr>
            <w:rFonts w:ascii="Arial" w:cs="Arial" w:eastAsia="Arial" w:hAnsi="Arial"/>
            <w:sz w:val="13"/>
            <w:szCs w:val="13"/>
            <w:color w:val="206293"/>
          </w:rPr>
          <w:t>1007/s10682-014-9747-2</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right="10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Kirkham, F.W., Mountford, J.O., Wilkins, R.J., 1996. The effects of nitrogen, potassium and phosphorus addition on the vegetation of a Somerset peat moor under cutting </w:t>
      </w:r>
      <w:hyperlink r:id="rId65">
        <w:r>
          <w:rPr>
            <w:rFonts w:ascii="Arial" w:cs="Arial" w:eastAsia="Arial" w:hAnsi="Arial"/>
            <w:sz w:val="13"/>
            <w:szCs w:val="13"/>
            <w:color w:val="206293"/>
          </w:rPr>
          <w:t>management. J. Appl. Ecol. 33, 1013–1029</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right="280" w:hanging="238"/>
        <w:spacing w:after="0" w:line="256" w:lineRule="auto"/>
        <w:rPr>
          <w:rFonts w:ascii="Arial" w:cs="Arial" w:eastAsia="Arial" w:hAnsi="Arial"/>
          <w:sz w:val="13"/>
          <w:szCs w:val="13"/>
          <w:color w:val="auto"/>
        </w:rPr>
      </w:pPr>
      <w:r>
        <w:rPr>
          <w:rFonts w:ascii="Arial" w:cs="Arial" w:eastAsia="Arial" w:hAnsi="Arial"/>
          <w:sz w:val="13"/>
          <w:szCs w:val="13"/>
          <w:color w:val="auto"/>
        </w:rPr>
        <w:t xml:space="preserve">Klumpers, S.G.T., Stang, M., Klinkhamer, P.G.L., 2019. Foraging efficiency and size matching in a plant-pollinator community: the importance of sugar content and tongue length. Ecol. Lett. 22, 469–479. </w:t>
      </w:r>
      <w:hyperlink r:id="rId66">
        <w:r>
          <w:rPr>
            <w:rFonts w:ascii="Arial" w:cs="Arial" w:eastAsia="Arial" w:hAnsi="Arial"/>
            <w:sz w:val="13"/>
            <w:szCs w:val="13"/>
            <w:color w:val="206293"/>
          </w:rPr>
          <w:t>https://doi.org/10.1111/ele.13204</w:t>
        </w:r>
      </w:hyperlink>
      <w:r>
        <w:rPr>
          <w:rFonts w:ascii="Arial" w:cs="Arial" w:eastAsia="Arial" w:hAnsi="Arial"/>
          <w:sz w:val="13"/>
          <w:szCs w:val="13"/>
          <w:color w:val="auto"/>
        </w:rPr>
        <w:t>.</w:t>
      </w:r>
    </w:p>
    <w:p>
      <w:pPr>
        <w:spacing w:after="0"/>
        <w:rPr>
          <w:sz w:val="20"/>
          <w:szCs w:val="20"/>
          <w:color w:val="auto"/>
        </w:rPr>
      </w:pPr>
      <w:r>
        <w:rPr>
          <w:rFonts w:ascii="Arial" w:cs="Arial" w:eastAsia="Arial" w:hAnsi="Arial"/>
          <w:sz w:val="13"/>
          <w:szCs w:val="13"/>
          <w:color w:val="auto"/>
        </w:rPr>
        <w:t>Kormann, U., Rösch, V., Batáry, P., Tscharntke, T., Orci, K.M., Samu, F., Scherber, C.,</w:t>
      </w:r>
    </w:p>
    <w:p>
      <w:pPr>
        <w:spacing w:after="0" w:line="20" w:lineRule="exact"/>
        <w:rPr>
          <w:sz w:val="20"/>
          <w:szCs w:val="20"/>
          <w:color w:val="auto"/>
        </w:rPr>
      </w:pPr>
      <w:r>
        <w:rPr>
          <w:sz w:val="20"/>
          <w:szCs w:val="20"/>
          <w:color w:val="auto"/>
        </w:rPr>
        <w:br w:type="column"/>
      </w:r>
    </w:p>
    <w:p>
      <w:pPr>
        <w:ind w:left="1660"/>
        <w:spacing w:after="0"/>
        <w:rPr>
          <w:sz w:val="20"/>
          <w:szCs w:val="20"/>
          <w:color w:val="auto"/>
        </w:rPr>
      </w:pPr>
      <w:r>
        <w:rPr>
          <w:rFonts w:ascii="Arial" w:cs="Arial" w:eastAsia="Arial" w:hAnsi="Arial"/>
          <w:sz w:val="12"/>
          <w:szCs w:val="12"/>
          <w:i w:val="1"/>
          <w:iCs w:val="1"/>
          <w:color w:val="auto"/>
        </w:rPr>
        <w:t>Agriculture, Ecosystems and Environment 301 (2020) 107033</w:t>
      </w:r>
    </w:p>
    <w:p>
      <w:pPr>
        <w:spacing w:after="0" w:line="328" w:lineRule="exact"/>
        <w:rPr>
          <w:sz w:val="20"/>
          <w:szCs w:val="20"/>
          <w:color w:val="auto"/>
        </w:rPr>
      </w:pPr>
    </w:p>
    <w:p>
      <w:pPr>
        <w:ind w:left="240" w:right="40"/>
        <w:spacing w:after="0" w:line="259" w:lineRule="auto"/>
        <w:rPr>
          <w:rFonts w:ascii="Arial" w:cs="Arial" w:eastAsia="Arial" w:hAnsi="Arial"/>
          <w:sz w:val="13"/>
          <w:szCs w:val="13"/>
          <w:color w:val="206293"/>
        </w:rPr>
      </w:pPr>
      <w:r>
        <w:rPr>
          <w:rFonts w:ascii="Arial" w:cs="Arial" w:eastAsia="Arial" w:hAnsi="Arial"/>
          <w:sz w:val="13"/>
          <w:szCs w:val="13"/>
          <w:color w:val="auto"/>
        </w:rPr>
        <w:t xml:space="preserve">2015. Local and landscape management drive trait-mediated biodiversity of nine taxa on small grassland fragments. Divers. Distrib. 21, 1204–1217. </w:t>
      </w:r>
      <w:hyperlink r:id="rId67">
        <w:r>
          <w:rPr>
            <w:rFonts w:ascii="Arial" w:cs="Arial" w:eastAsia="Arial" w:hAnsi="Arial"/>
            <w:sz w:val="13"/>
            <w:szCs w:val="13"/>
            <w:color w:val="206293"/>
          </w:rPr>
          <w:t>https://doi.org/10.</w:t>
        </w:r>
      </w:hyperlink>
      <w:r>
        <w:rPr>
          <w:rFonts w:ascii="Arial" w:cs="Arial" w:eastAsia="Arial" w:hAnsi="Arial"/>
          <w:sz w:val="13"/>
          <w:szCs w:val="13"/>
          <w:color w:val="auto"/>
        </w:rPr>
        <w:t xml:space="preserve"> </w:t>
      </w:r>
      <w:hyperlink r:id="rId67">
        <w:r>
          <w:rPr>
            <w:rFonts w:ascii="Arial" w:cs="Arial" w:eastAsia="Arial" w:hAnsi="Arial"/>
            <w:sz w:val="13"/>
            <w:szCs w:val="13"/>
            <w:color w:val="206293"/>
          </w:rPr>
          <w:t>1111/ddi.12324</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hanging="238"/>
        <w:spacing w:after="0" w:line="277" w:lineRule="auto"/>
        <w:rPr>
          <w:rFonts w:ascii="Arial" w:cs="Arial" w:eastAsia="Arial" w:hAnsi="Arial"/>
          <w:sz w:val="12"/>
          <w:szCs w:val="12"/>
          <w:color w:val="auto"/>
        </w:rPr>
      </w:pPr>
      <w:r>
        <w:rPr>
          <w:rFonts w:ascii="Arial" w:cs="Arial" w:eastAsia="Arial" w:hAnsi="Arial"/>
          <w:sz w:val="12"/>
          <w:szCs w:val="12"/>
          <w:color w:val="auto"/>
        </w:rPr>
        <w:t xml:space="preserve">Krauss, J., Klein, A.-M., Steffan-Dewenter, I., Tscharntke, T., 2004. Effects of habitat area, isolation, and landscape diversity on plant species richness of calcareous grasslands. Biodivers. Conserv. 13, 1427–1439. </w:t>
      </w:r>
      <w:hyperlink r:id="rId68">
        <w:r>
          <w:rPr>
            <w:rFonts w:ascii="Arial" w:cs="Arial" w:eastAsia="Arial" w:hAnsi="Arial"/>
            <w:sz w:val="12"/>
            <w:szCs w:val="12"/>
            <w:color w:val="206293"/>
          </w:rPr>
          <w:t>https://doi.org/10.1023/B:BIOC.0000021323.</w:t>
        </w:r>
      </w:hyperlink>
    </w:p>
    <w:p>
      <w:pPr>
        <w:spacing w:after="0" w:line="1" w:lineRule="exact"/>
        <w:rPr>
          <w:sz w:val="20"/>
          <w:szCs w:val="20"/>
          <w:color w:val="auto"/>
        </w:rPr>
      </w:pPr>
    </w:p>
    <w:p>
      <w:pPr>
        <w:ind w:left="240"/>
        <w:spacing w:after="0"/>
        <w:rPr>
          <w:rFonts w:ascii="Arial" w:cs="Arial" w:eastAsia="Arial" w:hAnsi="Arial"/>
          <w:sz w:val="13"/>
          <w:szCs w:val="13"/>
          <w:color w:val="206293"/>
        </w:rPr>
      </w:pPr>
      <w:hyperlink r:id="rId68">
        <w:r>
          <w:rPr>
            <w:rFonts w:ascii="Arial" w:cs="Arial" w:eastAsia="Arial" w:hAnsi="Arial"/>
            <w:sz w:val="13"/>
            <w:szCs w:val="13"/>
            <w:color w:val="206293"/>
          </w:rPr>
          <w:t>18165.58</w:t>
        </w:r>
      </w:hyperlink>
      <w:r>
        <w:rPr>
          <w:rFonts w:ascii="Arial" w:cs="Arial" w:eastAsia="Arial" w:hAnsi="Arial"/>
          <w:sz w:val="13"/>
          <w:szCs w:val="13"/>
          <w:color w:val="000000"/>
        </w:rPr>
        <w:t>.</w:t>
      </w:r>
    </w:p>
    <w:p>
      <w:pPr>
        <w:spacing w:after="0" w:line="10" w:lineRule="exact"/>
        <w:rPr>
          <w:sz w:val="20"/>
          <w:szCs w:val="20"/>
          <w:color w:val="auto"/>
        </w:rPr>
      </w:pPr>
    </w:p>
    <w:p>
      <w:pPr>
        <w:spacing w:after="0"/>
        <w:rPr>
          <w:sz w:val="20"/>
          <w:szCs w:val="20"/>
          <w:color w:val="auto"/>
        </w:rPr>
      </w:pPr>
      <w:r>
        <w:rPr>
          <w:rFonts w:ascii="Arial" w:cs="Arial" w:eastAsia="Arial" w:hAnsi="Arial"/>
          <w:sz w:val="13"/>
          <w:szCs w:val="13"/>
          <w:color w:val="auto"/>
        </w:rPr>
        <w:t>Krenn, H.W., Plant, J.D., Szucsich, N.U., 2005. Mouthparts of flower-visiting insects.</w:t>
      </w:r>
    </w:p>
    <w:p>
      <w:pPr>
        <w:spacing w:after="0" w:line="9" w:lineRule="exact"/>
        <w:rPr>
          <w:sz w:val="20"/>
          <w:szCs w:val="20"/>
          <w:color w:val="auto"/>
        </w:rPr>
      </w:pPr>
    </w:p>
    <w:p>
      <w:pPr>
        <w:ind w:left="240"/>
        <w:spacing w:after="0"/>
        <w:rPr>
          <w:rFonts w:ascii="Arial" w:cs="Arial" w:eastAsia="Arial" w:hAnsi="Arial"/>
          <w:sz w:val="13"/>
          <w:szCs w:val="13"/>
          <w:color w:val="auto"/>
        </w:rPr>
      </w:pPr>
      <w:r>
        <w:rPr>
          <w:rFonts w:ascii="Arial" w:cs="Arial" w:eastAsia="Arial" w:hAnsi="Arial"/>
          <w:sz w:val="13"/>
          <w:szCs w:val="13"/>
          <w:color w:val="auto"/>
        </w:rPr>
        <w:t xml:space="preserve">Arthropod Struct. Dev. 34, 1–40. </w:t>
      </w:r>
      <w:hyperlink r:id="rId69">
        <w:r>
          <w:rPr>
            <w:rFonts w:ascii="Arial" w:cs="Arial" w:eastAsia="Arial" w:hAnsi="Arial"/>
            <w:sz w:val="13"/>
            <w:szCs w:val="13"/>
            <w:color w:val="206293"/>
          </w:rPr>
          <w:t>https://doi.org/10.1016/j.asd.2004.10.002</w:t>
        </w:r>
      </w:hyperlink>
      <w:r>
        <w:rPr>
          <w:rFonts w:ascii="Arial" w:cs="Arial" w:eastAsia="Arial" w:hAnsi="Arial"/>
          <w:sz w:val="13"/>
          <w:szCs w:val="13"/>
          <w:color w:val="auto"/>
        </w:rPr>
        <w:t>.</w:t>
      </w:r>
    </w:p>
    <w:p>
      <w:pPr>
        <w:spacing w:after="0" w:line="10" w:lineRule="exact"/>
        <w:rPr>
          <w:sz w:val="20"/>
          <w:szCs w:val="20"/>
          <w:color w:val="auto"/>
        </w:rPr>
      </w:pPr>
    </w:p>
    <w:p>
      <w:pPr>
        <w:jc w:val="both"/>
        <w:ind w:left="240" w:right="14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Kuznetsova, A., Brockhoff, P.B., Christensen, R.H.B., 2017. lmerTest package: tests in linear mixed effects models. J. Stat. Softw. 82. </w:t>
      </w:r>
      <w:hyperlink r:id="rId70">
        <w:r>
          <w:rPr>
            <w:rFonts w:ascii="Arial" w:cs="Arial" w:eastAsia="Arial" w:hAnsi="Arial"/>
            <w:sz w:val="13"/>
            <w:szCs w:val="13"/>
            <w:color w:val="206293"/>
          </w:rPr>
          <w:t>https://doi.org/10.18637/jss.v082.</w:t>
        </w:r>
      </w:hyperlink>
      <w:r>
        <w:rPr>
          <w:rFonts w:ascii="Arial" w:cs="Arial" w:eastAsia="Arial" w:hAnsi="Arial"/>
          <w:sz w:val="13"/>
          <w:szCs w:val="13"/>
          <w:color w:val="auto"/>
        </w:rPr>
        <w:t xml:space="preserve"> </w:t>
      </w:r>
      <w:hyperlink r:id="rId70">
        <w:r>
          <w:rPr>
            <w:rFonts w:ascii="Arial" w:cs="Arial" w:eastAsia="Arial" w:hAnsi="Arial"/>
            <w:sz w:val="13"/>
            <w:szCs w:val="13"/>
            <w:color w:val="206293"/>
          </w:rPr>
          <w:t>i13</w:t>
        </w:r>
      </w:hyperlink>
      <w:r>
        <w:rPr>
          <w:rFonts w:ascii="Arial" w:cs="Arial" w:eastAsia="Arial" w:hAnsi="Arial"/>
          <w:sz w:val="13"/>
          <w:szCs w:val="13"/>
          <w:color w:val="000000"/>
        </w:rPr>
        <w:t>.</w:t>
      </w:r>
    </w:p>
    <w:p>
      <w:pPr>
        <w:spacing w:after="0"/>
        <w:rPr>
          <w:rFonts w:ascii="Arial" w:cs="Arial" w:eastAsia="Arial" w:hAnsi="Arial"/>
          <w:sz w:val="13"/>
          <w:szCs w:val="13"/>
          <w:color w:val="206293"/>
        </w:rPr>
      </w:pPr>
      <w:hyperlink r:id="rId71">
        <w:r>
          <w:rPr>
            <w:rFonts w:ascii="Arial" w:cs="Arial" w:eastAsia="Arial" w:hAnsi="Arial"/>
            <w:sz w:val="13"/>
            <w:szCs w:val="13"/>
            <w:color w:val="206293"/>
          </w:rPr>
          <w:t>Laliberté, E., Legendre, P., Shipley, B., 2014. Package ‘FD’</w:t>
        </w:r>
      </w:hyperlink>
      <w:r>
        <w:rPr>
          <w:rFonts w:ascii="Arial" w:cs="Arial" w:eastAsia="Arial" w:hAnsi="Arial"/>
          <w:sz w:val="13"/>
          <w:szCs w:val="13"/>
          <w:color w:val="000000"/>
        </w:rPr>
        <w:t>.</w:t>
      </w:r>
    </w:p>
    <w:p>
      <w:pPr>
        <w:spacing w:after="0" w:line="9" w:lineRule="exact"/>
        <w:rPr>
          <w:sz w:val="20"/>
          <w:szCs w:val="20"/>
          <w:color w:val="auto"/>
        </w:rPr>
      </w:pPr>
    </w:p>
    <w:p>
      <w:pPr>
        <w:ind w:left="240" w:right="20" w:hanging="238"/>
        <w:spacing w:after="0" w:line="255" w:lineRule="auto"/>
        <w:rPr>
          <w:rFonts w:ascii="Arial" w:cs="Arial" w:eastAsia="Arial" w:hAnsi="Arial"/>
          <w:sz w:val="13"/>
          <w:szCs w:val="13"/>
          <w:color w:val="auto"/>
        </w:rPr>
      </w:pPr>
      <w:r>
        <w:rPr>
          <w:rFonts w:ascii="Arial" w:cs="Arial" w:eastAsia="Arial" w:hAnsi="Arial"/>
          <w:sz w:val="13"/>
          <w:szCs w:val="13"/>
          <w:color w:val="auto"/>
        </w:rPr>
        <w:t xml:space="preserve">Lavorel, S., Storkey, J., Bardgett, R.D., de Bello, F., Berg, M.P., Le Roux, X., Moretti, M., Mulder, C., Pakeman, R.J., Díaz, S., Harrington, R., 2013. A novel framework for linking functional diversity of plants with other trophic levels for the quantification of ecosystem services. J. Veg. Sci. 24, 942–948. </w:t>
      </w:r>
      <w:hyperlink r:id="rId72">
        <w:r>
          <w:rPr>
            <w:rFonts w:ascii="Arial" w:cs="Arial" w:eastAsia="Arial" w:hAnsi="Arial"/>
            <w:sz w:val="13"/>
            <w:szCs w:val="13"/>
            <w:color w:val="206293"/>
          </w:rPr>
          <w:t>https://doi.org/10.1111/jvs.12083</w:t>
        </w:r>
      </w:hyperlink>
      <w:r>
        <w:rPr>
          <w:rFonts w:ascii="Arial" w:cs="Arial" w:eastAsia="Arial" w:hAnsi="Arial"/>
          <w:sz w:val="13"/>
          <w:szCs w:val="13"/>
          <w:color w:val="auto"/>
        </w:rPr>
        <w:t>.</w:t>
      </w:r>
    </w:p>
    <w:p>
      <w:pPr>
        <w:spacing w:after="0" w:line="2" w:lineRule="exact"/>
        <w:rPr>
          <w:sz w:val="20"/>
          <w:szCs w:val="20"/>
          <w:color w:val="auto"/>
        </w:rPr>
      </w:pPr>
    </w:p>
    <w:p>
      <w:pPr>
        <w:spacing w:after="0"/>
        <w:rPr>
          <w:sz w:val="20"/>
          <w:szCs w:val="20"/>
          <w:color w:val="auto"/>
        </w:rPr>
      </w:pPr>
      <w:r>
        <w:rPr>
          <w:rFonts w:ascii="Arial" w:cs="Arial" w:eastAsia="Arial" w:hAnsi="Arial"/>
          <w:sz w:val="12"/>
          <w:szCs w:val="12"/>
          <w:color w:val="auto"/>
        </w:rPr>
        <w:t xml:space="preserve">Lê, S., Josse, J., Husson, F., 2008. FactoMineR : an </w:t>
      </w:r>
      <w:r>
        <w:rPr>
          <w:rFonts w:ascii="Arial" w:cs="Arial" w:eastAsia="Arial" w:hAnsi="Arial"/>
          <w:sz w:val="12"/>
          <w:szCs w:val="12"/>
          <w:i w:val="1"/>
          <w:iCs w:val="1"/>
          <w:color w:val="auto"/>
        </w:rPr>
        <w:t>r</w:t>
      </w:r>
      <w:r>
        <w:rPr>
          <w:rFonts w:ascii="Arial" w:cs="Arial" w:eastAsia="Arial" w:hAnsi="Arial"/>
          <w:sz w:val="12"/>
          <w:szCs w:val="12"/>
          <w:color w:val="auto"/>
        </w:rPr>
        <w:t xml:space="preserve"> package for multivariate analysis. J.</w:t>
      </w:r>
    </w:p>
    <w:p>
      <w:pPr>
        <w:spacing w:after="0" w:line="22" w:lineRule="exact"/>
        <w:rPr>
          <w:sz w:val="20"/>
          <w:szCs w:val="20"/>
          <w:color w:val="auto"/>
        </w:rPr>
      </w:pPr>
    </w:p>
    <w:p>
      <w:pPr>
        <w:ind w:left="240"/>
        <w:spacing w:after="0"/>
        <w:rPr>
          <w:rFonts w:ascii="Arial" w:cs="Arial" w:eastAsia="Arial" w:hAnsi="Arial"/>
          <w:sz w:val="13"/>
          <w:szCs w:val="13"/>
          <w:color w:val="auto"/>
        </w:rPr>
      </w:pPr>
      <w:r>
        <w:rPr>
          <w:rFonts w:ascii="Arial" w:cs="Arial" w:eastAsia="Arial" w:hAnsi="Arial"/>
          <w:sz w:val="13"/>
          <w:szCs w:val="13"/>
          <w:color w:val="auto"/>
        </w:rPr>
        <w:t xml:space="preserve">Stat. Softw. 25. </w:t>
      </w:r>
      <w:hyperlink r:id="rId73">
        <w:r>
          <w:rPr>
            <w:rFonts w:ascii="Arial" w:cs="Arial" w:eastAsia="Arial" w:hAnsi="Arial"/>
            <w:sz w:val="13"/>
            <w:szCs w:val="13"/>
            <w:color w:val="206293"/>
          </w:rPr>
          <w:t>https://doi.org/10.18637/jss.v025.i01</w:t>
        </w:r>
      </w:hyperlink>
      <w:r>
        <w:rPr>
          <w:rFonts w:ascii="Arial" w:cs="Arial" w:eastAsia="Arial" w:hAnsi="Arial"/>
          <w:sz w:val="13"/>
          <w:szCs w:val="13"/>
          <w:color w:val="auto"/>
        </w:rPr>
        <w:t>.</w:t>
      </w:r>
    </w:p>
    <w:p>
      <w:pPr>
        <w:spacing w:after="0" w:line="10" w:lineRule="exact"/>
        <w:rPr>
          <w:sz w:val="20"/>
          <w:szCs w:val="20"/>
          <w:color w:val="auto"/>
        </w:rPr>
      </w:pPr>
    </w:p>
    <w:p>
      <w:pPr>
        <w:ind w:left="240" w:right="40" w:hanging="238"/>
        <w:spacing w:after="0" w:line="255" w:lineRule="auto"/>
        <w:rPr>
          <w:rFonts w:ascii="Arial" w:cs="Arial" w:eastAsia="Arial" w:hAnsi="Arial"/>
          <w:sz w:val="13"/>
          <w:szCs w:val="13"/>
          <w:color w:val="206293"/>
        </w:rPr>
      </w:pPr>
      <w:r>
        <w:rPr>
          <w:rFonts w:ascii="Arial" w:cs="Arial" w:eastAsia="Arial" w:hAnsi="Arial"/>
          <w:sz w:val="13"/>
          <w:szCs w:val="13"/>
          <w:color w:val="auto"/>
        </w:rPr>
        <w:t>Le Provost, G., Gross, N., Börger, L., Deraison, H., Roncoroni, M., Badenhausser, I., 2017. Trait-matching and mass effect determine the functional response of herbivore communities to land-use intensification. Funct. Ecol. 31, 1600–1611.</w:t>
      </w:r>
      <w:hyperlink r:id="rId74">
        <w:r>
          <w:rPr>
            <w:rFonts w:ascii="Arial" w:cs="Arial" w:eastAsia="Arial" w:hAnsi="Arial"/>
            <w:sz w:val="13"/>
            <w:szCs w:val="13"/>
            <w:color w:val="206293"/>
          </w:rPr>
          <w:t>https://doi.org/</w:t>
        </w:r>
      </w:hyperlink>
      <w:r>
        <w:rPr>
          <w:rFonts w:ascii="Arial" w:cs="Arial" w:eastAsia="Arial" w:hAnsi="Arial"/>
          <w:sz w:val="13"/>
          <w:szCs w:val="13"/>
          <w:color w:val="auto"/>
        </w:rPr>
        <w:t xml:space="preserve"> </w:t>
      </w:r>
      <w:hyperlink r:id="rId74">
        <w:r>
          <w:rPr>
            <w:rFonts w:ascii="Arial" w:cs="Arial" w:eastAsia="Arial" w:hAnsi="Arial"/>
            <w:sz w:val="13"/>
            <w:szCs w:val="13"/>
            <w:color w:val="206293"/>
          </w:rPr>
          <w:t>10.1111/1365-2435.12849</w:t>
        </w:r>
      </w:hyperlink>
      <w:r>
        <w:rPr>
          <w:rFonts w:ascii="Arial" w:cs="Arial" w:eastAsia="Arial" w:hAnsi="Arial"/>
          <w:sz w:val="13"/>
          <w:szCs w:val="13"/>
          <w:color w:val="000000"/>
        </w:rPr>
        <w:t>.</w:t>
      </w:r>
    </w:p>
    <w:p>
      <w:pPr>
        <w:spacing w:after="0" w:line="2" w:lineRule="exact"/>
        <w:rPr>
          <w:sz w:val="20"/>
          <w:szCs w:val="20"/>
          <w:color w:val="auto"/>
        </w:rPr>
      </w:pPr>
    </w:p>
    <w:p>
      <w:pPr>
        <w:jc w:val="both"/>
        <w:ind w:left="240" w:right="4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Lundgren, R., Totland, Ø., Lázaro, A., 2016. Experimental simulation of pollinator decline causes community-wide reductions in seedling diversity and abundance. Ecology 97, </w:t>
      </w:r>
      <w:hyperlink r:id="rId75">
        <w:r>
          <w:rPr>
            <w:rFonts w:ascii="Arial" w:cs="Arial" w:eastAsia="Arial" w:hAnsi="Arial"/>
            <w:sz w:val="13"/>
            <w:szCs w:val="13"/>
            <w:color w:val="206293"/>
          </w:rPr>
          <w:t>1420–1430</w:t>
        </w:r>
      </w:hyperlink>
      <w:r>
        <w:rPr>
          <w:rFonts w:ascii="Arial" w:cs="Arial" w:eastAsia="Arial" w:hAnsi="Arial"/>
          <w:sz w:val="13"/>
          <w:szCs w:val="13"/>
          <w:color w:val="000000"/>
        </w:rPr>
        <w:t>.</w:t>
      </w:r>
    </w:p>
    <w:p>
      <w:pPr>
        <w:jc w:val="both"/>
        <w:ind w:left="240" w:right="4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Mamdani, E.H., Assilian, S., 1975. An experiment in linguistic synthesis with a fuzzy logic </w:t>
      </w:r>
      <w:hyperlink r:id="rId76">
        <w:r>
          <w:rPr>
            <w:rFonts w:ascii="Arial" w:cs="Arial" w:eastAsia="Arial" w:hAnsi="Arial"/>
            <w:sz w:val="13"/>
            <w:szCs w:val="13"/>
            <w:color w:val="206293"/>
          </w:rPr>
          <w:t>controller. Int. J. Man-Mach. Stud. 7, 1–13</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right="40" w:hanging="238"/>
        <w:spacing w:after="0" w:line="252" w:lineRule="auto"/>
        <w:rPr>
          <w:sz w:val="20"/>
          <w:szCs w:val="20"/>
          <w:color w:val="auto"/>
        </w:rPr>
      </w:pPr>
      <w:r>
        <w:rPr>
          <w:rFonts w:ascii="Arial" w:cs="Arial" w:eastAsia="Arial" w:hAnsi="Arial"/>
          <w:sz w:val="13"/>
          <w:szCs w:val="13"/>
          <w:color w:val="auto"/>
        </w:rPr>
        <w:t xml:space="preserve">Mason, N.W.H., de Bello, F., Mouillot, D., Pavoine, S., Dray, S., 2013. A guide for using functional diversity indices to reveal changes in assembly processes along ecological gradients. J. Veg. Sci. 24, 794–806. </w:t>
      </w:r>
      <w:r>
        <w:rPr>
          <w:rFonts w:ascii="Arial" w:cs="Arial" w:eastAsia="Arial" w:hAnsi="Arial"/>
          <w:sz w:val="13"/>
          <w:szCs w:val="13"/>
          <w:color w:val="206293"/>
        </w:rPr>
        <w:t>https://doi.org/10.1111/jvs.12013</w:t>
      </w:r>
      <w:r>
        <w:rPr>
          <w:rFonts w:ascii="Arial" w:cs="Arial" w:eastAsia="Arial" w:hAnsi="Arial"/>
          <w:sz w:val="13"/>
          <w:szCs w:val="13"/>
          <w:color w:val="auto"/>
        </w:rPr>
        <w:t>.</w:t>
      </w:r>
    </w:p>
    <w:p>
      <w:pPr>
        <w:spacing w:after="0" w:line="2" w:lineRule="exact"/>
        <w:rPr>
          <w:sz w:val="20"/>
          <w:szCs w:val="20"/>
          <w:color w:val="auto"/>
        </w:rPr>
      </w:pPr>
    </w:p>
    <w:p>
      <w:pPr>
        <w:jc w:val="both"/>
        <w:ind w:left="240" w:right="40" w:hanging="238"/>
        <w:spacing w:after="0"/>
        <w:rPr>
          <w:rFonts w:ascii="Arial" w:cs="Arial" w:eastAsia="Arial" w:hAnsi="Arial"/>
          <w:sz w:val="13"/>
          <w:szCs w:val="13"/>
          <w:color w:val="206293"/>
        </w:rPr>
      </w:pPr>
      <w:r>
        <w:rPr>
          <w:rFonts w:ascii="Arial" w:cs="Arial" w:eastAsia="Arial" w:hAnsi="Arial"/>
          <w:sz w:val="13"/>
          <w:szCs w:val="13"/>
          <w:color w:val="auto"/>
        </w:rPr>
        <w:t xml:space="preserve">Nakagawa, S., Schielzeth, H., 2013. A general and simple method for obtaining </w:t>
      </w:r>
      <w:r>
        <w:rPr>
          <w:rFonts w:ascii="Arial" w:cs="Arial" w:eastAsia="Arial" w:hAnsi="Arial"/>
          <w:sz w:val="13"/>
          <w:szCs w:val="13"/>
          <w:i w:val="1"/>
          <w:iCs w:val="1"/>
          <w:color w:val="auto"/>
        </w:rPr>
        <w:t>R</w:t>
      </w:r>
      <w:r>
        <w:rPr>
          <w:rFonts w:ascii="Arial" w:cs="Arial" w:eastAsia="Arial" w:hAnsi="Arial"/>
          <w:sz w:val="13"/>
          <w:szCs w:val="13"/>
          <w:color w:val="auto"/>
        </w:rPr>
        <w:t xml:space="preserve"> </w:t>
      </w:r>
      <w:r>
        <w:rPr>
          <w:rFonts w:ascii="Arial" w:cs="Arial" w:eastAsia="Arial" w:hAnsi="Arial"/>
          <w:sz w:val="16"/>
          <w:szCs w:val="16"/>
          <w:color w:val="auto"/>
          <w:vertAlign w:val="superscript"/>
        </w:rPr>
        <w:t>2</w:t>
      </w:r>
      <w:r>
        <w:rPr>
          <w:rFonts w:ascii="Arial" w:cs="Arial" w:eastAsia="Arial" w:hAnsi="Arial"/>
          <w:sz w:val="13"/>
          <w:szCs w:val="13"/>
          <w:color w:val="auto"/>
        </w:rPr>
        <w:t xml:space="preserve"> from generalized linear mixed-effects models. Methods Ecol. Evol. 4, 133–142.</w:t>
      </w:r>
      <w:hyperlink r:id="rId77">
        <w:r>
          <w:rPr>
            <w:rFonts w:ascii="Arial" w:cs="Arial" w:eastAsia="Arial" w:hAnsi="Arial"/>
            <w:sz w:val="13"/>
            <w:szCs w:val="13"/>
            <w:color w:val="206293"/>
          </w:rPr>
          <w:t>https://doi.</w:t>
        </w:r>
      </w:hyperlink>
      <w:r>
        <w:rPr>
          <w:rFonts w:ascii="Arial" w:cs="Arial" w:eastAsia="Arial" w:hAnsi="Arial"/>
          <w:sz w:val="13"/>
          <w:szCs w:val="13"/>
          <w:color w:val="auto"/>
        </w:rPr>
        <w:t xml:space="preserve"> </w:t>
      </w:r>
      <w:hyperlink r:id="rId77">
        <w:r>
          <w:rPr>
            <w:rFonts w:ascii="Arial" w:cs="Arial" w:eastAsia="Arial" w:hAnsi="Arial"/>
            <w:sz w:val="13"/>
            <w:szCs w:val="13"/>
            <w:color w:val="206293"/>
          </w:rPr>
          <w:t>org/10.1111/j.2041-210x.2012.00261.x</w:t>
        </w:r>
      </w:hyperlink>
      <w:r>
        <w:rPr>
          <w:rFonts w:ascii="Arial" w:cs="Arial" w:eastAsia="Arial" w:hAnsi="Arial"/>
          <w:sz w:val="13"/>
          <w:szCs w:val="13"/>
          <w:color w:val="000000"/>
        </w:rPr>
        <w:t>.</w:t>
      </w:r>
    </w:p>
    <w:p>
      <w:pPr>
        <w:ind w:left="240" w:right="4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Pakeman, R.J., Hewison, R.L., Riach, D., Fisher, J.M., Hurskainen, S., Fielding, D.A., Mitchell, R.J., 2017. Long-term functional structure and functional diversity changes in Scottish grasslands. Agric. Ecosyst. Environ. 247, 352–362. </w:t>
      </w:r>
      <w:hyperlink r:id="rId78">
        <w:r>
          <w:rPr>
            <w:rFonts w:ascii="Arial" w:cs="Arial" w:eastAsia="Arial" w:hAnsi="Arial"/>
            <w:sz w:val="13"/>
            <w:szCs w:val="13"/>
            <w:color w:val="206293"/>
          </w:rPr>
          <w:t>https://doi.org/10.</w:t>
        </w:r>
      </w:hyperlink>
      <w:r>
        <w:rPr>
          <w:rFonts w:ascii="Arial" w:cs="Arial" w:eastAsia="Arial" w:hAnsi="Arial"/>
          <w:sz w:val="13"/>
          <w:szCs w:val="13"/>
          <w:color w:val="auto"/>
        </w:rPr>
        <w:t xml:space="preserve"> </w:t>
      </w:r>
      <w:hyperlink r:id="rId78">
        <w:r>
          <w:rPr>
            <w:rFonts w:ascii="Arial" w:cs="Arial" w:eastAsia="Arial" w:hAnsi="Arial"/>
            <w:sz w:val="13"/>
            <w:szCs w:val="13"/>
            <w:color w:val="206293"/>
          </w:rPr>
          <w:t>1016/j.agee.2017.06.033</w:t>
        </w:r>
      </w:hyperlink>
      <w:r>
        <w:rPr>
          <w:rFonts w:ascii="Arial" w:cs="Arial" w:eastAsia="Arial" w:hAnsi="Arial"/>
          <w:sz w:val="13"/>
          <w:szCs w:val="13"/>
          <w:color w:val="000000"/>
        </w:rPr>
        <w:t>.</w:t>
      </w:r>
    </w:p>
    <w:p>
      <w:pPr>
        <w:spacing w:after="0" w:line="1" w:lineRule="exact"/>
        <w:rPr>
          <w:sz w:val="20"/>
          <w:szCs w:val="20"/>
          <w:color w:val="auto"/>
        </w:rPr>
      </w:pPr>
    </w:p>
    <w:p>
      <w:pPr>
        <w:ind w:left="240" w:right="40" w:hanging="238"/>
        <w:spacing w:after="0" w:line="256" w:lineRule="auto"/>
        <w:rPr>
          <w:rFonts w:ascii="Arial" w:cs="Arial" w:eastAsia="Arial" w:hAnsi="Arial"/>
          <w:sz w:val="13"/>
          <w:szCs w:val="13"/>
          <w:color w:val="auto"/>
        </w:rPr>
      </w:pPr>
      <w:r>
        <w:rPr>
          <w:rFonts w:ascii="Arial" w:cs="Arial" w:eastAsia="Arial" w:hAnsi="Arial"/>
          <w:sz w:val="13"/>
          <w:szCs w:val="13"/>
          <w:color w:val="auto"/>
        </w:rPr>
        <w:t xml:space="preserve">Potts, S.G., Biesmeijer, J.C., Kremen, C., Neumann, P., Schweiger, O., Kunin, W.E., 2010. Global pollinator declines: trends, impacts and drivers. Trends Ecol. Evol. 25, 345–353. </w:t>
      </w:r>
      <w:hyperlink r:id="rId79">
        <w:r>
          <w:rPr>
            <w:rFonts w:ascii="Arial" w:cs="Arial" w:eastAsia="Arial" w:hAnsi="Arial"/>
            <w:sz w:val="13"/>
            <w:szCs w:val="13"/>
            <w:color w:val="206293"/>
          </w:rPr>
          <w:t>https://doi.org/10.1016/j.tree.2010.01.007</w:t>
        </w:r>
      </w:hyperlink>
      <w:r>
        <w:rPr>
          <w:rFonts w:ascii="Arial" w:cs="Arial" w:eastAsia="Arial" w:hAnsi="Arial"/>
          <w:sz w:val="13"/>
          <w:szCs w:val="13"/>
          <w:color w:val="auto"/>
        </w:rPr>
        <w:t>.</w:t>
      </w:r>
    </w:p>
    <w:p>
      <w:pPr>
        <w:ind w:left="240" w:right="180" w:hanging="238"/>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Poutaraud, A., Michelot-Antalik, A., Plantureux, S., 2017. Grasslands: a source of sec-ondary metabolites for livestock health. J. Agric. Food Chem. 65, 6535–6553. </w:t>
      </w:r>
      <w:hyperlink r:id="rId80">
        <w:r>
          <w:rPr>
            <w:rFonts w:ascii="Arial" w:cs="Arial" w:eastAsia="Arial" w:hAnsi="Arial"/>
            <w:sz w:val="13"/>
            <w:szCs w:val="13"/>
            <w:color w:val="206293"/>
          </w:rPr>
          <w:t>https://doi.org/10.1021/acs.jafc.7b00425</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right="4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Praz, C.J., Müller, A., Dorn, S., 2008. Specialized bees fail to develop on non-host pollen: do plants chemically protect their pollen. Ecology 89, 795–804. </w:t>
      </w:r>
      <w:hyperlink r:id="rId81">
        <w:r>
          <w:rPr>
            <w:rFonts w:ascii="Arial" w:cs="Arial" w:eastAsia="Arial" w:hAnsi="Arial"/>
            <w:sz w:val="13"/>
            <w:szCs w:val="13"/>
            <w:color w:val="206293"/>
          </w:rPr>
          <w:t>https://doi.org/10.</w:t>
        </w:r>
      </w:hyperlink>
      <w:r>
        <w:rPr>
          <w:rFonts w:ascii="Arial" w:cs="Arial" w:eastAsia="Arial" w:hAnsi="Arial"/>
          <w:sz w:val="13"/>
          <w:szCs w:val="13"/>
          <w:color w:val="auto"/>
        </w:rPr>
        <w:t xml:space="preserve"> </w:t>
      </w:r>
      <w:hyperlink r:id="rId81">
        <w:r>
          <w:rPr>
            <w:rFonts w:ascii="Arial" w:cs="Arial" w:eastAsia="Arial" w:hAnsi="Arial"/>
            <w:sz w:val="13"/>
            <w:szCs w:val="13"/>
            <w:color w:val="206293"/>
          </w:rPr>
          <w:t>1890/07-0751.1</w:t>
        </w:r>
      </w:hyperlink>
      <w:r>
        <w:rPr>
          <w:rFonts w:ascii="Arial" w:cs="Arial" w:eastAsia="Arial" w:hAnsi="Arial"/>
          <w:sz w:val="13"/>
          <w:szCs w:val="13"/>
          <w:color w:val="000000"/>
        </w:rPr>
        <w:t>.</w:t>
      </w:r>
    </w:p>
    <w:p>
      <w:pPr>
        <w:jc w:val="both"/>
        <w:ind w:left="240" w:right="4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Pywell, R.F., Bullock, J.M., Tallowin, J.B., Walker, K.J., Warman, E.A., Masters, G., 2007. Enhancing diversity of species-poor grasslands: an experimental assessment of mul-</w:t>
      </w:r>
      <w:hyperlink r:id="rId82">
        <w:r>
          <w:rPr>
            <w:rFonts w:ascii="Arial" w:cs="Arial" w:eastAsia="Arial" w:hAnsi="Arial"/>
            <w:sz w:val="13"/>
            <w:szCs w:val="13"/>
            <w:color w:val="206293"/>
          </w:rPr>
          <w:t>tiple constraints. J. Appl. Ecol. 44, 81–94</w:t>
        </w:r>
      </w:hyperlink>
      <w:r>
        <w:rPr>
          <w:rFonts w:ascii="Arial" w:cs="Arial" w:eastAsia="Arial" w:hAnsi="Arial"/>
          <w:sz w:val="13"/>
          <w:szCs w:val="13"/>
          <w:color w:val="000000"/>
        </w:rPr>
        <w:t>.</w:t>
      </w:r>
    </w:p>
    <w:p>
      <w:pPr>
        <w:jc w:val="both"/>
        <w:ind w:left="240" w:right="40" w:hanging="238"/>
        <w:spacing w:after="0" w:line="255" w:lineRule="auto"/>
        <w:rPr>
          <w:sz w:val="20"/>
          <w:szCs w:val="20"/>
          <w:color w:val="auto"/>
        </w:rPr>
      </w:pPr>
      <w:r>
        <w:rPr>
          <w:rFonts w:ascii="Arial" w:cs="Arial" w:eastAsia="Arial" w:hAnsi="Arial"/>
          <w:sz w:val="13"/>
          <w:szCs w:val="13"/>
          <w:color w:val="auto"/>
        </w:rPr>
        <w:t>R Core Team. R: A language and environment for statistical computing. R Foundation for Statistical Computing, Vienna, Austria (2019).</w:t>
      </w:r>
    </w:p>
    <w:p>
      <w:pPr>
        <w:spacing w:after="0" w:line="1" w:lineRule="exact"/>
        <w:rPr>
          <w:sz w:val="20"/>
          <w:szCs w:val="20"/>
          <w:color w:val="auto"/>
        </w:rPr>
      </w:pPr>
    </w:p>
    <w:p>
      <w:pPr>
        <w:ind w:left="240" w:right="60" w:hanging="238"/>
        <w:spacing w:after="0" w:line="256" w:lineRule="auto"/>
        <w:rPr>
          <w:rFonts w:ascii="Arial" w:cs="Arial" w:eastAsia="Arial" w:hAnsi="Arial"/>
          <w:sz w:val="13"/>
          <w:szCs w:val="13"/>
          <w:color w:val="auto"/>
        </w:rPr>
      </w:pPr>
      <w:r>
        <w:rPr>
          <w:rFonts w:ascii="Arial" w:cs="Arial" w:eastAsia="Arial" w:hAnsi="Arial"/>
          <w:sz w:val="13"/>
          <w:szCs w:val="13"/>
          <w:color w:val="auto"/>
        </w:rPr>
        <w:t xml:space="preserve">Renoult, J.P., Blüthgen, N., Binkenstein, J., Weiner, C.N., Werner, M., Schaefer, H.M., 2015. The relative importance of color signaling for plant generalization in pollina-tion networks. Oikos 124, 347–354. </w:t>
      </w:r>
      <w:hyperlink r:id="rId83">
        <w:r>
          <w:rPr>
            <w:rFonts w:ascii="Arial" w:cs="Arial" w:eastAsia="Arial" w:hAnsi="Arial"/>
            <w:sz w:val="13"/>
            <w:szCs w:val="13"/>
            <w:color w:val="206293"/>
          </w:rPr>
          <w:t>https://doi.org/10.1111/oik.01361</w:t>
        </w:r>
      </w:hyperlink>
      <w:r>
        <w:rPr>
          <w:rFonts w:ascii="Arial" w:cs="Arial" w:eastAsia="Arial" w:hAnsi="Arial"/>
          <w:sz w:val="13"/>
          <w:szCs w:val="13"/>
          <w:color w:val="auto"/>
        </w:rPr>
        <w:t>.</w:t>
      </w:r>
    </w:p>
    <w:p>
      <w:pPr>
        <w:jc w:val="both"/>
        <w:ind w:left="240" w:right="40" w:hanging="238"/>
        <w:spacing w:after="0" w:line="255" w:lineRule="auto"/>
        <w:rPr>
          <w:rFonts w:ascii="Arial" w:cs="Arial" w:eastAsia="Arial" w:hAnsi="Arial"/>
          <w:sz w:val="13"/>
          <w:szCs w:val="13"/>
          <w:color w:val="auto"/>
        </w:rPr>
      </w:pPr>
      <w:r>
        <w:rPr>
          <w:rFonts w:ascii="Arial" w:cs="Arial" w:eastAsia="Arial" w:hAnsi="Arial"/>
          <w:sz w:val="13"/>
          <w:szCs w:val="13"/>
          <w:color w:val="auto"/>
        </w:rPr>
        <w:t xml:space="preserve">Schleuning, M., Fründ, J., García, D., 2015. Predicting ecosystem functions from biodi-versity and mutualistic networks: an extension of trait-based concepts to plant-animal interactions. Ecography 38, 380–392. </w:t>
      </w:r>
      <w:hyperlink r:id="rId84">
        <w:r>
          <w:rPr>
            <w:rFonts w:ascii="Arial" w:cs="Arial" w:eastAsia="Arial" w:hAnsi="Arial"/>
            <w:sz w:val="13"/>
            <w:szCs w:val="13"/>
            <w:color w:val="206293"/>
          </w:rPr>
          <w:t>https://doi.org/10.1111/ecog.00983</w:t>
        </w:r>
      </w:hyperlink>
      <w:r>
        <w:rPr>
          <w:rFonts w:ascii="Arial" w:cs="Arial" w:eastAsia="Arial" w:hAnsi="Arial"/>
          <w:sz w:val="13"/>
          <w:szCs w:val="13"/>
          <w:color w:val="auto"/>
        </w:rPr>
        <w:t>.</w:t>
      </w:r>
    </w:p>
    <w:p>
      <w:pPr>
        <w:spacing w:after="0" w:line="1" w:lineRule="exact"/>
        <w:rPr>
          <w:sz w:val="20"/>
          <w:szCs w:val="20"/>
          <w:color w:val="auto"/>
        </w:rPr>
      </w:pPr>
    </w:p>
    <w:p>
      <w:pPr>
        <w:ind w:left="240" w:right="40" w:hanging="238"/>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Shackelford, G., Steward, P.R., Benton, T.G., Kunin, W.E., Potts, S.G., Biesmeijer, J.C., Sait, S.M., 2013. Comparison of pollinators and natural enemies: a meta-analysis of landscape and local effects on abundance and richness in crops: comparison of pol-linators and natural enemies. Biol. Rev. 88, 1002–1021. </w:t>
      </w:r>
      <w:hyperlink r:id="rId85">
        <w:r>
          <w:rPr>
            <w:rFonts w:ascii="Arial" w:cs="Arial" w:eastAsia="Arial" w:hAnsi="Arial"/>
            <w:sz w:val="13"/>
            <w:szCs w:val="13"/>
            <w:color w:val="206293"/>
          </w:rPr>
          <w:t>https://doi.org/10.1111/</w:t>
        </w:r>
      </w:hyperlink>
      <w:r>
        <w:rPr>
          <w:rFonts w:ascii="Arial" w:cs="Arial" w:eastAsia="Arial" w:hAnsi="Arial"/>
          <w:sz w:val="13"/>
          <w:szCs w:val="13"/>
          <w:color w:val="auto"/>
        </w:rPr>
        <w:t xml:space="preserve"> </w:t>
      </w:r>
      <w:hyperlink r:id="rId85">
        <w:r>
          <w:rPr>
            <w:rFonts w:ascii="Arial" w:cs="Arial" w:eastAsia="Arial" w:hAnsi="Arial"/>
            <w:sz w:val="13"/>
            <w:szCs w:val="13"/>
            <w:color w:val="206293"/>
          </w:rPr>
          <w:t>brv.12040</w:t>
        </w:r>
      </w:hyperlink>
      <w:r>
        <w:rPr>
          <w:rFonts w:ascii="Arial" w:cs="Arial" w:eastAsia="Arial" w:hAnsi="Arial"/>
          <w:sz w:val="13"/>
          <w:szCs w:val="13"/>
          <w:color w:val="000000"/>
        </w:rPr>
        <w:t>.</w:t>
      </w:r>
    </w:p>
    <w:p>
      <w:pPr>
        <w:spacing w:after="0" w:line="3" w:lineRule="exact"/>
        <w:rPr>
          <w:sz w:val="20"/>
          <w:szCs w:val="20"/>
          <w:color w:val="auto"/>
        </w:rPr>
      </w:pPr>
    </w:p>
    <w:p>
      <w:pPr>
        <w:jc w:val="both"/>
        <w:ind w:left="240" w:right="40" w:hanging="238"/>
        <w:spacing w:after="0" w:line="256" w:lineRule="auto"/>
        <w:rPr>
          <w:rFonts w:ascii="Arial" w:cs="Arial" w:eastAsia="Arial" w:hAnsi="Arial"/>
          <w:sz w:val="13"/>
          <w:szCs w:val="13"/>
          <w:color w:val="auto"/>
        </w:rPr>
      </w:pPr>
      <w:r>
        <w:rPr>
          <w:rFonts w:ascii="Arial" w:cs="Arial" w:eastAsia="Arial" w:hAnsi="Arial"/>
          <w:sz w:val="13"/>
          <w:szCs w:val="13"/>
          <w:color w:val="auto"/>
        </w:rPr>
        <w:t xml:space="preserve">Simon, J.-C., Grignani, C., Jacquet, A., Le Corre, L., Pagès, J., 2000. Typologie des bilans d’azote de divers types d’exploitation agricole: recherche d’indicateurs de fonction-nement. Agronomie 20, 175–195. </w:t>
      </w:r>
      <w:hyperlink r:id="rId86">
        <w:r>
          <w:rPr>
            <w:rFonts w:ascii="Arial" w:cs="Arial" w:eastAsia="Arial" w:hAnsi="Arial"/>
            <w:sz w:val="13"/>
            <w:szCs w:val="13"/>
            <w:color w:val="206293"/>
          </w:rPr>
          <w:t>https://doi.org/10.1051/agro:2000118</w:t>
        </w:r>
      </w:hyperlink>
      <w:r>
        <w:rPr>
          <w:rFonts w:ascii="Arial" w:cs="Arial" w:eastAsia="Arial" w:hAnsi="Arial"/>
          <w:sz w:val="13"/>
          <w:szCs w:val="13"/>
          <w:color w:val="auto"/>
        </w:rPr>
        <w:t>.</w:t>
      </w:r>
    </w:p>
    <w:p>
      <w:pPr>
        <w:ind w:left="240" w:right="40" w:hanging="238"/>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Soons, M.B., Hefting, M.M., Dorland, E., Lamers, L.P.M., Versteeg, C., Bobbink, R., 2017. Nitrogen effects on plant species richness in herbaceous communities are more widespread and stronger than those of phosphorus. Biol. Conserv. 212, 390–397. </w:t>
      </w:r>
      <w:hyperlink r:id="rId87">
        <w:r>
          <w:rPr>
            <w:rFonts w:ascii="Arial" w:cs="Arial" w:eastAsia="Arial" w:hAnsi="Arial"/>
            <w:sz w:val="13"/>
            <w:szCs w:val="13"/>
            <w:color w:val="206293"/>
          </w:rPr>
          <w:t>https://doi.org/10.1016/j.biocon.2016.12.006</w:t>
        </w:r>
      </w:hyperlink>
      <w:r>
        <w:rPr>
          <w:rFonts w:ascii="Arial" w:cs="Arial" w:eastAsia="Arial" w:hAnsi="Arial"/>
          <w:sz w:val="13"/>
          <w:szCs w:val="13"/>
          <w:color w:val="000000"/>
        </w:rPr>
        <w:t>.</w:t>
      </w:r>
    </w:p>
    <w:p>
      <w:pPr>
        <w:spacing w:after="0" w:line="2" w:lineRule="exact"/>
        <w:rPr>
          <w:sz w:val="20"/>
          <w:szCs w:val="20"/>
          <w:color w:val="auto"/>
        </w:rPr>
      </w:pPr>
    </w:p>
    <w:p>
      <w:pPr>
        <w:ind w:left="240" w:right="20" w:hanging="238"/>
        <w:spacing w:after="0" w:line="256" w:lineRule="auto"/>
        <w:rPr>
          <w:rFonts w:ascii="Arial" w:cs="Arial" w:eastAsia="Arial" w:hAnsi="Arial"/>
          <w:sz w:val="13"/>
          <w:szCs w:val="13"/>
          <w:color w:val="auto"/>
        </w:rPr>
      </w:pPr>
      <w:r>
        <w:rPr>
          <w:rFonts w:ascii="Arial" w:cs="Arial" w:eastAsia="Arial" w:hAnsi="Arial"/>
          <w:sz w:val="13"/>
          <w:szCs w:val="13"/>
          <w:color w:val="auto"/>
        </w:rPr>
        <w:t xml:space="preserve">Stang, M., Klinkhamer, P.G.L., van der Meijden, E., 2006. Size constraints and flower abundance determine the number of interactions in a plant-flower visitor web. Oikos 112, 111–121. </w:t>
      </w:r>
      <w:hyperlink r:id="rId88">
        <w:r>
          <w:rPr>
            <w:rFonts w:ascii="Arial" w:cs="Arial" w:eastAsia="Arial" w:hAnsi="Arial"/>
            <w:sz w:val="13"/>
            <w:szCs w:val="13"/>
            <w:color w:val="206293"/>
          </w:rPr>
          <w:t>https://doi.org/10.1111/j.0030-1299.2006.14199.x</w:t>
        </w:r>
      </w:hyperlink>
      <w:r>
        <w:rPr>
          <w:rFonts w:ascii="Arial" w:cs="Arial" w:eastAsia="Arial" w:hAnsi="Arial"/>
          <w:sz w:val="13"/>
          <w:szCs w:val="13"/>
          <w:color w:val="auto"/>
        </w:rPr>
        <w:t>.</w:t>
      </w:r>
    </w:p>
    <w:p>
      <w:pPr>
        <w:ind w:left="240" w:right="4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Steffan-Dewenter, I., Münzenberg, U., Bürger, C., Thies, C., Tscharntke, T., 2002. Scale-dependent effects of landscape context on three pollinator guilds. Ecology 83, </w:t>
      </w:r>
      <w:hyperlink r:id="rId89">
        <w:r>
          <w:rPr>
            <w:rFonts w:ascii="Arial" w:cs="Arial" w:eastAsia="Arial" w:hAnsi="Arial"/>
            <w:sz w:val="13"/>
            <w:szCs w:val="13"/>
            <w:color w:val="206293"/>
          </w:rPr>
          <w:t>1421–1432</w:t>
        </w:r>
      </w:hyperlink>
      <w:r>
        <w:rPr>
          <w:rFonts w:ascii="Arial" w:cs="Arial" w:eastAsia="Arial" w:hAnsi="Arial"/>
          <w:sz w:val="13"/>
          <w:szCs w:val="13"/>
          <w:color w:val="000000"/>
        </w:rPr>
        <w:t>.</w:t>
      </w:r>
    </w:p>
    <w:p>
      <w:pPr>
        <w:ind w:left="240" w:right="120" w:hanging="238"/>
        <w:spacing w:after="0" w:line="255" w:lineRule="auto"/>
        <w:rPr>
          <w:rFonts w:ascii="Arial" w:cs="Arial" w:eastAsia="Arial" w:hAnsi="Arial"/>
          <w:sz w:val="13"/>
          <w:szCs w:val="13"/>
          <w:color w:val="auto"/>
        </w:rPr>
      </w:pPr>
      <w:r>
        <w:rPr>
          <w:rFonts w:ascii="Arial" w:cs="Arial" w:eastAsia="Arial" w:hAnsi="Arial"/>
          <w:sz w:val="13"/>
          <w:szCs w:val="13"/>
          <w:color w:val="auto"/>
        </w:rPr>
        <w:t xml:space="preserve">Swenson, N.G., 2014. Functional and Phylogenetic Ecology in R, Use R!. Springer New York, New York, NY. </w:t>
      </w:r>
      <w:hyperlink r:id="rId90">
        <w:r>
          <w:rPr>
            <w:rFonts w:ascii="Arial" w:cs="Arial" w:eastAsia="Arial" w:hAnsi="Arial"/>
            <w:sz w:val="13"/>
            <w:szCs w:val="13"/>
            <w:color w:val="206293"/>
          </w:rPr>
          <w:t>https://doi.org/10.1007/978-1-4614-9542-0</w:t>
        </w:r>
      </w:hyperlink>
      <w:r>
        <w:rPr>
          <w:rFonts w:ascii="Arial" w:cs="Arial" w:eastAsia="Arial" w:hAnsi="Arial"/>
          <w:sz w:val="13"/>
          <w:szCs w:val="13"/>
          <w:color w:val="auto"/>
        </w:rPr>
        <w:t>.</w:t>
      </w:r>
    </w:p>
    <w:p>
      <w:pPr>
        <w:spacing w:after="0" w:line="1" w:lineRule="exact"/>
        <w:rPr>
          <w:sz w:val="20"/>
          <w:szCs w:val="20"/>
          <w:color w:val="auto"/>
        </w:rPr>
      </w:pPr>
    </w:p>
    <w:p>
      <w:pPr>
        <w:ind w:left="240" w:right="40" w:hanging="238"/>
        <w:spacing w:after="0" w:line="256" w:lineRule="auto"/>
        <w:rPr>
          <w:rFonts w:ascii="Arial" w:cs="Arial" w:eastAsia="Arial" w:hAnsi="Arial"/>
          <w:sz w:val="13"/>
          <w:szCs w:val="13"/>
          <w:color w:val="auto"/>
        </w:rPr>
      </w:pPr>
      <w:r>
        <w:rPr>
          <w:rFonts w:ascii="Arial" w:cs="Arial" w:eastAsia="Arial" w:hAnsi="Arial"/>
          <w:sz w:val="13"/>
          <w:szCs w:val="13"/>
          <w:color w:val="auto"/>
        </w:rPr>
        <w:t xml:space="preserve">Uyttenbroeck, R., Piqueray, J., Hatt, S., Mahy, G., Monty, A., 2017. Increasing plant functional diversity is not the key for supporting pollinators in wildflower strips. Agric. Ecosyst. Environ. 249, 144–155. </w:t>
      </w:r>
      <w:hyperlink r:id="rId91">
        <w:r>
          <w:rPr>
            <w:rFonts w:ascii="Arial" w:cs="Arial" w:eastAsia="Arial" w:hAnsi="Arial"/>
            <w:sz w:val="13"/>
            <w:szCs w:val="13"/>
            <w:color w:val="206293"/>
          </w:rPr>
          <w:t>https://doi.org/10.1016/j.agee.2017.08.014</w:t>
        </w:r>
      </w:hyperlink>
      <w:r>
        <w:rPr>
          <w:rFonts w:ascii="Arial" w:cs="Arial" w:eastAsia="Arial" w:hAnsi="Arial"/>
          <w:sz w:val="13"/>
          <w:szCs w:val="13"/>
          <w:color w:val="auto"/>
        </w:rPr>
        <w:t>.</w:t>
      </w:r>
    </w:p>
    <w:p>
      <w:pPr>
        <w:ind w:left="240" w:right="2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van der Kooi, C.J., Dyer, A.G., Kevan, P.G., Lunau, K., 2019. Functional significance of the optical properties of flowers for visual signalling. Ann. Bot. 123 (2), 263–276. </w:t>
      </w:r>
      <w:hyperlink r:id="rId92">
        <w:r>
          <w:rPr>
            <w:rFonts w:ascii="Arial" w:cs="Arial" w:eastAsia="Arial" w:hAnsi="Arial"/>
            <w:sz w:val="13"/>
            <w:szCs w:val="13"/>
            <w:color w:val="206293"/>
          </w:rPr>
          <w:t>https://doi.org/10.1093/aob/mcy119</w:t>
        </w:r>
      </w:hyperlink>
      <w:r>
        <w:rPr>
          <w:rFonts w:ascii="Arial" w:cs="Arial" w:eastAsia="Arial" w:hAnsi="Arial"/>
          <w:sz w:val="13"/>
          <w:szCs w:val="13"/>
          <w:color w:val="000000"/>
        </w:rPr>
        <w:t>.</w:t>
      </w:r>
    </w:p>
    <w:p>
      <w:pPr>
        <w:jc w:val="right"/>
        <w:ind w:right="40"/>
        <w:spacing w:after="0" w:line="365" w:lineRule="auto"/>
        <w:rPr>
          <w:rFonts w:ascii="Arial" w:cs="Arial" w:eastAsia="Arial" w:hAnsi="Arial"/>
          <w:sz w:val="13"/>
          <w:szCs w:val="13"/>
          <w:color w:val="auto"/>
        </w:rPr>
      </w:pPr>
      <w:r>
        <w:rPr>
          <w:rFonts w:ascii="Arial" w:cs="Arial" w:eastAsia="Arial" w:hAnsi="Arial"/>
          <w:sz w:val="13"/>
          <w:szCs w:val="13"/>
          <w:color w:val="auto"/>
        </w:rPr>
        <w:t xml:space="preserve">Vaudo, A.D., Tooker, J.F., Grozinger, C.M., Patch, H.M., 2015. Bee nutrition and floral resource restoration. Curr. Opin. Insect Sci. 10, 133–141. </w:t>
      </w:r>
      <w:hyperlink r:id="rId93">
        <w:r>
          <w:rPr>
            <w:rFonts w:ascii="Arial" w:cs="Arial" w:eastAsia="Arial" w:hAnsi="Arial"/>
            <w:sz w:val="13"/>
            <w:szCs w:val="13"/>
            <w:color w:val="206293"/>
          </w:rPr>
          <w:t>https://doi.org/10.1016/j.</w:t>
        </w:r>
      </w:hyperlink>
    </w:p>
    <w:p>
      <w:pPr>
        <w:spacing w:after="0" w:line="163" w:lineRule="exact"/>
        <w:rPr>
          <w:sz w:val="20"/>
          <w:szCs w:val="20"/>
          <w:color w:val="auto"/>
        </w:rPr>
      </w:pPr>
    </w:p>
    <w:p>
      <w:pPr>
        <w:sectPr>
          <w:pgSz w:w="11900" w:h="15874" w:orient="portrait"/>
          <w:cols w:equalWidth="0" w:num="2">
            <w:col w:w="5100" w:space="280"/>
            <w:col w:w="5060"/>
          </w:cols>
          <w:pgMar w:left="760" w:top="676" w:right="706" w:bottom="14" w:gutter="0" w:footer="0" w:header="0"/>
        </w:sectPr>
      </w:pPr>
    </w:p>
    <w:p>
      <w:pPr>
        <w:jc w:val="center"/>
        <w:ind w:right="60"/>
        <w:spacing w:after="0"/>
        <w:rPr>
          <w:sz w:val="20"/>
          <w:szCs w:val="20"/>
          <w:color w:val="auto"/>
        </w:rPr>
      </w:pPr>
      <w:r>
        <w:rPr>
          <w:rFonts w:ascii="Arial" w:cs="Arial" w:eastAsia="Arial" w:hAnsi="Arial"/>
          <w:sz w:val="12"/>
          <w:szCs w:val="12"/>
          <w:color w:val="auto"/>
        </w:rPr>
        <w:t>11</w:t>
      </w:r>
    </w:p>
    <w:p>
      <w:pPr>
        <w:sectPr>
          <w:pgSz w:w="11900" w:h="15874" w:orient="portrait"/>
          <w:cols w:equalWidth="0" w:num="1">
            <w:col w:w="10440"/>
          </w:cols>
          <w:pgMar w:left="760" w:top="676" w:right="706" w:bottom="14" w:gutter="0" w:footer="0" w:header="0"/>
          <w:type w:val="continuous"/>
        </w:sectPr>
      </w:pPr>
    </w:p>
    <w:bookmarkStart w:id="11" w:name="page12"/>
    <w:bookmarkEnd w:id="11"/>
    <w:p>
      <w:pPr>
        <w:spacing w:after="0"/>
        <w:tabs>
          <w:tab w:leader="none" w:pos="7020" w:val="left"/>
        </w:tabs>
        <w:rPr>
          <w:sz w:val="20"/>
          <w:szCs w:val="20"/>
          <w:color w:val="auto"/>
        </w:rPr>
      </w:pPr>
      <w:r>
        <w:rPr>
          <w:rFonts w:ascii="Arial" w:cs="Arial" w:eastAsia="Arial" w:hAnsi="Arial"/>
          <w:sz w:val="13"/>
          <w:szCs w:val="13"/>
          <w:i w:val="1"/>
          <w:iCs w:val="1"/>
          <w:color w:val="auto"/>
        </w:rPr>
        <w:t>J. Goulnik, et al.</w:t>
      </w:r>
      <w:r>
        <w:rPr>
          <w:sz w:val="20"/>
          <w:szCs w:val="20"/>
          <w:color w:val="auto"/>
        </w:rPr>
        <w:tab/>
      </w:r>
      <w:r>
        <w:rPr>
          <w:rFonts w:ascii="Arial" w:cs="Arial" w:eastAsia="Arial" w:hAnsi="Arial"/>
          <w:sz w:val="12"/>
          <w:szCs w:val="12"/>
          <w:i w:val="1"/>
          <w:iCs w:val="1"/>
          <w:color w:val="auto"/>
        </w:rPr>
        <w:t>Agriculture, Ecosystems and Environment 301 (2020) 107033</w:t>
      </w:r>
    </w:p>
    <w:p>
      <w:pPr>
        <w:sectPr>
          <w:pgSz w:w="11900" w:h="15874" w:orient="portrait"/>
          <w:cols w:equalWidth="0" w:num="1">
            <w:col w:w="10400"/>
          </w:cols>
          <w:pgMar w:left="760" w:top="676" w:right="746" w:bottom="14" w:gutter="0" w:footer="0" w:header="0"/>
        </w:sectPr>
      </w:pPr>
    </w:p>
    <w:p>
      <w:pPr>
        <w:spacing w:after="0" w:line="316" w:lineRule="exact"/>
        <w:rPr>
          <w:sz w:val="20"/>
          <w:szCs w:val="20"/>
          <w:color w:val="auto"/>
        </w:rPr>
      </w:pPr>
    </w:p>
    <w:p>
      <w:pPr>
        <w:ind w:left="240"/>
        <w:spacing w:after="0"/>
        <w:rPr>
          <w:rFonts w:ascii="Arial" w:cs="Arial" w:eastAsia="Arial" w:hAnsi="Arial"/>
          <w:sz w:val="13"/>
          <w:szCs w:val="13"/>
          <w:color w:val="206293"/>
        </w:rPr>
      </w:pPr>
      <w:hyperlink r:id="rId93">
        <w:r>
          <w:rPr>
            <w:rFonts w:ascii="Arial" w:cs="Arial" w:eastAsia="Arial" w:hAnsi="Arial"/>
            <w:sz w:val="13"/>
            <w:szCs w:val="13"/>
            <w:color w:val="206293"/>
          </w:rPr>
          <w:t>cois.2015.05.008</w:t>
        </w:r>
      </w:hyperlink>
      <w:r>
        <w:rPr>
          <w:rFonts w:ascii="Arial" w:cs="Arial" w:eastAsia="Arial" w:hAnsi="Arial"/>
          <w:sz w:val="13"/>
          <w:szCs w:val="13"/>
          <w:color w:val="000000"/>
        </w:rPr>
        <w:t>.</w:t>
      </w:r>
    </w:p>
    <w:p>
      <w:pPr>
        <w:spacing w:after="0" w:line="17" w:lineRule="exact"/>
        <w:rPr>
          <w:sz w:val="20"/>
          <w:szCs w:val="20"/>
          <w:color w:val="auto"/>
        </w:rPr>
      </w:pPr>
    </w:p>
    <w:p>
      <w:pPr>
        <w:ind w:left="240" w:right="6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Vázquez, D.P., Blüthgen, N., Cagnolo, L., Chacoff, N.P., 2009a. Uniting pattern and process in plant–animal mutualistic networks: a review. Ann. Bot. 103, 1445–1457. </w:t>
      </w:r>
      <w:hyperlink r:id="rId94">
        <w:r>
          <w:rPr>
            <w:rFonts w:ascii="Arial" w:cs="Arial" w:eastAsia="Arial" w:hAnsi="Arial"/>
            <w:sz w:val="13"/>
            <w:szCs w:val="13"/>
            <w:color w:val="206293"/>
          </w:rPr>
          <w:t>https://doi.org/10.1093/aob/mcp057</w:t>
        </w:r>
      </w:hyperlink>
      <w:r>
        <w:rPr>
          <w:rFonts w:ascii="Arial" w:cs="Arial" w:eastAsia="Arial" w:hAnsi="Arial"/>
          <w:sz w:val="13"/>
          <w:szCs w:val="13"/>
          <w:color w:val="000000"/>
        </w:rPr>
        <w:t>.</w:t>
      </w:r>
    </w:p>
    <w:p>
      <w:pPr>
        <w:ind w:left="24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Vázquez, D.P., Chacoff, N.P., Cagnolo, L., 2009b. Evaluating multiple determinants of the </w:t>
      </w:r>
      <w:hyperlink r:id="rId95">
        <w:r>
          <w:rPr>
            <w:rFonts w:ascii="Arial" w:cs="Arial" w:eastAsia="Arial" w:hAnsi="Arial"/>
            <w:sz w:val="13"/>
            <w:szCs w:val="13"/>
            <w:color w:val="206293"/>
          </w:rPr>
          <w:t>structure of plant–animal mutualistic networks. Ecology 90, 2039–2046</w:t>
        </w:r>
      </w:hyperlink>
      <w:r>
        <w:rPr>
          <w:rFonts w:ascii="Arial" w:cs="Arial" w:eastAsia="Arial" w:hAnsi="Arial"/>
          <w:sz w:val="13"/>
          <w:szCs w:val="13"/>
          <w:color w:val="000000"/>
        </w:rPr>
        <w:t>.</w:t>
      </w:r>
    </w:p>
    <w:p>
      <w:pPr>
        <w:spacing w:after="0" w:line="1" w:lineRule="exact"/>
        <w:rPr>
          <w:sz w:val="20"/>
          <w:szCs w:val="20"/>
          <w:color w:val="auto"/>
        </w:rPr>
      </w:pPr>
    </w:p>
    <w:p>
      <w:pPr>
        <w:ind w:left="240" w:right="2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Veen, P., Jefferson, R., De Smidt, J., Van den Straaten, J., 2009. Grasslands in Europe of </w:t>
      </w:r>
      <w:hyperlink r:id="rId96">
        <w:r>
          <w:rPr>
            <w:rFonts w:ascii="Arial" w:cs="Arial" w:eastAsia="Arial" w:hAnsi="Arial"/>
            <w:sz w:val="13"/>
            <w:szCs w:val="13"/>
            <w:color w:val="206293"/>
          </w:rPr>
          <w:t>High Nature Value. KNNV Publishing, the Netherlands</w:t>
        </w:r>
      </w:hyperlink>
      <w:r>
        <w:rPr>
          <w:rFonts w:ascii="Arial" w:cs="Arial" w:eastAsia="Arial" w:hAnsi="Arial"/>
          <w:sz w:val="13"/>
          <w:szCs w:val="13"/>
          <w:color w:val="000000"/>
        </w:rPr>
        <w:t>.</w:t>
      </w:r>
    </w:p>
    <w:p>
      <w:pPr>
        <w:spacing w:after="0" w:line="1" w:lineRule="exact"/>
        <w:rPr>
          <w:sz w:val="20"/>
          <w:szCs w:val="20"/>
          <w:color w:val="auto"/>
        </w:rPr>
      </w:pPr>
    </w:p>
    <w:p>
      <w:pPr>
        <w:ind w:left="240" w:right="40" w:hanging="238"/>
        <w:spacing w:after="0" w:line="256" w:lineRule="auto"/>
        <w:rPr>
          <w:rFonts w:ascii="Arial" w:cs="Arial" w:eastAsia="Arial" w:hAnsi="Arial"/>
          <w:sz w:val="13"/>
          <w:szCs w:val="13"/>
          <w:color w:val="auto"/>
        </w:rPr>
      </w:pPr>
      <w:r>
        <w:rPr>
          <w:rFonts w:ascii="Arial" w:cs="Arial" w:eastAsia="Arial" w:hAnsi="Arial"/>
          <w:sz w:val="13"/>
          <w:szCs w:val="13"/>
          <w:color w:val="auto"/>
        </w:rPr>
        <w:t xml:space="preserve">Venjakob, C., Klein, A.-M., Ebeling, A., Tscharntke, T., Scherber, C., 2016. Plant diversity increases spatio-temporal niche complementarity in plant-pollinator interactions. Ecol. Evol. 6, 2249–2261. </w:t>
      </w:r>
      <w:hyperlink r:id="rId97">
        <w:r>
          <w:rPr>
            <w:rFonts w:ascii="Arial" w:cs="Arial" w:eastAsia="Arial" w:hAnsi="Arial"/>
            <w:sz w:val="13"/>
            <w:szCs w:val="13"/>
            <w:color w:val="206293"/>
          </w:rPr>
          <w:t>https://doi.org/10.1002/ece3.2026</w:t>
        </w:r>
      </w:hyperlink>
      <w:r>
        <w:rPr>
          <w:rFonts w:ascii="Arial" w:cs="Arial" w:eastAsia="Arial" w:hAnsi="Arial"/>
          <w:sz w:val="13"/>
          <w:szCs w:val="13"/>
          <w:color w:val="auto"/>
        </w:rPr>
        <w:t>.</w:t>
      </w:r>
    </w:p>
    <w:p>
      <w:pPr>
        <w:spacing w:after="0"/>
        <w:rPr>
          <w:sz w:val="20"/>
          <w:szCs w:val="20"/>
          <w:color w:val="auto"/>
        </w:rPr>
      </w:pPr>
      <w:r>
        <w:rPr>
          <w:rFonts w:ascii="Arial" w:cs="Arial" w:eastAsia="Arial" w:hAnsi="Arial"/>
          <w:sz w:val="13"/>
          <w:szCs w:val="13"/>
          <w:color w:val="206293"/>
        </w:rPr>
        <w:t>Weiner, C.N., Werner, M., Linsenmair, K.E., Blüthgen, N., 2014. Land-use impacts on</w:t>
      </w:r>
    </w:p>
    <w:p>
      <w:pPr>
        <w:spacing w:after="0" w:line="20" w:lineRule="exact"/>
        <w:rPr>
          <w:sz w:val="20"/>
          <w:szCs w:val="20"/>
          <w:color w:val="auto"/>
        </w:rPr>
      </w:pPr>
      <w:r>
        <w:rPr>
          <w:sz w:val="20"/>
          <w:szCs w:val="20"/>
          <w:color w:val="auto"/>
        </w:rPr>
        <w:br w:type="column"/>
      </w:r>
    </w:p>
    <w:p>
      <w:pPr>
        <w:spacing w:after="0" w:line="296" w:lineRule="exact"/>
        <w:rPr>
          <w:sz w:val="20"/>
          <w:szCs w:val="20"/>
          <w:color w:val="auto"/>
        </w:rPr>
      </w:pPr>
    </w:p>
    <w:p>
      <w:pPr>
        <w:ind w:right="20"/>
        <w:spacing w:after="0" w:line="262" w:lineRule="auto"/>
        <w:rPr>
          <w:rFonts w:ascii="Arial" w:cs="Arial" w:eastAsia="Arial" w:hAnsi="Arial"/>
          <w:sz w:val="13"/>
          <w:szCs w:val="13"/>
          <w:color w:val="206293"/>
        </w:rPr>
      </w:pPr>
      <w:r>
        <w:rPr>
          <w:rFonts w:ascii="Arial" w:cs="Arial" w:eastAsia="Arial" w:hAnsi="Arial"/>
          <w:sz w:val="13"/>
          <w:szCs w:val="13"/>
          <w:color w:val="206293"/>
        </w:rPr>
        <w:t xml:space="preserve">plant–pollinator networks: interaction strength and specialization predict pollinator </w:t>
      </w:r>
      <w:hyperlink r:id="rId98">
        <w:r>
          <w:rPr>
            <w:rFonts w:ascii="Arial" w:cs="Arial" w:eastAsia="Arial" w:hAnsi="Arial"/>
            <w:sz w:val="13"/>
            <w:szCs w:val="13"/>
            <w:color w:val="206293"/>
          </w:rPr>
          <w:t>declines. Ecology 95, 466–474</w:t>
        </w:r>
      </w:hyperlink>
      <w:r>
        <w:rPr>
          <w:rFonts w:ascii="Arial" w:cs="Arial" w:eastAsia="Arial" w:hAnsi="Arial"/>
          <w:sz w:val="13"/>
          <w:szCs w:val="13"/>
          <w:color w:val="000000"/>
        </w:rPr>
        <w:t>.</w:t>
      </w:r>
    </w:p>
    <w:p>
      <w:pPr>
        <w:ind w:right="6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Wickham, H., 2016. ggplot2: Elegant Graphics for Data Analysis. Springer-Verlag, New </w:t>
      </w:r>
      <w:hyperlink r:id="rId99">
        <w:r>
          <w:rPr>
            <w:rFonts w:ascii="Arial" w:cs="Arial" w:eastAsia="Arial" w:hAnsi="Arial"/>
            <w:sz w:val="13"/>
            <w:szCs w:val="13"/>
            <w:color w:val="206293"/>
          </w:rPr>
          <w:t>York</w:t>
        </w:r>
      </w:hyperlink>
      <w:r>
        <w:rPr>
          <w:rFonts w:ascii="Arial" w:cs="Arial" w:eastAsia="Arial" w:hAnsi="Arial"/>
          <w:sz w:val="13"/>
          <w:szCs w:val="13"/>
          <w:color w:val="000000"/>
        </w:rPr>
        <w:t>.</w:t>
      </w:r>
    </w:p>
    <w:p>
      <w:pPr>
        <w:spacing w:after="0" w:line="1" w:lineRule="exact"/>
        <w:rPr>
          <w:sz w:val="20"/>
          <w:szCs w:val="20"/>
          <w:color w:val="auto"/>
        </w:rPr>
      </w:pPr>
    </w:p>
    <w:p>
      <w:pPr>
        <w:jc w:val="both"/>
        <w:ind w:right="12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Woodcock, B.A., Savage, J., Bullock, J.M., Nowakowski, M., Orr, R., Tallowin, J.R.B., Pywell, R.F., 2014a. Enhancing floral resources for pollinators in productive agri-</w:t>
      </w:r>
      <w:hyperlink r:id="rId100">
        <w:r>
          <w:rPr>
            <w:rFonts w:ascii="Arial" w:cs="Arial" w:eastAsia="Arial" w:hAnsi="Arial"/>
            <w:sz w:val="13"/>
            <w:szCs w:val="13"/>
            <w:color w:val="206293"/>
          </w:rPr>
          <w:t>cultural grasslands. Biol. Conserv. 171, 44–51</w:t>
        </w:r>
      </w:hyperlink>
      <w:r>
        <w:rPr>
          <w:rFonts w:ascii="Arial" w:cs="Arial" w:eastAsia="Arial" w:hAnsi="Arial"/>
          <w:sz w:val="13"/>
          <w:szCs w:val="13"/>
          <w:color w:val="000000"/>
        </w:rPr>
        <w:t>.</w:t>
      </w:r>
    </w:p>
    <w:p>
      <w:pPr>
        <w:ind w:right="16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Woodcock, T.S., Larson, B.M., Kevan, P.G., Inouye, D.W., Lunau, K., 2014b. Flies and </w:t>
      </w:r>
      <w:hyperlink r:id="rId101">
        <w:r>
          <w:rPr>
            <w:rFonts w:ascii="Arial" w:cs="Arial" w:eastAsia="Arial" w:hAnsi="Arial"/>
            <w:sz w:val="13"/>
            <w:szCs w:val="13"/>
            <w:color w:val="206293"/>
          </w:rPr>
          <w:t xml:space="preserve">flowers II: floral attractants and rewards. J. Pollinat. Ecol. 12, </w:t>
        </w:r>
      </w:hyperlink>
      <w:r>
        <w:rPr>
          <w:rFonts w:ascii="Arial" w:cs="Arial" w:eastAsia="Arial" w:hAnsi="Arial"/>
          <w:sz w:val="13"/>
          <w:szCs w:val="13"/>
          <w:color w:val="206293"/>
        </w:rPr>
        <w:t>63–94</w:t>
      </w:r>
      <w:r>
        <w:rPr>
          <w:rFonts w:ascii="Arial" w:cs="Arial" w:eastAsia="Arial" w:hAnsi="Arial"/>
          <w:sz w:val="13"/>
          <w:szCs w:val="13"/>
          <w:color w:val="000000"/>
        </w:rPr>
        <w:t>.</w:t>
      </w:r>
    </w:p>
    <w:p>
      <w:pPr>
        <w:spacing w:after="0" w:line="1" w:lineRule="exact"/>
        <w:rPr>
          <w:sz w:val="20"/>
          <w:szCs w:val="20"/>
          <w:color w:val="auto"/>
        </w:rPr>
      </w:pPr>
    </w:p>
    <w:p>
      <w:pPr>
        <w:jc w:val="both"/>
        <w:ind w:right="20" w:hanging="238"/>
        <w:spacing w:after="0" w:line="311" w:lineRule="auto"/>
        <w:rPr>
          <w:rFonts w:ascii="Arial" w:cs="Arial" w:eastAsia="Arial" w:hAnsi="Arial"/>
          <w:sz w:val="13"/>
          <w:szCs w:val="13"/>
          <w:color w:val="auto"/>
        </w:rPr>
      </w:pPr>
      <w:r>
        <w:rPr>
          <w:rFonts w:ascii="Arial" w:cs="Arial" w:eastAsia="Arial" w:hAnsi="Arial"/>
          <w:sz w:val="13"/>
          <w:szCs w:val="13"/>
          <w:color w:val="auto"/>
        </w:rPr>
        <w:t xml:space="preserve">Zuur, A.F., Ieno, E.N., 2016. A protocol for conducting and presenting results of regres-sion-type analyses. Methods Ecol. Evol. 7, 636–645. </w:t>
      </w:r>
      <w:hyperlink r:id="rId102">
        <w:r>
          <w:rPr>
            <w:rFonts w:ascii="Arial" w:cs="Arial" w:eastAsia="Arial" w:hAnsi="Arial"/>
            <w:sz w:val="13"/>
            <w:szCs w:val="13"/>
            <w:color w:val="206293"/>
          </w:rPr>
          <w:t>https://doi.org/10.1111/2041</w:t>
        </w:r>
      </w:hyperlink>
      <w:r>
        <w:rPr>
          <w:rFonts w:ascii="Arial" w:cs="Arial" w:eastAsia="Arial" w:hAnsi="Arial"/>
          <w:sz w:val="13"/>
          <w:szCs w:val="13"/>
          <w:color w:val="auto"/>
        </w:rPr>
        <w:t>-</w:t>
      </w:r>
      <w:r>
        <w:rPr>
          <w:rFonts w:ascii="Arial" w:cs="Arial" w:eastAsia="Arial" w:hAnsi="Arial"/>
          <w:sz w:val="13"/>
          <w:szCs w:val="13"/>
          <w:color w:val="206293"/>
        </w:rPr>
        <w:t>210X.12577</w:t>
      </w:r>
      <w:r>
        <w:rPr>
          <w:rFonts w:ascii="Arial" w:cs="Arial" w:eastAsia="Arial" w:hAnsi="Arial"/>
          <w:sz w:val="13"/>
          <w:szCs w:val="13"/>
          <w:color w:val="000000"/>
        </w:rPr>
        <w:t>.</w:t>
      </w:r>
    </w:p>
    <w:p>
      <w:pPr>
        <w:spacing w:after="0" w:line="200" w:lineRule="exact"/>
        <w:rPr>
          <w:sz w:val="20"/>
          <w:szCs w:val="20"/>
          <w:color w:val="auto"/>
        </w:rPr>
      </w:pPr>
    </w:p>
    <w:p>
      <w:pPr>
        <w:sectPr>
          <w:pgSz w:w="11900" w:h="15874" w:orient="portrait"/>
          <w:cols w:equalWidth="0" w:num="2">
            <w:col w:w="5060" w:space="560"/>
            <w:col w:w="4780"/>
          </w:cols>
          <w:pgMar w:left="760" w:top="676" w:right="746" w:bottom="14"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jc w:val="center"/>
        <w:ind w:right="20"/>
        <w:spacing w:after="0"/>
        <w:rPr>
          <w:sz w:val="20"/>
          <w:szCs w:val="20"/>
          <w:color w:val="auto"/>
        </w:rPr>
      </w:pPr>
      <w:r>
        <w:rPr>
          <w:rFonts w:ascii="Arial" w:cs="Arial" w:eastAsia="Arial" w:hAnsi="Arial"/>
          <w:sz w:val="12"/>
          <w:szCs w:val="12"/>
          <w:color w:val="auto"/>
        </w:rPr>
        <w:t>12</w:t>
      </w:r>
    </w:p>
    <w:sectPr>
      <w:pgSz w:w="11900" w:h="15874" w:orient="portrait"/>
      <w:cols w:equalWidth="0" w:num="1">
        <w:col w:w="10400"/>
      </w:cols>
      <w:pgMar w:left="760" w:top="676" w:right="746" w:bottom="14"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1"/>
      <w:numFmt w:val="lowerLetter"/>
      <w:start w:val="1"/>
    </w:lvl>
  </w:abstractNum>
  <w:abstractNum w:abstractNumId="1">
    <w:nsid w:val="74B0DC51"/>
    <w:multiLevelType w:val="hybridMultilevel"/>
    <w:lvl w:ilvl="0">
      <w:lvlJc w:val="left"/>
      <w:lvlText w:val=" "/>
      <w:numFmt w:val="bullet"/>
      <w:start w:val="1"/>
    </w:lvl>
  </w:abstractNum>
  <w:abstractNum w:abstractNumId="2">
    <w:nsid w:val="19495CFF"/>
    <w:multiLevelType w:val="hybridMultilevel"/>
    <w:lvl w:ilvl="0">
      <w:lvlJc w:val="left"/>
      <w:lvlText w:val="%"/>
      <w:numFmt w:val="bullet"/>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jpeg"/><Relationship Id="rId8" Type="http://schemas.openxmlformats.org/officeDocument/2006/relationships/hyperlink" Target="https://doi.org/10.1016/j.agee.2020.107033" TargetMode="External"/><Relationship Id="rId10" Type="http://schemas.openxmlformats.org/officeDocument/2006/relationships/hyperlink" Target="http://www.sciencedirect.com/science/journal/01678809" TargetMode="External"/><Relationship Id="rId13" Type="http://schemas.openxmlformats.org/officeDocument/2006/relationships/hyperlink" Target="https://www.elsevier.com/locate/agee" TargetMode="External"/><Relationship Id="rId14" Type="http://schemas.openxmlformats.org/officeDocument/2006/relationships/hyperlink" Target="http://crossmark.crossref.org/dialog/?doi=10.1016/j.agee.2020.107033&amp;domain=pdf" TargetMode="External"/><Relationship Id="rId17" Type="http://schemas.openxmlformats.org/officeDocument/2006/relationships/hyperlink" Target="mailto:jeremiegoulnik@gmail.com" TargetMode="External"/><Relationship Id="rId23" Type="http://schemas.openxmlformats.org/officeDocument/2006/relationships/hyperlink" Target="https://doi.org/10.1111/1365-2435.12783" TargetMode="External"/><Relationship Id="rId24" Type="http://schemas.openxmlformats.org/officeDocument/2006/relationships/hyperlink" Target="https://doi.org/10.1038/s41598-017-08798-x" TargetMode="External"/><Relationship Id="rId25" Type="http://schemas.openxmlformats.org/officeDocument/2006/relationships/hyperlink" Target="https://doi.org/10.1016/j.jml.2012.11.001" TargetMode="External"/><Relationship Id="rId26" Type="http://schemas.openxmlformats.org/officeDocument/2006/relationships/hyperlink" Target="https://doi.org/10.1016/j.ecolind.2019.105576" TargetMode="External"/><Relationship Id="rId27" Type="http://schemas.openxmlformats.org/officeDocument/2006/relationships/hyperlink" Target="http://refhub.elsevier.com/S0167-8809(20)30218-8/sbref0025" TargetMode="External"/><Relationship Id="rId28" Type="http://schemas.openxmlformats.org/officeDocument/2006/relationships/hyperlink" Target="http://refhub.elsevier.com/S0167-8809(20)30218-8/sbref0030" TargetMode="External"/><Relationship Id="rId29" Type="http://schemas.openxmlformats.org/officeDocument/2006/relationships/hyperlink" Target="https://doi.org/10.1038/nature16532" TargetMode="External"/><Relationship Id="rId30" Type="http://schemas.openxmlformats.org/officeDocument/2006/relationships/hyperlink" Target="https://doi.org/10.1007/s00442-013-2627-6" TargetMode="External"/><Relationship Id="rId31" Type="http://schemas.openxmlformats.org/officeDocument/2006/relationships/hyperlink" Target="https://doi.org/10.1007/978-1-4419-7976-6" TargetMode="External"/><Relationship Id="rId32" Type="http://schemas.openxmlformats.org/officeDocument/2006/relationships/hyperlink" Target="https://doi.org/10.1111/j.1654-1103.2005.tb02393.x" TargetMode="External"/><Relationship Id="rId33" Type="http://schemas.openxmlformats.org/officeDocument/2006/relationships/hyperlink" Target="https://doi.org/10.1111/1365-2745.12784" TargetMode="External"/><Relationship Id="rId34" Type="http://schemas.openxmlformats.org/officeDocument/2006/relationships/hyperlink" Target="http://refhub.elsevier.com/S0167-8809(20)30218-8/sbref0060" TargetMode="External"/><Relationship Id="rId35" Type="http://schemas.openxmlformats.org/officeDocument/2006/relationships/hyperlink" Target="https://doi.org/10.1007/s00265-010-1029-6" TargetMode="External"/><Relationship Id="rId36" Type="http://schemas.openxmlformats.org/officeDocument/2006/relationships/hyperlink" Target="https://doi.org/10.1111/j.1466-8238.2012.00771.x" TargetMode="External"/><Relationship Id="rId37" Type="http://schemas.openxmlformats.org/officeDocument/2006/relationships/hyperlink" Target="https://doi.org/10.1111/gcb.12650" TargetMode="External"/><Relationship Id="rId38" Type="http://schemas.openxmlformats.org/officeDocument/2006/relationships/hyperlink" Target="https://doi.org/10.1016/j.pbi.2006.05.002" TargetMode="External"/><Relationship Id="rId39" Type="http://schemas.openxmlformats.org/officeDocument/2006/relationships/hyperlink" Target="https://doi.org/10.1006/anbo.2000.1322" TargetMode="External"/><Relationship Id="rId40" Type="http://schemas.openxmlformats.org/officeDocument/2006/relationships/hyperlink" Target="https://doi.org/10.1111/j.1600-0587.2012.07348.x" TargetMode="External"/><Relationship Id="rId41" Type="http://schemas.openxmlformats.org/officeDocument/2006/relationships/hyperlink" Target="https://doi.org/10.1002/ecm.1309" TargetMode="External"/><Relationship Id="rId42" Type="http://schemas.openxmlformats.org/officeDocument/2006/relationships/hyperlink" Target="https://doi.org/10.1111/j.1600-0706.2008.16819.x" TargetMode="External"/><Relationship Id="rId43" Type="http://schemas.openxmlformats.org/officeDocument/2006/relationships/hyperlink" Target="https://doi.org/10.1111/oik.03869" TargetMode="External"/><Relationship Id="rId44" Type="http://schemas.openxmlformats.org/officeDocument/2006/relationships/hyperlink" Target="http://refhub.elsevier.com/S0167-8809(20)30218-8/sbref0110" TargetMode="External"/><Relationship Id="rId45" Type="http://schemas.openxmlformats.org/officeDocument/2006/relationships/hyperlink" Target="https://doi.org/10.1111/icad.12197" TargetMode="External"/><Relationship Id="rId46" Type="http://schemas.openxmlformats.org/officeDocument/2006/relationships/hyperlink" Target="https://doi.org/10.1038/ncomms9568" TargetMode="External"/><Relationship Id="rId47" Type="http://schemas.openxmlformats.org/officeDocument/2006/relationships/hyperlink" Target="https://doi.org/10.1093/aob/mcl215" TargetMode="External"/><Relationship Id="rId48" Type="http://schemas.openxmlformats.org/officeDocument/2006/relationships/hyperlink" Target="https://doi.org/10.1007/s13593-011-0015-3" TargetMode="External"/><Relationship Id="rId49" Type="http://schemas.openxmlformats.org/officeDocument/2006/relationships/hyperlink" Target="https://doi.org/10.1038/nature16524" TargetMode="External"/><Relationship Id="rId50" Type="http://schemas.openxmlformats.org/officeDocument/2006/relationships/hyperlink" Target="https://doi.org/10.1007/s00442-007-0752-9" TargetMode="External"/><Relationship Id="rId51" Type="http://schemas.openxmlformats.org/officeDocument/2006/relationships/hyperlink" Target="https://doi.org/10.1111/j.1365-2745.2006.01163.x" TargetMode="External"/><Relationship Id="rId52" Type="http://schemas.openxmlformats.org/officeDocument/2006/relationships/hyperlink" Target="https://doi.org/10.1098/rsbl.2007.0425" TargetMode="External"/><Relationship Id="rId53" Type="http://schemas.openxmlformats.org/officeDocument/2006/relationships/hyperlink" Target="https://doi.org/10.1007/s00442-005-0165-6" TargetMode="External"/><Relationship Id="rId54" Type="http://schemas.openxmlformats.org/officeDocument/2006/relationships/hyperlink" Target="https://doi.org/10.1007/s10021-013-9714-8" TargetMode="External"/><Relationship Id="rId55" Type="http://schemas.openxmlformats.org/officeDocument/2006/relationships/hyperlink" Target="https://doi.org/10.1038/s41598-018-27591-y" TargetMode="External"/><Relationship Id="rId56" Type="http://schemas.openxmlformats.org/officeDocument/2006/relationships/hyperlink" Target="https://doi.org/10.1371/journal.pone.0158117" TargetMode="External"/><Relationship Id="rId57" Type="http://schemas.openxmlformats.org/officeDocument/2006/relationships/hyperlink" Target="https://doi.org/10.1016/j.biocon.2012.02.024" TargetMode="External"/><Relationship Id="rId58" Type="http://schemas.openxmlformats.org/officeDocument/2006/relationships/hyperlink" Target="https://doi.org/10.1890/13-1397.1" TargetMode="External"/><Relationship Id="rId59" Type="http://schemas.openxmlformats.org/officeDocument/2006/relationships/hyperlink" Target="http://refhub.elsevier.com/S0167-8809(20)30218-8/sbref0185" TargetMode="External"/><Relationship Id="rId60" Type="http://schemas.openxmlformats.org/officeDocument/2006/relationships/hyperlink" Target="http://refhub.elsevier.com/S0167-8809(20)30218-8/sbref0190" TargetMode="External"/><Relationship Id="rId61" Type="http://schemas.openxmlformats.org/officeDocument/2006/relationships/hyperlink" Target="http://refhub.elsevier.com/S0167-8809(20)30218-8/sbref0195" TargetMode="External"/><Relationship Id="rId62" Type="http://schemas.openxmlformats.org/officeDocument/2006/relationships/hyperlink" Target="http://refhub.elsevier.com/S0167-8809(20)30218-8/sbref0200" TargetMode="External"/><Relationship Id="rId63" Type="http://schemas.openxmlformats.org/officeDocument/2006/relationships/hyperlink" Target="https://doi.org/10.1111/1365-2435.12005" TargetMode="External"/><Relationship Id="rId64" Type="http://schemas.openxmlformats.org/officeDocument/2006/relationships/hyperlink" Target="https://doi.org/10.1007/s10682-014-9747-2" TargetMode="External"/><Relationship Id="rId65" Type="http://schemas.openxmlformats.org/officeDocument/2006/relationships/hyperlink" Target="http://refhub.elsevier.com/S0167-8809(20)30218-8/sbref0215" TargetMode="External"/><Relationship Id="rId66" Type="http://schemas.openxmlformats.org/officeDocument/2006/relationships/hyperlink" Target="https://doi.org/10.1111/ele.13204" TargetMode="External"/><Relationship Id="rId67" Type="http://schemas.openxmlformats.org/officeDocument/2006/relationships/hyperlink" Target="https://doi.org/10.1111/ddi.12324" TargetMode="External"/><Relationship Id="rId68" Type="http://schemas.openxmlformats.org/officeDocument/2006/relationships/hyperlink" Target="https://doi.org/10.1023/B:BIOC.0000021323.18165.58" TargetMode="External"/><Relationship Id="rId69" Type="http://schemas.openxmlformats.org/officeDocument/2006/relationships/hyperlink" Target="https://doi.org/10.1016/j.asd.2004.10.002" TargetMode="External"/><Relationship Id="rId70" Type="http://schemas.openxmlformats.org/officeDocument/2006/relationships/hyperlink" Target="https://doi.org/10.18637/jss.v082.i13" TargetMode="External"/><Relationship Id="rId71" Type="http://schemas.openxmlformats.org/officeDocument/2006/relationships/hyperlink" Target="http://refhub.elsevier.com/S0167-8809(20)30218-8/sbref0245" TargetMode="External"/><Relationship Id="rId72" Type="http://schemas.openxmlformats.org/officeDocument/2006/relationships/hyperlink" Target="https://doi.org/10.1111/jvs.12083" TargetMode="External"/><Relationship Id="rId73" Type="http://schemas.openxmlformats.org/officeDocument/2006/relationships/hyperlink" Target="https://doi.org/10.18637/jss.v025.i01" TargetMode="External"/><Relationship Id="rId74" Type="http://schemas.openxmlformats.org/officeDocument/2006/relationships/hyperlink" Target="https://doi.org/10.1111/1365-2435.12849" TargetMode="External"/><Relationship Id="rId75" Type="http://schemas.openxmlformats.org/officeDocument/2006/relationships/hyperlink" Target="http://refhub.elsevier.com/S0167-8809(20)30218-8/sbref0265" TargetMode="External"/><Relationship Id="rId76" Type="http://schemas.openxmlformats.org/officeDocument/2006/relationships/hyperlink" Target="http://refhub.elsevier.com/S0167-8809(20)30218-8/sbref0270" TargetMode="External"/><Relationship Id="rId77" Type="http://schemas.openxmlformats.org/officeDocument/2006/relationships/hyperlink" Target="https://doi.org/10.1111/j.2041-210x.2012.00261.x" TargetMode="External"/><Relationship Id="rId78" Type="http://schemas.openxmlformats.org/officeDocument/2006/relationships/hyperlink" Target="https://doi.org/10.1016/j.agee.2017.06.033" TargetMode="External"/><Relationship Id="rId79" Type="http://schemas.openxmlformats.org/officeDocument/2006/relationships/hyperlink" Target="https://doi.org/10.1016/j.tree.2010.01.007" TargetMode="External"/><Relationship Id="rId80" Type="http://schemas.openxmlformats.org/officeDocument/2006/relationships/hyperlink" Target="https://doi.org/10.1021/acs.jafc.7b00425" TargetMode="External"/><Relationship Id="rId81" Type="http://schemas.openxmlformats.org/officeDocument/2006/relationships/hyperlink" Target="https://doi.org/10.1890/07-0751.1" TargetMode="External"/><Relationship Id="rId82" Type="http://schemas.openxmlformats.org/officeDocument/2006/relationships/hyperlink" Target="http://refhub.elsevier.com/S0167-8809(20)30218-8/sbref0305" TargetMode="External"/><Relationship Id="rId83" Type="http://schemas.openxmlformats.org/officeDocument/2006/relationships/hyperlink" Target="https://doi.org/10.1111/oik.01361" TargetMode="External"/><Relationship Id="rId84" Type="http://schemas.openxmlformats.org/officeDocument/2006/relationships/hyperlink" Target="https://doi.org/10.1111/ecog.00983" TargetMode="External"/><Relationship Id="rId85" Type="http://schemas.openxmlformats.org/officeDocument/2006/relationships/hyperlink" Target="https://doi.org/10.1111/brv.12040" TargetMode="External"/><Relationship Id="rId86" Type="http://schemas.openxmlformats.org/officeDocument/2006/relationships/hyperlink" Target="https://doi.org/10.1051/agro:2000118" TargetMode="External"/><Relationship Id="rId87" Type="http://schemas.openxmlformats.org/officeDocument/2006/relationships/hyperlink" Target="https://doi.org/10.1016/j.biocon.2016.12.006" TargetMode="External"/><Relationship Id="rId88" Type="http://schemas.openxmlformats.org/officeDocument/2006/relationships/hyperlink" Target="https://doi.org/10.1111/j.0030-1299.2006.14199.x" TargetMode="External"/><Relationship Id="rId89" Type="http://schemas.openxmlformats.org/officeDocument/2006/relationships/hyperlink" Target="http://refhub.elsevier.com/S0167-8809(20)30218-8/sbref0345" TargetMode="External"/><Relationship Id="rId90" Type="http://schemas.openxmlformats.org/officeDocument/2006/relationships/hyperlink" Target="https://doi.org/10.1007/978-1-4614-9542-0" TargetMode="External"/><Relationship Id="rId91" Type="http://schemas.openxmlformats.org/officeDocument/2006/relationships/hyperlink" Target="https://doi.org/10.1016/j.agee.2017.08.014" TargetMode="External"/><Relationship Id="rId92" Type="http://schemas.openxmlformats.org/officeDocument/2006/relationships/hyperlink" Target="https://doi.org/10.1093/aob/mcy119" TargetMode="External"/><Relationship Id="rId93" Type="http://schemas.openxmlformats.org/officeDocument/2006/relationships/hyperlink" Target="https://doi.org/10.1016/j.cois.2015.05.008" TargetMode="External"/><Relationship Id="rId94" Type="http://schemas.openxmlformats.org/officeDocument/2006/relationships/hyperlink" Target="https://doi.org/10.1093/aob/mcp057" TargetMode="External"/><Relationship Id="rId95" Type="http://schemas.openxmlformats.org/officeDocument/2006/relationships/hyperlink" Target="http://refhub.elsevier.com/S0167-8809(20)30218-8/sbref0375" TargetMode="External"/><Relationship Id="rId96" Type="http://schemas.openxmlformats.org/officeDocument/2006/relationships/hyperlink" Target="http://refhub.elsevier.com/S0167-8809(20)30218-8/sbref0380" TargetMode="External"/><Relationship Id="rId97" Type="http://schemas.openxmlformats.org/officeDocument/2006/relationships/hyperlink" Target="https://doi.org/10.1002/ece3.2026" TargetMode="External"/><Relationship Id="rId98" Type="http://schemas.openxmlformats.org/officeDocument/2006/relationships/hyperlink" Target="http://refhub.elsevier.com/S0167-8809(20)30218-8/sbref0390" TargetMode="External"/><Relationship Id="rId99" Type="http://schemas.openxmlformats.org/officeDocument/2006/relationships/hyperlink" Target="http://refhub.elsevier.com/S0167-8809(20)30218-8/sbref0395" TargetMode="External"/><Relationship Id="rId100" Type="http://schemas.openxmlformats.org/officeDocument/2006/relationships/hyperlink" Target="http://refhub.elsevier.com/S0167-8809(20)30218-8/sbref0400" TargetMode="External"/><Relationship Id="rId101" Type="http://schemas.openxmlformats.org/officeDocument/2006/relationships/hyperlink" Target="http://refhub.elsevier.com/S0167-8809(20)30218-8/sbref0405" TargetMode="External"/><Relationship Id="rId102" Type="http://schemas.openxmlformats.org/officeDocument/2006/relationships/hyperlink" Target="https://doi.org/10.1111/2041-210X.12577"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2020-09-15T03:46:01Z</dcterms:created>
  <dcterms:modified xsi:type="dcterms:W3CDTF">2020-09-15T03:46:01Z</dcterms:modified>
</cp:coreProperties>
</file>