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jpeg" ContentType="image/jpeg"/>
  <Default Extension="png" ContentType="image/png"/>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v="urn:schemas-microsoft-com:vml" xmlns:wp="http://schemas.openxmlformats.org/drawingml/2006/wordprocessingDrawing" xmlns:w10="urn:schemas-microsoft-com:office:word" xmlns:w="http://schemas.openxmlformats.org/wordprocessingml/2006/main" xmlns:wps="http://schemas.microsoft.com/office/word/2010/wordprocessingShape">
  <w:body>
    <w:bookmarkStart w:id="0" w:name="page1"/>
    <w:bookmarkEnd w:id="0"/>
    <w:p>
      <w:pPr>
        <w:jc w:val="center"/>
        <w:ind w:right="-7"/>
        <w:spacing w:after="0"/>
        <w:rPr>
          <w:rFonts w:ascii="Arial" w:cs="Arial" w:eastAsia="Arial" w:hAnsi="Arial"/>
          <w:sz w:val="14"/>
          <w:szCs w:val="14"/>
          <w:color w:val="007FAB"/>
        </w:rPr>
      </w:pPr>
      <w:hyperlink r:id="rId8">
        <w:r>
          <w:rPr>
            <w:rFonts w:ascii="Arial" w:cs="Arial" w:eastAsia="Arial" w:hAnsi="Arial"/>
            <w:sz w:val="14"/>
            <w:szCs w:val="14"/>
            <w:color w:val="007FAB"/>
          </w:rPr>
          <w:t>Agriculture, Ecosystems and Environment 301 (2020) 107050</w:t>
        </w:r>
      </w:hyperlink>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0</wp:posOffset>
            </wp:positionH>
            <wp:positionV relativeFrom="paragraph">
              <wp:posOffset>175260</wp:posOffset>
            </wp:positionV>
            <wp:extent cx="6605905" cy="90995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extLst>
                    </a:blip>
                    <a:srcRect/>
                    <a:stretch>
                      <a:fillRect/>
                    </a:stretch>
                  </pic:blipFill>
                  <pic:spPr bwMode="auto">
                    <a:xfrm>
                      <a:off x="0" y="0"/>
                      <a:ext cx="6605905" cy="909955"/>
                    </a:xfrm>
                    <a:prstGeom prst="rect">
                      <a:avLst/>
                    </a:prstGeom>
                    <a:noFill/>
                  </pic:spPr>
                </pic:pic>
              </a:graphicData>
            </a:graphic>
          </wp:anchor>
        </w:drawing>
      </w:r>
    </w:p>
    <w:p>
      <w:pPr>
        <w:spacing w:after="0" w:line="365" w:lineRule="exact"/>
        <w:rPr>
          <w:sz w:val="24"/>
          <w:szCs w:val="24"/>
          <w:color w:val="auto"/>
        </w:rPr>
      </w:pPr>
    </w:p>
    <w:p>
      <w:pPr>
        <w:jc w:val="center"/>
        <w:ind w:right="-67"/>
        <w:spacing w:after="0"/>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Contents lists available at </w:t>
      </w:r>
      <w:hyperlink r:id="rId10">
        <w:r>
          <w:rPr>
            <w:rFonts w:ascii="Times New Roman" w:cs="Times New Roman" w:eastAsia="Times New Roman" w:hAnsi="Times New Roman"/>
            <w:sz w:val="16"/>
            <w:szCs w:val="16"/>
            <w:color w:val="004A76"/>
          </w:rPr>
          <w:t>ScienceDirect</w:t>
        </w:r>
      </w:hyperlink>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635</wp:posOffset>
            </wp:positionH>
            <wp:positionV relativeFrom="paragraph">
              <wp:posOffset>-107315</wp:posOffset>
            </wp:positionV>
            <wp:extent cx="5705475" cy="82867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extLst>
                    </a:blip>
                    <a:srcRect/>
                    <a:stretch>
                      <a:fillRect/>
                    </a:stretch>
                  </pic:blipFill>
                  <pic:spPr bwMode="auto">
                    <a:xfrm>
                      <a:off x="0" y="0"/>
                      <a:ext cx="5705475" cy="828675"/>
                    </a:xfrm>
                    <a:prstGeom prst="rect">
                      <a:avLst/>
                    </a:prstGeom>
                    <a:noFill/>
                  </pic:spPr>
                </pic:pic>
              </a:graphicData>
            </a:graphic>
          </wp:anchor>
        </w:drawing>
      </w:r>
    </w:p>
    <w:p>
      <w:pPr>
        <w:spacing w:after="0" w:line="277" w:lineRule="exact"/>
        <w:rPr>
          <w:sz w:val="24"/>
          <w:szCs w:val="24"/>
          <w:color w:val="auto"/>
        </w:rPr>
      </w:pPr>
    </w:p>
    <w:p>
      <w:pPr>
        <w:jc w:val="center"/>
        <w:ind w:right="-47"/>
        <w:spacing w:after="0"/>
        <w:rPr>
          <w:sz w:val="20"/>
          <w:szCs w:val="20"/>
          <w:color w:val="auto"/>
        </w:rPr>
      </w:pPr>
      <w:r>
        <w:rPr>
          <w:rFonts w:ascii="Times New Roman" w:cs="Times New Roman" w:eastAsia="Times New Roman" w:hAnsi="Times New Roman"/>
          <w:sz w:val="28"/>
          <w:szCs w:val="28"/>
          <w:color w:val="auto"/>
        </w:rPr>
        <w:t>Agriculture, Ecosystems and Environment</w:t>
      </w:r>
    </w:p>
    <w:p>
      <w:pPr>
        <w:spacing w:after="0" w:line="319" w:lineRule="exact"/>
        <w:rPr>
          <w:sz w:val="24"/>
          <w:szCs w:val="24"/>
          <w:color w:val="auto"/>
        </w:rPr>
      </w:pPr>
    </w:p>
    <w:p>
      <w:pPr>
        <w:jc w:val="center"/>
        <w:ind w:right="-47"/>
        <w:spacing w:after="0"/>
        <w:rPr>
          <w:rFonts w:ascii="Arial" w:cs="Arial" w:eastAsia="Arial" w:hAnsi="Arial"/>
          <w:sz w:val="16"/>
          <w:szCs w:val="16"/>
          <w:color w:val="auto"/>
        </w:rPr>
      </w:pPr>
      <w:r>
        <w:rPr>
          <w:rFonts w:ascii="Arial" w:cs="Arial" w:eastAsia="Arial" w:hAnsi="Arial"/>
          <w:sz w:val="16"/>
          <w:szCs w:val="16"/>
          <w:color w:val="auto"/>
        </w:rPr>
        <w:t xml:space="preserve">journal homepage: </w:t>
      </w:r>
      <w:hyperlink r:id="rId12">
        <w:r>
          <w:rPr>
            <w:rFonts w:ascii="Arial" w:cs="Arial" w:eastAsia="Arial" w:hAnsi="Arial"/>
            <w:sz w:val="16"/>
            <w:szCs w:val="16"/>
            <w:color w:val="004A76"/>
          </w:rPr>
          <w:t>www.elsevier.com/locate/agee</w:t>
        </w:r>
      </w:hyperlink>
    </w:p>
    <w:p>
      <w:pPr>
        <w:spacing w:after="0" w:line="20" w:lineRule="exact"/>
        <w:rPr>
          <w:sz w:val="24"/>
          <w:szCs w:val="24"/>
          <w:color w:val="auto"/>
        </w:rPr>
      </w:pPr>
      <w:r>
        <w:rPr>
          <w:sz w:val="24"/>
          <w:szCs w:val="24"/>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101600</wp:posOffset>
                </wp:positionV>
                <wp:extent cx="6604635" cy="0"/>
                <wp:wrapNone/>
                <wp:docPr id="3" name="Shape 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604635" cy="4763"/>
                        </a:xfrm>
                        <a:prstGeom prst="line">
                          <a:avLst/>
                        </a:prstGeom>
                        <a:solidFill>
                          <a:srgbClr val="FFFFFF"/>
                        </a:solidFill>
                        <a:ln w="37958">
                          <a:solidFill>
                            <a:srgbClr val="000000"/>
                          </a:solidFill>
                          <a:miter lim="800000"/>
                          <a:headEnd/>
                          <a:tailEnd/>
                        </a:ln>
                      </wps:spPr>
                      <wps:bodyPr/>
                    </wps:wsp>
                  </a:graphicData>
                </a:graphic>
              </wp:anchor>
            </w:drawing>
          </mc:Choice>
          <mc:Fallback>
            <w:pict>
              <v:line id="Shape 3" o:spid="_x0000_s102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8pt" to="520.05pt,8pt" o:allowincell="f" strokecolor="#000000" strokeweight="2.9888pt"/>
            </w:pict>
          </mc:Fallback>
        </mc:AlternateContent>
      </w:r>
    </w:p>
    <w:p>
      <w:pPr>
        <w:spacing w:after="0" w:line="200" w:lineRule="exact"/>
        <w:rPr>
          <w:sz w:val="24"/>
          <w:szCs w:val="24"/>
          <w:color w:val="auto"/>
        </w:rPr>
      </w:pPr>
    </w:p>
    <w:p>
      <w:pPr>
        <w:spacing w:after="0" w:line="286" w:lineRule="exact"/>
        <w:rPr>
          <w:sz w:val="24"/>
          <w:szCs w:val="24"/>
          <w:color w:val="auto"/>
        </w:rPr>
      </w:pPr>
    </w:p>
    <w:p>
      <w:pPr>
        <w:ind w:left="8" w:right="900"/>
        <w:spacing w:after="0" w:line="327" w:lineRule="auto"/>
        <w:rPr>
          <w:sz w:val="20"/>
          <w:szCs w:val="20"/>
          <w:color w:val="auto"/>
        </w:rPr>
      </w:pPr>
      <w:r>
        <w:rPr>
          <w:rFonts w:ascii="Times New Roman" w:cs="Times New Roman" w:eastAsia="Times New Roman" w:hAnsi="Times New Roman"/>
          <w:sz w:val="27"/>
          <w:szCs w:val="27"/>
          <w:color w:val="auto"/>
        </w:rPr>
        <w:t xml:space="preserve">Soil phosphorus accumulation changes with decreasing temperature along a </w:t>
      </w:r>
      <w:r>
        <w:rPr>
          <w:rFonts w:ascii="Arial" w:cs="Arial" w:eastAsia="Arial" w:hAnsi="Arial"/>
          <w:sz w:val="40"/>
          <w:szCs w:val="40"/>
          <w:color w:val="auto"/>
          <w:vertAlign w:val="subscript"/>
        </w:rPr>
        <w:t>T</w:t>
      </w:r>
      <w:r>
        <w:rPr>
          <w:rFonts w:ascii="Times New Roman" w:cs="Times New Roman" w:eastAsia="Times New Roman" w:hAnsi="Times New Roman"/>
          <w:sz w:val="27"/>
          <w:szCs w:val="27"/>
          <w:color w:val="auto"/>
        </w:rPr>
        <w:t xml:space="preserve"> 2300 m altitude gradient </w:t>
      </w:r>
      <w:r>
        <w:rPr>
          <w:sz w:val="1"/>
          <w:szCs w:val="1"/>
          <w:color w:val="auto"/>
        </w:rPr>
        <w:drawing>
          <wp:inline distT="0" distB="0" distL="0" distR="0">
            <wp:extent cx="105410" cy="1250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extLst>
                    </a:blip>
                    <a:srcRect/>
                    <a:stretch>
                      <a:fillRect/>
                    </a:stretch>
                  </pic:blipFill>
                  <pic:spPr bwMode="auto">
                    <a:xfrm>
                      <a:off x="0" y="0"/>
                      <a:ext cx="105410" cy="125095"/>
                    </a:xfrm>
                    <a:prstGeom prst="rect">
                      <a:avLst/>
                    </a:prstGeom>
                    <a:noFill/>
                    <a:ln>
                      <a:noFill/>
                    </a:ln>
                  </pic:spPr>
                </pic:pic>
              </a:graphicData>
            </a:graphic>
          </wp:inline>
        </w:drawing>
      </w:r>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5882640</wp:posOffset>
            </wp:positionH>
            <wp:positionV relativeFrom="paragraph">
              <wp:posOffset>-478790</wp:posOffset>
            </wp:positionV>
            <wp:extent cx="355600" cy="35560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extLst>
                    </a:blip>
                    <a:srcRect/>
                    <a:stretch>
                      <a:fillRect/>
                    </a:stretch>
                  </pic:blipFill>
                  <pic:spPr bwMode="auto">
                    <a:xfrm>
                      <a:off x="0" y="0"/>
                      <a:ext cx="355600" cy="355600"/>
                    </a:xfrm>
                    <a:prstGeom prst="rect">
                      <a:avLst/>
                    </a:prstGeom>
                    <a:noFill/>
                  </pic:spPr>
                </pic:pic>
              </a:graphicData>
            </a:graphic>
          </wp:anchor>
        </w:drawing>
      </w:r>
    </w:p>
    <w:p>
      <w:pPr>
        <w:ind w:left="8" w:right="1800"/>
        <w:spacing w:after="0" w:line="219" w:lineRule="auto"/>
        <w:rPr>
          <w:rFonts w:ascii="Times New Roman" w:cs="Times New Roman" w:eastAsia="Times New Roman" w:hAnsi="Times New Roman"/>
          <w:sz w:val="21"/>
          <w:szCs w:val="21"/>
          <w:color w:val="auto"/>
        </w:rPr>
      </w:pPr>
      <w:r>
        <w:rPr>
          <w:rFonts w:ascii="Times New Roman" w:cs="Times New Roman" w:eastAsia="Times New Roman" w:hAnsi="Times New Roman"/>
          <w:sz w:val="21"/>
          <w:szCs w:val="21"/>
          <w:color w:val="auto"/>
        </w:rPr>
        <w:t>Xiao Ming Mou</w:t>
      </w:r>
      <w:hyperlink w:anchor="page9">
        <w:r>
          <w:rPr>
            <w:rFonts w:ascii="Times New Roman" w:cs="Times New Roman" w:eastAsia="Times New Roman" w:hAnsi="Times New Roman"/>
            <w:sz w:val="28"/>
            <w:szCs w:val="28"/>
            <w:color w:val="004A76"/>
            <w:vertAlign w:val="superscript"/>
          </w:rPr>
          <w:t>a</w:t>
        </w:r>
      </w:hyperlink>
      <w:r>
        <w:rPr>
          <w:rFonts w:ascii="Times New Roman" w:cs="Times New Roman" w:eastAsia="Times New Roman" w:hAnsi="Times New Roman"/>
          <w:sz w:val="28"/>
          <w:szCs w:val="28"/>
          <w:color w:val="auto"/>
          <w:vertAlign w:val="superscript"/>
        </w:rPr>
        <w:t>,</w:t>
      </w:r>
      <w:r>
        <w:rPr>
          <w:rFonts w:ascii="Times New Roman" w:cs="Times New Roman" w:eastAsia="Times New Roman" w:hAnsi="Times New Roman"/>
          <w:sz w:val="28"/>
          <w:szCs w:val="28"/>
          <w:color w:val="004A76"/>
          <w:vertAlign w:val="superscript"/>
        </w:rPr>
        <w:t>1</w:t>
      </w:r>
      <w:r>
        <w:rPr>
          <w:rFonts w:ascii="Times New Roman" w:cs="Times New Roman" w:eastAsia="Times New Roman" w:hAnsi="Times New Roman"/>
          <w:sz w:val="21"/>
          <w:szCs w:val="21"/>
          <w:color w:val="auto"/>
        </w:rPr>
        <w:t>, Yining Wu</w:t>
      </w:r>
      <w:hyperlink w:anchor="page9">
        <w:r>
          <w:rPr>
            <w:rFonts w:ascii="Times New Roman" w:cs="Times New Roman" w:eastAsia="Times New Roman" w:hAnsi="Times New Roman"/>
            <w:sz w:val="28"/>
            <w:szCs w:val="28"/>
            <w:color w:val="004A76"/>
            <w:vertAlign w:val="superscript"/>
          </w:rPr>
          <w:t>a</w:t>
        </w:r>
      </w:hyperlink>
      <w:r>
        <w:rPr>
          <w:rFonts w:ascii="Times New Roman" w:cs="Times New Roman" w:eastAsia="Times New Roman" w:hAnsi="Times New Roman"/>
          <w:sz w:val="28"/>
          <w:szCs w:val="28"/>
          <w:color w:val="auto"/>
          <w:vertAlign w:val="superscript"/>
        </w:rPr>
        <w:t>,</w:t>
      </w:r>
      <w:r>
        <w:rPr>
          <w:rFonts w:ascii="Times New Roman" w:cs="Times New Roman" w:eastAsia="Times New Roman" w:hAnsi="Times New Roman"/>
          <w:sz w:val="28"/>
          <w:szCs w:val="28"/>
          <w:color w:val="004A76"/>
          <w:vertAlign w:val="superscript"/>
        </w:rPr>
        <w:t>1</w:t>
      </w:r>
      <w:r>
        <w:rPr>
          <w:rFonts w:ascii="Times New Roman" w:cs="Times New Roman" w:eastAsia="Times New Roman" w:hAnsi="Times New Roman"/>
          <w:sz w:val="21"/>
          <w:szCs w:val="21"/>
          <w:color w:val="auto"/>
        </w:rPr>
        <w:t>, Ziqi Niu</w:t>
      </w:r>
      <w:r>
        <w:rPr>
          <w:rFonts w:ascii="Times New Roman" w:cs="Times New Roman" w:eastAsia="Times New Roman" w:hAnsi="Times New Roman"/>
          <w:sz w:val="28"/>
          <w:szCs w:val="28"/>
          <w:color w:val="004A76"/>
          <w:vertAlign w:val="superscript"/>
        </w:rPr>
        <w:t>a</w:t>
      </w:r>
      <w:r>
        <w:rPr>
          <w:rFonts w:ascii="Times New Roman" w:cs="Times New Roman" w:eastAsia="Times New Roman" w:hAnsi="Times New Roman"/>
          <w:sz w:val="21"/>
          <w:szCs w:val="21"/>
          <w:color w:val="auto"/>
        </w:rPr>
        <w:t>, Bin Jia</w:t>
      </w:r>
      <w:r>
        <w:rPr>
          <w:rFonts w:ascii="Times New Roman" w:cs="Times New Roman" w:eastAsia="Times New Roman" w:hAnsi="Times New Roman"/>
          <w:sz w:val="28"/>
          <w:szCs w:val="28"/>
          <w:color w:val="004A76"/>
          <w:vertAlign w:val="superscript"/>
        </w:rPr>
        <w:t>a</w:t>
      </w:r>
      <w:r>
        <w:rPr>
          <w:rFonts w:ascii="Times New Roman" w:cs="Times New Roman" w:eastAsia="Times New Roman" w:hAnsi="Times New Roman"/>
          <w:sz w:val="21"/>
          <w:szCs w:val="21"/>
          <w:color w:val="auto"/>
        </w:rPr>
        <w:t>, Zheng-Huan Guan</w:t>
      </w:r>
      <w:hyperlink w:anchor="page9">
        <w:r>
          <w:rPr>
            <w:rFonts w:ascii="Times New Roman" w:cs="Times New Roman" w:eastAsia="Times New Roman" w:hAnsi="Times New Roman"/>
            <w:sz w:val="28"/>
            <w:szCs w:val="28"/>
            <w:color w:val="004A76"/>
            <w:vertAlign w:val="superscript"/>
          </w:rPr>
          <w:t>a</w:t>
        </w:r>
      </w:hyperlink>
      <w:r>
        <w:rPr>
          <w:rFonts w:ascii="Times New Roman" w:cs="Times New Roman" w:eastAsia="Times New Roman" w:hAnsi="Times New Roman"/>
          <w:sz w:val="21"/>
          <w:szCs w:val="21"/>
          <w:color w:val="auto"/>
        </w:rPr>
        <w:t>, Jie Chen</w:t>
      </w:r>
      <w:r>
        <w:rPr>
          <w:rFonts w:ascii="Times New Roman" w:cs="Times New Roman" w:eastAsia="Times New Roman" w:hAnsi="Times New Roman"/>
          <w:sz w:val="28"/>
          <w:szCs w:val="28"/>
          <w:color w:val="004A76"/>
          <w:vertAlign w:val="superscript"/>
        </w:rPr>
        <w:t>a</w:t>
      </w:r>
      <w:r>
        <w:rPr>
          <w:rFonts w:ascii="Times New Roman" w:cs="Times New Roman" w:eastAsia="Times New Roman" w:hAnsi="Times New Roman"/>
          <w:sz w:val="21"/>
          <w:szCs w:val="21"/>
          <w:color w:val="auto"/>
        </w:rPr>
        <w:t>, Hu Li</w:t>
      </w:r>
      <w:r>
        <w:rPr>
          <w:rFonts w:ascii="Times New Roman" w:cs="Times New Roman" w:eastAsia="Times New Roman" w:hAnsi="Times New Roman"/>
          <w:sz w:val="28"/>
          <w:szCs w:val="28"/>
          <w:color w:val="004A76"/>
          <w:vertAlign w:val="superscript"/>
        </w:rPr>
        <w:t>a</w:t>
      </w:r>
      <w:r>
        <w:rPr>
          <w:rFonts w:ascii="Times New Roman" w:cs="Times New Roman" w:eastAsia="Times New Roman" w:hAnsi="Times New Roman"/>
          <w:sz w:val="21"/>
          <w:szCs w:val="21"/>
          <w:color w:val="auto"/>
        </w:rPr>
        <w:t>, Hongyan Cui</w:t>
      </w:r>
      <w:r>
        <w:rPr>
          <w:rFonts w:ascii="Times New Roman" w:cs="Times New Roman" w:eastAsia="Times New Roman" w:hAnsi="Times New Roman"/>
          <w:sz w:val="28"/>
          <w:szCs w:val="28"/>
          <w:color w:val="004A76"/>
          <w:vertAlign w:val="superscript"/>
        </w:rPr>
        <w:t>a</w:t>
      </w:r>
      <w:r>
        <w:rPr>
          <w:rFonts w:ascii="Times New Roman" w:cs="Times New Roman" w:eastAsia="Times New Roman" w:hAnsi="Times New Roman"/>
          <w:sz w:val="21"/>
          <w:szCs w:val="21"/>
          <w:color w:val="auto"/>
        </w:rPr>
        <w:t>, Yakov Kuzyakov</w:t>
      </w:r>
      <w:r>
        <w:rPr>
          <w:rFonts w:ascii="Times New Roman" w:cs="Times New Roman" w:eastAsia="Times New Roman" w:hAnsi="Times New Roman"/>
          <w:sz w:val="28"/>
          <w:szCs w:val="28"/>
          <w:color w:val="004A76"/>
          <w:vertAlign w:val="superscript"/>
        </w:rPr>
        <w:t>a</w:t>
      </w:r>
      <w:r>
        <w:rPr>
          <w:rFonts w:ascii="Times New Roman" w:cs="Times New Roman" w:eastAsia="Times New Roman" w:hAnsi="Times New Roman"/>
          <w:sz w:val="28"/>
          <w:szCs w:val="28"/>
          <w:color w:val="auto"/>
          <w:vertAlign w:val="superscript"/>
        </w:rPr>
        <w:t>,</w:t>
      </w:r>
      <w:r>
        <w:rPr>
          <w:rFonts w:ascii="Times New Roman" w:cs="Times New Roman" w:eastAsia="Times New Roman" w:hAnsi="Times New Roman"/>
          <w:sz w:val="28"/>
          <w:szCs w:val="28"/>
          <w:color w:val="004A76"/>
          <w:vertAlign w:val="superscript"/>
        </w:rPr>
        <w:t>b</w:t>
      </w:r>
      <w:r>
        <w:rPr>
          <w:rFonts w:ascii="Times New Roman" w:cs="Times New Roman" w:eastAsia="Times New Roman" w:hAnsi="Times New Roman"/>
          <w:sz w:val="28"/>
          <w:szCs w:val="28"/>
          <w:color w:val="auto"/>
          <w:vertAlign w:val="superscript"/>
        </w:rPr>
        <w:t>,</w:t>
      </w:r>
      <w:r>
        <w:rPr>
          <w:rFonts w:ascii="Times New Roman" w:cs="Times New Roman" w:eastAsia="Times New Roman" w:hAnsi="Times New Roman"/>
          <w:sz w:val="28"/>
          <w:szCs w:val="28"/>
          <w:color w:val="004A76"/>
          <w:vertAlign w:val="superscript"/>
        </w:rPr>
        <w:t>c</w:t>
      </w:r>
      <w:r>
        <w:rPr>
          <w:rFonts w:ascii="Times New Roman" w:cs="Times New Roman" w:eastAsia="Times New Roman" w:hAnsi="Times New Roman"/>
          <w:sz w:val="21"/>
          <w:szCs w:val="21"/>
          <w:color w:val="auto"/>
        </w:rPr>
        <w:t>, Xiao Gang Li</w:t>
      </w:r>
      <w:r>
        <w:rPr>
          <w:rFonts w:ascii="Times New Roman" w:cs="Times New Roman" w:eastAsia="Times New Roman" w:hAnsi="Times New Roman"/>
          <w:sz w:val="28"/>
          <w:szCs w:val="28"/>
          <w:color w:val="004A76"/>
          <w:vertAlign w:val="superscript"/>
        </w:rPr>
        <w:t>a</w:t>
      </w:r>
      <w:r>
        <w:rPr>
          <w:rFonts w:ascii="Times New Roman" w:cs="Times New Roman" w:eastAsia="Times New Roman" w:hAnsi="Times New Roman"/>
          <w:sz w:val="28"/>
          <w:szCs w:val="28"/>
          <w:color w:val="auto"/>
          <w:vertAlign w:val="superscript"/>
        </w:rPr>
        <w:t>,</w:t>
      </w:r>
      <w:hyperlink w:anchor="page9">
        <w:r>
          <w:rPr>
            <w:rFonts w:ascii="Times New Roman" w:cs="Times New Roman" w:eastAsia="Times New Roman" w:hAnsi="Times New Roman"/>
            <w:sz w:val="21"/>
            <w:szCs w:val="21"/>
            <w:color w:val="004A76"/>
          </w:rPr>
          <w:t>*</w:t>
        </w:r>
      </w:hyperlink>
    </w:p>
    <w:p>
      <w:pPr>
        <w:spacing w:after="0" w:line="39" w:lineRule="exact"/>
        <w:rPr>
          <w:rFonts w:ascii="Times New Roman" w:cs="Times New Roman" w:eastAsia="Times New Roman" w:hAnsi="Times New Roman"/>
          <w:sz w:val="21"/>
          <w:szCs w:val="21"/>
          <w:color w:val="auto"/>
        </w:rPr>
      </w:pPr>
    </w:p>
    <w:p>
      <w:pPr>
        <w:ind w:left="68" w:hanging="68"/>
        <w:spacing w:after="0"/>
        <w:tabs>
          <w:tab w:leader="none" w:pos="68" w:val="left"/>
        </w:tabs>
        <w:numPr>
          <w:ilvl w:val="0"/>
          <w:numId w:val="1"/>
        </w:numPr>
        <w:rPr>
          <w:rFonts w:ascii="Times New Roman" w:cs="Times New Roman" w:eastAsia="Times New Roman" w:hAnsi="Times New Roman"/>
          <w:sz w:val="17"/>
          <w:szCs w:val="17"/>
          <w:color w:val="auto"/>
          <w:vertAlign w:val="superscript"/>
        </w:rPr>
      </w:pPr>
      <w:r>
        <w:rPr>
          <w:rFonts w:ascii="Times New Roman" w:cs="Times New Roman" w:eastAsia="Times New Roman" w:hAnsi="Times New Roman"/>
          <w:sz w:val="13"/>
          <w:szCs w:val="13"/>
          <w:color w:val="auto"/>
        </w:rPr>
        <w:t>State Key Laboratory of Grassland and Agro-ecosystems, School of Life Sciences, Lanzhou University. 222 South Tianshui Road, Lanzhou, 730000, China</w:t>
      </w:r>
    </w:p>
    <w:p>
      <w:pPr>
        <w:spacing w:after="0" w:line="25" w:lineRule="exact"/>
        <w:rPr>
          <w:rFonts w:ascii="Times New Roman" w:cs="Times New Roman" w:eastAsia="Times New Roman" w:hAnsi="Times New Roman"/>
          <w:sz w:val="17"/>
          <w:szCs w:val="17"/>
          <w:color w:val="auto"/>
          <w:vertAlign w:val="superscript"/>
        </w:rPr>
      </w:pPr>
    </w:p>
    <w:p>
      <w:pPr>
        <w:ind w:left="88" w:hanging="88"/>
        <w:spacing w:after="0" w:line="190" w:lineRule="auto"/>
        <w:tabs>
          <w:tab w:leader="none" w:pos="88" w:val="left"/>
        </w:tabs>
        <w:numPr>
          <w:ilvl w:val="0"/>
          <w:numId w:val="1"/>
        </w:numPr>
        <w:rPr>
          <w:rFonts w:ascii="Times New Roman" w:cs="Times New Roman" w:eastAsia="Times New Roman" w:hAnsi="Times New Roman"/>
          <w:sz w:val="16"/>
          <w:szCs w:val="16"/>
          <w:color w:val="auto"/>
          <w:vertAlign w:val="superscript"/>
        </w:rPr>
      </w:pPr>
      <w:r>
        <w:rPr>
          <w:rFonts w:ascii="Times New Roman" w:cs="Times New Roman" w:eastAsia="Times New Roman" w:hAnsi="Times New Roman"/>
          <w:sz w:val="12"/>
          <w:szCs w:val="12"/>
          <w:color w:val="auto"/>
        </w:rPr>
        <w:t>Department of Soil Science of Temperate Ecosystems, Department of Agricultural Soil Science, University of Goettingen, Göttingen, Germany</w:t>
      </w:r>
    </w:p>
    <w:p>
      <w:pPr>
        <w:spacing w:after="0" w:line="25" w:lineRule="exact"/>
        <w:rPr>
          <w:rFonts w:ascii="Times New Roman" w:cs="Times New Roman" w:eastAsia="Times New Roman" w:hAnsi="Times New Roman"/>
          <w:sz w:val="16"/>
          <w:szCs w:val="16"/>
          <w:color w:val="auto"/>
          <w:vertAlign w:val="superscript"/>
        </w:rPr>
      </w:pPr>
    </w:p>
    <w:p>
      <w:pPr>
        <w:ind w:left="68" w:hanging="68"/>
        <w:spacing w:after="0" w:line="190" w:lineRule="auto"/>
        <w:tabs>
          <w:tab w:leader="none" w:pos="68" w:val="left"/>
        </w:tabs>
        <w:numPr>
          <w:ilvl w:val="0"/>
          <w:numId w:val="1"/>
        </w:numPr>
        <w:rPr>
          <w:rFonts w:ascii="Times New Roman" w:cs="Times New Roman" w:eastAsia="Times New Roman" w:hAnsi="Times New Roman"/>
          <w:sz w:val="16"/>
          <w:szCs w:val="16"/>
          <w:color w:val="auto"/>
          <w:vertAlign w:val="superscript"/>
        </w:rPr>
      </w:pPr>
      <w:r>
        <w:rPr>
          <w:rFonts w:ascii="Times New Roman" w:cs="Times New Roman" w:eastAsia="Times New Roman" w:hAnsi="Times New Roman"/>
          <w:sz w:val="12"/>
          <w:szCs w:val="12"/>
          <w:color w:val="auto"/>
        </w:rPr>
        <w:t>Agro-Technological Institute, RUDN University, 117198, Moscow, Russia</w:t>
      </w:r>
    </w:p>
    <w:p>
      <w:pPr>
        <w:spacing w:after="0" w:line="20" w:lineRule="exact"/>
        <w:rPr>
          <w:rFonts w:ascii="Times New Roman" w:cs="Times New Roman" w:eastAsia="Times New Roman" w:hAnsi="Times New Roman"/>
          <w:sz w:val="21"/>
          <w:szCs w:val="21"/>
          <w:color w:val="auto"/>
        </w:rPr>
      </w:pPr>
      <w:r>
        <w:rPr>
          <w:rFonts w:ascii="Times New Roman" w:cs="Times New Roman" w:eastAsia="Times New Roman" w:hAnsi="Times New Roman"/>
          <w:sz w:val="21"/>
          <w:szCs w:val="21"/>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117475</wp:posOffset>
                </wp:positionV>
                <wp:extent cx="6604635" cy="0"/>
                <wp:wrapNone/>
                <wp:docPr id="6" name="Shape 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604635" cy="4763"/>
                        </a:xfrm>
                        <a:prstGeom prst="line">
                          <a:avLst/>
                        </a:prstGeom>
                        <a:solidFill>
                          <a:srgbClr val="FFFFFF"/>
                        </a:solidFill>
                        <a:ln w="3164">
                          <a:solidFill>
                            <a:srgbClr val="000000"/>
                          </a:solidFill>
                          <a:miter lim="800000"/>
                          <a:headEnd/>
                          <a:tailEnd/>
                        </a:ln>
                      </wps:spPr>
                      <wps:bodyPr/>
                    </wps:wsp>
                  </a:graphicData>
                </a:graphic>
              </wp:anchor>
            </w:drawing>
          </mc:Choice>
          <mc:Fallback>
            <w:pict>
              <v:line id="Shape 6" o:spid="_x0000_s103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9.25pt" to="520.05pt,9.25pt" o:allowincell="f" strokecolor="#000000" strokeweight="0.2491pt"/>
            </w:pict>
          </mc:Fallback>
        </mc:AlternateContent>
      </w:r>
    </w:p>
    <w:p>
      <w:pPr>
        <w:sectPr>
          <w:pgSz w:w="11900" w:h="15874" w:orient="portrait"/>
          <w:cols w:equalWidth="0" w:num="1">
            <w:col w:w="10408"/>
          </w:cols>
          <w:pgMar w:left="752" w:top="656" w:right="746" w:bottom="430" w:gutter="0" w:footer="0" w:header="0"/>
        </w:sectPr>
      </w:pPr>
    </w:p>
    <w:p>
      <w:pPr>
        <w:spacing w:after="0" w:line="200" w:lineRule="exact"/>
        <w:rPr>
          <w:rFonts w:ascii="Times New Roman" w:cs="Times New Roman" w:eastAsia="Times New Roman" w:hAnsi="Times New Roman"/>
          <w:sz w:val="21"/>
          <w:szCs w:val="21"/>
          <w:color w:val="auto"/>
        </w:rPr>
      </w:pPr>
    </w:p>
    <w:p>
      <w:pPr>
        <w:spacing w:after="0" w:line="289" w:lineRule="exact"/>
        <w:rPr>
          <w:rFonts w:ascii="Times New Roman" w:cs="Times New Roman" w:eastAsia="Times New Roman" w:hAnsi="Times New Roman"/>
          <w:sz w:val="21"/>
          <w:szCs w:val="21"/>
          <w:color w:val="auto"/>
        </w:rPr>
      </w:pPr>
    </w:p>
    <w:p>
      <w:pPr>
        <w:ind w:left="8"/>
        <w:spacing w:after="0"/>
        <w:rPr>
          <w:sz w:val="20"/>
          <w:szCs w:val="20"/>
          <w:color w:val="auto"/>
        </w:rPr>
      </w:pPr>
      <w:r>
        <w:rPr>
          <w:rFonts w:ascii="Times New Roman" w:cs="Times New Roman" w:eastAsia="Times New Roman" w:hAnsi="Times New Roman"/>
          <w:sz w:val="14"/>
          <w:szCs w:val="14"/>
          <w:color w:val="auto"/>
        </w:rPr>
        <w:t>ARTICLE INFO</w:t>
      </w:r>
    </w:p>
    <w:p>
      <w:pPr>
        <w:spacing w:after="0" w:line="20" w:lineRule="exact"/>
        <w:rPr>
          <w:rFonts w:ascii="Times New Roman" w:cs="Times New Roman" w:eastAsia="Times New Roman" w:hAnsi="Times New Roman"/>
          <w:sz w:val="21"/>
          <w:szCs w:val="21"/>
          <w:color w:val="auto"/>
        </w:rPr>
      </w:pPr>
      <w:r>
        <w:rPr>
          <w:rFonts w:ascii="Times New Roman" w:cs="Times New Roman" w:eastAsia="Times New Roman" w:hAnsi="Times New Roman"/>
          <w:sz w:val="21"/>
          <w:szCs w:val="21"/>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110490</wp:posOffset>
                </wp:positionV>
                <wp:extent cx="1691640" cy="0"/>
                <wp:wrapNone/>
                <wp:docPr id="7" name="Shape 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691640" cy="4763"/>
                        </a:xfrm>
                        <a:prstGeom prst="line">
                          <a:avLst/>
                        </a:prstGeom>
                        <a:solidFill>
                          <a:srgbClr val="FFFFFF"/>
                        </a:solidFill>
                        <a:ln w="3164">
                          <a:solidFill>
                            <a:srgbClr val="000000"/>
                          </a:solidFill>
                          <a:miter lim="800000"/>
                          <a:headEnd/>
                          <a:tailEnd/>
                        </a:ln>
                      </wps:spPr>
                      <wps:bodyPr/>
                    </wps:wsp>
                  </a:graphicData>
                </a:graphic>
              </wp:anchor>
            </w:drawing>
          </mc:Choice>
          <mc:Fallback>
            <w:pict>
              <v:line id="Shape 7" o:spid="_x0000_s103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8.7pt" to="133.2pt,8.7pt" o:allowincell="f" strokecolor="#000000" strokeweight="0.2491pt"/>
            </w:pict>
          </mc:Fallback>
        </mc:AlternateContent>
      </w:r>
    </w:p>
    <w:p>
      <w:pPr>
        <w:spacing w:after="0" w:line="234" w:lineRule="exact"/>
        <w:rPr>
          <w:rFonts w:ascii="Times New Roman" w:cs="Times New Roman" w:eastAsia="Times New Roman" w:hAnsi="Times New Roman"/>
          <w:sz w:val="21"/>
          <w:szCs w:val="21"/>
          <w:color w:val="auto"/>
        </w:rPr>
      </w:pPr>
    </w:p>
    <w:p>
      <w:pPr>
        <w:ind w:left="8"/>
        <w:spacing w:after="0"/>
        <w:rPr>
          <w:sz w:val="20"/>
          <w:szCs w:val="20"/>
          <w:color w:val="auto"/>
        </w:rPr>
      </w:pPr>
      <w:r>
        <w:rPr>
          <w:rFonts w:ascii="Times New Roman" w:cs="Times New Roman" w:eastAsia="Times New Roman" w:hAnsi="Times New Roman"/>
          <w:sz w:val="13"/>
          <w:szCs w:val="13"/>
          <w:color w:val="auto"/>
        </w:rPr>
        <w:t>Keywords:</w:t>
      </w:r>
    </w:p>
    <w:p>
      <w:pPr>
        <w:spacing w:after="0" w:line="22" w:lineRule="exact"/>
        <w:rPr>
          <w:rFonts w:ascii="Times New Roman" w:cs="Times New Roman" w:eastAsia="Times New Roman" w:hAnsi="Times New Roman"/>
          <w:sz w:val="21"/>
          <w:szCs w:val="21"/>
          <w:color w:val="auto"/>
        </w:rPr>
      </w:pPr>
    </w:p>
    <w:p>
      <w:pPr>
        <w:ind w:left="8"/>
        <w:spacing w:after="0"/>
        <w:rPr>
          <w:sz w:val="20"/>
          <w:szCs w:val="20"/>
          <w:color w:val="auto"/>
        </w:rPr>
      </w:pPr>
      <w:r>
        <w:rPr>
          <w:rFonts w:ascii="Times New Roman" w:cs="Times New Roman" w:eastAsia="Times New Roman" w:hAnsi="Times New Roman"/>
          <w:sz w:val="13"/>
          <w:szCs w:val="13"/>
          <w:color w:val="auto"/>
        </w:rPr>
        <w:t>Grasslands</w:t>
      </w:r>
    </w:p>
    <w:p>
      <w:pPr>
        <w:spacing w:after="0" w:line="22" w:lineRule="exact"/>
        <w:rPr>
          <w:rFonts w:ascii="Times New Roman" w:cs="Times New Roman" w:eastAsia="Times New Roman" w:hAnsi="Times New Roman"/>
          <w:sz w:val="21"/>
          <w:szCs w:val="21"/>
          <w:color w:val="auto"/>
        </w:rPr>
      </w:pPr>
    </w:p>
    <w:p>
      <w:pPr>
        <w:ind w:left="8" w:right="800"/>
        <w:spacing w:after="0" w:line="280" w:lineRule="auto"/>
        <w:rPr>
          <w:sz w:val="20"/>
          <w:szCs w:val="20"/>
          <w:color w:val="auto"/>
        </w:rPr>
      </w:pPr>
      <w:r>
        <w:rPr>
          <w:rFonts w:ascii="Times New Roman" w:cs="Times New Roman" w:eastAsia="Times New Roman" w:hAnsi="Times New Roman"/>
          <w:sz w:val="13"/>
          <w:szCs w:val="13"/>
          <w:color w:val="auto"/>
        </w:rPr>
        <w:t>Soil phosphorus transformation Soil organic phosphorus Microbial biomass phosphorus Plant phosphorus Temperature</w:t>
      </w:r>
    </w:p>
    <w:p>
      <w:pPr>
        <w:spacing w:after="0" w:line="20" w:lineRule="exact"/>
        <w:rPr>
          <w:rFonts w:ascii="Times New Roman" w:cs="Times New Roman" w:eastAsia="Times New Roman" w:hAnsi="Times New Roman"/>
          <w:sz w:val="21"/>
          <w:szCs w:val="21"/>
          <w:color w:val="auto"/>
        </w:rPr>
      </w:pPr>
      <w:r>
        <w:rPr>
          <w:rFonts w:ascii="Times New Roman" w:cs="Times New Roman" w:eastAsia="Times New Roman" w:hAnsi="Times New Roman"/>
          <w:sz w:val="21"/>
          <w:szCs w:val="21"/>
          <w:color w:val="auto"/>
        </w:rPr>
        <w:br w:type="column"/>
      </w:r>
    </w:p>
    <w:p>
      <w:pPr>
        <w:spacing w:after="0" w:line="200" w:lineRule="exact"/>
        <w:rPr>
          <w:rFonts w:ascii="Times New Roman" w:cs="Times New Roman" w:eastAsia="Times New Roman" w:hAnsi="Times New Roman"/>
          <w:sz w:val="21"/>
          <w:szCs w:val="21"/>
          <w:color w:val="auto"/>
        </w:rPr>
      </w:pPr>
    </w:p>
    <w:p>
      <w:pPr>
        <w:spacing w:after="0" w:line="269" w:lineRule="exact"/>
        <w:rPr>
          <w:rFonts w:ascii="Times New Roman" w:cs="Times New Roman" w:eastAsia="Times New Roman" w:hAnsi="Times New Roman"/>
          <w:sz w:val="21"/>
          <w:szCs w:val="21"/>
          <w:color w:val="auto"/>
        </w:rPr>
      </w:pPr>
    </w:p>
    <w:p>
      <w:pPr>
        <w:spacing w:after="0"/>
        <w:rPr>
          <w:sz w:val="20"/>
          <w:szCs w:val="20"/>
          <w:color w:val="auto"/>
        </w:rPr>
      </w:pPr>
      <w:r>
        <w:rPr>
          <w:rFonts w:ascii="Times New Roman" w:cs="Times New Roman" w:eastAsia="Times New Roman" w:hAnsi="Times New Roman"/>
          <w:sz w:val="14"/>
          <w:szCs w:val="14"/>
          <w:color w:val="auto"/>
        </w:rPr>
        <w:t>ABSTRACT</w:t>
      </w:r>
    </w:p>
    <w:p>
      <w:pPr>
        <w:spacing w:after="0" w:line="20" w:lineRule="exact"/>
        <w:rPr>
          <w:rFonts w:ascii="Times New Roman" w:cs="Times New Roman" w:eastAsia="Times New Roman" w:hAnsi="Times New Roman"/>
          <w:sz w:val="21"/>
          <w:szCs w:val="21"/>
          <w:color w:val="auto"/>
        </w:rPr>
      </w:pPr>
      <w:r>
        <w:rPr>
          <w:rFonts w:ascii="Times New Roman" w:cs="Times New Roman" w:eastAsia="Times New Roman" w:hAnsi="Times New Roman"/>
          <w:sz w:val="21"/>
          <w:szCs w:val="21"/>
          <w:color w:val="auto"/>
        </w:rPr>
        <mc:AlternateContent>
          <mc:Choice Requires="wps">
            <w:drawing>
              <wp:anchor simplePos="0" relativeHeight="251657728" behindDoc="1" locked="0" layoutInCell="0" allowOverlap="1">
                <wp:simplePos x="0" y="0"/>
                <wp:positionH relativeFrom="column">
                  <wp:posOffset>1905</wp:posOffset>
                </wp:positionH>
                <wp:positionV relativeFrom="paragraph">
                  <wp:posOffset>110490</wp:posOffset>
                </wp:positionV>
                <wp:extent cx="4499610" cy="0"/>
                <wp:wrapNone/>
                <wp:docPr id="8" name="Shape 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499610" cy="4763"/>
                        </a:xfrm>
                        <a:prstGeom prst="line">
                          <a:avLst/>
                        </a:prstGeom>
                        <a:solidFill>
                          <a:srgbClr val="FFFFFF"/>
                        </a:solidFill>
                        <a:ln w="3162">
                          <a:solidFill>
                            <a:srgbClr val="000000"/>
                          </a:solidFill>
                          <a:miter lim="800000"/>
                          <a:headEnd/>
                          <a:tailEnd/>
                        </a:ln>
                      </wps:spPr>
                      <wps:bodyPr/>
                    </wps:wsp>
                  </a:graphicData>
                </a:graphic>
              </wp:anchor>
            </w:drawing>
          </mc:Choice>
          <mc:Fallback>
            <w:pict>
              <v:line id="Shape 8" o:spid="_x0000_s103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15pt,8.7pt" to="354.45pt,8.7pt" o:allowincell="f" strokecolor="#000000" strokeweight="0.249pt"/>
            </w:pict>
          </mc:Fallback>
        </mc:AlternateContent>
      </w:r>
    </w:p>
    <w:p>
      <w:pPr>
        <w:spacing w:after="0" w:line="219" w:lineRule="exact"/>
        <w:rPr>
          <w:rFonts w:ascii="Times New Roman" w:cs="Times New Roman" w:eastAsia="Times New Roman" w:hAnsi="Times New Roman"/>
          <w:sz w:val="21"/>
          <w:szCs w:val="21"/>
          <w:color w:val="auto"/>
        </w:rPr>
      </w:pPr>
    </w:p>
    <w:p>
      <w:pPr>
        <w:jc w:val="both"/>
        <w:spacing w:after="0" w:line="274" w:lineRule="auto"/>
        <w:rPr>
          <w:sz w:val="20"/>
          <w:szCs w:val="20"/>
          <w:color w:val="auto"/>
        </w:rPr>
      </w:pPr>
      <w:r>
        <w:rPr>
          <w:rFonts w:ascii="Times New Roman" w:cs="Times New Roman" w:eastAsia="Times New Roman" w:hAnsi="Times New Roman"/>
          <w:sz w:val="14"/>
          <w:szCs w:val="14"/>
          <w:color w:val="auto"/>
        </w:rPr>
        <w:t>Understanding the abundance of organic P in soil is a prerequisite for predicting the e</w:t>
      </w:r>
      <w:r>
        <w:rPr>
          <w:rFonts w:ascii="Arial" w:cs="Arial" w:eastAsia="Arial" w:hAnsi="Arial"/>
          <w:sz w:val="14"/>
          <w:szCs w:val="14"/>
          <w:color w:val="auto"/>
        </w:rPr>
        <w:t>ﬀ</w:t>
      </w:r>
      <w:r>
        <w:rPr>
          <w:rFonts w:ascii="Times New Roman" w:cs="Times New Roman" w:eastAsia="Times New Roman" w:hAnsi="Times New Roman"/>
          <w:sz w:val="14"/>
          <w:szCs w:val="14"/>
          <w:color w:val="auto"/>
        </w:rPr>
        <w:t>ects of climate change on P dynamics and availability in cold alpine regions. We sampled plant roots (up to 40 cm depth) and soils (100 cm depth) in grasslands along a 2300 m altitude gradient (1286</w:t>
      </w:r>
      <w:r>
        <w:rPr>
          <w:rFonts w:ascii="Arial" w:cs="Arial" w:eastAsia="Arial" w:hAnsi="Arial"/>
          <w:sz w:val="14"/>
          <w:szCs w:val="14"/>
          <w:color w:val="auto"/>
        </w:rPr>
        <w:t>–</w:t>
      </w:r>
      <w:r>
        <w:rPr>
          <w:rFonts w:ascii="Times New Roman" w:cs="Times New Roman" w:eastAsia="Times New Roman" w:hAnsi="Times New Roman"/>
          <w:sz w:val="14"/>
          <w:szCs w:val="14"/>
          <w:color w:val="auto"/>
        </w:rPr>
        <w:t>3589 m above sea level, mean annual temperature (MAT) from 9 to 0.3 °C) between alpine steppes on the Loess Plateau and alpine meadows on the Tibetan Plateau. A modi</w:t>
      </w:r>
      <w:r>
        <w:rPr>
          <w:rFonts w:ascii="Arial" w:cs="Arial" w:eastAsia="Arial" w:hAnsi="Arial"/>
          <w:sz w:val="14"/>
          <w:szCs w:val="14"/>
          <w:color w:val="auto"/>
        </w:rPr>
        <w:t>fi</w:t>
      </w:r>
      <w:r>
        <w:rPr>
          <w:rFonts w:ascii="Times New Roman" w:cs="Times New Roman" w:eastAsia="Times New Roman" w:hAnsi="Times New Roman"/>
          <w:sz w:val="14"/>
          <w:szCs w:val="14"/>
          <w:color w:val="auto"/>
        </w:rPr>
        <w:t>ed Hedley P fractionation in combination with root and microbial P, alongside phosphatase activity, was used to characterize P transformations depending on climate. Both the roots and microorganisms stored more P and produced higher phosphatase activity in cold meadow than in warm steppe soils. Total inorganic P (Pi) content decreased in cold meadow (MAT &lt; 3 °C) compared with warm steppe soils because of the decrease of moderately labile Pi (extracted with diluted HCl) in cold meadow soils. Available P (NaHCO</w:t>
      </w:r>
      <w:r>
        <w:rPr>
          <w:rFonts w:ascii="Times New Roman" w:cs="Times New Roman" w:eastAsia="Times New Roman" w:hAnsi="Times New Roman"/>
          <w:sz w:val="19"/>
          <w:szCs w:val="19"/>
          <w:color w:val="auto"/>
          <w:vertAlign w:val="subscript"/>
        </w:rPr>
        <w:t>3</w:t>
      </w:r>
      <w:r>
        <w:rPr>
          <w:rFonts w:ascii="Times New Roman" w:cs="Times New Roman" w:eastAsia="Times New Roman" w:hAnsi="Times New Roman"/>
          <w:sz w:val="14"/>
          <w:szCs w:val="14"/>
          <w:color w:val="auto"/>
        </w:rPr>
        <w:t>) and labile Pi (NaOH) contents increased upslope, whereas the recalcitrant Pi (concentrated HCl) contents remained stable at all sites down to 100 cm soil depth. Labile (NaHCO</w:t>
      </w:r>
      <w:r>
        <w:rPr>
          <w:rFonts w:ascii="Times New Roman" w:cs="Times New Roman" w:eastAsia="Times New Roman" w:hAnsi="Times New Roman"/>
          <w:sz w:val="19"/>
          <w:szCs w:val="19"/>
          <w:color w:val="auto"/>
          <w:vertAlign w:val="subscript"/>
        </w:rPr>
        <w:t>3</w:t>
      </w:r>
      <w:r>
        <w:rPr>
          <w:rFonts w:ascii="Times New Roman" w:cs="Times New Roman" w:eastAsia="Times New Roman" w:hAnsi="Times New Roman"/>
          <w:sz w:val="14"/>
          <w:szCs w:val="14"/>
          <w:color w:val="auto"/>
        </w:rPr>
        <w:t>), moderately labile (NaOH) and recalcitrant (concentrated HCl) organic P (Po) contents sharply increased in cold meadow compared with warm steppe soils. The residue P in the 0</w:t>
      </w:r>
      <w:r>
        <w:rPr>
          <w:rFonts w:ascii="Arial" w:cs="Arial" w:eastAsia="Arial" w:hAnsi="Arial"/>
          <w:sz w:val="14"/>
          <w:szCs w:val="14"/>
          <w:color w:val="auto"/>
        </w:rPr>
        <w:t>–</w:t>
      </w:r>
      <w:r>
        <w:rPr>
          <w:rFonts w:ascii="Times New Roman" w:cs="Times New Roman" w:eastAsia="Times New Roman" w:hAnsi="Times New Roman"/>
          <w:sz w:val="14"/>
          <w:szCs w:val="14"/>
          <w:color w:val="auto"/>
        </w:rPr>
        <w:t>100 cm along the temperature gradient was similar to that of all Po fractions. The Po proportion in the total P was less than 10 % at sites with a MAT above 3 °C, but sharply increased up to 50 % at sites with a MAT below 0.7 °C. The greater root and microbial P uptake versus slower Po mineralization in cold meadows than in warm steppes increase the incorporation of Pi into organic pools in cold alpine areas. This accumulation of Po forms is a mechanism to prevent P losses by leaching as inorganic forms. The increased plant available P in cold meadows was associated with the increased phosphatase activity and Po contents compared with warm steppe soils. We conclude that the on-going climate warming could stimulate P cycling more in cold meadows than in warm steppe regions because Po dominated the total soil P in cold areas.</w:t>
      </w:r>
    </w:p>
    <w:p>
      <w:pPr>
        <w:spacing w:after="0" w:line="20" w:lineRule="exact"/>
        <w:rPr>
          <w:rFonts w:ascii="Times New Roman" w:cs="Times New Roman" w:eastAsia="Times New Roman" w:hAnsi="Times New Roman"/>
          <w:sz w:val="21"/>
          <w:szCs w:val="21"/>
          <w:color w:val="auto"/>
        </w:rPr>
      </w:pPr>
      <w:r>
        <w:rPr>
          <w:rFonts w:ascii="Times New Roman" w:cs="Times New Roman" w:eastAsia="Times New Roman" w:hAnsi="Times New Roman"/>
          <w:sz w:val="21"/>
          <w:szCs w:val="21"/>
          <w:color w:val="auto"/>
        </w:rPr>
        <mc:AlternateContent>
          <mc:Choice Requires="wps">
            <w:drawing>
              <wp:anchor simplePos="0" relativeHeight="251657728" behindDoc="1" locked="0" layoutInCell="0" allowOverlap="1">
                <wp:simplePos x="0" y="0"/>
                <wp:positionH relativeFrom="column">
                  <wp:posOffset>-2099945</wp:posOffset>
                </wp:positionH>
                <wp:positionV relativeFrom="paragraph">
                  <wp:posOffset>348615</wp:posOffset>
                </wp:positionV>
                <wp:extent cx="6604000" cy="0"/>
                <wp:wrapNone/>
                <wp:docPr id="9" name="Shape 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604000" cy="4763"/>
                        </a:xfrm>
                        <a:prstGeom prst="line">
                          <a:avLst/>
                        </a:prstGeom>
                        <a:solidFill>
                          <a:srgbClr val="FFFFFF"/>
                        </a:solidFill>
                        <a:ln w="3164">
                          <a:solidFill>
                            <a:srgbClr val="000000"/>
                          </a:solidFill>
                          <a:miter lim="800000"/>
                          <a:headEnd/>
                          <a:tailEnd/>
                        </a:ln>
                      </wps:spPr>
                      <wps:bodyPr/>
                    </wps:wsp>
                  </a:graphicData>
                </a:graphic>
              </wp:anchor>
            </w:drawing>
          </mc:Choice>
          <mc:Fallback>
            <w:pict>
              <v:line id="Shape 9" o:spid="_x0000_s103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65.3499pt,27.45pt" to="354.65pt,27.45pt" o:allowincell="f" strokecolor="#000000" strokeweight="0.2491pt"/>
            </w:pict>
          </mc:Fallback>
        </mc:AlternateContent>
      </w:r>
    </w:p>
    <w:p>
      <w:pPr>
        <w:spacing w:after="0" w:line="200" w:lineRule="exact"/>
        <w:rPr>
          <w:rFonts w:ascii="Times New Roman" w:cs="Times New Roman" w:eastAsia="Times New Roman" w:hAnsi="Times New Roman"/>
          <w:sz w:val="21"/>
          <w:szCs w:val="21"/>
          <w:color w:val="auto"/>
        </w:rPr>
      </w:pPr>
    </w:p>
    <w:p>
      <w:pPr>
        <w:sectPr>
          <w:pgSz w:w="11900" w:h="15874" w:orient="portrait"/>
          <w:cols w:equalWidth="0" w:num="2">
            <w:col w:w="2588" w:space="720"/>
            <w:col w:w="7100"/>
          </w:cols>
          <w:pgMar w:left="752" w:top="656" w:right="746" w:bottom="430" w:gutter="0" w:footer="0" w:header="0"/>
          <w:type w:val="continuous"/>
        </w:sectPr>
      </w:pPr>
    </w:p>
    <w:p>
      <w:pPr>
        <w:spacing w:after="0" w:line="200" w:lineRule="exact"/>
        <w:rPr>
          <w:rFonts w:ascii="Times New Roman" w:cs="Times New Roman" w:eastAsia="Times New Roman" w:hAnsi="Times New Roman"/>
          <w:sz w:val="21"/>
          <w:szCs w:val="21"/>
          <w:color w:val="auto"/>
        </w:rPr>
      </w:pPr>
    </w:p>
    <w:p>
      <w:pPr>
        <w:spacing w:after="0" w:line="200" w:lineRule="exact"/>
        <w:rPr>
          <w:rFonts w:ascii="Times New Roman" w:cs="Times New Roman" w:eastAsia="Times New Roman" w:hAnsi="Times New Roman"/>
          <w:sz w:val="21"/>
          <w:szCs w:val="21"/>
          <w:color w:val="auto"/>
        </w:rPr>
      </w:pPr>
    </w:p>
    <w:p>
      <w:pPr>
        <w:spacing w:after="0" w:line="200" w:lineRule="exact"/>
        <w:rPr>
          <w:rFonts w:ascii="Times New Roman" w:cs="Times New Roman" w:eastAsia="Times New Roman" w:hAnsi="Times New Roman"/>
          <w:sz w:val="21"/>
          <w:szCs w:val="21"/>
          <w:color w:val="auto"/>
        </w:rPr>
      </w:pPr>
    </w:p>
    <w:p>
      <w:pPr>
        <w:spacing w:after="0" w:line="252" w:lineRule="exact"/>
        <w:rPr>
          <w:rFonts w:ascii="Times New Roman" w:cs="Times New Roman" w:eastAsia="Times New Roman" w:hAnsi="Times New Roman"/>
          <w:sz w:val="21"/>
          <w:szCs w:val="21"/>
          <w:color w:val="auto"/>
        </w:rPr>
      </w:pPr>
    </w:p>
    <w:p>
      <w:pPr>
        <w:ind w:left="8"/>
        <w:spacing w:after="0"/>
        <w:rPr>
          <w:sz w:val="20"/>
          <w:szCs w:val="20"/>
          <w:color w:val="auto"/>
        </w:rPr>
      </w:pPr>
      <w:r>
        <w:rPr>
          <w:rFonts w:ascii="Arial" w:cs="Arial" w:eastAsia="Arial" w:hAnsi="Arial"/>
          <w:sz w:val="16"/>
          <w:szCs w:val="16"/>
          <w:color w:val="auto"/>
        </w:rPr>
        <w:t>1. Introduction</w:t>
      </w:r>
    </w:p>
    <w:p>
      <w:pPr>
        <w:spacing w:after="0" w:line="237" w:lineRule="exact"/>
        <w:rPr>
          <w:rFonts w:ascii="Times New Roman" w:cs="Times New Roman" w:eastAsia="Times New Roman" w:hAnsi="Times New Roman"/>
          <w:sz w:val="21"/>
          <w:szCs w:val="21"/>
          <w:color w:val="auto"/>
        </w:rPr>
      </w:pPr>
    </w:p>
    <w:p>
      <w:pPr>
        <w:jc w:val="both"/>
        <w:ind w:left="8" w:firstLine="249"/>
        <w:spacing w:after="0" w:line="274" w:lineRule="auto"/>
        <w:rPr>
          <w:rFonts w:ascii="Times New Roman" w:cs="Times New Roman" w:eastAsia="Times New Roman" w:hAnsi="Times New Roman"/>
          <w:sz w:val="16"/>
          <w:szCs w:val="16"/>
          <w:color w:val="004A76"/>
        </w:rPr>
      </w:pPr>
      <w:r>
        <w:rPr>
          <w:rFonts w:ascii="Times New Roman" w:cs="Times New Roman" w:eastAsia="Times New Roman" w:hAnsi="Times New Roman"/>
          <w:sz w:val="16"/>
          <w:szCs w:val="16"/>
          <w:color w:val="auto"/>
        </w:rPr>
        <w:t xml:space="preserve">The Tibetan Plateau (known as the third pole of the Earth, the lar-gest grassland on the Eurasian continent) is an important area in terms of the global hydrological cycle, C storage, and the livelihood of local herders. These ecosystem services are determined by the status of grasslands, which are inherently susceptible to climate changes and intensive management (reviewed by </w:t>
      </w:r>
      <w:hyperlink w:anchor="page9">
        <w:r>
          <w:rPr>
            <w:rFonts w:ascii="Times New Roman" w:cs="Times New Roman" w:eastAsia="Times New Roman" w:hAnsi="Times New Roman"/>
            <w:sz w:val="16"/>
            <w:szCs w:val="16"/>
            <w:color w:val="004A76"/>
          </w:rPr>
          <w:t>Liu et al., 2018</w:t>
        </w:r>
      </w:hyperlink>
      <w:r>
        <w:rPr>
          <w:rFonts w:ascii="Times New Roman" w:cs="Times New Roman" w:eastAsia="Times New Roman" w:hAnsi="Times New Roman"/>
          <w:sz w:val="16"/>
          <w:szCs w:val="16"/>
          <w:color w:val="auto"/>
        </w:rPr>
        <w:t>). Currently, the temperature increase on the Tibetan Plateau is about three times faster than the average rate of global warming (</w:t>
      </w:r>
      <w:hyperlink w:anchor="page9">
        <w:r>
          <w:rPr>
            <w:rFonts w:ascii="Times New Roman" w:cs="Times New Roman" w:eastAsia="Times New Roman" w:hAnsi="Times New Roman"/>
            <w:sz w:val="16"/>
            <w:szCs w:val="16"/>
            <w:color w:val="004A76"/>
          </w:rPr>
          <w:t>Qiu, 2008</w:t>
        </w:r>
      </w:hyperlink>
      <w:r>
        <w:rPr>
          <w:rFonts w:ascii="Times New Roman" w:cs="Times New Roman" w:eastAsia="Times New Roman" w:hAnsi="Times New Roman"/>
          <w:sz w:val="16"/>
          <w:szCs w:val="16"/>
          <w:color w:val="auto"/>
        </w:rPr>
        <w:t xml:space="preserve">; </w:t>
      </w:r>
      <w:hyperlink w:anchor="page9">
        <w:r>
          <w:rPr>
            <w:rFonts w:ascii="Times New Roman" w:cs="Times New Roman" w:eastAsia="Times New Roman" w:hAnsi="Times New Roman"/>
            <w:sz w:val="16"/>
            <w:szCs w:val="16"/>
            <w:color w:val="004A76"/>
          </w:rPr>
          <w:t>Thakuri et al.,</w:t>
        </w:r>
      </w:hyperlink>
      <w:r>
        <w:rPr>
          <w:rFonts w:ascii="Times New Roman" w:cs="Times New Roman" w:eastAsia="Times New Roman" w:hAnsi="Times New Roman"/>
          <w:sz w:val="16"/>
          <w:szCs w:val="16"/>
          <w:color w:val="auto"/>
        </w:rPr>
        <w:t xml:space="preserve"> </w:t>
      </w:r>
      <w:hyperlink w:anchor="page9">
        <w:r>
          <w:rPr>
            <w:rFonts w:ascii="Times New Roman" w:cs="Times New Roman" w:eastAsia="Times New Roman" w:hAnsi="Times New Roman"/>
            <w:sz w:val="16"/>
            <w:szCs w:val="16"/>
            <w:color w:val="004A76"/>
          </w:rPr>
          <w:t>2019</w:t>
        </w:r>
      </w:hyperlink>
      <w:r>
        <w:rPr>
          <w:rFonts w:ascii="Times New Roman" w:cs="Times New Roman" w:eastAsia="Times New Roman" w:hAnsi="Times New Roman"/>
          <w:sz w:val="16"/>
          <w:szCs w:val="16"/>
          <w:color w:val="000000"/>
        </w:rPr>
        <w:t>;</w:t>
      </w:r>
      <w:r>
        <w:rPr>
          <w:rFonts w:ascii="Times New Roman" w:cs="Times New Roman" w:eastAsia="Times New Roman" w:hAnsi="Times New Roman"/>
          <w:sz w:val="16"/>
          <w:szCs w:val="16"/>
          <w:color w:val="004A76"/>
        </w:rPr>
        <w:t xml:space="preserve"> </w:t>
      </w:r>
      <w:hyperlink w:anchor="page9">
        <w:r>
          <w:rPr>
            <w:rFonts w:ascii="Times New Roman" w:cs="Times New Roman" w:eastAsia="Times New Roman" w:hAnsi="Times New Roman"/>
            <w:sz w:val="16"/>
            <w:szCs w:val="16"/>
            <w:color w:val="004A76"/>
          </w:rPr>
          <w:t>Zhu et al., 2019</w:t>
        </w:r>
      </w:hyperlink>
      <w:r>
        <w:rPr>
          <w:rFonts w:ascii="Times New Roman" w:cs="Times New Roman" w:eastAsia="Times New Roman" w:hAnsi="Times New Roman"/>
          <w:sz w:val="16"/>
          <w:szCs w:val="16"/>
          <w:color w:val="000000"/>
        </w:rPr>
        <w:t>). In response to the warming, glaciers have</w:t>
      </w:r>
    </w:p>
    <w:p>
      <w:pPr>
        <w:spacing w:after="0" w:line="20" w:lineRule="exact"/>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drawing>
          <wp:anchor simplePos="0" relativeHeight="251657728" behindDoc="1" locked="0" layoutInCell="0" allowOverlap="1">
            <wp:simplePos x="0" y="0"/>
            <wp:positionH relativeFrom="column">
              <wp:posOffset>0</wp:posOffset>
            </wp:positionH>
            <wp:positionV relativeFrom="paragraph">
              <wp:posOffset>314960</wp:posOffset>
            </wp:positionV>
            <wp:extent cx="471170" cy="1587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extLst>
                    </a:blip>
                    <a:srcRect/>
                    <a:stretch>
                      <a:fillRect/>
                    </a:stretch>
                  </pic:blipFill>
                  <pic:spPr bwMode="auto">
                    <a:xfrm>
                      <a:off x="0" y="0"/>
                      <a:ext cx="471170" cy="15875"/>
                    </a:xfrm>
                    <a:prstGeom prst="rect">
                      <a:avLst/>
                    </a:prstGeom>
                    <a:noFill/>
                  </pic:spPr>
                </pic:pic>
              </a:graphicData>
            </a:graphic>
          </wp:anchor>
        </w:drawing>
      </w:r>
    </w:p>
    <w:p>
      <w:pPr>
        <w:spacing w:after="0" w:line="200" w:lineRule="exact"/>
        <w:rPr>
          <w:rFonts w:ascii="Times New Roman" w:cs="Times New Roman" w:eastAsia="Times New Roman" w:hAnsi="Times New Roman"/>
          <w:sz w:val="16"/>
          <w:szCs w:val="16"/>
          <w:color w:val="auto"/>
        </w:rPr>
      </w:pPr>
    </w:p>
    <w:p>
      <w:pPr>
        <w:spacing w:after="0" w:line="307" w:lineRule="exact"/>
        <w:rPr>
          <w:rFonts w:ascii="Times New Roman" w:cs="Times New Roman" w:eastAsia="Times New Roman" w:hAnsi="Times New Roman"/>
          <w:sz w:val="16"/>
          <w:szCs w:val="16"/>
          <w:color w:val="auto"/>
        </w:rPr>
      </w:pPr>
    </w:p>
    <w:p>
      <w:pPr>
        <w:ind w:left="128"/>
        <w:spacing w:after="0"/>
        <w:rPr>
          <w:rFonts w:ascii="Times New Roman" w:cs="Times New Roman" w:eastAsia="Times New Roman" w:hAnsi="Times New Roman"/>
          <w:sz w:val="16"/>
          <w:szCs w:val="16"/>
          <w:color w:val="auto"/>
        </w:rPr>
      </w:pPr>
      <w:r>
        <w:rPr>
          <w:rFonts w:ascii="Times New Roman" w:cs="Times New Roman" w:eastAsia="Times New Roman" w:hAnsi="Times New Roman"/>
          <w:sz w:val="14"/>
          <w:szCs w:val="14"/>
          <w:color w:val="auto"/>
        </w:rPr>
        <w:t>Corresponding author.</w:t>
      </w:r>
    </w:p>
    <w:p>
      <w:pPr>
        <w:spacing w:after="0" w:line="67" w:lineRule="exact"/>
        <w:rPr>
          <w:rFonts w:ascii="Times New Roman" w:cs="Times New Roman" w:eastAsia="Times New Roman" w:hAnsi="Times New Roman"/>
          <w:sz w:val="16"/>
          <w:szCs w:val="16"/>
          <w:color w:val="auto"/>
        </w:rPr>
      </w:pPr>
    </w:p>
    <w:p>
      <w:pPr>
        <w:ind w:left="228"/>
        <w:spacing w:after="0"/>
        <w:rPr>
          <w:rFonts w:ascii="Times New Roman" w:cs="Times New Roman" w:eastAsia="Times New Roman" w:hAnsi="Times New Roman"/>
          <w:sz w:val="14"/>
          <w:szCs w:val="14"/>
          <w:color w:val="auto"/>
        </w:rPr>
      </w:pPr>
      <w:r>
        <w:rPr>
          <w:rFonts w:ascii="Times New Roman" w:cs="Times New Roman" w:eastAsia="Times New Roman" w:hAnsi="Times New Roman"/>
          <w:sz w:val="14"/>
          <w:szCs w:val="14"/>
          <w:color w:val="auto"/>
        </w:rPr>
        <w:t xml:space="preserve">E-mail address: </w:t>
      </w:r>
      <w:hyperlink r:id="rId16">
        <w:r>
          <w:rPr>
            <w:rFonts w:ascii="Times New Roman" w:cs="Times New Roman" w:eastAsia="Times New Roman" w:hAnsi="Times New Roman"/>
            <w:sz w:val="14"/>
            <w:szCs w:val="14"/>
            <w:color w:val="004A76"/>
          </w:rPr>
          <w:t>lixiaogang@lzu.edu.cn</w:t>
        </w:r>
        <w:r>
          <w:rPr>
            <w:rFonts w:ascii="Times New Roman" w:cs="Times New Roman" w:eastAsia="Times New Roman" w:hAnsi="Times New Roman"/>
            <w:sz w:val="14"/>
            <w:szCs w:val="14"/>
            <w:color w:val="auto"/>
          </w:rPr>
          <w:t xml:space="preserve"> </w:t>
        </w:r>
      </w:hyperlink>
      <w:r>
        <w:rPr>
          <w:rFonts w:ascii="Times New Roman" w:cs="Times New Roman" w:eastAsia="Times New Roman" w:hAnsi="Times New Roman"/>
          <w:sz w:val="14"/>
          <w:szCs w:val="14"/>
          <w:color w:val="auto"/>
        </w:rPr>
        <w:t>(X.G. Li).</w:t>
      </w:r>
    </w:p>
    <w:p>
      <w:pPr>
        <w:ind w:left="228" w:hanging="100"/>
        <w:spacing w:after="0" w:line="209" w:lineRule="auto"/>
        <w:tabs>
          <w:tab w:leader="none" w:pos="228" w:val="left"/>
        </w:tabs>
        <w:numPr>
          <w:ilvl w:val="0"/>
          <w:numId w:val="3"/>
        </w:numPr>
        <w:rPr>
          <w:rFonts w:ascii="Times New Roman" w:cs="Times New Roman" w:eastAsia="Times New Roman" w:hAnsi="Times New Roman"/>
          <w:sz w:val="19"/>
          <w:szCs w:val="19"/>
          <w:color w:val="auto"/>
          <w:vertAlign w:val="superscript"/>
        </w:rPr>
      </w:pPr>
      <w:r>
        <w:rPr>
          <w:rFonts w:ascii="Times New Roman" w:cs="Times New Roman" w:eastAsia="Times New Roman" w:hAnsi="Times New Roman"/>
          <w:sz w:val="14"/>
          <w:szCs w:val="14"/>
          <w:color w:val="auto"/>
        </w:rPr>
        <w:t>These authors contributed equally to this submission.</w:t>
      </w:r>
    </w:p>
    <w:p>
      <w:pPr>
        <w:spacing w:after="0" w:line="20" w:lineRule="exact"/>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br w:type="column"/>
      </w:r>
    </w:p>
    <w:p>
      <w:pPr>
        <w:spacing w:after="0" w:line="200" w:lineRule="exact"/>
        <w:rPr>
          <w:rFonts w:ascii="Times New Roman" w:cs="Times New Roman" w:eastAsia="Times New Roman" w:hAnsi="Times New Roman"/>
          <w:sz w:val="16"/>
          <w:szCs w:val="16"/>
          <w:color w:val="auto"/>
        </w:rPr>
      </w:pPr>
    </w:p>
    <w:p>
      <w:pPr>
        <w:spacing w:after="0" w:line="200" w:lineRule="exact"/>
        <w:rPr>
          <w:rFonts w:ascii="Times New Roman" w:cs="Times New Roman" w:eastAsia="Times New Roman" w:hAnsi="Times New Roman"/>
          <w:sz w:val="16"/>
          <w:szCs w:val="16"/>
          <w:color w:val="auto"/>
        </w:rPr>
      </w:pPr>
    </w:p>
    <w:p>
      <w:pPr>
        <w:spacing w:after="0" w:line="200" w:lineRule="exact"/>
        <w:rPr>
          <w:rFonts w:ascii="Times New Roman" w:cs="Times New Roman" w:eastAsia="Times New Roman" w:hAnsi="Times New Roman"/>
          <w:sz w:val="16"/>
          <w:szCs w:val="16"/>
          <w:color w:val="auto"/>
        </w:rPr>
      </w:pPr>
    </w:p>
    <w:p>
      <w:pPr>
        <w:spacing w:after="0" w:line="235" w:lineRule="exact"/>
        <w:rPr>
          <w:rFonts w:ascii="Times New Roman" w:cs="Times New Roman" w:eastAsia="Times New Roman" w:hAnsi="Times New Roman"/>
          <w:sz w:val="16"/>
          <w:szCs w:val="16"/>
          <w:color w:val="auto"/>
        </w:rPr>
      </w:pPr>
    </w:p>
    <w:p>
      <w:pPr>
        <w:jc w:val="both"/>
        <w:spacing w:after="0" w:line="272" w:lineRule="auto"/>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retreated dramatically and permafrost is thawing rapidly. The climate warming in combination with overgrazing and other factors have jointly led to substantial decreases in soil organic carbon (SOC) and nutrient stocks (</w:t>
      </w:r>
      <w:hyperlink w:anchor="page9">
        <w:r>
          <w:rPr>
            <w:rFonts w:ascii="Times New Roman" w:cs="Times New Roman" w:eastAsia="Times New Roman" w:hAnsi="Times New Roman"/>
            <w:sz w:val="16"/>
            <w:szCs w:val="16"/>
            <w:color w:val="004A76"/>
          </w:rPr>
          <w:t>Liu et al., 2018</w:t>
        </w:r>
      </w:hyperlink>
      <w:r>
        <w:rPr>
          <w:rFonts w:ascii="Times New Roman" w:cs="Times New Roman" w:eastAsia="Times New Roman" w:hAnsi="Times New Roman"/>
          <w:sz w:val="16"/>
          <w:szCs w:val="16"/>
          <w:color w:val="auto"/>
        </w:rPr>
        <w:t>).</w:t>
      </w:r>
    </w:p>
    <w:p>
      <w:pPr>
        <w:spacing w:after="0" w:line="3" w:lineRule="exact"/>
        <w:rPr>
          <w:rFonts w:ascii="Times New Roman" w:cs="Times New Roman" w:eastAsia="Times New Roman" w:hAnsi="Times New Roman"/>
          <w:sz w:val="16"/>
          <w:szCs w:val="16"/>
          <w:color w:val="auto"/>
        </w:rPr>
      </w:pPr>
    </w:p>
    <w:p>
      <w:pPr>
        <w:jc w:val="both"/>
        <w:ind w:firstLine="249"/>
        <w:spacing w:after="0" w:line="275" w:lineRule="auto"/>
        <w:rPr>
          <w:sz w:val="20"/>
          <w:szCs w:val="20"/>
          <w:color w:val="auto"/>
        </w:rPr>
      </w:pPr>
      <w:r>
        <w:rPr>
          <w:rFonts w:ascii="Times New Roman" w:cs="Times New Roman" w:eastAsia="Times New Roman" w:hAnsi="Times New Roman"/>
          <w:sz w:val="16"/>
          <w:szCs w:val="16"/>
          <w:color w:val="auto"/>
        </w:rPr>
        <w:t>Understanding of the dynamics of soil P in response to climate change is vitally important for predicting the responses of ecosystems to climate change in cold alpine regions on the Tibetan Plateau. Phosphorus is an essential element for plants and microorganisms, re-sponsible for energy transfer and cell structure, and a constituent of nucleic acids. Strong P de</w:t>
      </w:r>
      <w:r>
        <w:rPr>
          <w:rFonts w:ascii="Arial" w:cs="Arial" w:eastAsia="Arial" w:hAnsi="Arial"/>
          <w:sz w:val="16"/>
          <w:szCs w:val="16"/>
          <w:color w:val="auto"/>
        </w:rPr>
        <w:t>fi</w:t>
      </w:r>
      <w:r>
        <w:rPr>
          <w:rFonts w:ascii="Times New Roman" w:cs="Times New Roman" w:eastAsia="Times New Roman" w:hAnsi="Times New Roman"/>
          <w:sz w:val="16"/>
          <w:szCs w:val="16"/>
          <w:color w:val="auto"/>
        </w:rPr>
        <w:t>ciency, common in alpine grasslands, a</w:t>
      </w:r>
      <w:r>
        <w:rPr>
          <w:rFonts w:ascii="Arial" w:cs="Arial" w:eastAsia="Arial" w:hAnsi="Arial"/>
          <w:sz w:val="16"/>
          <w:szCs w:val="16"/>
          <w:color w:val="auto"/>
        </w:rPr>
        <w:t>ﬀ</w:t>
      </w:r>
      <w:r>
        <w:rPr>
          <w:rFonts w:ascii="Times New Roman" w:cs="Times New Roman" w:eastAsia="Times New Roman" w:hAnsi="Times New Roman"/>
          <w:sz w:val="16"/>
          <w:szCs w:val="16"/>
          <w:color w:val="auto"/>
        </w:rPr>
        <w:t>ects plant species richness, community composition and decreases primary</w:t>
      </w:r>
    </w:p>
    <w:p>
      <w:pPr>
        <w:spacing w:after="0" w:line="1256" w:lineRule="exact"/>
        <w:rPr>
          <w:rFonts w:ascii="Times New Roman" w:cs="Times New Roman" w:eastAsia="Times New Roman" w:hAnsi="Times New Roman"/>
          <w:sz w:val="16"/>
          <w:szCs w:val="16"/>
          <w:color w:val="auto"/>
        </w:rPr>
      </w:pPr>
    </w:p>
    <w:p>
      <w:pPr>
        <w:sectPr>
          <w:pgSz w:w="11900" w:h="15874" w:orient="portrait"/>
          <w:cols w:equalWidth="0" w:num="2">
            <w:col w:w="5028" w:space="360"/>
            <w:col w:w="5020"/>
          </w:cols>
          <w:pgMar w:left="752" w:top="656" w:right="746" w:bottom="430" w:gutter="0" w:footer="0" w:header="0"/>
          <w:type w:val="continuous"/>
        </w:sectPr>
      </w:pPr>
    </w:p>
    <w:p>
      <w:pPr>
        <w:ind w:left="8"/>
        <w:spacing w:after="0"/>
        <w:rPr>
          <w:rFonts w:ascii="Times New Roman" w:cs="Times New Roman" w:eastAsia="Times New Roman" w:hAnsi="Times New Roman"/>
          <w:sz w:val="14"/>
          <w:szCs w:val="14"/>
          <w:color w:val="004A76"/>
        </w:rPr>
      </w:pPr>
      <w:hyperlink r:id="rId8">
        <w:r>
          <w:rPr>
            <w:rFonts w:ascii="Times New Roman" w:cs="Times New Roman" w:eastAsia="Times New Roman" w:hAnsi="Times New Roman"/>
            <w:sz w:val="14"/>
            <w:szCs w:val="14"/>
            <w:color w:val="004A76"/>
          </w:rPr>
          <w:t>https://doi.org/10.1016/j.agee.2020.107050</w:t>
        </w:r>
      </w:hyperlink>
    </w:p>
    <w:p>
      <w:pPr>
        <w:spacing w:after="0" w:line="16" w:lineRule="exact"/>
        <w:rPr>
          <w:rFonts w:ascii="Times New Roman" w:cs="Times New Roman" w:eastAsia="Times New Roman" w:hAnsi="Times New Roman"/>
          <w:sz w:val="16"/>
          <w:szCs w:val="16"/>
          <w:color w:val="auto"/>
        </w:rPr>
      </w:pPr>
    </w:p>
    <w:p>
      <w:pPr>
        <w:ind w:left="8"/>
        <w:spacing w:after="0"/>
        <w:rPr>
          <w:sz w:val="20"/>
          <w:szCs w:val="20"/>
          <w:color w:val="auto"/>
        </w:rPr>
      </w:pPr>
      <w:r>
        <w:rPr>
          <w:rFonts w:ascii="Times New Roman" w:cs="Times New Roman" w:eastAsia="Times New Roman" w:hAnsi="Times New Roman"/>
          <w:sz w:val="14"/>
          <w:szCs w:val="14"/>
          <w:color w:val="auto"/>
        </w:rPr>
        <w:t>Received 1 April 2020; Received in revised form 22 May 2020; Accepted 31 May 2020</w:t>
      </w:r>
    </w:p>
    <w:p>
      <w:pPr>
        <w:ind w:left="8"/>
        <w:spacing w:after="0"/>
        <w:rPr>
          <w:sz w:val="20"/>
          <w:szCs w:val="20"/>
          <w:color w:val="auto"/>
        </w:rPr>
      </w:pPr>
      <w:r>
        <w:rPr>
          <w:rFonts w:ascii="Arial" w:cs="Arial" w:eastAsia="Arial" w:hAnsi="Arial"/>
          <w:sz w:val="14"/>
          <w:szCs w:val="14"/>
          <w:color w:val="auto"/>
        </w:rPr>
        <w:t>Available online 13 June 2020</w:t>
      </w:r>
    </w:p>
    <w:p>
      <w:pPr>
        <w:spacing w:after="0" w:line="31" w:lineRule="exact"/>
        <w:rPr>
          <w:rFonts w:ascii="Times New Roman" w:cs="Times New Roman" w:eastAsia="Times New Roman" w:hAnsi="Times New Roman"/>
          <w:sz w:val="16"/>
          <w:szCs w:val="16"/>
          <w:color w:val="auto"/>
        </w:rPr>
      </w:pPr>
    </w:p>
    <w:p>
      <w:pPr>
        <w:ind w:left="8"/>
        <w:spacing w:after="0"/>
        <w:rPr>
          <w:sz w:val="20"/>
          <w:szCs w:val="20"/>
          <w:color w:val="auto"/>
        </w:rPr>
      </w:pPr>
      <w:r>
        <w:rPr>
          <w:rFonts w:ascii="Arial" w:cs="Arial" w:eastAsia="Arial" w:hAnsi="Arial"/>
          <w:sz w:val="14"/>
          <w:szCs w:val="14"/>
          <w:color w:val="auto"/>
        </w:rPr>
        <w:t>0167-8809/ © 2020 Elsevier B.V. All rights reserved.</w:t>
      </w:r>
    </w:p>
    <w:p>
      <w:pPr>
        <w:sectPr>
          <w:pgSz w:w="11900" w:h="15874" w:orient="portrait"/>
          <w:cols w:equalWidth="0" w:num="1">
            <w:col w:w="10408"/>
          </w:cols>
          <w:pgMar w:left="752" w:top="656" w:right="746" w:bottom="430" w:gutter="0" w:footer="0" w:header="0"/>
          <w:type w:val="continuous"/>
        </w:sectPr>
      </w:pPr>
    </w:p>
    <w:bookmarkStart w:id="1" w:name="page2"/>
    <w:bookmarkEnd w:id="1"/>
    <w:p>
      <w:pPr>
        <w:spacing w:after="0" w:line="38" w:lineRule="exact"/>
        <w:rPr>
          <w:sz w:val="20"/>
          <w:szCs w:val="20"/>
          <w:color w:val="auto"/>
        </w:rPr>
      </w:pPr>
    </w:p>
    <w:p>
      <w:pPr>
        <w:spacing w:after="0"/>
        <w:rPr>
          <w:sz w:val="20"/>
          <w:szCs w:val="20"/>
          <w:color w:val="auto"/>
        </w:rPr>
      </w:pPr>
      <w:r>
        <w:rPr>
          <w:rFonts w:ascii="Times New Roman" w:cs="Times New Roman" w:eastAsia="Times New Roman" w:hAnsi="Times New Roman"/>
          <w:sz w:val="13"/>
          <w:szCs w:val="13"/>
          <w:color w:val="auto"/>
        </w:rPr>
        <w:t>X.M. Mou, et al.</w:t>
      </w:r>
    </w:p>
    <w:p>
      <w:pPr>
        <w:spacing w:after="0" w:line="283" w:lineRule="exact"/>
        <w:rPr>
          <w:sz w:val="20"/>
          <w:szCs w:val="20"/>
          <w:color w:val="auto"/>
        </w:rPr>
      </w:pPr>
    </w:p>
    <w:p>
      <w:pPr>
        <w:jc w:val="both"/>
        <w:spacing w:after="0" w:line="278" w:lineRule="auto"/>
        <w:rPr>
          <w:rFonts w:ascii="Times New Roman" w:cs="Times New Roman" w:eastAsia="Times New Roman" w:hAnsi="Times New Roman"/>
          <w:sz w:val="16"/>
          <w:szCs w:val="16"/>
          <w:color w:val="004A76"/>
        </w:rPr>
      </w:pPr>
      <w:r>
        <w:rPr>
          <w:rFonts w:ascii="Times New Roman" w:cs="Times New Roman" w:eastAsia="Times New Roman" w:hAnsi="Times New Roman"/>
          <w:sz w:val="16"/>
          <w:szCs w:val="16"/>
          <w:color w:val="auto"/>
        </w:rPr>
        <w:t>production (</w:t>
      </w:r>
      <w:hyperlink w:anchor="page9">
        <w:r>
          <w:rPr>
            <w:rFonts w:ascii="Times New Roman" w:cs="Times New Roman" w:eastAsia="Times New Roman" w:hAnsi="Times New Roman"/>
            <w:sz w:val="16"/>
            <w:szCs w:val="16"/>
            <w:color w:val="004A76"/>
          </w:rPr>
          <w:t>Henkin et al., 2006</w:t>
        </w:r>
      </w:hyperlink>
      <w:r>
        <w:rPr>
          <w:rFonts w:ascii="Times New Roman" w:cs="Times New Roman" w:eastAsia="Times New Roman" w:hAnsi="Times New Roman"/>
          <w:sz w:val="16"/>
          <w:szCs w:val="16"/>
          <w:color w:val="auto"/>
        </w:rPr>
        <w:t xml:space="preserve">; </w:t>
      </w:r>
      <w:hyperlink w:anchor="page9">
        <w:r>
          <w:rPr>
            <w:rFonts w:ascii="Times New Roman" w:cs="Times New Roman" w:eastAsia="Times New Roman" w:hAnsi="Times New Roman"/>
            <w:sz w:val="16"/>
            <w:szCs w:val="16"/>
            <w:color w:val="004A76"/>
          </w:rPr>
          <w:t>Turner et al., 2007</w:t>
        </w:r>
      </w:hyperlink>
      <w:r>
        <w:rPr>
          <w:rFonts w:ascii="Times New Roman" w:cs="Times New Roman" w:eastAsia="Times New Roman" w:hAnsi="Times New Roman"/>
          <w:sz w:val="16"/>
          <w:szCs w:val="16"/>
          <w:color w:val="auto"/>
        </w:rPr>
        <w:t xml:space="preserve">; </w:t>
      </w:r>
      <w:hyperlink w:anchor="page9">
        <w:r>
          <w:rPr>
            <w:rFonts w:ascii="Times New Roman" w:cs="Times New Roman" w:eastAsia="Times New Roman" w:hAnsi="Times New Roman"/>
            <w:sz w:val="16"/>
            <w:szCs w:val="16"/>
            <w:color w:val="004A76"/>
          </w:rPr>
          <w:t>Ma et al., 2019</w:t>
        </w:r>
      </w:hyperlink>
      <w:r>
        <w:rPr>
          <w:rFonts w:ascii="Times New Roman" w:cs="Times New Roman" w:eastAsia="Times New Roman" w:hAnsi="Times New Roman"/>
          <w:sz w:val="16"/>
          <w:szCs w:val="16"/>
          <w:color w:val="auto"/>
        </w:rPr>
        <w:t xml:space="preserve">; </w:t>
      </w:r>
      <w:hyperlink w:anchor="page9">
        <w:r>
          <w:rPr>
            <w:rFonts w:ascii="Times New Roman" w:cs="Times New Roman" w:eastAsia="Times New Roman" w:hAnsi="Times New Roman"/>
            <w:sz w:val="16"/>
            <w:szCs w:val="16"/>
            <w:color w:val="004A76"/>
          </w:rPr>
          <w:t>Zarzycki and Kope</w:t>
        </w:r>
        <w:r>
          <w:rPr>
            <w:rFonts w:ascii="Arial" w:cs="Arial" w:eastAsia="Arial" w:hAnsi="Arial"/>
            <w:sz w:val="16"/>
            <w:szCs w:val="16"/>
            <w:color w:val="004A76"/>
          </w:rPr>
          <w:t>ć</w:t>
        </w:r>
        <w:r>
          <w:rPr>
            <w:rFonts w:ascii="Times New Roman" w:cs="Times New Roman" w:eastAsia="Times New Roman" w:hAnsi="Times New Roman"/>
            <w:sz w:val="16"/>
            <w:szCs w:val="16"/>
            <w:color w:val="004A76"/>
          </w:rPr>
          <w:t>, 2020</w:t>
        </w:r>
      </w:hyperlink>
      <w:r>
        <w:rPr>
          <w:rFonts w:ascii="Times New Roman" w:cs="Times New Roman" w:eastAsia="Times New Roman" w:hAnsi="Times New Roman"/>
          <w:sz w:val="16"/>
          <w:szCs w:val="16"/>
          <w:color w:val="000000"/>
        </w:rPr>
        <w:t>). Phosphorus limitation retards carbon</w:t>
      </w:r>
      <w:r>
        <w:rPr>
          <w:rFonts w:ascii="Times New Roman" w:cs="Times New Roman" w:eastAsia="Times New Roman" w:hAnsi="Times New Roman"/>
          <w:sz w:val="16"/>
          <w:szCs w:val="16"/>
          <w:color w:val="004A76"/>
        </w:rPr>
        <w:t xml:space="preserve"> </w:t>
      </w:r>
      <w:r>
        <w:rPr>
          <w:rFonts w:ascii="Times New Roman" w:cs="Times New Roman" w:eastAsia="Times New Roman" w:hAnsi="Times New Roman"/>
          <w:sz w:val="16"/>
          <w:szCs w:val="16"/>
          <w:color w:val="000000"/>
        </w:rPr>
        <w:t>turnover because microbial biomass becomes less e</w:t>
      </w:r>
      <w:r>
        <w:rPr>
          <w:rFonts w:ascii="Arial" w:cs="Arial" w:eastAsia="Arial" w:hAnsi="Arial"/>
          <w:sz w:val="16"/>
          <w:szCs w:val="16"/>
          <w:color w:val="000000"/>
        </w:rPr>
        <w:t>ﬃ</w:t>
      </w:r>
      <w:r>
        <w:rPr>
          <w:rFonts w:ascii="Times New Roman" w:cs="Times New Roman" w:eastAsia="Times New Roman" w:hAnsi="Times New Roman"/>
          <w:sz w:val="16"/>
          <w:szCs w:val="16"/>
          <w:color w:val="000000"/>
        </w:rPr>
        <w:t>cient in substrate utilization (</w:t>
      </w:r>
      <w:hyperlink w:anchor="page9">
        <w:r>
          <w:rPr>
            <w:rFonts w:ascii="Times New Roman" w:cs="Times New Roman" w:eastAsia="Times New Roman" w:hAnsi="Times New Roman"/>
            <w:sz w:val="16"/>
            <w:szCs w:val="16"/>
            <w:color w:val="004A76"/>
          </w:rPr>
          <w:t>Saggar et al., 2000</w:t>
        </w:r>
      </w:hyperlink>
      <w:r>
        <w:rPr>
          <w:rFonts w:ascii="Times New Roman" w:cs="Times New Roman" w:eastAsia="Times New Roman" w:hAnsi="Times New Roman"/>
          <w:sz w:val="16"/>
          <w:szCs w:val="16"/>
          <w:color w:val="000000"/>
        </w:rPr>
        <w:t xml:space="preserve">; </w:t>
      </w:r>
      <w:hyperlink w:anchor="page9">
        <w:r>
          <w:rPr>
            <w:rFonts w:ascii="Times New Roman" w:cs="Times New Roman" w:eastAsia="Times New Roman" w:hAnsi="Times New Roman"/>
            <w:sz w:val="16"/>
            <w:szCs w:val="16"/>
            <w:color w:val="004A76"/>
          </w:rPr>
          <w:t>Hamdan et al., 2012</w:t>
        </w:r>
      </w:hyperlink>
      <w:r>
        <w:rPr>
          <w:rFonts w:ascii="Times New Roman" w:cs="Times New Roman" w:eastAsia="Times New Roman" w:hAnsi="Times New Roman"/>
          <w:sz w:val="16"/>
          <w:szCs w:val="16"/>
          <w:color w:val="000000"/>
        </w:rPr>
        <w:t xml:space="preserve">; </w:t>
      </w:r>
      <w:hyperlink w:anchor="page9">
        <w:r>
          <w:rPr>
            <w:rFonts w:ascii="Times New Roman" w:cs="Times New Roman" w:eastAsia="Times New Roman" w:hAnsi="Times New Roman"/>
            <w:sz w:val="16"/>
            <w:szCs w:val="16"/>
            <w:color w:val="004A76"/>
          </w:rPr>
          <w:t>Poeplau et al.,</w:t>
        </w:r>
      </w:hyperlink>
      <w:r>
        <w:rPr>
          <w:rFonts w:ascii="Times New Roman" w:cs="Times New Roman" w:eastAsia="Times New Roman" w:hAnsi="Times New Roman"/>
          <w:sz w:val="16"/>
          <w:szCs w:val="16"/>
          <w:color w:val="000000"/>
        </w:rPr>
        <w:t xml:space="preserve"> </w:t>
      </w:r>
      <w:hyperlink w:anchor="page9">
        <w:r>
          <w:rPr>
            <w:rFonts w:ascii="Times New Roman" w:cs="Times New Roman" w:eastAsia="Times New Roman" w:hAnsi="Times New Roman"/>
            <w:sz w:val="16"/>
            <w:szCs w:val="16"/>
            <w:color w:val="004A76"/>
          </w:rPr>
          <w:t>2018</w:t>
        </w:r>
      </w:hyperlink>
      <w:r>
        <w:rPr>
          <w:rFonts w:ascii="Times New Roman" w:cs="Times New Roman" w:eastAsia="Times New Roman" w:hAnsi="Times New Roman"/>
          <w:sz w:val="16"/>
          <w:szCs w:val="16"/>
          <w:color w:val="000000"/>
        </w:rPr>
        <w:t>;</w:t>
      </w:r>
      <w:r>
        <w:rPr>
          <w:rFonts w:ascii="Times New Roman" w:cs="Times New Roman" w:eastAsia="Times New Roman" w:hAnsi="Times New Roman"/>
          <w:sz w:val="16"/>
          <w:szCs w:val="16"/>
          <w:color w:val="004A76"/>
        </w:rPr>
        <w:t xml:space="preserve"> </w:t>
      </w:r>
      <w:hyperlink w:anchor="page9">
        <w:r>
          <w:rPr>
            <w:rFonts w:ascii="Times New Roman" w:cs="Times New Roman" w:eastAsia="Times New Roman" w:hAnsi="Times New Roman"/>
            <w:sz w:val="16"/>
            <w:szCs w:val="16"/>
            <w:color w:val="004A76"/>
          </w:rPr>
          <w:t>Chen et al., 2019</w:t>
        </w:r>
      </w:hyperlink>
      <w:r>
        <w:rPr>
          <w:rFonts w:ascii="Times New Roman" w:cs="Times New Roman" w:eastAsia="Times New Roman" w:hAnsi="Times New Roman"/>
          <w:sz w:val="16"/>
          <w:szCs w:val="16"/>
          <w:color w:val="000000"/>
        </w:rPr>
        <w:t>).</w:t>
      </w:r>
    </w:p>
    <w:p>
      <w:pPr>
        <w:spacing w:after="0" w:line="191" w:lineRule="exact"/>
        <w:rPr>
          <w:rFonts w:ascii="Times New Roman" w:cs="Times New Roman" w:eastAsia="Times New Roman" w:hAnsi="Times New Roman"/>
          <w:sz w:val="16"/>
          <w:szCs w:val="16"/>
          <w:color w:val="000000"/>
        </w:rPr>
      </w:pPr>
    </w:p>
    <w:p>
      <w:pPr>
        <w:jc w:val="both"/>
        <w:ind w:firstLine="249"/>
        <w:spacing w:after="0" w:line="274" w:lineRule="auto"/>
        <w:rPr>
          <w:rFonts w:ascii="Times New Roman" w:cs="Times New Roman" w:eastAsia="Times New Roman" w:hAnsi="Times New Roman"/>
          <w:sz w:val="16"/>
          <w:szCs w:val="16"/>
          <w:color w:val="000000"/>
        </w:rPr>
      </w:pPr>
      <w:r>
        <w:rPr>
          <w:rFonts w:ascii="Times New Roman" w:cs="Times New Roman" w:eastAsia="Times New Roman" w:hAnsi="Times New Roman"/>
          <w:sz w:val="16"/>
          <w:szCs w:val="16"/>
          <w:color w:val="auto"/>
        </w:rPr>
        <w:t>Phosphorus contained in primary minerals is transformed into a variety of forms that di</w:t>
      </w:r>
      <w:r>
        <w:rPr>
          <w:rFonts w:ascii="Arial" w:cs="Arial" w:eastAsia="Arial" w:hAnsi="Arial"/>
          <w:sz w:val="16"/>
          <w:szCs w:val="16"/>
          <w:color w:val="auto"/>
        </w:rPr>
        <w:t>ﬀ</w:t>
      </w:r>
      <w:r>
        <w:rPr>
          <w:rFonts w:ascii="Times New Roman" w:cs="Times New Roman" w:eastAsia="Times New Roman" w:hAnsi="Times New Roman"/>
          <w:sz w:val="16"/>
          <w:szCs w:val="16"/>
          <w:color w:val="auto"/>
        </w:rPr>
        <w:t>er in their availability to plants and micro-organisms (</w:t>
      </w:r>
      <w:hyperlink w:anchor="page9">
        <w:r>
          <w:rPr>
            <w:rFonts w:ascii="Times New Roman" w:cs="Times New Roman" w:eastAsia="Times New Roman" w:hAnsi="Times New Roman"/>
            <w:sz w:val="16"/>
            <w:szCs w:val="16"/>
            <w:color w:val="004A76"/>
          </w:rPr>
          <w:t>Walker and Syers, 1976</w:t>
        </w:r>
      </w:hyperlink>
      <w:r>
        <w:rPr>
          <w:rFonts w:ascii="Times New Roman" w:cs="Times New Roman" w:eastAsia="Times New Roman" w:hAnsi="Times New Roman"/>
          <w:sz w:val="16"/>
          <w:szCs w:val="16"/>
          <w:color w:val="auto"/>
        </w:rPr>
        <w:t>). Organic P is originated from biological transformations and is a component of soil organic matter (SOM). The decomposition of SOM (and thus the release of nutrients) in cold alpine regions is predicted to be more sensitive to the global cli-mate change than in warm regions (</w:t>
      </w:r>
      <w:hyperlink w:anchor="page9">
        <w:r>
          <w:rPr>
            <w:rFonts w:ascii="Times New Roman" w:cs="Times New Roman" w:eastAsia="Times New Roman" w:hAnsi="Times New Roman"/>
            <w:sz w:val="16"/>
            <w:szCs w:val="16"/>
            <w:color w:val="004A76"/>
          </w:rPr>
          <w:t>Kirschbaum, 1995</w:t>
        </w:r>
      </w:hyperlink>
      <w:r>
        <w:rPr>
          <w:rFonts w:ascii="Times New Roman" w:cs="Times New Roman" w:eastAsia="Times New Roman" w:hAnsi="Times New Roman"/>
          <w:sz w:val="16"/>
          <w:szCs w:val="16"/>
          <w:color w:val="auto"/>
        </w:rPr>
        <w:t xml:space="preserve">; </w:t>
      </w:r>
      <w:hyperlink w:anchor="page9">
        <w:r>
          <w:rPr>
            <w:rFonts w:ascii="Times New Roman" w:cs="Times New Roman" w:eastAsia="Times New Roman" w:hAnsi="Times New Roman"/>
            <w:sz w:val="16"/>
            <w:szCs w:val="16"/>
            <w:color w:val="004A76"/>
          </w:rPr>
          <w:t>Del Grosso</w:t>
        </w:r>
      </w:hyperlink>
      <w:r>
        <w:rPr>
          <w:rFonts w:ascii="Times New Roman" w:cs="Times New Roman" w:eastAsia="Times New Roman" w:hAnsi="Times New Roman"/>
          <w:sz w:val="16"/>
          <w:szCs w:val="16"/>
          <w:color w:val="auto"/>
        </w:rPr>
        <w:t xml:space="preserve"> </w:t>
      </w:r>
      <w:hyperlink w:anchor="page9">
        <w:r>
          <w:rPr>
            <w:rFonts w:ascii="Times New Roman" w:cs="Times New Roman" w:eastAsia="Times New Roman" w:hAnsi="Times New Roman"/>
            <w:sz w:val="16"/>
            <w:szCs w:val="16"/>
            <w:color w:val="004A76"/>
          </w:rPr>
          <w:t>et al., 2005</w:t>
        </w:r>
      </w:hyperlink>
      <w:r>
        <w:rPr>
          <w:rFonts w:ascii="Times New Roman" w:cs="Times New Roman" w:eastAsia="Times New Roman" w:hAnsi="Times New Roman"/>
          <w:sz w:val="16"/>
          <w:szCs w:val="16"/>
          <w:color w:val="000000"/>
        </w:rPr>
        <w:t>). Thus, understanding the occurrence and abundance of</w:t>
      </w:r>
      <w:r>
        <w:rPr>
          <w:rFonts w:ascii="Times New Roman" w:cs="Times New Roman" w:eastAsia="Times New Roman" w:hAnsi="Times New Roman"/>
          <w:sz w:val="16"/>
          <w:szCs w:val="16"/>
          <w:color w:val="004A76"/>
        </w:rPr>
        <w:t xml:space="preserve"> </w:t>
      </w:r>
      <w:r>
        <w:rPr>
          <w:rFonts w:ascii="Times New Roman" w:cs="Times New Roman" w:eastAsia="Times New Roman" w:hAnsi="Times New Roman"/>
          <w:sz w:val="16"/>
          <w:szCs w:val="16"/>
          <w:color w:val="000000"/>
        </w:rPr>
        <w:t>organic P in soil is a prerequisite for predicting how the changes of climate and vegetation may in</w:t>
      </w:r>
      <w:r>
        <w:rPr>
          <w:rFonts w:ascii="Arial" w:cs="Arial" w:eastAsia="Arial" w:hAnsi="Arial"/>
          <w:sz w:val="16"/>
          <w:szCs w:val="16"/>
          <w:color w:val="000000"/>
        </w:rPr>
        <w:t>fl</w:t>
      </w:r>
      <w:r>
        <w:rPr>
          <w:rFonts w:ascii="Times New Roman" w:cs="Times New Roman" w:eastAsia="Times New Roman" w:hAnsi="Times New Roman"/>
          <w:sz w:val="16"/>
          <w:szCs w:val="16"/>
          <w:color w:val="000000"/>
        </w:rPr>
        <w:t>uence the P dynamics and availability in cold alpine regions (</w:t>
      </w:r>
      <w:hyperlink w:anchor="page9">
        <w:r>
          <w:rPr>
            <w:rFonts w:ascii="Times New Roman" w:cs="Times New Roman" w:eastAsia="Times New Roman" w:hAnsi="Times New Roman"/>
            <w:sz w:val="16"/>
            <w:szCs w:val="16"/>
            <w:color w:val="004A76"/>
          </w:rPr>
          <w:t>Feng et al., 2016</w:t>
        </w:r>
      </w:hyperlink>
      <w:r>
        <w:rPr>
          <w:rFonts w:ascii="Times New Roman" w:cs="Times New Roman" w:eastAsia="Times New Roman" w:hAnsi="Times New Roman"/>
          <w:sz w:val="16"/>
          <w:szCs w:val="16"/>
          <w:color w:val="000000"/>
        </w:rPr>
        <w:t xml:space="preserve">; </w:t>
      </w:r>
      <w:hyperlink w:anchor="page9">
        <w:r>
          <w:rPr>
            <w:rFonts w:ascii="Times New Roman" w:cs="Times New Roman" w:eastAsia="Times New Roman" w:hAnsi="Times New Roman"/>
            <w:sz w:val="16"/>
            <w:szCs w:val="16"/>
            <w:color w:val="004A76"/>
          </w:rPr>
          <w:t>Hou et al., 2018</w:t>
        </w:r>
      </w:hyperlink>
      <w:r>
        <w:rPr>
          <w:rFonts w:ascii="Times New Roman" w:cs="Times New Roman" w:eastAsia="Times New Roman" w:hAnsi="Times New Roman"/>
          <w:sz w:val="16"/>
          <w:szCs w:val="16"/>
          <w:color w:val="000000"/>
        </w:rPr>
        <w:t>).</w:t>
      </w:r>
    </w:p>
    <w:p>
      <w:pPr>
        <w:spacing w:after="0" w:line="200" w:lineRule="exact"/>
        <w:rPr>
          <w:rFonts w:ascii="Times New Roman" w:cs="Times New Roman" w:eastAsia="Times New Roman" w:hAnsi="Times New Roman"/>
          <w:sz w:val="16"/>
          <w:szCs w:val="16"/>
          <w:color w:val="004A76"/>
        </w:rPr>
      </w:pPr>
    </w:p>
    <w:p>
      <w:pPr>
        <w:jc w:val="both"/>
        <w:ind w:firstLine="249"/>
        <w:spacing w:after="0" w:line="273" w:lineRule="auto"/>
        <w:rPr>
          <w:rFonts w:ascii="Times New Roman" w:cs="Times New Roman" w:eastAsia="Times New Roman" w:hAnsi="Times New Roman"/>
          <w:sz w:val="16"/>
          <w:szCs w:val="16"/>
          <w:color w:val="000000"/>
        </w:rPr>
      </w:pPr>
      <w:r>
        <w:rPr>
          <w:rFonts w:ascii="Times New Roman" w:cs="Times New Roman" w:eastAsia="Times New Roman" w:hAnsi="Times New Roman"/>
          <w:sz w:val="16"/>
          <w:szCs w:val="16"/>
          <w:color w:val="auto"/>
        </w:rPr>
        <w:t xml:space="preserve">Altitude regulates temperature gradients, with consequences for vertical zonation of vegetation and soils, and changes of geochemical and biological element cycling (e.g., </w:t>
      </w:r>
      <w:hyperlink w:anchor="page9">
        <w:r>
          <w:rPr>
            <w:rFonts w:ascii="Times New Roman" w:cs="Times New Roman" w:eastAsia="Times New Roman" w:hAnsi="Times New Roman"/>
            <w:sz w:val="16"/>
            <w:szCs w:val="16"/>
            <w:color w:val="004A76"/>
          </w:rPr>
          <w:t>Hofmann et al., 2016</w:t>
        </w:r>
      </w:hyperlink>
      <w:r>
        <w:rPr>
          <w:rFonts w:ascii="Times New Roman" w:cs="Times New Roman" w:eastAsia="Times New Roman" w:hAnsi="Times New Roman"/>
          <w:sz w:val="16"/>
          <w:szCs w:val="16"/>
          <w:color w:val="auto"/>
        </w:rPr>
        <w:t xml:space="preserve">; </w:t>
      </w:r>
      <w:hyperlink w:anchor="page9">
        <w:r>
          <w:rPr>
            <w:rFonts w:ascii="Times New Roman" w:cs="Times New Roman" w:eastAsia="Times New Roman" w:hAnsi="Times New Roman"/>
            <w:sz w:val="16"/>
            <w:szCs w:val="16"/>
            <w:color w:val="004A76"/>
          </w:rPr>
          <w:t>Müller et al.,</w:t>
        </w:r>
      </w:hyperlink>
      <w:r>
        <w:rPr>
          <w:rFonts w:ascii="Times New Roman" w:cs="Times New Roman" w:eastAsia="Times New Roman" w:hAnsi="Times New Roman"/>
          <w:sz w:val="16"/>
          <w:szCs w:val="16"/>
          <w:color w:val="auto"/>
        </w:rPr>
        <w:t xml:space="preserve"> </w:t>
      </w:r>
      <w:hyperlink w:anchor="page9">
        <w:r>
          <w:rPr>
            <w:rFonts w:ascii="Times New Roman" w:cs="Times New Roman" w:eastAsia="Times New Roman" w:hAnsi="Times New Roman"/>
            <w:sz w:val="16"/>
            <w:szCs w:val="16"/>
            <w:color w:val="004A76"/>
          </w:rPr>
          <w:t>2017</w:t>
        </w:r>
      </w:hyperlink>
      <w:r>
        <w:rPr>
          <w:rFonts w:ascii="Times New Roman" w:cs="Times New Roman" w:eastAsia="Times New Roman" w:hAnsi="Times New Roman"/>
          <w:sz w:val="16"/>
          <w:szCs w:val="16"/>
          <w:color w:val="000000"/>
        </w:rPr>
        <w:t>;</w:t>
      </w:r>
      <w:r>
        <w:rPr>
          <w:rFonts w:ascii="Times New Roman" w:cs="Times New Roman" w:eastAsia="Times New Roman" w:hAnsi="Times New Roman"/>
          <w:sz w:val="16"/>
          <w:szCs w:val="16"/>
          <w:color w:val="004A76"/>
        </w:rPr>
        <w:t xml:space="preserve"> </w:t>
      </w:r>
      <w:hyperlink w:anchor="page9">
        <w:r>
          <w:rPr>
            <w:rFonts w:ascii="Times New Roman" w:cs="Times New Roman" w:eastAsia="Times New Roman" w:hAnsi="Times New Roman"/>
            <w:sz w:val="16"/>
            <w:szCs w:val="16"/>
            <w:color w:val="004A76"/>
          </w:rPr>
          <w:t>Zhang et al., 2019</w:t>
        </w:r>
      </w:hyperlink>
      <w:r>
        <w:rPr>
          <w:rFonts w:ascii="Times New Roman" w:cs="Times New Roman" w:eastAsia="Times New Roman" w:hAnsi="Times New Roman"/>
          <w:sz w:val="16"/>
          <w:szCs w:val="16"/>
          <w:color w:val="000000"/>
        </w:rPr>
        <w:t>;</w:t>
      </w:r>
      <w:r>
        <w:rPr>
          <w:rFonts w:ascii="Times New Roman" w:cs="Times New Roman" w:eastAsia="Times New Roman" w:hAnsi="Times New Roman"/>
          <w:sz w:val="16"/>
          <w:szCs w:val="16"/>
          <w:color w:val="004A76"/>
        </w:rPr>
        <w:t xml:space="preserve"> </w:t>
      </w:r>
      <w:hyperlink w:anchor="page9">
        <w:r>
          <w:rPr>
            <w:rFonts w:ascii="Times New Roman" w:cs="Times New Roman" w:eastAsia="Times New Roman" w:hAnsi="Times New Roman"/>
            <w:sz w:val="16"/>
            <w:szCs w:val="16"/>
            <w:color w:val="004A76"/>
          </w:rPr>
          <w:t>Cui et al., 2019</w:t>
        </w:r>
      </w:hyperlink>
      <w:r>
        <w:rPr>
          <w:rFonts w:ascii="Times New Roman" w:cs="Times New Roman" w:eastAsia="Times New Roman" w:hAnsi="Times New Roman"/>
          <w:sz w:val="16"/>
          <w:szCs w:val="16"/>
          <w:color w:val="000000"/>
        </w:rPr>
        <w:t>;</w:t>
      </w:r>
      <w:r>
        <w:rPr>
          <w:rFonts w:ascii="Times New Roman" w:cs="Times New Roman" w:eastAsia="Times New Roman" w:hAnsi="Times New Roman"/>
          <w:sz w:val="16"/>
          <w:szCs w:val="16"/>
          <w:color w:val="004A76"/>
        </w:rPr>
        <w:t xml:space="preserve"> </w:t>
      </w:r>
      <w:hyperlink w:anchor="page9">
        <w:r>
          <w:rPr>
            <w:rFonts w:ascii="Times New Roman" w:cs="Times New Roman" w:eastAsia="Times New Roman" w:hAnsi="Times New Roman"/>
            <w:sz w:val="16"/>
            <w:szCs w:val="16"/>
            <w:color w:val="004A76"/>
          </w:rPr>
          <w:t>Peters et al., 2019</w:t>
        </w:r>
      </w:hyperlink>
      <w:r>
        <w:rPr>
          <w:rFonts w:ascii="Times New Roman" w:cs="Times New Roman" w:eastAsia="Times New Roman" w:hAnsi="Times New Roman"/>
          <w:sz w:val="16"/>
          <w:szCs w:val="16"/>
          <w:color w:val="000000"/>
        </w:rPr>
        <w:t>). Tem-perature in combination with precipitation directly in</w:t>
      </w:r>
      <w:r>
        <w:rPr>
          <w:rFonts w:ascii="Arial" w:cs="Arial" w:eastAsia="Arial" w:hAnsi="Arial"/>
          <w:sz w:val="16"/>
          <w:szCs w:val="16"/>
          <w:color w:val="000000"/>
        </w:rPr>
        <w:t>fl</w:t>
      </w:r>
      <w:r>
        <w:rPr>
          <w:rFonts w:ascii="Times New Roman" w:cs="Times New Roman" w:eastAsia="Times New Roman" w:hAnsi="Times New Roman"/>
          <w:sz w:val="16"/>
          <w:szCs w:val="16"/>
          <w:color w:val="000000"/>
        </w:rPr>
        <w:t>uences the weathering of P-containing minerals and P leaching from the soil. Temperature also indirectly a</w:t>
      </w:r>
      <w:r>
        <w:rPr>
          <w:rFonts w:ascii="Arial" w:cs="Arial" w:eastAsia="Arial" w:hAnsi="Arial"/>
          <w:sz w:val="16"/>
          <w:szCs w:val="16"/>
          <w:color w:val="000000"/>
        </w:rPr>
        <w:t>ﬀ</w:t>
      </w:r>
      <w:r>
        <w:rPr>
          <w:rFonts w:ascii="Times New Roman" w:cs="Times New Roman" w:eastAsia="Times New Roman" w:hAnsi="Times New Roman"/>
          <w:sz w:val="16"/>
          <w:szCs w:val="16"/>
          <w:color w:val="000000"/>
        </w:rPr>
        <w:t>ects biological P immobilization (plant and microbial P uptake from soil) and organic P mineralization (mi-crobial release of P from organic compounds) through altering the characteristics of vegetation in altitudinal gradients. Comparison of the P forms in soils with contrasting climatic and other biotic and abiotic environmental variables in altitudinal gradients can provide invaluable information about the e</w:t>
      </w:r>
      <w:r>
        <w:rPr>
          <w:rFonts w:ascii="Arial" w:cs="Arial" w:eastAsia="Arial" w:hAnsi="Arial"/>
          <w:sz w:val="16"/>
          <w:szCs w:val="16"/>
          <w:color w:val="000000"/>
        </w:rPr>
        <w:t>ﬀ</w:t>
      </w:r>
      <w:r>
        <w:rPr>
          <w:rFonts w:ascii="Times New Roman" w:cs="Times New Roman" w:eastAsia="Times New Roman" w:hAnsi="Times New Roman"/>
          <w:sz w:val="16"/>
          <w:szCs w:val="16"/>
          <w:color w:val="000000"/>
        </w:rPr>
        <w:t>ects of climate change on P transformation and cycling (</w:t>
      </w:r>
      <w:hyperlink w:anchor="page9">
        <w:r>
          <w:rPr>
            <w:rFonts w:ascii="Times New Roman" w:cs="Times New Roman" w:eastAsia="Times New Roman" w:hAnsi="Times New Roman"/>
            <w:sz w:val="16"/>
            <w:szCs w:val="16"/>
            <w:color w:val="004A76"/>
          </w:rPr>
          <w:t>Frenne et al., 2013</w:t>
        </w:r>
      </w:hyperlink>
      <w:r>
        <w:rPr>
          <w:rFonts w:ascii="Times New Roman" w:cs="Times New Roman" w:eastAsia="Times New Roman" w:hAnsi="Times New Roman"/>
          <w:sz w:val="16"/>
          <w:szCs w:val="16"/>
          <w:color w:val="000000"/>
        </w:rPr>
        <w:t>).</w:t>
      </w:r>
    </w:p>
    <w:p>
      <w:pPr>
        <w:spacing w:after="0" w:line="206" w:lineRule="exact"/>
        <w:rPr>
          <w:rFonts w:ascii="Times New Roman" w:cs="Times New Roman" w:eastAsia="Times New Roman" w:hAnsi="Times New Roman"/>
          <w:sz w:val="16"/>
          <w:szCs w:val="16"/>
          <w:color w:val="004A76"/>
        </w:rPr>
      </w:pPr>
    </w:p>
    <w:p>
      <w:pPr>
        <w:jc w:val="both"/>
        <w:ind w:firstLine="249"/>
        <w:spacing w:after="0" w:line="273" w:lineRule="auto"/>
        <w:rPr>
          <w:rFonts w:ascii="Times New Roman" w:cs="Times New Roman" w:eastAsia="Times New Roman" w:hAnsi="Times New Roman"/>
          <w:sz w:val="16"/>
          <w:szCs w:val="16"/>
          <w:color w:val="004A76"/>
        </w:rPr>
      </w:pPr>
      <w:r>
        <w:rPr>
          <w:rFonts w:ascii="Times New Roman" w:cs="Times New Roman" w:eastAsia="Times New Roman" w:hAnsi="Times New Roman"/>
          <w:sz w:val="16"/>
          <w:szCs w:val="16"/>
          <w:color w:val="auto"/>
        </w:rPr>
        <w:t>Globally, the change in the P transformation with altitude is un-clear. For example, it has been reported that soil P availability may decrease (</w:t>
      </w:r>
      <w:hyperlink w:anchor="page9">
        <w:r>
          <w:rPr>
            <w:rFonts w:ascii="Times New Roman" w:cs="Times New Roman" w:eastAsia="Times New Roman" w:hAnsi="Times New Roman"/>
            <w:sz w:val="16"/>
            <w:szCs w:val="16"/>
            <w:color w:val="004A76"/>
          </w:rPr>
          <w:t>Vitousek et al., 1988</w:t>
        </w:r>
      </w:hyperlink>
      <w:r>
        <w:rPr>
          <w:rFonts w:ascii="Times New Roman" w:cs="Times New Roman" w:eastAsia="Times New Roman" w:hAnsi="Times New Roman"/>
          <w:sz w:val="16"/>
          <w:szCs w:val="16"/>
          <w:color w:val="auto"/>
        </w:rPr>
        <w:t xml:space="preserve">; </w:t>
      </w:r>
      <w:hyperlink w:anchor="page9">
        <w:r>
          <w:rPr>
            <w:rFonts w:ascii="Times New Roman" w:cs="Times New Roman" w:eastAsia="Times New Roman" w:hAnsi="Times New Roman"/>
            <w:sz w:val="16"/>
            <w:szCs w:val="16"/>
            <w:color w:val="004A76"/>
          </w:rPr>
          <w:t>Raich et al., 2000</w:t>
        </w:r>
      </w:hyperlink>
      <w:r>
        <w:rPr>
          <w:rFonts w:ascii="Times New Roman" w:cs="Times New Roman" w:eastAsia="Times New Roman" w:hAnsi="Times New Roman"/>
          <w:sz w:val="16"/>
          <w:szCs w:val="16"/>
          <w:color w:val="auto"/>
        </w:rPr>
        <w:t xml:space="preserve">; </w:t>
      </w:r>
      <w:hyperlink w:anchor="page9">
        <w:r>
          <w:rPr>
            <w:rFonts w:ascii="Times New Roman" w:cs="Times New Roman" w:eastAsia="Times New Roman" w:hAnsi="Times New Roman"/>
            <w:sz w:val="16"/>
            <w:szCs w:val="16"/>
            <w:color w:val="004A76"/>
          </w:rPr>
          <w:t>Soethe et al., 2008</w:t>
        </w:r>
      </w:hyperlink>
      <w:r>
        <w:rPr>
          <w:rFonts w:ascii="Times New Roman" w:cs="Times New Roman" w:eastAsia="Times New Roman" w:hAnsi="Times New Roman"/>
          <w:sz w:val="16"/>
          <w:szCs w:val="16"/>
          <w:color w:val="auto"/>
        </w:rPr>
        <w:t xml:space="preserve">; </w:t>
      </w:r>
      <w:hyperlink w:anchor="page9">
        <w:r>
          <w:rPr>
            <w:rFonts w:ascii="Times New Roman" w:cs="Times New Roman" w:eastAsia="Times New Roman" w:hAnsi="Times New Roman"/>
            <w:sz w:val="16"/>
            <w:szCs w:val="16"/>
            <w:color w:val="004A76"/>
          </w:rPr>
          <w:t>Vincent et al., 2014</w:t>
        </w:r>
      </w:hyperlink>
      <w:r>
        <w:rPr>
          <w:rFonts w:ascii="Times New Roman" w:cs="Times New Roman" w:eastAsia="Times New Roman" w:hAnsi="Times New Roman"/>
          <w:sz w:val="16"/>
          <w:szCs w:val="16"/>
          <w:color w:val="000000"/>
        </w:rPr>
        <w:t>),</w:t>
      </w:r>
      <w:r>
        <w:rPr>
          <w:rFonts w:ascii="Times New Roman" w:cs="Times New Roman" w:eastAsia="Times New Roman" w:hAnsi="Times New Roman"/>
          <w:sz w:val="16"/>
          <w:szCs w:val="16"/>
          <w:color w:val="004A76"/>
        </w:rPr>
        <w:t xml:space="preserve"> </w:t>
      </w:r>
      <w:r>
        <w:rPr>
          <w:rFonts w:ascii="Times New Roman" w:cs="Times New Roman" w:eastAsia="Times New Roman" w:hAnsi="Times New Roman"/>
          <w:sz w:val="16"/>
          <w:szCs w:val="16"/>
          <w:color w:val="000000"/>
        </w:rPr>
        <w:t>not change (</w:t>
      </w:r>
      <w:hyperlink w:anchor="page9">
        <w:r>
          <w:rPr>
            <w:rFonts w:ascii="Times New Roman" w:cs="Times New Roman" w:eastAsia="Times New Roman" w:hAnsi="Times New Roman"/>
            <w:sz w:val="16"/>
            <w:szCs w:val="16"/>
            <w:color w:val="004A76"/>
          </w:rPr>
          <w:t>Köhler et al., 2006</w:t>
        </w:r>
      </w:hyperlink>
      <w:r>
        <w:rPr>
          <w:rFonts w:ascii="Times New Roman" w:cs="Times New Roman" w:eastAsia="Times New Roman" w:hAnsi="Times New Roman"/>
          <w:sz w:val="16"/>
          <w:szCs w:val="16"/>
          <w:color w:val="000000"/>
        </w:rPr>
        <w:t>;</w:t>
      </w:r>
      <w:r>
        <w:rPr>
          <w:rFonts w:ascii="Times New Roman" w:cs="Times New Roman" w:eastAsia="Times New Roman" w:hAnsi="Times New Roman"/>
          <w:sz w:val="16"/>
          <w:szCs w:val="16"/>
          <w:color w:val="004A76"/>
        </w:rPr>
        <w:t xml:space="preserve"> </w:t>
      </w:r>
      <w:hyperlink w:anchor="page9">
        <w:r>
          <w:rPr>
            <w:rFonts w:ascii="Times New Roman" w:cs="Times New Roman" w:eastAsia="Times New Roman" w:hAnsi="Times New Roman"/>
            <w:sz w:val="16"/>
            <w:szCs w:val="16"/>
            <w:color w:val="004A76"/>
          </w:rPr>
          <w:t>Xu et al., 2018</w:t>
        </w:r>
      </w:hyperlink>
      <w:r>
        <w:rPr>
          <w:rFonts w:ascii="Times New Roman" w:cs="Times New Roman" w:eastAsia="Times New Roman" w:hAnsi="Times New Roman"/>
          <w:sz w:val="16"/>
          <w:szCs w:val="16"/>
          <w:color w:val="000000"/>
        </w:rPr>
        <w:t>),</w:t>
      </w:r>
      <w:r>
        <w:rPr>
          <w:rFonts w:ascii="Times New Roman" w:cs="Times New Roman" w:eastAsia="Times New Roman" w:hAnsi="Times New Roman"/>
          <w:sz w:val="16"/>
          <w:szCs w:val="16"/>
          <w:color w:val="004A76"/>
        </w:rPr>
        <w:t xml:space="preserve"> </w:t>
      </w:r>
      <w:r>
        <w:rPr>
          <w:rFonts w:ascii="Times New Roman" w:cs="Times New Roman" w:eastAsia="Times New Roman" w:hAnsi="Times New Roman"/>
          <w:sz w:val="16"/>
          <w:szCs w:val="16"/>
          <w:color w:val="000000"/>
        </w:rPr>
        <w:t>or increase (</w:t>
      </w:r>
      <w:hyperlink w:anchor="page9">
        <w:r>
          <w:rPr>
            <w:rFonts w:ascii="Times New Roman" w:cs="Times New Roman" w:eastAsia="Times New Roman" w:hAnsi="Times New Roman"/>
            <w:sz w:val="16"/>
            <w:szCs w:val="16"/>
            <w:color w:val="004A76"/>
          </w:rPr>
          <w:t>Katarzyna et al., 2010</w:t>
        </w:r>
      </w:hyperlink>
      <w:r>
        <w:rPr>
          <w:rFonts w:ascii="Times New Roman" w:cs="Times New Roman" w:eastAsia="Times New Roman" w:hAnsi="Times New Roman"/>
          <w:sz w:val="16"/>
          <w:szCs w:val="16"/>
          <w:color w:val="000000"/>
        </w:rPr>
        <w:t xml:space="preserve">) with increasing altitude. Especially, studies on how the occurrence and abundance of organic P in soils change with climate factors along the altitude are rather scarce in lit-erature. Unlike C and N (which are sourced primarily from the atmo-sphere through photosynthesis, microbial </w:t>
      </w:r>
      <w:r>
        <w:rPr>
          <w:rFonts w:ascii="Arial" w:cs="Arial" w:eastAsia="Arial" w:hAnsi="Arial"/>
          <w:sz w:val="16"/>
          <w:szCs w:val="16"/>
          <w:color w:val="000000"/>
        </w:rPr>
        <w:t>fi</w:t>
      </w:r>
      <w:r>
        <w:rPr>
          <w:rFonts w:ascii="Times New Roman" w:cs="Times New Roman" w:eastAsia="Times New Roman" w:hAnsi="Times New Roman"/>
          <w:sz w:val="16"/>
          <w:szCs w:val="16"/>
          <w:color w:val="000000"/>
        </w:rPr>
        <w:t>xation and abiotic deposi-tion), P is derived from primary minerals by weathering. Thus, P content and transformation in soil depends on the compositions of bedrocks and parent materials and weathering rates (</w:t>
      </w:r>
      <w:hyperlink w:anchor="page9">
        <w:r>
          <w:rPr>
            <w:rFonts w:ascii="Times New Roman" w:cs="Times New Roman" w:eastAsia="Times New Roman" w:hAnsi="Times New Roman"/>
            <w:sz w:val="16"/>
            <w:szCs w:val="16"/>
            <w:color w:val="004A76"/>
          </w:rPr>
          <w:t>Mage and Porder,</w:t>
        </w:r>
      </w:hyperlink>
      <w:r>
        <w:rPr>
          <w:rFonts w:ascii="Times New Roman" w:cs="Times New Roman" w:eastAsia="Times New Roman" w:hAnsi="Times New Roman"/>
          <w:sz w:val="16"/>
          <w:szCs w:val="16"/>
          <w:color w:val="000000"/>
        </w:rPr>
        <w:t xml:space="preserve"> </w:t>
      </w:r>
      <w:hyperlink w:anchor="page9">
        <w:r>
          <w:rPr>
            <w:rFonts w:ascii="Times New Roman" w:cs="Times New Roman" w:eastAsia="Times New Roman" w:hAnsi="Times New Roman"/>
            <w:sz w:val="16"/>
            <w:szCs w:val="16"/>
            <w:color w:val="004A76"/>
          </w:rPr>
          <w:t>2013</w:t>
        </w:r>
      </w:hyperlink>
      <w:r>
        <w:rPr>
          <w:rFonts w:ascii="Times New Roman" w:cs="Times New Roman" w:eastAsia="Times New Roman" w:hAnsi="Times New Roman"/>
          <w:sz w:val="16"/>
          <w:szCs w:val="16"/>
          <w:color w:val="000000"/>
        </w:rPr>
        <w:t>). As a result of the common changes of the soil parent materials</w:t>
      </w:r>
      <w:r>
        <w:rPr>
          <w:rFonts w:ascii="Times New Roman" w:cs="Times New Roman" w:eastAsia="Times New Roman" w:hAnsi="Times New Roman"/>
          <w:sz w:val="16"/>
          <w:szCs w:val="16"/>
          <w:color w:val="004A76"/>
        </w:rPr>
        <w:t xml:space="preserve"> </w:t>
      </w:r>
      <w:r>
        <w:rPr>
          <w:rFonts w:ascii="Times New Roman" w:cs="Times New Roman" w:eastAsia="Times New Roman" w:hAnsi="Times New Roman"/>
          <w:sz w:val="16"/>
          <w:szCs w:val="16"/>
          <w:color w:val="000000"/>
        </w:rPr>
        <w:t>with altitude, the trend of soil P transformation along altitudinal gra-dients may be biased. Therefore, comparable parent materials are im-portant for examining the e</w:t>
      </w:r>
      <w:r>
        <w:rPr>
          <w:rFonts w:ascii="Arial" w:cs="Arial" w:eastAsia="Arial" w:hAnsi="Arial"/>
          <w:sz w:val="16"/>
          <w:szCs w:val="16"/>
          <w:color w:val="000000"/>
        </w:rPr>
        <w:t>ﬀ</w:t>
      </w:r>
      <w:r>
        <w:rPr>
          <w:rFonts w:ascii="Times New Roman" w:cs="Times New Roman" w:eastAsia="Times New Roman" w:hAnsi="Times New Roman"/>
          <w:sz w:val="16"/>
          <w:szCs w:val="16"/>
          <w:color w:val="000000"/>
        </w:rPr>
        <w:t>ects of climate on P transformations and forms with changes in altitude.</w:t>
      </w:r>
    </w:p>
    <w:p>
      <w:pPr>
        <w:spacing w:after="0" w:line="200" w:lineRule="exact"/>
        <w:rPr>
          <w:rFonts w:ascii="Times New Roman" w:cs="Times New Roman" w:eastAsia="Times New Roman" w:hAnsi="Times New Roman"/>
          <w:sz w:val="16"/>
          <w:szCs w:val="16"/>
          <w:color w:val="000000"/>
        </w:rPr>
      </w:pPr>
    </w:p>
    <w:p>
      <w:pPr>
        <w:spacing w:after="0" w:line="216" w:lineRule="exact"/>
        <w:rPr>
          <w:rFonts w:ascii="Times New Roman" w:cs="Times New Roman" w:eastAsia="Times New Roman" w:hAnsi="Times New Roman"/>
          <w:sz w:val="16"/>
          <w:szCs w:val="16"/>
          <w:color w:val="000000"/>
        </w:rPr>
      </w:pPr>
    </w:p>
    <w:p>
      <w:pPr>
        <w:jc w:val="both"/>
        <w:ind w:firstLine="249"/>
        <w:spacing w:after="0" w:line="273" w:lineRule="auto"/>
        <w:rPr>
          <w:rFonts w:ascii="Times New Roman" w:cs="Times New Roman" w:eastAsia="Times New Roman" w:hAnsi="Times New Roman"/>
          <w:sz w:val="16"/>
          <w:szCs w:val="16"/>
          <w:color w:val="004A76"/>
        </w:rPr>
      </w:pPr>
      <w:r>
        <w:rPr>
          <w:rFonts w:ascii="Times New Roman" w:cs="Times New Roman" w:eastAsia="Times New Roman" w:hAnsi="Times New Roman"/>
          <w:sz w:val="16"/>
          <w:szCs w:val="16"/>
          <w:color w:val="auto"/>
        </w:rPr>
        <w:t>The Hedley sequential phosphorus fractionation is widely used to characterize the biogeochemical P cycling in natural, unfertilized, and uncultivated soils and in di</w:t>
      </w:r>
      <w:r>
        <w:rPr>
          <w:rFonts w:ascii="Arial" w:cs="Arial" w:eastAsia="Arial" w:hAnsi="Arial"/>
          <w:sz w:val="16"/>
          <w:szCs w:val="16"/>
          <w:color w:val="auto"/>
        </w:rPr>
        <w:t>ﬀ</w:t>
      </w:r>
      <w:r>
        <w:rPr>
          <w:rFonts w:ascii="Times New Roman" w:cs="Times New Roman" w:eastAsia="Times New Roman" w:hAnsi="Times New Roman"/>
          <w:sz w:val="16"/>
          <w:szCs w:val="16"/>
          <w:color w:val="auto"/>
        </w:rPr>
        <w:t>erently managed soils (</w:t>
      </w:r>
      <w:hyperlink w:anchor="page9">
        <w:r>
          <w:rPr>
            <w:rFonts w:ascii="Times New Roman" w:cs="Times New Roman" w:eastAsia="Times New Roman" w:hAnsi="Times New Roman"/>
            <w:sz w:val="16"/>
            <w:szCs w:val="16"/>
            <w:color w:val="004A76"/>
          </w:rPr>
          <w:t>Cross and</w:t>
        </w:r>
      </w:hyperlink>
      <w:r>
        <w:rPr>
          <w:rFonts w:ascii="Times New Roman" w:cs="Times New Roman" w:eastAsia="Times New Roman" w:hAnsi="Times New Roman"/>
          <w:sz w:val="16"/>
          <w:szCs w:val="16"/>
          <w:color w:val="auto"/>
        </w:rPr>
        <w:t xml:space="preserve"> </w:t>
      </w:r>
      <w:hyperlink w:anchor="page9">
        <w:r>
          <w:rPr>
            <w:rFonts w:ascii="Times New Roman" w:cs="Times New Roman" w:eastAsia="Times New Roman" w:hAnsi="Times New Roman"/>
            <w:sz w:val="16"/>
            <w:szCs w:val="16"/>
            <w:color w:val="004A76"/>
          </w:rPr>
          <w:t>Schlesinger, 1995</w:t>
        </w:r>
      </w:hyperlink>
      <w:r>
        <w:rPr>
          <w:rFonts w:ascii="Times New Roman" w:cs="Times New Roman" w:eastAsia="Times New Roman" w:hAnsi="Times New Roman"/>
          <w:sz w:val="16"/>
          <w:szCs w:val="16"/>
          <w:color w:val="000000"/>
        </w:rPr>
        <w:t>;</w:t>
      </w:r>
      <w:r>
        <w:rPr>
          <w:rFonts w:ascii="Times New Roman" w:cs="Times New Roman" w:eastAsia="Times New Roman" w:hAnsi="Times New Roman"/>
          <w:sz w:val="16"/>
          <w:szCs w:val="16"/>
          <w:color w:val="004A76"/>
        </w:rPr>
        <w:t xml:space="preserve"> </w:t>
      </w:r>
      <w:hyperlink w:anchor="page9">
        <w:r>
          <w:rPr>
            <w:rFonts w:ascii="Times New Roman" w:cs="Times New Roman" w:eastAsia="Times New Roman" w:hAnsi="Times New Roman"/>
            <w:sz w:val="16"/>
            <w:szCs w:val="16"/>
            <w:color w:val="004A76"/>
          </w:rPr>
          <w:t>Negassa and Leinweber, 2009</w:t>
        </w:r>
      </w:hyperlink>
      <w:r>
        <w:rPr>
          <w:rFonts w:ascii="Times New Roman" w:cs="Times New Roman" w:eastAsia="Times New Roman" w:hAnsi="Times New Roman"/>
          <w:sz w:val="16"/>
          <w:szCs w:val="16"/>
          <w:color w:val="000000"/>
        </w:rPr>
        <w:t>). In the present study,</w:t>
      </w:r>
      <w:r>
        <w:rPr>
          <w:rFonts w:ascii="Times New Roman" w:cs="Times New Roman" w:eastAsia="Times New Roman" w:hAnsi="Times New Roman"/>
          <w:sz w:val="16"/>
          <w:szCs w:val="16"/>
          <w:color w:val="004A76"/>
        </w:rPr>
        <w:t xml:space="preserve"> </w:t>
      </w:r>
      <w:r>
        <w:rPr>
          <w:rFonts w:ascii="Times New Roman" w:cs="Times New Roman" w:eastAsia="Times New Roman" w:hAnsi="Times New Roman"/>
          <w:sz w:val="16"/>
          <w:szCs w:val="16"/>
          <w:color w:val="000000"/>
        </w:rPr>
        <w:t>we sampled soils in contiguous grassland areas between the Loess Plateau and Tibetan Plateau (</w:t>
      </w:r>
      <w:hyperlink w:anchor="page9">
        <w:r>
          <w:rPr>
            <w:rFonts w:ascii="Times New Roman" w:cs="Times New Roman" w:eastAsia="Times New Roman" w:hAnsi="Times New Roman"/>
            <w:sz w:val="16"/>
            <w:szCs w:val="16"/>
            <w:color w:val="004A76"/>
          </w:rPr>
          <w:t>Fig. 1</w:t>
        </w:r>
      </w:hyperlink>
      <w:r>
        <w:rPr>
          <w:rFonts w:ascii="Times New Roman" w:cs="Times New Roman" w:eastAsia="Times New Roman" w:hAnsi="Times New Roman"/>
          <w:sz w:val="16"/>
          <w:szCs w:val="16"/>
          <w:color w:val="000000"/>
        </w:rPr>
        <w:t>a) with homogeneous parent ma-terials comprising loess or loess-like sediments (</w:t>
      </w:r>
      <w:hyperlink w:anchor="page9">
        <w:r>
          <w:rPr>
            <w:rFonts w:ascii="Times New Roman" w:cs="Times New Roman" w:eastAsia="Times New Roman" w:hAnsi="Times New Roman"/>
            <w:sz w:val="16"/>
            <w:szCs w:val="16"/>
            <w:color w:val="004A76"/>
          </w:rPr>
          <w:t>Table 1</w:t>
        </w:r>
      </w:hyperlink>
      <w:r>
        <w:rPr>
          <w:rFonts w:ascii="Times New Roman" w:cs="Times New Roman" w:eastAsia="Times New Roman" w:hAnsi="Times New Roman"/>
          <w:sz w:val="16"/>
          <w:szCs w:val="16"/>
          <w:color w:val="000000"/>
        </w:rPr>
        <w:t>; Figure S1). A modi</w:t>
      </w:r>
      <w:r>
        <w:rPr>
          <w:rFonts w:ascii="Arial" w:cs="Arial" w:eastAsia="Arial" w:hAnsi="Arial"/>
          <w:sz w:val="16"/>
          <w:szCs w:val="16"/>
          <w:color w:val="000000"/>
        </w:rPr>
        <w:t>fi</w:t>
      </w:r>
      <w:r>
        <w:rPr>
          <w:rFonts w:ascii="Times New Roman" w:cs="Times New Roman" w:eastAsia="Times New Roman" w:hAnsi="Times New Roman"/>
          <w:sz w:val="16"/>
          <w:szCs w:val="16"/>
          <w:color w:val="000000"/>
        </w:rPr>
        <w:t>ed Hedley P fractionation procedure (</w:t>
      </w:r>
      <w:hyperlink w:anchor="page9">
        <w:r>
          <w:rPr>
            <w:rFonts w:ascii="Times New Roman" w:cs="Times New Roman" w:eastAsia="Times New Roman" w:hAnsi="Times New Roman"/>
            <w:sz w:val="16"/>
            <w:szCs w:val="16"/>
            <w:color w:val="004A76"/>
          </w:rPr>
          <w:t>Tiessen and Moir, 2007</w:t>
        </w:r>
      </w:hyperlink>
      <w:r>
        <w:rPr>
          <w:rFonts w:ascii="Times New Roman" w:cs="Times New Roman" w:eastAsia="Times New Roman" w:hAnsi="Times New Roman"/>
          <w:sz w:val="16"/>
          <w:szCs w:val="16"/>
          <w:color w:val="000000"/>
        </w:rPr>
        <w:t>) in combination with analyses of root and microbial biomass P as well as phosphatase activity was used to characterize P pools and transforma-tion in the uppermost 100 cm of soil. We hypothesized that P stored in root and microbial biomass would increase with decreasing mean an-nual temperature (i.e., increasing altitude). This is because plants have greater investment in belowground organs for clonal reproduction, for competing for limited belowground resources, and for adaptation to a short growing season in cold than in warm regions (</w:t>
      </w:r>
      <w:hyperlink w:anchor="page9">
        <w:r>
          <w:rPr>
            <w:rFonts w:ascii="Times New Roman" w:cs="Times New Roman" w:eastAsia="Times New Roman" w:hAnsi="Times New Roman"/>
            <w:sz w:val="16"/>
            <w:szCs w:val="16"/>
            <w:color w:val="004A76"/>
          </w:rPr>
          <w:t>Frenne et al., 2013</w:t>
        </w:r>
      </w:hyperlink>
      <w:r>
        <w:rPr>
          <w:rFonts w:ascii="Times New Roman" w:cs="Times New Roman" w:eastAsia="Times New Roman" w:hAnsi="Times New Roman"/>
          <w:sz w:val="16"/>
          <w:szCs w:val="16"/>
          <w:color w:val="000000"/>
        </w:rPr>
        <w:t xml:space="preserve">; </w:t>
      </w:r>
      <w:hyperlink w:anchor="page9">
        <w:r>
          <w:rPr>
            <w:rFonts w:ascii="Times New Roman" w:cs="Times New Roman" w:eastAsia="Times New Roman" w:hAnsi="Times New Roman"/>
            <w:sz w:val="16"/>
            <w:szCs w:val="16"/>
            <w:color w:val="004A76"/>
          </w:rPr>
          <w:t>Schleuss et al., 2015</w:t>
        </w:r>
      </w:hyperlink>
      <w:r>
        <w:rPr>
          <w:rFonts w:ascii="Times New Roman" w:cs="Times New Roman" w:eastAsia="Times New Roman" w:hAnsi="Times New Roman"/>
          <w:sz w:val="16"/>
          <w:szCs w:val="16"/>
          <w:color w:val="000000"/>
        </w:rPr>
        <w:t>). A greater root biomass at higher altitudes can</w:t>
      </w:r>
      <w:r>
        <w:rPr>
          <w:rFonts w:ascii="Times New Roman" w:cs="Times New Roman" w:eastAsia="Times New Roman" w:hAnsi="Times New Roman"/>
          <w:sz w:val="16"/>
          <w:szCs w:val="16"/>
          <w:color w:val="004A76"/>
        </w:rPr>
        <w:t xml:space="preserve"> </w:t>
      </w:r>
      <w:r>
        <w:rPr>
          <w:rFonts w:ascii="Times New Roman" w:cs="Times New Roman" w:eastAsia="Times New Roman" w:hAnsi="Times New Roman"/>
          <w:sz w:val="16"/>
          <w:szCs w:val="16"/>
          <w:color w:val="000000"/>
        </w:rPr>
        <w:t>also be the result of a retarded decomposition. Greater root biomass and higher SOC content in low- than in high-temperature areas can be</w:t>
      </w:r>
    </w:p>
    <w:p>
      <w:pPr>
        <w:spacing w:after="0" w:line="20" w:lineRule="exact"/>
        <w:rPr>
          <w:rFonts w:ascii="Times New Roman" w:cs="Times New Roman" w:eastAsia="Times New Roman" w:hAnsi="Times New Roman"/>
          <w:sz w:val="16"/>
          <w:szCs w:val="16"/>
          <w:color w:val="000000"/>
        </w:rPr>
      </w:pPr>
      <w:r>
        <w:rPr>
          <w:rFonts w:ascii="Times New Roman" w:cs="Times New Roman" w:eastAsia="Times New Roman" w:hAnsi="Times New Roman"/>
          <w:sz w:val="16"/>
          <w:szCs w:val="16"/>
          <w:color w:val="000000"/>
        </w:rPr>
        <w:br w:type="column"/>
      </w:r>
    </w:p>
    <w:p>
      <w:pPr>
        <w:ind w:left="1668"/>
        <w:spacing w:after="0"/>
        <w:rPr>
          <w:sz w:val="20"/>
          <w:szCs w:val="20"/>
          <w:color w:val="auto"/>
        </w:rPr>
      </w:pPr>
      <w:r>
        <w:rPr>
          <w:rFonts w:ascii="Arial" w:cs="Arial" w:eastAsia="Arial" w:hAnsi="Arial"/>
          <w:sz w:val="12"/>
          <w:szCs w:val="12"/>
          <w:i w:val="1"/>
          <w:iCs w:val="1"/>
          <w:color w:val="auto"/>
        </w:rPr>
        <w:t>Agriculture, Ecosystems and Environment 301 (2020) 107050</w:t>
      </w:r>
    </w:p>
    <w:p>
      <w:pPr>
        <w:spacing w:after="0" w:line="333" w:lineRule="exact"/>
        <w:rPr>
          <w:rFonts w:ascii="Times New Roman" w:cs="Times New Roman" w:eastAsia="Times New Roman" w:hAnsi="Times New Roman"/>
          <w:sz w:val="16"/>
          <w:szCs w:val="16"/>
          <w:color w:val="000000"/>
        </w:rPr>
      </w:pPr>
    </w:p>
    <w:p>
      <w:pPr>
        <w:jc w:val="both"/>
        <w:ind w:left="8"/>
        <w:spacing w:after="0" w:line="275" w:lineRule="auto"/>
        <w:rPr>
          <w:sz w:val="20"/>
          <w:szCs w:val="20"/>
          <w:color w:val="auto"/>
        </w:rPr>
      </w:pPr>
      <w:r>
        <w:rPr>
          <w:rFonts w:ascii="Times New Roman" w:cs="Times New Roman" w:eastAsia="Times New Roman" w:hAnsi="Times New Roman"/>
          <w:sz w:val="16"/>
          <w:szCs w:val="16"/>
          <w:color w:val="auto"/>
        </w:rPr>
        <w:t>expected to support a larger microbial population at low-temperature sites. We further hypothesized that a greater proportion of soil P would be stored in organic pools in low- compared with high-temperature areas, leading to a smaller proportion of P being present in inorganic forms because of slow decomposition of P-containing organic com-pounds at cold sites. Our objectives were to clarify the e</w:t>
      </w:r>
      <w:r>
        <w:rPr>
          <w:rFonts w:ascii="Arial" w:cs="Arial" w:eastAsia="Arial" w:hAnsi="Arial"/>
          <w:sz w:val="16"/>
          <w:szCs w:val="16"/>
          <w:color w:val="auto"/>
        </w:rPr>
        <w:t>ﬀ</w:t>
      </w:r>
      <w:r>
        <w:rPr>
          <w:rFonts w:ascii="Times New Roman" w:cs="Times New Roman" w:eastAsia="Times New Roman" w:hAnsi="Times New Roman"/>
          <w:sz w:val="16"/>
          <w:szCs w:val="16"/>
          <w:color w:val="auto"/>
        </w:rPr>
        <w:t>ects of tem-perature on soil P pools and transformation in cold alpine natural grasslands.</w:t>
      </w:r>
    </w:p>
    <w:p>
      <w:pPr>
        <w:spacing w:after="0" w:line="200" w:lineRule="exact"/>
        <w:rPr>
          <w:rFonts w:ascii="Times New Roman" w:cs="Times New Roman" w:eastAsia="Times New Roman" w:hAnsi="Times New Roman"/>
          <w:sz w:val="16"/>
          <w:szCs w:val="16"/>
          <w:color w:val="000000"/>
        </w:rPr>
      </w:pPr>
    </w:p>
    <w:p>
      <w:pPr>
        <w:spacing w:after="0" w:line="203" w:lineRule="exact"/>
        <w:rPr>
          <w:rFonts w:ascii="Times New Roman" w:cs="Times New Roman" w:eastAsia="Times New Roman" w:hAnsi="Times New Roman"/>
          <w:sz w:val="16"/>
          <w:szCs w:val="16"/>
          <w:color w:val="000000"/>
        </w:rPr>
      </w:pPr>
    </w:p>
    <w:p>
      <w:pPr>
        <w:ind w:left="8"/>
        <w:spacing w:after="0"/>
        <w:rPr>
          <w:sz w:val="20"/>
          <w:szCs w:val="20"/>
          <w:color w:val="auto"/>
        </w:rPr>
      </w:pPr>
      <w:r>
        <w:rPr>
          <w:rFonts w:ascii="Arial" w:cs="Arial" w:eastAsia="Arial" w:hAnsi="Arial"/>
          <w:sz w:val="16"/>
          <w:szCs w:val="16"/>
          <w:color w:val="auto"/>
        </w:rPr>
        <w:t>2. Methods and materials</w:t>
      </w:r>
    </w:p>
    <w:p>
      <w:pPr>
        <w:spacing w:after="0" w:line="237" w:lineRule="exact"/>
        <w:rPr>
          <w:rFonts w:ascii="Times New Roman" w:cs="Times New Roman" w:eastAsia="Times New Roman" w:hAnsi="Times New Roman"/>
          <w:sz w:val="16"/>
          <w:szCs w:val="16"/>
          <w:color w:val="000000"/>
        </w:rPr>
      </w:pPr>
    </w:p>
    <w:p>
      <w:pPr>
        <w:ind w:left="8"/>
        <w:spacing w:after="0"/>
        <w:rPr>
          <w:sz w:val="20"/>
          <w:szCs w:val="20"/>
          <w:color w:val="auto"/>
        </w:rPr>
      </w:pPr>
      <w:r>
        <w:rPr>
          <w:rFonts w:ascii="Times New Roman" w:cs="Times New Roman" w:eastAsia="Times New Roman" w:hAnsi="Times New Roman"/>
          <w:sz w:val="16"/>
          <w:szCs w:val="16"/>
          <w:color w:val="auto"/>
        </w:rPr>
        <w:t>2.1. Site description and experimental design</w:t>
      </w:r>
    </w:p>
    <w:p>
      <w:pPr>
        <w:spacing w:after="0" w:line="234" w:lineRule="exact"/>
        <w:rPr>
          <w:rFonts w:ascii="Times New Roman" w:cs="Times New Roman" w:eastAsia="Times New Roman" w:hAnsi="Times New Roman"/>
          <w:sz w:val="16"/>
          <w:szCs w:val="16"/>
          <w:color w:val="000000"/>
        </w:rPr>
      </w:pPr>
    </w:p>
    <w:p>
      <w:pPr>
        <w:jc w:val="both"/>
        <w:ind w:left="8" w:firstLine="249"/>
        <w:spacing w:after="0" w:line="273" w:lineRule="auto"/>
        <w:rPr>
          <w:rFonts w:ascii="Times New Roman" w:cs="Times New Roman" w:eastAsia="Times New Roman" w:hAnsi="Times New Roman"/>
          <w:sz w:val="16"/>
          <w:szCs w:val="16"/>
          <w:color w:val="004A76"/>
        </w:rPr>
      </w:pPr>
      <w:r>
        <w:rPr>
          <w:rFonts w:ascii="Times New Roman" w:cs="Times New Roman" w:eastAsia="Times New Roman" w:hAnsi="Times New Roman"/>
          <w:sz w:val="16"/>
          <w:szCs w:val="16"/>
          <w:color w:val="auto"/>
        </w:rPr>
        <w:t>The altitude of sampling areas rises from 1286 m at Site S1 on the west edge of the Loess Plateau to 3589 m at Site S10 on the east edge of the Tibetan Plateau, spanning a distance of about 350 km and an ele-vation range of 2300 m (</w:t>
      </w:r>
      <w:hyperlink w:anchor="page9">
        <w:r>
          <w:rPr>
            <w:rFonts w:ascii="Times New Roman" w:cs="Times New Roman" w:eastAsia="Times New Roman" w:hAnsi="Times New Roman"/>
            <w:sz w:val="16"/>
            <w:szCs w:val="16"/>
            <w:color w:val="004A76"/>
          </w:rPr>
          <w:t>Table 1</w:t>
        </w:r>
      </w:hyperlink>
      <w:r>
        <w:rPr>
          <w:rFonts w:ascii="Times New Roman" w:cs="Times New Roman" w:eastAsia="Times New Roman" w:hAnsi="Times New Roman"/>
          <w:sz w:val="16"/>
          <w:szCs w:val="16"/>
          <w:color w:val="auto"/>
        </w:rPr>
        <w:t xml:space="preserve">; </w:t>
      </w:r>
      <w:hyperlink w:anchor="page9">
        <w:r>
          <w:rPr>
            <w:rFonts w:ascii="Times New Roman" w:cs="Times New Roman" w:eastAsia="Times New Roman" w:hAnsi="Times New Roman"/>
            <w:sz w:val="16"/>
            <w:szCs w:val="16"/>
            <w:color w:val="004A76"/>
          </w:rPr>
          <w:t>Fig. 1</w:t>
        </w:r>
      </w:hyperlink>
      <w:r>
        <w:rPr>
          <w:rFonts w:ascii="Times New Roman" w:cs="Times New Roman" w:eastAsia="Times New Roman" w:hAnsi="Times New Roman"/>
          <w:sz w:val="16"/>
          <w:szCs w:val="16"/>
          <w:color w:val="auto"/>
        </w:rPr>
        <w:t xml:space="preserve">a). Mean annual temperature (MAT) and precipitation (MAP) at each site were calibrated using al-titude, annual temperature, and precipitation recorded at a weather station close to the site according to the method described by </w:t>
      </w:r>
      <w:hyperlink w:anchor="page9">
        <w:r>
          <w:rPr>
            <w:rFonts w:ascii="Times New Roman" w:cs="Times New Roman" w:eastAsia="Times New Roman" w:hAnsi="Times New Roman"/>
            <w:sz w:val="16"/>
            <w:szCs w:val="16"/>
            <w:color w:val="004A76"/>
          </w:rPr>
          <w:t>Fick and</w:t>
        </w:r>
      </w:hyperlink>
      <w:r>
        <w:rPr>
          <w:rFonts w:ascii="Times New Roman" w:cs="Times New Roman" w:eastAsia="Times New Roman" w:hAnsi="Times New Roman"/>
          <w:sz w:val="16"/>
          <w:szCs w:val="16"/>
          <w:color w:val="auto"/>
        </w:rPr>
        <w:t xml:space="preserve"> </w:t>
      </w:r>
      <w:hyperlink w:anchor="page9">
        <w:r>
          <w:rPr>
            <w:rFonts w:ascii="Times New Roman" w:cs="Times New Roman" w:eastAsia="Times New Roman" w:hAnsi="Times New Roman"/>
            <w:sz w:val="16"/>
            <w:szCs w:val="16"/>
            <w:color w:val="004A76"/>
          </w:rPr>
          <w:t>Hijmans (2017)</w:t>
        </w:r>
      </w:hyperlink>
      <w:r>
        <w:rPr>
          <w:rFonts w:ascii="Times New Roman" w:cs="Times New Roman" w:eastAsia="Times New Roman" w:hAnsi="Times New Roman"/>
          <w:sz w:val="16"/>
          <w:szCs w:val="16"/>
          <w:color w:val="000000"/>
        </w:rPr>
        <w:t>.</w:t>
      </w:r>
      <w:r>
        <w:rPr>
          <w:rFonts w:ascii="Times New Roman" w:cs="Times New Roman" w:eastAsia="Times New Roman" w:hAnsi="Times New Roman"/>
          <w:sz w:val="16"/>
          <w:szCs w:val="16"/>
          <w:color w:val="004A76"/>
        </w:rPr>
        <w:t xml:space="preserve"> </w:t>
      </w:r>
      <w:r>
        <w:rPr>
          <w:rFonts w:ascii="Times New Roman" w:cs="Times New Roman" w:eastAsia="Times New Roman" w:hAnsi="Times New Roman"/>
          <w:sz w:val="16"/>
          <w:szCs w:val="16"/>
          <w:color w:val="000000"/>
        </w:rPr>
        <w:t>MAT linearly decreased from 9.0 °C at Site S1 to</w:t>
      </w:r>
      <w:r>
        <w:rPr>
          <w:rFonts w:ascii="Times New Roman" w:cs="Times New Roman" w:eastAsia="Times New Roman" w:hAnsi="Times New Roman"/>
          <w:sz w:val="16"/>
          <w:szCs w:val="16"/>
          <w:color w:val="004A76"/>
        </w:rPr>
        <w:t xml:space="preserve"> </w:t>
      </w:r>
      <w:r>
        <w:rPr>
          <w:rFonts w:ascii="Times New Roman" w:cs="Times New Roman" w:eastAsia="Times New Roman" w:hAnsi="Times New Roman"/>
          <w:sz w:val="16"/>
          <w:szCs w:val="16"/>
          <w:color w:val="000000"/>
        </w:rPr>
        <w:t>0.3</w:t>
      </w:r>
      <w:r>
        <w:rPr>
          <w:rFonts w:ascii="Arial" w:cs="Arial" w:eastAsia="Arial" w:hAnsi="Arial"/>
          <w:sz w:val="16"/>
          <w:szCs w:val="16"/>
          <w:color w:val="000000"/>
        </w:rPr>
        <w:t>–</w:t>
      </w:r>
      <w:r>
        <w:rPr>
          <w:rFonts w:ascii="Times New Roman" w:cs="Times New Roman" w:eastAsia="Times New Roman" w:hAnsi="Times New Roman"/>
          <w:sz w:val="16"/>
          <w:szCs w:val="16"/>
          <w:color w:val="000000"/>
        </w:rPr>
        <w:t>0.7 °C at Sites S9</w:t>
      </w:r>
      <w:r>
        <w:rPr>
          <w:rFonts w:ascii="Arial" w:cs="Arial" w:eastAsia="Arial" w:hAnsi="Arial"/>
          <w:sz w:val="16"/>
          <w:szCs w:val="16"/>
          <w:color w:val="000000"/>
        </w:rPr>
        <w:t>–</w:t>
      </w:r>
      <w:r>
        <w:rPr>
          <w:rFonts w:ascii="Times New Roman" w:cs="Times New Roman" w:eastAsia="Times New Roman" w:hAnsi="Times New Roman"/>
          <w:sz w:val="16"/>
          <w:szCs w:val="16"/>
          <w:color w:val="000000"/>
        </w:rPr>
        <w:t>S10, whereas MAP slightly decreased from 579</w:t>
      </w:r>
    </w:p>
    <w:p>
      <w:pPr>
        <w:spacing w:after="0" w:line="1" w:lineRule="exact"/>
        <w:rPr>
          <w:rFonts w:ascii="Times New Roman" w:cs="Times New Roman" w:eastAsia="Times New Roman" w:hAnsi="Times New Roman"/>
          <w:sz w:val="16"/>
          <w:szCs w:val="16"/>
          <w:color w:val="auto"/>
        </w:rPr>
      </w:pPr>
    </w:p>
    <w:p>
      <w:pPr>
        <w:ind w:left="8" w:hanging="8"/>
        <w:spacing w:after="0" w:line="271" w:lineRule="auto"/>
        <w:tabs>
          <w:tab w:leader="none" w:pos="323" w:val="left"/>
        </w:tabs>
        <w:numPr>
          <w:ilvl w:val="0"/>
          <w:numId w:val="4"/>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at Site S1 to 518 mm at Site S3 and henceforth gradually increased up to 640 mm at Site S10 in the last two decades (</w:t>
      </w:r>
      <w:hyperlink w:anchor="page9">
        <w:r>
          <w:rPr>
            <w:rFonts w:ascii="Times New Roman" w:cs="Times New Roman" w:eastAsia="Times New Roman" w:hAnsi="Times New Roman"/>
            <w:sz w:val="16"/>
            <w:szCs w:val="16"/>
            <w:color w:val="004A76"/>
          </w:rPr>
          <w:t>Fig. 1</w:t>
        </w:r>
      </w:hyperlink>
      <w:r>
        <w:rPr>
          <w:rFonts w:ascii="Times New Roman" w:cs="Times New Roman" w:eastAsia="Times New Roman" w:hAnsi="Times New Roman"/>
          <w:sz w:val="16"/>
          <w:szCs w:val="16"/>
          <w:color w:val="auto"/>
        </w:rPr>
        <w:t>b, c).</w:t>
      </w:r>
    </w:p>
    <w:p>
      <w:pPr>
        <w:spacing w:after="0" w:line="1" w:lineRule="exact"/>
        <w:rPr>
          <w:rFonts w:ascii="Times New Roman" w:cs="Times New Roman" w:eastAsia="Times New Roman" w:hAnsi="Times New Roman"/>
          <w:sz w:val="16"/>
          <w:szCs w:val="16"/>
          <w:color w:val="auto"/>
        </w:rPr>
      </w:pPr>
    </w:p>
    <w:p>
      <w:pPr>
        <w:jc w:val="both"/>
        <w:ind w:left="8" w:firstLine="250"/>
        <w:spacing w:after="0" w:line="272" w:lineRule="auto"/>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The vegetation in sampling areas was classi</w:t>
      </w:r>
      <w:r>
        <w:rPr>
          <w:rFonts w:ascii="Arial" w:cs="Arial" w:eastAsia="Arial" w:hAnsi="Arial"/>
          <w:sz w:val="16"/>
          <w:szCs w:val="16"/>
          <w:color w:val="auto"/>
        </w:rPr>
        <w:t>fi</w:t>
      </w:r>
      <w:r>
        <w:rPr>
          <w:rFonts w:ascii="Times New Roman" w:cs="Times New Roman" w:eastAsia="Times New Roman" w:hAnsi="Times New Roman"/>
          <w:sz w:val="16"/>
          <w:szCs w:val="16"/>
          <w:color w:val="auto"/>
        </w:rPr>
        <w:t>ed as alpine steppe at Sites S1</w:t>
      </w:r>
      <w:r>
        <w:rPr>
          <w:rFonts w:ascii="Arial" w:cs="Arial" w:eastAsia="Arial" w:hAnsi="Arial"/>
          <w:sz w:val="16"/>
          <w:szCs w:val="16"/>
          <w:color w:val="auto"/>
        </w:rPr>
        <w:t>–</w:t>
      </w:r>
      <w:r>
        <w:rPr>
          <w:rFonts w:ascii="Times New Roman" w:cs="Times New Roman" w:eastAsia="Times New Roman" w:hAnsi="Times New Roman"/>
          <w:sz w:val="16"/>
          <w:szCs w:val="16"/>
          <w:color w:val="auto"/>
        </w:rPr>
        <w:t>S4 and alpine meadow at Sites S5</w:t>
      </w:r>
      <w:r>
        <w:rPr>
          <w:rFonts w:ascii="Arial" w:cs="Arial" w:eastAsia="Arial" w:hAnsi="Arial"/>
          <w:sz w:val="16"/>
          <w:szCs w:val="16"/>
          <w:color w:val="auto"/>
        </w:rPr>
        <w:t>–</w:t>
      </w:r>
      <w:r>
        <w:rPr>
          <w:rFonts w:ascii="Times New Roman" w:cs="Times New Roman" w:eastAsia="Times New Roman" w:hAnsi="Times New Roman"/>
          <w:sz w:val="16"/>
          <w:szCs w:val="16"/>
          <w:color w:val="auto"/>
        </w:rPr>
        <w:t>S10 (</w:t>
      </w:r>
      <w:hyperlink w:anchor="page9">
        <w:r>
          <w:rPr>
            <w:rFonts w:ascii="Times New Roman" w:cs="Times New Roman" w:eastAsia="Times New Roman" w:hAnsi="Times New Roman"/>
            <w:sz w:val="16"/>
            <w:szCs w:val="16"/>
            <w:color w:val="004A76"/>
          </w:rPr>
          <w:t>Table 1</w:t>
        </w:r>
      </w:hyperlink>
      <w:r>
        <w:rPr>
          <w:rFonts w:ascii="Times New Roman" w:cs="Times New Roman" w:eastAsia="Times New Roman" w:hAnsi="Times New Roman"/>
          <w:sz w:val="16"/>
          <w:szCs w:val="16"/>
          <w:color w:val="auto"/>
        </w:rPr>
        <w:t>). Plant com-munities had two dominant functional groups: grasses and sedges, with very rare forbs and legumes. Generally, with increasing altitude, plant community composition changed in dominance from drought-tolerant (e.g., Stipa capillata and Poa annua) in alpine steppes to cold-tolerant species (e.g., Kobresia capillifolia and Carex atrofusca) in alpine mea-dows (</w:t>
      </w:r>
      <w:hyperlink w:anchor="page9">
        <w:r>
          <w:rPr>
            <w:rFonts w:ascii="Times New Roman" w:cs="Times New Roman" w:eastAsia="Times New Roman" w:hAnsi="Times New Roman"/>
            <w:sz w:val="16"/>
            <w:szCs w:val="16"/>
            <w:color w:val="004A76"/>
          </w:rPr>
          <w:t>Table 1</w:t>
        </w:r>
      </w:hyperlink>
      <w:r>
        <w:rPr>
          <w:rFonts w:ascii="Times New Roman" w:cs="Times New Roman" w:eastAsia="Times New Roman" w:hAnsi="Times New Roman"/>
          <w:sz w:val="16"/>
          <w:szCs w:val="16"/>
          <w:color w:val="auto"/>
        </w:rPr>
        <w:t>). Species richness (the number of species in a 0.5 m × 0.5 m quadrate) increased with altitude (6.3</w:t>
      </w:r>
      <w:r>
        <w:rPr>
          <w:rFonts w:ascii="Arial" w:cs="Arial" w:eastAsia="Arial" w:hAnsi="Arial"/>
          <w:sz w:val="16"/>
          <w:szCs w:val="16"/>
          <w:color w:val="auto"/>
        </w:rPr>
        <w:t>–</w:t>
      </w:r>
      <w:r>
        <w:rPr>
          <w:rFonts w:ascii="Times New Roman" w:cs="Times New Roman" w:eastAsia="Times New Roman" w:hAnsi="Times New Roman"/>
          <w:sz w:val="16"/>
          <w:szCs w:val="16"/>
          <w:color w:val="auto"/>
        </w:rPr>
        <w:t>8.3 at Sites S1</w:t>
      </w:r>
      <w:r>
        <w:rPr>
          <w:rFonts w:ascii="Arial" w:cs="Arial" w:eastAsia="Arial" w:hAnsi="Arial"/>
          <w:sz w:val="16"/>
          <w:szCs w:val="16"/>
          <w:color w:val="auto"/>
        </w:rPr>
        <w:t>–</w:t>
      </w:r>
      <w:r>
        <w:rPr>
          <w:rFonts w:ascii="Times New Roman" w:cs="Times New Roman" w:eastAsia="Times New Roman" w:hAnsi="Times New Roman"/>
          <w:sz w:val="16"/>
          <w:szCs w:val="16"/>
          <w:color w:val="auto"/>
        </w:rPr>
        <w:t>S4 vs.</w:t>
      </w:r>
    </w:p>
    <w:p>
      <w:pPr>
        <w:spacing w:after="0" w:line="5" w:lineRule="exact"/>
        <w:rPr>
          <w:rFonts w:ascii="Times New Roman" w:cs="Times New Roman" w:eastAsia="Times New Roman" w:hAnsi="Times New Roman"/>
          <w:sz w:val="16"/>
          <w:szCs w:val="16"/>
          <w:color w:val="auto"/>
        </w:rPr>
      </w:pPr>
    </w:p>
    <w:p>
      <w:pPr>
        <w:jc w:val="both"/>
        <w:ind w:left="8"/>
        <w:spacing w:after="0" w:line="253" w:lineRule="auto"/>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8.7</w:t>
      </w:r>
      <w:r>
        <w:rPr>
          <w:rFonts w:ascii="Arial" w:cs="Arial" w:eastAsia="Arial" w:hAnsi="Arial"/>
          <w:sz w:val="16"/>
          <w:szCs w:val="16"/>
          <w:color w:val="auto"/>
        </w:rPr>
        <w:t>–</w:t>
      </w:r>
      <w:r>
        <w:rPr>
          <w:rFonts w:ascii="Times New Roman" w:cs="Times New Roman" w:eastAsia="Times New Roman" w:hAnsi="Times New Roman"/>
          <w:sz w:val="16"/>
          <w:szCs w:val="16"/>
          <w:color w:val="auto"/>
        </w:rPr>
        <w:t>12.3 at S5</w:t>
      </w:r>
      <w:r>
        <w:rPr>
          <w:rFonts w:ascii="Arial" w:cs="Arial" w:eastAsia="Arial" w:hAnsi="Arial"/>
          <w:sz w:val="16"/>
          <w:szCs w:val="16"/>
          <w:color w:val="auto"/>
        </w:rPr>
        <w:t>–</w:t>
      </w:r>
      <w:r>
        <w:rPr>
          <w:rFonts w:ascii="Times New Roman" w:cs="Times New Roman" w:eastAsia="Times New Roman" w:hAnsi="Times New Roman"/>
          <w:sz w:val="16"/>
          <w:szCs w:val="16"/>
          <w:color w:val="auto"/>
        </w:rPr>
        <w:t>S10). All sites were heavily grazed, with negligible litter accumulation on the land surface. Grasslands at all sites were not fer-tilized. At sampling, vegetation cover was lower at S5 and S6 (72.9</w:t>
      </w:r>
      <w:r>
        <w:rPr>
          <w:rFonts w:ascii="Arial" w:cs="Arial" w:eastAsia="Arial" w:hAnsi="Arial"/>
          <w:sz w:val="16"/>
          <w:szCs w:val="16"/>
          <w:color w:val="auto"/>
        </w:rPr>
        <w:t>–</w:t>
      </w:r>
      <w:r>
        <w:rPr>
          <w:rFonts w:ascii="Times New Roman" w:cs="Times New Roman" w:eastAsia="Times New Roman" w:hAnsi="Times New Roman"/>
          <w:sz w:val="16"/>
          <w:szCs w:val="16"/>
          <w:color w:val="auto"/>
        </w:rPr>
        <w:t>77.7 %) than the other sites (90.0</w:t>
      </w:r>
      <w:r>
        <w:rPr>
          <w:rFonts w:ascii="Arial" w:cs="Arial" w:eastAsia="Arial" w:hAnsi="Arial"/>
          <w:sz w:val="16"/>
          <w:szCs w:val="16"/>
          <w:color w:val="auto"/>
        </w:rPr>
        <w:t>–</w:t>
      </w:r>
      <w:r>
        <w:rPr>
          <w:rFonts w:ascii="Times New Roman" w:cs="Times New Roman" w:eastAsia="Times New Roman" w:hAnsi="Times New Roman"/>
          <w:sz w:val="16"/>
          <w:szCs w:val="16"/>
          <w:color w:val="auto"/>
        </w:rPr>
        <w:t>97.3 %). Soils developed on loess or loess-like sediments and are consisted mainly of silt loam down to the 100 cm depth across all ten sites (</w:t>
      </w:r>
      <w:hyperlink w:anchor="page9">
        <w:r>
          <w:rPr>
            <w:rFonts w:ascii="Times New Roman" w:cs="Times New Roman" w:eastAsia="Times New Roman" w:hAnsi="Times New Roman"/>
            <w:sz w:val="16"/>
            <w:szCs w:val="16"/>
            <w:color w:val="004A76"/>
          </w:rPr>
          <w:t>Table 1</w:t>
        </w:r>
      </w:hyperlink>
      <w:r>
        <w:rPr>
          <w:rFonts w:ascii="Times New Roman" w:cs="Times New Roman" w:eastAsia="Times New Roman" w:hAnsi="Times New Roman"/>
          <w:sz w:val="16"/>
          <w:szCs w:val="16"/>
          <w:color w:val="auto"/>
        </w:rPr>
        <w:t>; Fig. S1). Clay pro-portions in the whole 100-cm pro</w:t>
      </w:r>
      <w:r>
        <w:rPr>
          <w:rFonts w:ascii="Arial" w:cs="Arial" w:eastAsia="Arial" w:hAnsi="Arial"/>
          <w:sz w:val="16"/>
          <w:szCs w:val="16"/>
          <w:color w:val="auto"/>
        </w:rPr>
        <w:t>fi</w:t>
      </w:r>
      <w:r>
        <w:rPr>
          <w:rFonts w:ascii="Times New Roman" w:cs="Times New Roman" w:eastAsia="Times New Roman" w:hAnsi="Times New Roman"/>
          <w:sz w:val="16"/>
          <w:szCs w:val="16"/>
          <w:color w:val="auto"/>
        </w:rPr>
        <w:t>le were similar (about 10 %), but silt and sand contents varied slightly among sites (Fig. S1). Soils at Sites S1</w:t>
      </w:r>
      <w:r>
        <w:rPr>
          <w:rFonts w:ascii="Arial" w:cs="Arial" w:eastAsia="Arial" w:hAnsi="Arial"/>
          <w:sz w:val="16"/>
          <w:szCs w:val="16"/>
          <w:color w:val="auto"/>
        </w:rPr>
        <w:t>–</w:t>
      </w:r>
      <w:r>
        <w:rPr>
          <w:rFonts w:ascii="Times New Roman" w:cs="Times New Roman" w:eastAsia="Times New Roman" w:hAnsi="Times New Roman"/>
          <w:sz w:val="16"/>
          <w:szCs w:val="16"/>
          <w:color w:val="auto"/>
        </w:rPr>
        <w:t>S4 and S6 generally contained carbonates (about 5%</w:t>
      </w:r>
      <w:r>
        <w:rPr>
          <w:rFonts w:ascii="Arial" w:cs="Arial" w:eastAsia="Arial" w:hAnsi="Arial"/>
          <w:sz w:val="16"/>
          <w:szCs w:val="16"/>
          <w:color w:val="auto"/>
        </w:rPr>
        <w:t>–</w:t>
      </w:r>
      <w:r>
        <w:rPr>
          <w:rFonts w:ascii="Times New Roman" w:cs="Times New Roman" w:eastAsia="Times New Roman" w:hAnsi="Times New Roman"/>
          <w:sz w:val="16"/>
          <w:szCs w:val="16"/>
          <w:color w:val="auto"/>
        </w:rPr>
        <w:t>15 %, in-creasing with depth) (</w:t>
      </w:r>
      <w:hyperlink w:anchor="page9">
        <w:r>
          <w:rPr>
            <w:rFonts w:ascii="Times New Roman" w:cs="Times New Roman" w:eastAsia="Times New Roman" w:hAnsi="Times New Roman"/>
            <w:sz w:val="16"/>
            <w:szCs w:val="16"/>
            <w:color w:val="004A76"/>
          </w:rPr>
          <w:t>Gansu Province Soil Census O</w:t>
        </w:r>
        <w:r>
          <w:rPr>
            <w:rFonts w:ascii="Arial" w:cs="Arial" w:eastAsia="Arial" w:hAnsi="Arial"/>
            <w:sz w:val="16"/>
            <w:szCs w:val="16"/>
            <w:color w:val="004A76"/>
          </w:rPr>
          <w:t>ﬃ</w:t>
        </w:r>
        <w:r>
          <w:rPr>
            <w:rFonts w:ascii="Times New Roman" w:cs="Times New Roman" w:eastAsia="Times New Roman" w:hAnsi="Times New Roman"/>
            <w:sz w:val="16"/>
            <w:szCs w:val="16"/>
            <w:color w:val="004A76"/>
          </w:rPr>
          <w:t>ce, 1993</w:t>
        </w:r>
      </w:hyperlink>
      <w:r>
        <w:rPr>
          <w:rFonts w:ascii="Times New Roman" w:cs="Times New Roman" w:eastAsia="Times New Roman" w:hAnsi="Times New Roman"/>
          <w:sz w:val="16"/>
          <w:szCs w:val="16"/>
          <w:color w:val="auto"/>
        </w:rPr>
        <w:t>). Soil pH values in the 20 cm were higher at Sites S1</w:t>
      </w:r>
      <w:r>
        <w:rPr>
          <w:rFonts w:ascii="Arial" w:cs="Arial" w:eastAsia="Arial" w:hAnsi="Arial"/>
          <w:sz w:val="16"/>
          <w:szCs w:val="16"/>
          <w:color w:val="auto"/>
        </w:rPr>
        <w:t>–</w:t>
      </w:r>
      <w:r>
        <w:rPr>
          <w:rFonts w:ascii="Times New Roman" w:cs="Times New Roman" w:eastAsia="Times New Roman" w:hAnsi="Times New Roman"/>
          <w:sz w:val="16"/>
          <w:szCs w:val="16"/>
          <w:color w:val="auto"/>
        </w:rPr>
        <w:t>S4 and S6 than those at Sites S5 and S7</w:t>
      </w:r>
      <w:r>
        <w:rPr>
          <w:rFonts w:ascii="Arial" w:cs="Arial" w:eastAsia="Arial" w:hAnsi="Arial"/>
          <w:sz w:val="16"/>
          <w:szCs w:val="16"/>
          <w:color w:val="auto"/>
        </w:rPr>
        <w:t>–</w:t>
      </w:r>
      <w:r>
        <w:rPr>
          <w:rFonts w:ascii="Times New Roman" w:cs="Times New Roman" w:eastAsia="Times New Roman" w:hAnsi="Times New Roman"/>
          <w:sz w:val="16"/>
          <w:szCs w:val="16"/>
          <w:color w:val="auto"/>
        </w:rPr>
        <w:t>S10 (</w:t>
      </w:r>
      <w:hyperlink w:anchor="page9">
        <w:r>
          <w:rPr>
            <w:rFonts w:ascii="Times New Roman" w:cs="Times New Roman" w:eastAsia="Times New Roman" w:hAnsi="Times New Roman"/>
            <w:sz w:val="16"/>
            <w:szCs w:val="16"/>
            <w:color w:val="004A76"/>
          </w:rPr>
          <w:t>Table 1</w:t>
        </w:r>
      </w:hyperlink>
      <w:r>
        <w:rPr>
          <w:rFonts w:ascii="Times New Roman" w:cs="Times New Roman" w:eastAsia="Times New Roman" w:hAnsi="Times New Roman"/>
          <w:sz w:val="16"/>
          <w:szCs w:val="16"/>
          <w:color w:val="auto"/>
        </w:rPr>
        <w:t>. Soil pH values in the lower pro</w:t>
      </w:r>
      <w:r>
        <w:rPr>
          <w:rFonts w:ascii="Arial" w:cs="Arial" w:eastAsia="Arial" w:hAnsi="Arial"/>
          <w:sz w:val="16"/>
          <w:szCs w:val="16"/>
          <w:color w:val="auto"/>
        </w:rPr>
        <w:t>fi</w:t>
      </w:r>
      <w:r>
        <w:rPr>
          <w:rFonts w:ascii="Times New Roman" w:cs="Times New Roman" w:eastAsia="Times New Roman" w:hAnsi="Times New Roman"/>
          <w:sz w:val="16"/>
          <w:szCs w:val="16"/>
          <w:color w:val="auto"/>
        </w:rPr>
        <w:t>le were included in Fig. S2a). According to the Chinese Soil Classi</w:t>
      </w:r>
      <w:r>
        <w:rPr>
          <w:rFonts w:ascii="Arial" w:cs="Arial" w:eastAsia="Arial" w:hAnsi="Arial"/>
          <w:sz w:val="16"/>
          <w:szCs w:val="16"/>
          <w:color w:val="auto"/>
        </w:rPr>
        <w:t>fi</w:t>
      </w:r>
      <w:r>
        <w:rPr>
          <w:rFonts w:ascii="Times New Roman" w:cs="Times New Roman" w:eastAsia="Times New Roman" w:hAnsi="Times New Roman"/>
          <w:sz w:val="16"/>
          <w:szCs w:val="16"/>
          <w:color w:val="auto"/>
        </w:rPr>
        <w:t>cation System, soils were classi</w:t>
      </w:r>
      <w:r>
        <w:rPr>
          <w:rFonts w:ascii="Arial" w:cs="Arial" w:eastAsia="Arial" w:hAnsi="Arial"/>
          <w:sz w:val="16"/>
          <w:szCs w:val="16"/>
          <w:color w:val="auto"/>
        </w:rPr>
        <w:t>fi</w:t>
      </w:r>
      <w:r>
        <w:rPr>
          <w:rFonts w:ascii="Times New Roman" w:cs="Times New Roman" w:eastAsia="Times New Roman" w:hAnsi="Times New Roman"/>
          <w:sz w:val="16"/>
          <w:szCs w:val="16"/>
          <w:color w:val="auto"/>
        </w:rPr>
        <w:t>ed as Drab Soil (similar to Ustalfs according to US Soil Taxonomy) at Site S1, Chernozems (Ustolls) at S2</w:t>
      </w:r>
      <w:r>
        <w:rPr>
          <w:rFonts w:ascii="Arial" w:cs="Arial" w:eastAsia="Arial" w:hAnsi="Arial"/>
          <w:sz w:val="16"/>
          <w:szCs w:val="16"/>
          <w:color w:val="auto"/>
        </w:rPr>
        <w:t>–</w:t>
      </w:r>
      <w:r>
        <w:rPr>
          <w:rFonts w:ascii="Times New Roman" w:cs="Times New Roman" w:eastAsia="Times New Roman" w:hAnsi="Times New Roman"/>
          <w:sz w:val="16"/>
          <w:szCs w:val="16"/>
          <w:color w:val="auto"/>
        </w:rPr>
        <w:t>S6, and Al-pine Meadow Soil (Borolls) at Sites S7</w:t>
      </w:r>
      <w:r>
        <w:rPr>
          <w:rFonts w:ascii="Arial" w:cs="Arial" w:eastAsia="Arial" w:hAnsi="Arial"/>
          <w:sz w:val="16"/>
          <w:szCs w:val="16"/>
          <w:color w:val="auto"/>
        </w:rPr>
        <w:t>–</w:t>
      </w:r>
      <w:r>
        <w:rPr>
          <w:rFonts w:ascii="Times New Roman" w:cs="Times New Roman" w:eastAsia="Times New Roman" w:hAnsi="Times New Roman"/>
          <w:sz w:val="16"/>
          <w:szCs w:val="16"/>
          <w:color w:val="auto"/>
        </w:rPr>
        <w:t>S10. Soil bulk density in the top 20 cm across ten sites ranged from 0.94 to 1.24 g cm</w:t>
      </w:r>
      <w:r>
        <w:rPr>
          <w:rFonts w:ascii="Arial" w:cs="Arial" w:eastAsia="Arial" w:hAnsi="Arial"/>
          <w:sz w:val="21"/>
          <w:szCs w:val="21"/>
          <w:color w:val="auto"/>
          <w:vertAlign w:val="superscript"/>
        </w:rPr>
        <w:t>−</w:t>
      </w:r>
      <w:r>
        <w:rPr>
          <w:rFonts w:ascii="Times New Roman" w:cs="Times New Roman" w:eastAsia="Times New Roman" w:hAnsi="Times New Roman"/>
          <w:sz w:val="21"/>
          <w:szCs w:val="21"/>
          <w:color w:val="auto"/>
          <w:vertAlign w:val="superscript"/>
        </w:rPr>
        <w:t>3</w:t>
      </w:r>
      <w:r>
        <w:rPr>
          <w:rFonts w:ascii="Times New Roman" w:cs="Times New Roman" w:eastAsia="Times New Roman" w:hAnsi="Times New Roman"/>
          <w:sz w:val="16"/>
          <w:szCs w:val="16"/>
          <w:color w:val="auto"/>
        </w:rPr>
        <w:t xml:space="preserve"> and increased with depth. The SOC content in the top 20 cm increased from 13.3 g kg</w:t>
      </w:r>
      <w:r>
        <w:rPr>
          <w:rFonts w:ascii="Arial" w:cs="Arial" w:eastAsia="Arial" w:hAnsi="Arial"/>
          <w:sz w:val="21"/>
          <w:szCs w:val="21"/>
          <w:color w:val="auto"/>
          <w:vertAlign w:val="superscript"/>
        </w:rPr>
        <w:t>–</w:t>
      </w:r>
      <w:r>
        <w:rPr>
          <w:rFonts w:ascii="Times New Roman" w:cs="Times New Roman" w:eastAsia="Times New Roman" w:hAnsi="Times New Roman"/>
          <w:sz w:val="21"/>
          <w:szCs w:val="21"/>
          <w:color w:val="auto"/>
          <w:vertAlign w:val="superscript"/>
        </w:rPr>
        <w:t>1</w:t>
      </w:r>
      <w:r>
        <w:rPr>
          <w:rFonts w:ascii="Times New Roman" w:cs="Times New Roman" w:eastAsia="Times New Roman" w:hAnsi="Times New Roman"/>
          <w:sz w:val="16"/>
          <w:szCs w:val="16"/>
          <w:color w:val="auto"/>
        </w:rPr>
        <w:t xml:space="preserve"> at Site S1 to 77.1 g kg</w:t>
      </w:r>
      <w:r>
        <w:rPr>
          <w:rFonts w:ascii="Arial" w:cs="Arial" w:eastAsia="Arial" w:hAnsi="Arial"/>
          <w:sz w:val="21"/>
          <w:szCs w:val="21"/>
          <w:color w:val="auto"/>
          <w:vertAlign w:val="superscript"/>
        </w:rPr>
        <w:t>–</w:t>
      </w:r>
      <w:r>
        <w:rPr>
          <w:rFonts w:ascii="Times New Roman" w:cs="Times New Roman" w:eastAsia="Times New Roman" w:hAnsi="Times New Roman"/>
          <w:sz w:val="21"/>
          <w:szCs w:val="21"/>
          <w:color w:val="auto"/>
          <w:vertAlign w:val="superscript"/>
        </w:rPr>
        <w:t>1</w:t>
      </w:r>
      <w:r>
        <w:rPr>
          <w:rFonts w:ascii="Times New Roman" w:cs="Times New Roman" w:eastAsia="Times New Roman" w:hAnsi="Times New Roman"/>
          <w:sz w:val="16"/>
          <w:szCs w:val="16"/>
          <w:color w:val="auto"/>
        </w:rPr>
        <w:t xml:space="preserve"> at Site S8 and decreased with depth (Fig. S2b). The SOC stock in the whole 100-cm pro</w:t>
      </w:r>
      <w:r>
        <w:rPr>
          <w:rFonts w:ascii="Arial" w:cs="Arial" w:eastAsia="Arial" w:hAnsi="Arial"/>
          <w:sz w:val="16"/>
          <w:szCs w:val="16"/>
          <w:color w:val="auto"/>
        </w:rPr>
        <w:t>fi</w:t>
      </w:r>
      <w:r>
        <w:rPr>
          <w:rFonts w:ascii="Times New Roman" w:cs="Times New Roman" w:eastAsia="Times New Roman" w:hAnsi="Times New Roman"/>
          <w:sz w:val="16"/>
          <w:szCs w:val="16"/>
          <w:color w:val="auto"/>
        </w:rPr>
        <w:t>le was highest at Sites S7</w:t>
      </w:r>
      <w:r>
        <w:rPr>
          <w:rFonts w:ascii="Arial" w:cs="Arial" w:eastAsia="Arial" w:hAnsi="Arial"/>
          <w:sz w:val="16"/>
          <w:szCs w:val="16"/>
          <w:color w:val="auto"/>
        </w:rPr>
        <w:t>–</w:t>
      </w:r>
      <w:r>
        <w:rPr>
          <w:rFonts w:ascii="Times New Roman" w:cs="Times New Roman" w:eastAsia="Times New Roman" w:hAnsi="Times New Roman"/>
          <w:sz w:val="16"/>
          <w:szCs w:val="16"/>
          <w:color w:val="auto"/>
        </w:rPr>
        <w:t>S10 (28.0</w:t>
      </w:r>
      <w:r>
        <w:rPr>
          <w:rFonts w:ascii="Arial" w:cs="Arial" w:eastAsia="Arial" w:hAnsi="Arial"/>
          <w:sz w:val="16"/>
          <w:szCs w:val="16"/>
          <w:color w:val="auto"/>
        </w:rPr>
        <w:t>–</w:t>
      </w:r>
      <w:r>
        <w:rPr>
          <w:rFonts w:ascii="Times New Roman" w:cs="Times New Roman" w:eastAsia="Times New Roman" w:hAnsi="Times New Roman"/>
          <w:sz w:val="16"/>
          <w:szCs w:val="16"/>
          <w:color w:val="auto"/>
        </w:rPr>
        <w:t>41.2 kg m</w:t>
      </w:r>
      <w:r>
        <w:rPr>
          <w:rFonts w:ascii="Arial" w:cs="Arial" w:eastAsia="Arial" w:hAnsi="Arial"/>
          <w:sz w:val="21"/>
          <w:szCs w:val="21"/>
          <w:color w:val="auto"/>
          <w:vertAlign w:val="superscript"/>
        </w:rPr>
        <w:t>–</w:t>
      </w:r>
      <w:r>
        <w:rPr>
          <w:rFonts w:ascii="Times New Roman" w:cs="Times New Roman" w:eastAsia="Times New Roman" w:hAnsi="Times New Roman"/>
          <w:sz w:val="21"/>
          <w:szCs w:val="21"/>
          <w:color w:val="auto"/>
          <w:vertAlign w:val="superscript"/>
        </w:rPr>
        <w:t>2</w:t>
      </w:r>
      <w:r>
        <w:rPr>
          <w:rFonts w:ascii="Times New Roman" w:cs="Times New Roman" w:eastAsia="Times New Roman" w:hAnsi="Times New Roman"/>
          <w:sz w:val="16"/>
          <w:szCs w:val="16"/>
          <w:color w:val="auto"/>
        </w:rPr>
        <w:t>), intermediate at Sites S4</w:t>
      </w:r>
      <w:r>
        <w:rPr>
          <w:rFonts w:ascii="Arial" w:cs="Arial" w:eastAsia="Arial" w:hAnsi="Arial"/>
          <w:sz w:val="16"/>
          <w:szCs w:val="16"/>
          <w:color w:val="auto"/>
        </w:rPr>
        <w:t>–</w:t>
      </w:r>
      <w:r>
        <w:rPr>
          <w:rFonts w:ascii="Times New Roman" w:cs="Times New Roman" w:eastAsia="Times New Roman" w:hAnsi="Times New Roman"/>
          <w:sz w:val="16"/>
          <w:szCs w:val="16"/>
          <w:color w:val="auto"/>
        </w:rPr>
        <w:t>S6 (22.0</w:t>
      </w:r>
      <w:r>
        <w:rPr>
          <w:rFonts w:ascii="Arial" w:cs="Arial" w:eastAsia="Arial" w:hAnsi="Arial"/>
          <w:sz w:val="16"/>
          <w:szCs w:val="16"/>
          <w:color w:val="auto"/>
        </w:rPr>
        <w:t>–</w:t>
      </w:r>
      <w:r>
        <w:rPr>
          <w:rFonts w:ascii="Times New Roman" w:cs="Times New Roman" w:eastAsia="Times New Roman" w:hAnsi="Times New Roman"/>
          <w:sz w:val="16"/>
          <w:szCs w:val="16"/>
          <w:color w:val="auto"/>
        </w:rPr>
        <w:t>24.7 kg m</w:t>
      </w:r>
      <w:r>
        <w:rPr>
          <w:rFonts w:ascii="Arial" w:cs="Arial" w:eastAsia="Arial" w:hAnsi="Arial"/>
          <w:sz w:val="21"/>
          <w:szCs w:val="21"/>
          <w:color w:val="auto"/>
          <w:vertAlign w:val="superscript"/>
        </w:rPr>
        <w:t>–</w:t>
      </w:r>
      <w:r>
        <w:rPr>
          <w:rFonts w:ascii="Times New Roman" w:cs="Times New Roman" w:eastAsia="Times New Roman" w:hAnsi="Times New Roman"/>
          <w:sz w:val="21"/>
          <w:szCs w:val="21"/>
          <w:color w:val="auto"/>
          <w:vertAlign w:val="superscript"/>
        </w:rPr>
        <w:t>2</w:t>
      </w:r>
      <w:r>
        <w:rPr>
          <w:rFonts w:ascii="Times New Roman" w:cs="Times New Roman" w:eastAsia="Times New Roman" w:hAnsi="Times New Roman"/>
          <w:sz w:val="16"/>
          <w:szCs w:val="16"/>
          <w:color w:val="auto"/>
        </w:rPr>
        <w:t>), and lowest at Sites S1</w:t>
      </w:r>
      <w:r>
        <w:rPr>
          <w:rFonts w:ascii="Arial" w:cs="Arial" w:eastAsia="Arial" w:hAnsi="Arial"/>
          <w:sz w:val="16"/>
          <w:szCs w:val="16"/>
          <w:color w:val="auto"/>
        </w:rPr>
        <w:t>–</w:t>
      </w:r>
      <w:r>
        <w:rPr>
          <w:rFonts w:ascii="Times New Roman" w:cs="Times New Roman" w:eastAsia="Times New Roman" w:hAnsi="Times New Roman"/>
          <w:sz w:val="16"/>
          <w:szCs w:val="16"/>
          <w:color w:val="auto"/>
        </w:rPr>
        <w:t>S3 (5.66</w:t>
      </w:r>
      <w:r>
        <w:rPr>
          <w:rFonts w:ascii="Arial" w:cs="Arial" w:eastAsia="Arial" w:hAnsi="Arial"/>
          <w:sz w:val="16"/>
          <w:szCs w:val="16"/>
          <w:color w:val="auto"/>
        </w:rPr>
        <w:t>–</w:t>
      </w:r>
      <w:r>
        <w:rPr>
          <w:rFonts w:ascii="Times New Roman" w:cs="Times New Roman" w:eastAsia="Times New Roman" w:hAnsi="Times New Roman"/>
          <w:sz w:val="16"/>
          <w:szCs w:val="16"/>
          <w:color w:val="auto"/>
        </w:rPr>
        <w:t>16.1 kg m</w:t>
      </w:r>
      <w:r>
        <w:rPr>
          <w:rFonts w:ascii="Arial" w:cs="Arial" w:eastAsia="Arial" w:hAnsi="Arial"/>
          <w:sz w:val="21"/>
          <w:szCs w:val="21"/>
          <w:color w:val="auto"/>
          <w:vertAlign w:val="superscript"/>
        </w:rPr>
        <w:t>–</w:t>
      </w:r>
      <w:r>
        <w:rPr>
          <w:rFonts w:ascii="Times New Roman" w:cs="Times New Roman" w:eastAsia="Times New Roman" w:hAnsi="Times New Roman"/>
          <w:sz w:val="21"/>
          <w:szCs w:val="21"/>
          <w:color w:val="auto"/>
          <w:vertAlign w:val="superscript"/>
        </w:rPr>
        <w:t>2</w:t>
      </w:r>
      <w:r>
        <w:rPr>
          <w:rFonts w:ascii="Times New Roman" w:cs="Times New Roman" w:eastAsia="Times New Roman" w:hAnsi="Times New Roman"/>
          <w:sz w:val="16"/>
          <w:szCs w:val="16"/>
          <w:color w:val="auto"/>
        </w:rPr>
        <w:t>) (</w:t>
      </w:r>
      <w:hyperlink w:anchor="page9">
        <w:r>
          <w:rPr>
            <w:rFonts w:ascii="Times New Roman" w:cs="Times New Roman" w:eastAsia="Times New Roman" w:hAnsi="Times New Roman"/>
            <w:sz w:val="16"/>
            <w:szCs w:val="16"/>
            <w:color w:val="004A76"/>
          </w:rPr>
          <w:t>Table 1</w:t>
        </w:r>
      </w:hyperlink>
      <w:r>
        <w:rPr>
          <w:rFonts w:ascii="Times New Roman" w:cs="Times New Roman" w:eastAsia="Times New Roman" w:hAnsi="Times New Roman"/>
          <w:sz w:val="16"/>
          <w:szCs w:val="16"/>
          <w:color w:val="auto"/>
        </w:rPr>
        <w:t>).</w:t>
      </w:r>
    </w:p>
    <w:p>
      <w:pPr>
        <w:spacing w:after="0" w:line="358" w:lineRule="exact"/>
        <w:rPr>
          <w:rFonts w:ascii="Times New Roman" w:cs="Times New Roman" w:eastAsia="Times New Roman" w:hAnsi="Times New Roman"/>
          <w:sz w:val="16"/>
          <w:szCs w:val="16"/>
          <w:color w:val="auto"/>
        </w:rPr>
      </w:pPr>
    </w:p>
    <w:p>
      <w:pPr>
        <w:ind w:left="8"/>
        <w:spacing w:after="0"/>
        <w:rPr>
          <w:sz w:val="20"/>
          <w:szCs w:val="20"/>
          <w:color w:val="auto"/>
        </w:rPr>
      </w:pPr>
      <w:r>
        <w:rPr>
          <w:rFonts w:ascii="Times New Roman" w:cs="Times New Roman" w:eastAsia="Times New Roman" w:hAnsi="Times New Roman"/>
          <w:sz w:val="16"/>
          <w:szCs w:val="16"/>
          <w:color w:val="auto"/>
        </w:rPr>
        <w:t>2.2. Soil sampling</w:t>
      </w:r>
    </w:p>
    <w:p>
      <w:pPr>
        <w:spacing w:after="0" w:line="234" w:lineRule="exact"/>
        <w:rPr>
          <w:rFonts w:ascii="Times New Roman" w:cs="Times New Roman" w:eastAsia="Times New Roman" w:hAnsi="Times New Roman"/>
          <w:sz w:val="16"/>
          <w:szCs w:val="16"/>
          <w:color w:val="auto"/>
        </w:rPr>
      </w:pPr>
    </w:p>
    <w:p>
      <w:pPr>
        <w:jc w:val="both"/>
        <w:ind w:left="8" w:firstLine="250"/>
        <w:spacing w:after="0" w:line="274" w:lineRule="auto"/>
        <w:rPr>
          <w:sz w:val="20"/>
          <w:szCs w:val="20"/>
          <w:color w:val="auto"/>
        </w:rPr>
      </w:pPr>
      <w:r>
        <w:rPr>
          <w:rFonts w:ascii="Times New Roman" w:cs="Times New Roman" w:eastAsia="Times New Roman" w:hAnsi="Times New Roman"/>
          <w:sz w:val="16"/>
          <w:szCs w:val="16"/>
          <w:color w:val="auto"/>
        </w:rPr>
        <w:t>In June 2018, we randomly selected three 20 m × 20 m sampling plots at each site. Each sampling plot was well naturally-vegetated, with a slope &lt; 15°. At each site, land surface and micro relief was not af-fected by arti</w:t>
      </w:r>
      <w:r>
        <w:rPr>
          <w:rFonts w:ascii="Arial" w:cs="Arial" w:eastAsia="Arial" w:hAnsi="Arial"/>
          <w:sz w:val="16"/>
          <w:szCs w:val="16"/>
          <w:color w:val="auto"/>
        </w:rPr>
        <w:t>fi</w:t>
      </w:r>
      <w:r>
        <w:rPr>
          <w:rFonts w:ascii="Times New Roman" w:cs="Times New Roman" w:eastAsia="Times New Roman" w:hAnsi="Times New Roman"/>
          <w:sz w:val="16"/>
          <w:szCs w:val="16"/>
          <w:color w:val="auto"/>
        </w:rPr>
        <w:t>cial disturbances (e.g., cultivation or benching), and there were no signs of recent water erosion. Aboveground litter at each site was negligible because of grazing. At each plot, soils were sampled from three points using an auger (35 mm inner diameter) at 20 cm intervals down to the depth of 100 cm, after removal of aboveground</w:t>
      </w:r>
    </w:p>
    <w:p>
      <w:pPr>
        <w:spacing w:after="0" w:line="195" w:lineRule="exact"/>
        <w:rPr>
          <w:rFonts w:ascii="Times New Roman" w:cs="Times New Roman" w:eastAsia="Times New Roman" w:hAnsi="Times New Roman"/>
          <w:sz w:val="16"/>
          <w:szCs w:val="16"/>
          <w:color w:val="auto"/>
        </w:rPr>
      </w:pPr>
    </w:p>
    <w:p>
      <w:pPr>
        <w:sectPr>
          <w:pgSz w:w="11900" w:h="15874" w:orient="portrait"/>
          <w:cols w:equalWidth="0" w:num="2">
            <w:col w:w="5020" w:space="352"/>
            <w:col w:w="5028"/>
          </w:cols>
          <w:pgMar w:left="760" w:top="676" w:right="746" w:bottom="37" w:gutter="0" w:footer="0" w:header="0"/>
        </w:sectPr>
      </w:pPr>
    </w:p>
    <w:p>
      <w:pPr>
        <w:jc w:val="center"/>
        <w:ind w:right="20"/>
        <w:spacing w:after="0"/>
        <w:rPr>
          <w:sz w:val="20"/>
          <w:szCs w:val="20"/>
          <w:color w:val="auto"/>
        </w:rPr>
      </w:pPr>
      <w:r>
        <w:rPr>
          <w:rFonts w:ascii="Arial" w:cs="Arial" w:eastAsia="Arial" w:hAnsi="Arial"/>
          <w:sz w:val="10"/>
          <w:szCs w:val="10"/>
          <w:color w:val="auto"/>
        </w:rPr>
        <w:t>2</w:t>
      </w:r>
    </w:p>
    <w:p>
      <w:pPr>
        <w:sectPr>
          <w:pgSz w:w="11900" w:h="15874" w:orient="portrait"/>
          <w:cols w:equalWidth="0" w:num="1">
            <w:col w:w="10400"/>
          </w:cols>
          <w:pgMar w:left="760" w:top="676" w:right="746" w:bottom="37" w:gutter="0" w:footer="0" w:header="0"/>
          <w:type w:val="continuous"/>
        </w:sectPr>
      </w:pPr>
    </w:p>
    <w:bookmarkStart w:id="2" w:name="page3"/>
    <w:bookmarkEnd w:id="2"/>
    <w:p>
      <w:pPr>
        <w:spacing w:after="0"/>
        <w:tabs>
          <w:tab w:leader="none" w:pos="7020" w:val="left"/>
        </w:tabs>
        <w:rPr>
          <w:sz w:val="20"/>
          <w:szCs w:val="20"/>
          <w:color w:val="auto"/>
        </w:rPr>
      </w:pPr>
      <w:r>
        <w:rPr>
          <w:rFonts w:ascii="Times New Roman" w:cs="Times New Roman" w:eastAsia="Times New Roman" w:hAnsi="Times New Roman"/>
          <w:sz w:val="13"/>
          <w:szCs w:val="13"/>
          <w:color w:val="auto"/>
        </w:rPr>
        <w:t>X.M. Mou, et al.</w:t>
      </w:r>
      <w:r>
        <w:rPr>
          <w:sz w:val="20"/>
          <w:szCs w:val="20"/>
          <w:color w:val="auto"/>
        </w:rPr>
        <w:tab/>
      </w:r>
      <w:r>
        <w:rPr>
          <w:rFonts w:ascii="Arial" w:cs="Arial" w:eastAsia="Arial" w:hAnsi="Arial"/>
          <w:sz w:val="12"/>
          <w:szCs w:val="12"/>
          <w:i w:val="1"/>
          <w:iCs w:val="1"/>
          <w:color w:val="auto"/>
        </w:rPr>
        <w:t>Agriculture, Ecosystems and Environment 301 (2020) 107050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404495</wp:posOffset>
            </wp:positionH>
            <wp:positionV relativeFrom="paragraph">
              <wp:posOffset>199390</wp:posOffset>
            </wp:positionV>
            <wp:extent cx="5786120" cy="331152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extLst>
                    </a:blip>
                    <a:srcRect/>
                    <a:stretch>
                      <a:fillRect/>
                    </a:stretch>
                  </pic:blipFill>
                  <pic:spPr bwMode="auto">
                    <a:xfrm>
                      <a:off x="0" y="0"/>
                      <a:ext cx="5786120" cy="33115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3" w:lineRule="exact"/>
        <w:rPr>
          <w:sz w:val="20"/>
          <w:szCs w:val="20"/>
          <w:color w:val="auto"/>
        </w:rPr>
      </w:pPr>
    </w:p>
    <w:p>
      <w:pPr>
        <w:jc w:val="both"/>
        <w:spacing w:after="0" w:line="296" w:lineRule="auto"/>
        <w:rPr>
          <w:sz w:val="20"/>
          <w:szCs w:val="20"/>
          <w:color w:val="auto"/>
        </w:rPr>
      </w:pPr>
      <w:r>
        <w:rPr>
          <w:rFonts w:ascii="Arial" w:cs="Arial" w:eastAsia="Arial" w:hAnsi="Arial"/>
          <w:sz w:val="14"/>
          <w:szCs w:val="14"/>
          <w:color w:val="auto"/>
        </w:rPr>
        <w:t xml:space="preserve">Fig. 1. </w:t>
      </w:r>
      <w:r>
        <w:rPr>
          <w:rFonts w:ascii="Times New Roman" w:cs="Times New Roman" w:eastAsia="Times New Roman" w:hAnsi="Times New Roman"/>
          <w:sz w:val="14"/>
          <w:szCs w:val="14"/>
          <w:color w:val="auto"/>
        </w:rPr>
        <w:t>Sampling sites (S1</w:t>
      </w:r>
      <w:r>
        <w:rPr>
          <w:rFonts w:ascii="Arial" w:cs="Arial" w:eastAsia="Arial" w:hAnsi="Arial"/>
          <w:sz w:val="14"/>
          <w:szCs w:val="14"/>
          <w:color w:val="auto"/>
        </w:rPr>
        <w:t>–</w:t>
      </w:r>
      <w:r>
        <w:rPr>
          <w:rFonts w:ascii="Times New Roman" w:cs="Times New Roman" w:eastAsia="Times New Roman" w:hAnsi="Times New Roman"/>
          <w:sz w:val="14"/>
          <w:szCs w:val="14"/>
          <w:color w:val="auto"/>
        </w:rPr>
        <w:t>S10) in transition areas between the Loess Plateau and Tibetan Plateau (a), relationships between mean annual temperature (MAT) (b) and</w:t>
      </w:r>
      <w:r>
        <w:rPr>
          <w:rFonts w:ascii="Arial" w:cs="Arial" w:eastAsia="Arial" w:hAnsi="Arial"/>
          <w:sz w:val="14"/>
          <w:szCs w:val="14"/>
          <w:color w:val="auto"/>
        </w:rPr>
        <w:t xml:space="preserve"> </w:t>
      </w:r>
      <w:r>
        <w:rPr>
          <w:rFonts w:ascii="Times New Roman" w:cs="Times New Roman" w:eastAsia="Times New Roman" w:hAnsi="Times New Roman"/>
          <w:sz w:val="14"/>
          <w:szCs w:val="14"/>
          <w:color w:val="auto"/>
        </w:rPr>
        <w:t>mean annual precipitation (MAP) (c) with the increasing altitude. Sites S1</w:t>
      </w:r>
      <w:r>
        <w:rPr>
          <w:rFonts w:ascii="Arial" w:cs="Arial" w:eastAsia="Arial" w:hAnsi="Arial"/>
          <w:sz w:val="14"/>
          <w:szCs w:val="14"/>
          <w:color w:val="auto"/>
        </w:rPr>
        <w:t>–</w:t>
      </w:r>
      <w:r>
        <w:rPr>
          <w:rFonts w:ascii="Times New Roman" w:cs="Times New Roman" w:eastAsia="Times New Roman" w:hAnsi="Times New Roman"/>
          <w:sz w:val="14"/>
          <w:szCs w:val="14"/>
          <w:color w:val="auto"/>
        </w:rPr>
        <w:t>S4 on the Loess Plateau are alpine steppe (red points) and Sites S5</w:t>
      </w:r>
      <w:r>
        <w:rPr>
          <w:rFonts w:ascii="Arial" w:cs="Arial" w:eastAsia="Arial" w:hAnsi="Arial"/>
          <w:sz w:val="14"/>
          <w:szCs w:val="14"/>
          <w:color w:val="auto"/>
        </w:rPr>
        <w:t>–</w:t>
      </w:r>
      <w:r>
        <w:rPr>
          <w:rFonts w:ascii="Times New Roman" w:cs="Times New Roman" w:eastAsia="Times New Roman" w:hAnsi="Times New Roman"/>
          <w:sz w:val="14"/>
          <w:szCs w:val="14"/>
          <w:color w:val="auto"/>
        </w:rPr>
        <w:t xml:space="preserve">S10 on the Tibetan Plateau are alpine meadow (black points). (For interpretation of the references to colour in this </w:t>
      </w:r>
      <w:r>
        <w:rPr>
          <w:rFonts w:ascii="Arial" w:cs="Arial" w:eastAsia="Arial" w:hAnsi="Arial"/>
          <w:sz w:val="14"/>
          <w:szCs w:val="14"/>
          <w:color w:val="auto"/>
        </w:rPr>
        <w:t>fi</w:t>
      </w:r>
      <w:r>
        <w:rPr>
          <w:rFonts w:ascii="Times New Roman" w:cs="Times New Roman" w:eastAsia="Times New Roman" w:hAnsi="Times New Roman"/>
          <w:sz w:val="14"/>
          <w:szCs w:val="14"/>
          <w:color w:val="auto"/>
        </w:rPr>
        <w:t>gure legend, the reader is referred to the web version of this article).</w:t>
      </w:r>
    </w:p>
    <w:p>
      <w:pPr>
        <w:sectPr>
          <w:pgSz w:w="11900" w:h="15874" w:orient="portrait"/>
          <w:cols w:equalWidth="0" w:num="1">
            <w:col w:w="10400"/>
          </w:cols>
          <w:pgMar w:left="760" w:top="676" w:right="746" w:bottom="37" w:gutter="0" w:footer="0" w:header="0"/>
        </w:sectPr>
      </w:pPr>
    </w:p>
    <w:p>
      <w:pPr>
        <w:spacing w:after="0" w:line="255" w:lineRule="exact"/>
        <w:rPr>
          <w:sz w:val="20"/>
          <w:szCs w:val="20"/>
          <w:color w:val="auto"/>
        </w:rPr>
      </w:pPr>
    </w:p>
    <w:p>
      <w:pPr>
        <w:jc w:val="both"/>
        <w:spacing w:after="0" w:line="275" w:lineRule="auto"/>
        <w:rPr>
          <w:sz w:val="20"/>
          <w:szCs w:val="20"/>
          <w:color w:val="auto"/>
        </w:rPr>
      </w:pPr>
      <w:r>
        <w:rPr>
          <w:rFonts w:ascii="Times New Roman" w:cs="Times New Roman" w:eastAsia="Times New Roman" w:hAnsi="Times New Roman"/>
          <w:sz w:val="16"/>
          <w:szCs w:val="16"/>
          <w:color w:val="auto"/>
        </w:rPr>
        <w:t>plant biomass. Soil subsamples at the same depth from the three sam-pling points of the same subplot were pooled to form a composite sample. At each site, 15 soil samples (3 replicates by 5 depths) were collected and transported on ice to the laboratory. After the roots had been picked out, all soil samples were sieved through a 2-mm aperture screen (plant remains and tiny amounts of gravel on the sieve were</w:t>
      </w:r>
    </w:p>
    <w:p>
      <w:pPr>
        <w:spacing w:after="0" w:line="331" w:lineRule="exact"/>
        <w:rPr>
          <w:sz w:val="20"/>
          <w:szCs w:val="20"/>
          <w:color w:val="auto"/>
        </w:rPr>
      </w:pPr>
    </w:p>
    <w:p>
      <w:pPr>
        <w:spacing w:after="0"/>
        <w:rPr>
          <w:sz w:val="20"/>
          <w:szCs w:val="20"/>
          <w:color w:val="auto"/>
        </w:rPr>
      </w:pPr>
      <w:r>
        <w:rPr>
          <w:rFonts w:ascii="Arial" w:cs="Arial" w:eastAsia="Arial" w:hAnsi="Arial"/>
          <w:sz w:val="14"/>
          <w:szCs w:val="14"/>
          <w:color w:val="auto"/>
        </w:rPr>
        <w:t>Table 1</w:t>
      </w:r>
    </w:p>
    <w:p>
      <w:pPr>
        <w:spacing w:after="0" w:line="20" w:lineRule="exact"/>
        <w:rPr>
          <w:sz w:val="20"/>
          <w:szCs w:val="20"/>
          <w:color w:val="auto"/>
        </w:rPr>
      </w:pPr>
      <w:r>
        <w:rPr>
          <w:sz w:val="20"/>
          <w:szCs w:val="20"/>
          <w:color w:val="auto"/>
        </w:rPr>
        <w:br w:type="column"/>
      </w:r>
    </w:p>
    <w:p>
      <w:pPr>
        <w:spacing w:after="0" w:line="235" w:lineRule="exact"/>
        <w:rPr>
          <w:sz w:val="20"/>
          <w:szCs w:val="20"/>
          <w:color w:val="auto"/>
        </w:rPr>
      </w:pPr>
    </w:p>
    <w:p>
      <w:pPr>
        <w:jc w:val="both"/>
        <w:spacing w:after="0" w:line="272" w:lineRule="auto"/>
        <w:rPr>
          <w:sz w:val="20"/>
          <w:szCs w:val="20"/>
          <w:color w:val="auto"/>
        </w:rPr>
      </w:pPr>
      <w:r>
        <w:rPr>
          <w:rFonts w:ascii="Times New Roman" w:cs="Times New Roman" w:eastAsia="Times New Roman" w:hAnsi="Times New Roman"/>
          <w:sz w:val="16"/>
          <w:szCs w:val="16"/>
          <w:color w:val="auto"/>
        </w:rPr>
        <w:t xml:space="preserve">discarded). One portion was stored in a refrigerator at 4 °C for analyses of soil microbial biomass P (MBP) and acid and alkaline phosphatase activities at the </w:t>
      </w:r>
      <w:r>
        <w:rPr>
          <w:rFonts w:ascii="Arial" w:cs="Arial" w:eastAsia="Arial" w:hAnsi="Arial"/>
          <w:sz w:val="16"/>
          <w:szCs w:val="16"/>
          <w:color w:val="auto"/>
        </w:rPr>
        <w:t>fi</w:t>
      </w:r>
      <w:r>
        <w:rPr>
          <w:rFonts w:ascii="Times New Roman" w:cs="Times New Roman" w:eastAsia="Times New Roman" w:hAnsi="Times New Roman"/>
          <w:sz w:val="16"/>
          <w:szCs w:val="16"/>
          <w:color w:val="auto"/>
        </w:rPr>
        <w:t>eld moisture level. Soil samples air-dried at room temperature were used for analyses of soil particle-size composition, pH, P fractions, total P contents, and SOC.</w:t>
      </w:r>
    </w:p>
    <w:p>
      <w:pPr>
        <w:spacing w:after="0" w:line="2"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16"/>
          <w:szCs w:val="16"/>
          <w:color w:val="auto"/>
        </w:rPr>
        <w:t>Root biomass within each subarea was sampled from three points</w:t>
      </w:r>
    </w:p>
    <w:p>
      <w:pPr>
        <w:spacing w:after="0" w:line="560" w:lineRule="exact"/>
        <w:rPr>
          <w:sz w:val="20"/>
          <w:szCs w:val="20"/>
          <w:color w:val="auto"/>
        </w:rPr>
      </w:pPr>
    </w:p>
    <w:p>
      <w:pPr>
        <w:sectPr>
          <w:pgSz w:w="11900" w:h="15874" w:orient="portrait"/>
          <w:cols w:equalWidth="0" w:num="2">
            <w:col w:w="5020" w:space="360"/>
            <w:col w:w="5020"/>
          </w:cols>
          <w:pgMar w:left="760" w:top="676" w:right="746" w:bottom="37" w:gutter="0" w:footer="0" w:header="0"/>
          <w:type w:val="continuous"/>
        </w:sectPr>
      </w:pPr>
    </w:p>
    <w:p>
      <w:pPr>
        <w:spacing w:after="0" w:line="326" w:lineRule="auto"/>
        <w:rPr>
          <w:rFonts w:ascii="Times New Roman" w:cs="Times New Roman" w:eastAsia="Times New Roman" w:hAnsi="Times New Roman"/>
          <w:sz w:val="14"/>
          <w:szCs w:val="14"/>
          <w:color w:val="auto"/>
        </w:rPr>
      </w:pPr>
      <w:r>
        <w:rPr>
          <w:rFonts w:ascii="Times New Roman" w:cs="Times New Roman" w:eastAsia="Times New Roman" w:hAnsi="Times New Roman"/>
          <w:sz w:val="14"/>
          <w:szCs w:val="14"/>
          <w:color w:val="auto"/>
        </w:rPr>
        <w:t>Geographic locations, soil parent materials, dominant vegetation species composition, soil pH, and organic carbon (SOC) and total P contents at 0</w:t>
      </w:r>
      <w:r>
        <w:rPr>
          <w:rFonts w:ascii="Arial" w:cs="Arial" w:eastAsia="Arial" w:hAnsi="Arial"/>
          <w:sz w:val="14"/>
          <w:szCs w:val="14"/>
          <w:color w:val="auto"/>
        </w:rPr>
        <w:t>–</w:t>
      </w:r>
      <w:r>
        <w:rPr>
          <w:rFonts w:ascii="Times New Roman" w:cs="Times New Roman" w:eastAsia="Times New Roman" w:hAnsi="Times New Roman"/>
          <w:sz w:val="14"/>
          <w:szCs w:val="14"/>
          <w:color w:val="auto"/>
        </w:rPr>
        <w:t>100 cm soil depth in the 10 sampling sites (S1</w:t>
      </w:r>
      <w:r>
        <w:rPr>
          <w:rFonts w:ascii="Arial" w:cs="Arial" w:eastAsia="Arial" w:hAnsi="Arial"/>
          <w:sz w:val="14"/>
          <w:szCs w:val="14"/>
          <w:color w:val="auto"/>
        </w:rPr>
        <w:t>–</w:t>
      </w:r>
      <w:r>
        <w:rPr>
          <w:rFonts w:ascii="Times New Roman" w:cs="Times New Roman" w:eastAsia="Times New Roman" w:hAnsi="Times New Roman"/>
          <w:sz w:val="14"/>
          <w:szCs w:val="14"/>
          <w:color w:val="auto"/>
        </w:rPr>
        <w:t xml:space="preserve">S10) (see also </w:t>
      </w:r>
      <w:hyperlink w:anchor="page9">
        <w:r>
          <w:rPr>
            <w:rFonts w:ascii="Times New Roman" w:cs="Times New Roman" w:eastAsia="Times New Roman" w:hAnsi="Times New Roman"/>
            <w:sz w:val="14"/>
            <w:szCs w:val="14"/>
            <w:color w:val="004A76"/>
          </w:rPr>
          <w:t>Fig. 1</w:t>
        </w:r>
        <w:r>
          <w:rPr>
            <w:rFonts w:ascii="Times New Roman" w:cs="Times New Roman" w:eastAsia="Times New Roman" w:hAnsi="Times New Roman"/>
            <w:sz w:val="14"/>
            <w:szCs w:val="14"/>
            <w:color w:val="auto"/>
          </w:rPr>
          <w:t xml:space="preserve"> </w:t>
        </w:r>
      </w:hyperlink>
      <w:r>
        <w:rPr>
          <w:rFonts w:ascii="Times New Roman" w:cs="Times New Roman" w:eastAsia="Times New Roman" w:hAnsi="Times New Roman"/>
          <w:sz w:val="14"/>
          <w:szCs w:val="14"/>
          <w:color w:val="auto"/>
        </w:rPr>
        <w:t>for locations on the map).</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-4445</wp:posOffset>
                </wp:positionH>
                <wp:positionV relativeFrom="paragraph">
                  <wp:posOffset>-20320</wp:posOffset>
                </wp:positionV>
                <wp:extent cx="6604000" cy="0"/>
                <wp:wrapNone/>
                <wp:docPr id="12" name="Shape 1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604000" cy="4763"/>
                        </a:xfrm>
                        <a:prstGeom prst="line">
                          <a:avLst/>
                        </a:prstGeom>
                        <a:solidFill>
                          <a:srgbClr val="FFFFFF"/>
                        </a:solidFill>
                        <a:ln w="6325">
                          <a:solidFill>
                            <a:srgbClr val="000000"/>
                          </a:solidFill>
                          <a:miter lim="800000"/>
                          <a:headEnd/>
                          <a:tailEnd/>
                        </a:ln>
                      </wps:spPr>
                      <wps:bodyPr/>
                    </wps:wsp>
                  </a:graphicData>
                </a:graphic>
              </wp:anchor>
            </w:drawing>
          </mc:Choice>
          <mc:Fallback>
            <w:pict>
              <v:line id="Shape 12" o:spid="_x0000_s103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3499pt,-1.5999pt" to="519.65pt,-1.5999pt" o:allowincell="f" strokecolor="#000000" strokeweight="0.498pt"/>
            </w:pict>
          </mc:Fallback>
        </mc:AlternateContent>
      </w:r>
    </w:p>
    <w:p>
      <w:pPr>
        <w:spacing w:after="0" w:line="2" w:lineRule="exact"/>
        <w:rPr>
          <w:sz w:val="20"/>
          <w:szCs w:val="20"/>
          <w:color w:val="auto"/>
        </w:rPr>
      </w:pPr>
    </w:p>
    <w:tbl>
      <w:tblPr>
        <w:tblLayout w:type="fixed"/>
        <w:tblInd w:w="0" w:type="dxa"/>
        <w:tblCellMar>
          <w:top w:w="0" w:type="dxa"/>
          <w:left w:w="0" w:type="dxa"/>
          <w:bottom w:w="0" w:type="dxa"/>
          <w:right w:w="0" w:type="dxa"/>
        </w:tblCellMar>
      </w:tblPr>
      <w:tr>
        <w:trPr>
          <w:trHeight w:val="202"/>
        </w:trPr>
        <w:tc>
          <w:tcPr>
            <w:tcW w:w="500" w:type="dxa"/>
            <w:vAlign w:val="bottom"/>
          </w:tcPr>
          <w:p>
            <w:pPr>
              <w:ind w:left="120"/>
              <w:spacing w:after="0"/>
              <w:rPr>
                <w:sz w:val="20"/>
                <w:szCs w:val="20"/>
                <w:color w:val="auto"/>
              </w:rPr>
            </w:pPr>
            <w:r>
              <w:rPr>
                <w:rFonts w:ascii="Times New Roman" w:cs="Times New Roman" w:eastAsia="Times New Roman" w:hAnsi="Times New Roman"/>
                <w:sz w:val="13"/>
                <w:szCs w:val="13"/>
                <w:color w:val="auto"/>
              </w:rPr>
              <w:t xml:space="preserve">Site </w:t>
            </w:r>
            <w:r>
              <w:rPr>
                <w:rFonts w:ascii="Times New Roman" w:cs="Times New Roman" w:eastAsia="Times New Roman" w:hAnsi="Times New Roman"/>
                <w:sz w:val="17"/>
                <w:szCs w:val="17"/>
                <w:color w:val="auto"/>
                <w:vertAlign w:val="superscript"/>
              </w:rPr>
              <w:t>a</w:t>
            </w:r>
          </w:p>
        </w:tc>
        <w:tc>
          <w:tcPr>
            <w:tcW w:w="1760" w:type="dxa"/>
            <w:vAlign w:val="bottom"/>
          </w:tcPr>
          <w:p>
            <w:pPr>
              <w:ind w:left="80"/>
              <w:spacing w:after="0"/>
              <w:rPr>
                <w:sz w:val="20"/>
                <w:szCs w:val="20"/>
                <w:color w:val="auto"/>
              </w:rPr>
            </w:pPr>
            <w:r>
              <w:rPr>
                <w:rFonts w:ascii="Times New Roman" w:cs="Times New Roman" w:eastAsia="Times New Roman" w:hAnsi="Times New Roman"/>
                <w:sz w:val="13"/>
                <w:szCs w:val="13"/>
                <w:color w:val="auto"/>
              </w:rPr>
              <w:t>Geographic coordinates and</w:t>
            </w:r>
          </w:p>
        </w:tc>
        <w:tc>
          <w:tcPr>
            <w:tcW w:w="1640" w:type="dxa"/>
            <w:vAlign w:val="bottom"/>
          </w:tcPr>
          <w:p>
            <w:pPr>
              <w:ind w:left="100"/>
              <w:spacing w:after="0"/>
              <w:rPr>
                <w:sz w:val="20"/>
                <w:szCs w:val="20"/>
                <w:color w:val="auto"/>
              </w:rPr>
            </w:pPr>
            <w:r>
              <w:rPr>
                <w:rFonts w:ascii="Times New Roman" w:cs="Times New Roman" w:eastAsia="Times New Roman" w:hAnsi="Times New Roman"/>
                <w:sz w:val="13"/>
                <w:szCs w:val="13"/>
                <w:color w:val="auto"/>
              </w:rPr>
              <w:t>Soil parent material</w:t>
            </w:r>
          </w:p>
        </w:tc>
        <w:tc>
          <w:tcPr>
            <w:tcW w:w="2480" w:type="dxa"/>
            <w:vAlign w:val="bottom"/>
          </w:tcPr>
          <w:p>
            <w:pPr>
              <w:ind w:left="140"/>
              <w:spacing w:after="0"/>
              <w:rPr>
                <w:sz w:val="20"/>
                <w:szCs w:val="20"/>
                <w:color w:val="auto"/>
              </w:rPr>
            </w:pPr>
            <w:r>
              <w:rPr>
                <w:rFonts w:ascii="Times New Roman" w:cs="Times New Roman" w:eastAsia="Times New Roman" w:hAnsi="Times New Roman"/>
                <w:sz w:val="13"/>
                <w:szCs w:val="13"/>
                <w:color w:val="auto"/>
              </w:rPr>
              <w:t>Vegetation dominant species</w:t>
            </w:r>
          </w:p>
        </w:tc>
        <w:tc>
          <w:tcPr>
            <w:tcW w:w="1220" w:type="dxa"/>
            <w:vAlign w:val="bottom"/>
          </w:tcPr>
          <w:p>
            <w:pPr>
              <w:ind w:left="100"/>
              <w:spacing w:after="0"/>
              <w:rPr>
                <w:sz w:val="20"/>
                <w:szCs w:val="20"/>
                <w:color w:val="auto"/>
              </w:rPr>
            </w:pPr>
            <w:r>
              <w:rPr>
                <w:rFonts w:ascii="Times New Roman" w:cs="Times New Roman" w:eastAsia="Times New Roman" w:hAnsi="Times New Roman"/>
                <w:sz w:val="13"/>
                <w:szCs w:val="13"/>
                <w:color w:val="auto"/>
              </w:rPr>
              <w:t>pH at 0</w:t>
            </w:r>
            <w:r>
              <w:rPr>
                <w:rFonts w:ascii="Arial" w:cs="Arial" w:eastAsia="Arial" w:hAnsi="Arial"/>
                <w:sz w:val="13"/>
                <w:szCs w:val="13"/>
                <w:color w:val="auto"/>
              </w:rPr>
              <w:t>–</w:t>
            </w:r>
            <w:r>
              <w:rPr>
                <w:rFonts w:ascii="Times New Roman" w:cs="Times New Roman" w:eastAsia="Times New Roman" w:hAnsi="Times New Roman"/>
                <w:sz w:val="13"/>
                <w:szCs w:val="13"/>
                <w:color w:val="auto"/>
              </w:rPr>
              <w:t>20 cm soil</w:t>
            </w:r>
          </w:p>
        </w:tc>
        <w:tc>
          <w:tcPr>
            <w:tcW w:w="1020" w:type="dxa"/>
            <w:vAlign w:val="bottom"/>
            <w:gridSpan w:val="2"/>
          </w:tcPr>
          <w:p>
            <w:pPr>
              <w:ind w:left="80"/>
              <w:spacing w:after="0"/>
              <w:rPr>
                <w:sz w:val="20"/>
                <w:szCs w:val="20"/>
                <w:color w:val="auto"/>
              </w:rPr>
            </w:pPr>
            <w:r>
              <w:rPr>
                <w:rFonts w:ascii="Times New Roman" w:cs="Times New Roman" w:eastAsia="Times New Roman" w:hAnsi="Times New Roman"/>
                <w:sz w:val="13"/>
                <w:szCs w:val="13"/>
                <w:color w:val="auto"/>
              </w:rPr>
              <w:t>SOC at 0</w:t>
            </w:r>
            <w:r>
              <w:rPr>
                <w:rFonts w:ascii="Arial" w:cs="Arial" w:eastAsia="Arial" w:hAnsi="Arial"/>
                <w:sz w:val="13"/>
                <w:szCs w:val="13"/>
                <w:color w:val="auto"/>
              </w:rPr>
              <w:t>–</w:t>
            </w:r>
            <w:r>
              <w:rPr>
                <w:rFonts w:ascii="Times New Roman" w:cs="Times New Roman" w:eastAsia="Times New Roman" w:hAnsi="Times New Roman"/>
                <w:sz w:val="13"/>
                <w:szCs w:val="13"/>
                <w:color w:val="auto"/>
              </w:rPr>
              <w:t>100</w:t>
            </w:r>
          </w:p>
        </w:tc>
        <w:tc>
          <w:tcPr>
            <w:tcW w:w="1780" w:type="dxa"/>
            <w:vAlign w:val="bottom"/>
          </w:tcPr>
          <w:p>
            <w:pPr>
              <w:ind w:left="120"/>
              <w:spacing w:after="0"/>
              <w:rPr>
                <w:sz w:val="20"/>
                <w:szCs w:val="20"/>
                <w:color w:val="auto"/>
              </w:rPr>
            </w:pPr>
            <w:r>
              <w:rPr>
                <w:rFonts w:ascii="Times New Roman" w:cs="Times New Roman" w:eastAsia="Times New Roman" w:hAnsi="Times New Roman"/>
                <w:sz w:val="13"/>
                <w:szCs w:val="13"/>
                <w:color w:val="auto"/>
              </w:rPr>
              <w:t>Total soil P (HClO</w:t>
            </w:r>
            <w:r>
              <w:rPr>
                <w:rFonts w:ascii="Times New Roman" w:cs="Times New Roman" w:eastAsia="Times New Roman" w:hAnsi="Times New Roman"/>
                <w:sz w:val="17"/>
                <w:szCs w:val="17"/>
                <w:color w:val="auto"/>
                <w:vertAlign w:val="subscript"/>
              </w:rPr>
              <w:t>4</w:t>
            </w:r>
            <w:r>
              <w:rPr>
                <w:rFonts w:ascii="Times New Roman" w:cs="Times New Roman" w:eastAsia="Times New Roman" w:hAnsi="Times New Roman"/>
                <w:sz w:val="13"/>
                <w:szCs w:val="13"/>
                <w:color w:val="auto"/>
              </w:rPr>
              <w:t xml:space="preserve"> dig.) at</w:t>
            </w:r>
          </w:p>
        </w:tc>
      </w:tr>
      <w:tr>
        <w:trPr>
          <w:trHeight w:val="157"/>
        </w:trPr>
        <w:tc>
          <w:tcPr>
            <w:tcW w:w="500" w:type="dxa"/>
            <w:vAlign w:val="bottom"/>
          </w:tcPr>
          <w:p>
            <w:pPr>
              <w:spacing w:after="0"/>
              <w:rPr>
                <w:sz w:val="13"/>
                <w:szCs w:val="13"/>
                <w:color w:val="auto"/>
              </w:rPr>
            </w:pPr>
          </w:p>
        </w:tc>
        <w:tc>
          <w:tcPr>
            <w:tcW w:w="1760" w:type="dxa"/>
            <w:vAlign w:val="bottom"/>
          </w:tcPr>
          <w:p>
            <w:pPr>
              <w:ind w:left="80"/>
              <w:spacing w:after="0"/>
              <w:rPr>
                <w:sz w:val="20"/>
                <w:szCs w:val="20"/>
                <w:color w:val="auto"/>
              </w:rPr>
            </w:pPr>
            <w:r>
              <w:rPr>
                <w:rFonts w:ascii="Times New Roman" w:cs="Times New Roman" w:eastAsia="Times New Roman" w:hAnsi="Times New Roman"/>
                <w:sz w:val="13"/>
                <w:szCs w:val="13"/>
                <w:color w:val="auto"/>
              </w:rPr>
              <w:t>altitude above sea level</w:t>
            </w:r>
          </w:p>
        </w:tc>
        <w:tc>
          <w:tcPr>
            <w:tcW w:w="1640" w:type="dxa"/>
            <w:vAlign w:val="bottom"/>
          </w:tcPr>
          <w:p>
            <w:pPr>
              <w:spacing w:after="0"/>
              <w:rPr>
                <w:sz w:val="13"/>
                <w:szCs w:val="13"/>
                <w:color w:val="auto"/>
              </w:rPr>
            </w:pPr>
          </w:p>
        </w:tc>
        <w:tc>
          <w:tcPr>
            <w:tcW w:w="2480" w:type="dxa"/>
            <w:vAlign w:val="bottom"/>
          </w:tcPr>
          <w:p>
            <w:pPr>
              <w:ind w:left="140"/>
              <w:spacing w:after="0"/>
              <w:rPr>
                <w:sz w:val="20"/>
                <w:szCs w:val="20"/>
                <w:color w:val="auto"/>
              </w:rPr>
            </w:pPr>
            <w:r>
              <w:rPr>
                <w:rFonts w:ascii="Times New Roman" w:cs="Times New Roman" w:eastAsia="Times New Roman" w:hAnsi="Times New Roman"/>
                <w:sz w:val="13"/>
                <w:szCs w:val="13"/>
                <w:color w:val="auto"/>
              </w:rPr>
              <w:t>composition</w:t>
            </w:r>
          </w:p>
        </w:tc>
        <w:tc>
          <w:tcPr>
            <w:tcW w:w="1220" w:type="dxa"/>
            <w:vAlign w:val="bottom"/>
          </w:tcPr>
          <w:p>
            <w:pPr>
              <w:ind w:left="100"/>
              <w:spacing w:after="0"/>
              <w:rPr>
                <w:sz w:val="20"/>
                <w:szCs w:val="20"/>
                <w:color w:val="auto"/>
              </w:rPr>
            </w:pPr>
            <w:r>
              <w:rPr>
                <w:rFonts w:ascii="Times New Roman" w:cs="Times New Roman" w:eastAsia="Times New Roman" w:hAnsi="Times New Roman"/>
                <w:sz w:val="13"/>
                <w:szCs w:val="13"/>
                <w:color w:val="auto"/>
              </w:rPr>
              <w:t>depth</w:t>
            </w:r>
          </w:p>
        </w:tc>
        <w:tc>
          <w:tcPr>
            <w:tcW w:w="1020" w:type="dxa"/>
            <w:vAlign w:val="bottom"/>
            <w:gridSpan w:val="2"/>
          </w:tcPr>
          <w:p>
            <w:pPr>
              <w:ind w:left="80"/>
              <w:spacing w:after="0"/>
              <w:rPr>
                <w:sz w:val="20"/>
                <w:szCs w:val="20"/>
                <w:color w:val="auto"/>
              </w:rPr>
            </w:pPr>
            <w:r>
              <w:rPr>
                <w:rFonts w:ascii="Times New Roman" w:cs="Times New Roman" w:eastAsia="Times New Roman" w:hAnsi="Times New Roman"/>
                <w:sz w:val="13"/>
                <w:szCs w:val="13"/>
                <w:color w:val="auto"/>
              </w:rPr>
              <w:t>cm soil depth</w:t>
            </w:r>
          </w:p>
        </w:tc>
        <w:tc>
          <w:tcPr>
            <w:tcW w:w="1780" w:type="dxa"/>
            <w:vAlign w:val="bottom"/>
          </w:tcPr>
          <w:p>
            <w:pPr>
              <w:ind w:left="120"/>
              <w:spacing w:after="0"/>
              <w:rPr>
                <w:sz w:val="20"/>
                <w:szCs w:val="20"/>
                <w:color w:val="auto"/>
              </w:rPr>
            </w:pPr>
            <w:r>
              <w:rPr>
                <w:rFonts w:ascii="Times New Roman" w:cs="Times New Roman" w:eastAsia="Times New Roman" w:hAnsi="Times New Roman"/>
                <w:sz w:val="13"/>
                <w:szCs w:val="13"/>
                <w:color w:val="auto"/>
              </w:rPr>
              <w:t>0</w:t>
            </w:r>
            <w:r>
              <w:rPr>
                <w:rFonts w:ascii="Arial" w:cs="Arial" w:eastAsia="Arial" w:hAnsi="Arial"/>
                <w:sz w:val="13"/>
                <w:szCs w:val="13"/>
                <w:color w:val="auto"/>
              </w:rPr>
              <w:t>–</w:t>
            </w:r>
            <w:r>
              <w:rPr>
                <w:rFonts w:ascii="Times New Roman" w:cs="Times New Roman" w:eastAsia="Times New Roman" w:hAnsi="Times New Roman"/>
                <w:sz w:val="13"/>
                <w:szCs w:val="13"/>
                <w:color w:val="auto"/>
              </w:rPr>
              <w:t>100 cm soil depth (g</w:t>
            </w:r>
          </w:p>
        </w:tc>
      </w:tr>
      <w:tr>
        <w:trPr>
          <w:trHeight w:val="171"/>
        </w:trPr>
        <w:tc>
          <w:tcPr>
            <w:tcW w:w="500" w:type="dxa"/>
            <w:vAlign w:val="bottom"/>
          </w:tcPr>
          <w:p>
            <w:pPr>
              <w:spacing w:after="0"/>
              <w:rPr>
                <w:sz w:val="14"/>
                <w:szCs w:val="14"/>
                <w:color w:val="auto"/>
              </w:rPr>
            </w:pPr>
          </w:p>
        </w:tc>
        <w:tc>
          <w:tcPr>
            <w:tcW w:w="1760" w:type="dxa"/>
            <w:vAlign w:val="bottom"/>
          </w:tcPr>
          <w:p>
            <w:pPr>
              <w:spacing w:after="0"/>
              <w:rPr>
                <w:sz w:val="14"/>
                <w:szCs w:val="14"/>
                <w:color w:val="auto"/>
              </w:rPr>
            </w:pPr>
          </w:p>
        </w:tc>
        <w:tc>
          <w:tcPr>
            <w:tcW w:w="1640" w:type="dxa"/>
            <w:vAlign w:val="bottom"/>
          </w:tcPr>
          <w:p>
            <w:pPr>
              <w:spacing w:after="0"/>
              <w:rPr>
                <w:sz w:val="14"/>
                <w:szCs w:val="14"/>
                <w:color w:val="auto"/>
              </w:rPr>
            </w:pPr>
          </w:p>
        </w:tc>
        <w:tc>
          <w:tcPr>
            <w:tcW w:w="2480" w:type="dxa"/>
            <w:vAlign w:val="bottom"/>
          </w:tcPr>
          <w:p>
            <w:pPr>
              <w:spacing w:after="0"/>
              <w:rPr>
                <w:sz w:val="14"/>
                <w:szCs w:val="14"/>
                <w:color w:val="auto"/>
              </w:rPr>
            </w:pPr>
          </w:p>
        </w:tc>
        <w:tc>
          <w:tcPr>
            <w:tcW w:w="1220" w:type="dxa"/>
            <w:vAlign w:val="bottom"/>
          </w:tcPr>
          <w:p>
            <w:pPr>
              <w:ind w:left="100"/>
              <w:spacing w:after="0"/>
              <w:rPr>
                <w:sz w:val="20"/>
                <w:szCs w:val="20"/>
                <w:color w:val="auto"/>
              </w:rPr>
            </w:pPr>
            <w:r>
              <w:rPr>
                <w:rFonts w:ascii="Times New Roman" w:cs="Times New Roman" w:eastAsia="Times New Roman" w:hAnsi="Times New Roman"/>
                <w:sz w:val="13"/>
                <w:szCs w:val="13"/>
                <w:color w:val="auto"/>
              </w:rPr>
              <w:t>(soil:water</w:t>
            </w:r>
          </w:p>
        </w:tc>
        <w:tc>
          <w:tcPr>
            <w:tcW w:w="1020" w:type="dxa"/>
            <w:vAlign w:val="bottom"/>
            <w:gridSpan w:val="2"/>
          </w:tcPr>
          <w:p>
            <w:pPr>
              <w:ind w:left="80"/>
              <w:spacing w:after="0" w:line="171" w:lineRule="exact"/>
              <w:rPr>
                <w:sz w:val="20"/>
                <w:szCs w:val="20"/>
                <w:color w:val="auto"/>
              </w:rPr>
            </w:pPr>
            <w:r>
              <w:rPr>
                <w:rFonts w:ascii="Times New Roman" w:cs="Times New Roman" w:eastAsia="Times New Roman" w:hAnsi="Times New Roman"/>
                <w:sz w:val="13"/>
                <w:szCs w:val="13"/>
                <w:color w:val="auto"/>
              </w:rPr>
              <w:t>(kg m</w:t>
            </w:r>
            <w:r>
              <w:rPr>
                <w:rFonts w:ascii="Arial" w:cs="Arial" w:eastAsia="Arial" w:hAnsi="Arial"/>
                <w:sz w:val="17"/>
                <w:szCs w:val="17"/>
                <w:color w:val="auto"/>
                <w:vertAlign w:val="superscript"/>
              </w:rPr>
              <w:t>–</w:t>
            </w:r>
            <w:r>
              <w:rPr>
                <w:rFonts w:ascii="Times New Roman" w:cs="Times New Roman" w:eastAsia="Times New Roman" w:hAnsi="Times New Roman"/>
                <w:sz w:val="17"/>
                <w:szCs w:val="17"/>
                <w:color w:val="auto"/>
                <w:vertAlign w:val="superscript"/>
              </w:rPr>
              <w:t>2</w:t>
            </w:r>
            <w:r>
              <w:rPr>
                <w:rFonts w:ascii="Times New Roman" w:cs="Times New Roman" w:eastAsia="Times New Roman" w:hAnsi="Times New Roman"/>
                <w:sz w:val="13"/>
                <w:szCs w:val="13"/>
                <w:color w:val="auto"/>
              </w:rPr>
              <w:t>)</w:t>
            </w:r>
            <w:r>
              <w:rPr>
                <w:rFonts w:ascii="Times New Roman" w:cs="Times New Roman" w:eastAsia="Times New Roman" w:hAnsi="Times New Roman"/>
                <w:sz w:val="17"/>
                <w:szCs w:val="17"/>
                <w:color w:val="auto"/>
                <w:vertAlign w:val="superscript"/>
              </w:rPr>
              <w:t>b</w:t>
            </w:r>
          </w:p>
        </w:tc>
        <w:tc>
          <w:tcPr>
            <w:tcW w:w="1780" w:type="dxa"/>
            <w:vAlign w:val="bottom"/>
          </w:tcPr>
          <w:p>
            <w:pPr>
              <w:ind w:left="120"/>
              <w:spacing w:after="0" w:line="171" w:lineRule="exact"/>
              <w:rPr>
                <w:sz w:val="20"/>
                <w:szCs w:val="20"/>
                <w:color w:val="auto"/>
              </w:rPr>
            </w:pPr>
            <w:r>
              <w:rPr>
                <w:rFonts w:ascii="Times New Roman" w:cs="Times New Roman" w:eastAsia="Times New Roman" w:hAnsi="Times New Roman"/>
                <w:sz w:val="19"/>
                <w:szCs w:val="19"/>
                <w:color w:val="auto"/>
                <w:vertAlign w:val="subscript"/>
              </w:rPr>
              <w:t>m</w:t>
            </w:r>
            <w:r>
              <w:rPr>
                <w:rFonts w:ascii="Arial" w:cs="Arial" w:eastAsia="Arial" w:hAnsi="Arial"/>
                <w:sz w:val="7"/>
                <w:szCs w:val="7"/>
                <w:color w:val="auto"/>
              </w:rPr>
              <w:t>–</w:t>
            </w:r>
            <w:r>
              <w:rPr>
                <w:rFonts w:ascii="Times New Roman" w:cs="Times New Roman" w:eastAsia="Times New Roman" w:hAnsi="Times New Roman"/>
                <w:sz w:val="7"/>
                <w:szCs w:val="7"/>
                <w:color w:val="auto"/>
              </w:rPr>
              <w:t>2</w:t>
            </w:r>
            <w:r>
              <w:rPr>
                <w:rFonts w:ascii="Times New Roman" w:cs="Times New Roman" w:eastAsia="Times New Roman" w:hAnsi="Times New Roman"/>
                <w:sz w:val="19"/>
                <w:szCs w:val="19"/>
                <w:color w:val="auto"/>
                <w:vertAlign w:val="subscript"/>
              </w:rPr>
              <w:t>)</w:t>
            </w:r>
            <w:r>
              <w:rPr>
                <w:rFonts w:ascii="Times New Roman" w:cs="Times New Roman" w:eastAsia="Times New Roman" w:hAnsi="Times New Roman"/>
                <w:sz w:val="7"/>
                <w:szCs w:val="7"/>
                <w:color w:val="auto"/>
              </w:rPr>
              <w:t>b</w:t>
            </w:r>
          </w:p>
        </w:tc>
      </w:tr>
      <w:tr>
        <w:trPr>
          <w:trHeight w:val="196"/>
        </w:trPr>
        <w:tc>
          <w:tcPr>
            <w:tcW w:w="500" w:type="dxa"/>
            <w:vAlign w:val="bottom"/>
          </w:tcPr>
          <w:p>
            <w:pPr>
              <w:spacing w:after="0"/>
              <w:rPr>
                <w:sz w:val="17"/>
                <w:szCs w:val="17"/>
                <w:color w:val="auto"/>
              </w:rPr>
            </w:pPr>
          </w:p>
        </w:tc>
        <w:tc>
          <w:tcPr>
            <w:tcW w:w="1760" w:type="dxa"/>
            <w:vAlign w:val="bottom"/>
          </w:tcPr>
          <w:p>
            <w:pPr>
              <w:spacing w:after="0"/>
              <w:rPr>
                <w:sz w:val="17"/>
                <w:szCs w:val="17"/>
                <w:color w:val="auto"/>
              </w:rPr>
            </w:pPr>
          </w:p>
        </w:tc>
        <w:tc>
          <w:tcPr>
            <w:tcW w:w="1640" w:type="dxa"/>
            <w:vAlign w:val="bottom"/>
          </w:tcPr>
          <w:p>
            <w:pPr>
              <w:spacing w:after="0"/>
              <w:rPr>
                <w:sz w:val="17"/>
                <w:szCs w:val="17"/>
                <w:color w:val="auto"/>
              </w:rPr>
            </w:pPr>
          </w:p>
        </w:tc>
        <w:tc>
          <w:tcPr>
            <w:tcW w:w="2480" w:type="dxa"/>
            <w:vAlign w:val="bottom"/>
          </w:tcPr>
          <w:p>
            <w:pPr>
              <w:spacing w:after="0"/>
              <w:rPr>
                <w:sz w:val="17"/>
                <w:szCs w:val="17"/>
                <w:color w:val="auto"/>
              </w:rPr>
            </w:pPr>
          </w:p>
        </w:tc>
        <w:tc>
          <w:tcPr>
            <w:tcW w:w="1220" w:type="dxa"/>
            <w:vAlign w:val="bottom"/>
          </w:tcPr>
          <w:p>
            <w:pPr>
              <w:ind w:left="100"/>
              <w:spacing w:after="0"/>
              <w:rPr>
                <w:sz w:val="20"/>
                <w:szCs w:val="20"/>
                <w:color w:val="auto"/>
              </w:rPr>
            </w:pPr>
            <w:r>
              <w:rPr>
                <w:rFonts w:ascii="Times New Roman" w:cs="Times New Roman" w:eastAsia="Times New Roman" w:hAnsi="Times New Roman"/>
                <w:sz w:val="13"/>
                <w:szCs w:val="13"/>
                <w:color w:val="auto"/>
              </w:rPr>
              <w:t>= 1:2.5)</w:t>
            </w:r>
            <w:r>
              <w:rPr>
                <w:rFonts w:ascii="Times New Roman" w:cs="Times New Roman" w:eastAsia="Times New Roman" w:hAnsi="Times New Roman"/>
                <w:sz w:val="17"/>
                <w:szCs w:val="17"/>
                <w:color w:val="auto"/>
                <w:vertAlign w:val="superscript"/>
              </w:rPr>
              <w:t>b</w:t>
            </w:r>
          </w:p>
        </w:tc>
        <w:tc>
          <w:tcPr>
            <w:tcW w:w="360" w:type="dxa"/>
            <w:vAlign w:val="bottom"/>
          </w:tcPr>
          <w:p>
            <w:pPr>
              <w:spacing w:after="0"/>
              <w:rPr>
                <w:sz w:val="17"/>
                <w:szCs w:val="17"/>
                <w:color w:val="auto"/>
              </w:rPr>
            </w:pPr>
          </w:p>
        </w:tc>
        <w:tc>
          <w:tcPr>
            <w:tcW w:w="660" w:type="dxa"/>
            <w:vAlign w:val="bottom"/>
          </w:tcPr>
          <w:p>
            <w:pPr>
              <w:spacing w:after="0"/>
              <w:rPr>
                <w:sz w:val="17"/>
                <w:szCs w:val="17"/>
                <w:color w:val="auto"/>
              </w:rPr>
            </w:pPr>
          </w:p>
        </w:tc>
        <w:tc>
          <w:tcPr>
            <w:tcW w:w="1780" w:type="dxa"/>
            <w:vAlign w:val="bottom"/>
          </w:tcPr>
          <w:p>
            <w:pPr>
              <w:spacing w:after="0"/>
              <w:rPr>
                <w:sz w:val="17"/>
                <w:szCs w:val="17"/>
                <w:color w:val="auto"/>
              </w:rPr>
            </w:pPr>
          </w:p>
        </w:tc>
      </w:tr>
      <w:tr>
        <w:trPr>
          <w:trHeight w:val="57"/>
        </w:trPr>
        <w:tc>
          <w:tcPr>
            <w:tcW w:w="500" w:type="dxa"/>
            <w:vAlign w:val="bottom"/>
            <w:tcBorders>
              <w:bottom w:val="single" w:sz="8" w:color="auto"/>
            </w:tcBorders>
          </w:tcPr>
          <w:p>
            <w:pPr>
              <w:spacing w:after="0"/>
              <w:rPr>
                <w:sz w:val="4"/>
                <w:szCs w:val="4"/>
                <w:color w:val="auto"/>
              </w:rPr>
            </w:pPr>
          </w:p>
        </w:tc>
        <w:tc>
          <w:tcPr>
            <w:tcW w:w="1760" w:type="dxa"/>
            <w:vAlign w:val="bottom"/>
            <w:tcBorders>
              <w:bottom w:val="single" w:sz="8" w:color="auto"/>
            </w:tcBorders>
          </w:tcPr>
          <w:p>
            <w:pPr>
              <w:spacing w:after="0"/>
              <w:rPr>
                <w:sz w:val="4"/>
                <w:szCs w:val="4"/>
                <w:color w:val="auto"/>
              </w:rPr>
            </w:pPr>
          </w:p>
        </w:tc>
        <w:tc>
          <w:tcPr>
            <w:tcW w:w="1640" w:type="dxa"/>
            <w:vAlign w:val="bottom"/>
            <w:tcBorders>
              <w:bottom w:val="single" w:sz="8" w:color="auto"/>
            </w:tcBorders>
          </w:tcPr>
          <w:p>
            <w:pPr>
              <w:spacing w:after="0"/>
              <w:rPr>
                <w:sz w:val="4"/>
                <w:szCs w:val="4"/>
                <w:color w:val="auto"/>
              </w:rPr>
            </w:pPr>
          </w:p>
        </w:tc>
        <w:tc>
          <w:tcPr>
            <w:tcW w:w="2480" w:type="dxa"/>
            <w:vAlign w:val="bottom"/>
            <w:tcBorders>
              <w:bottom w:val="single" w:sz="8" w:color="auto"/>
            </w:tcBorders>
          </w:tcPr>
          <w:p>
            <w:pPr>
              <w:spacing w:after="0"/>
              <w:rPr>
                <w:sz w:val="4"/>
                <w:szCs w:val="4"/>
                <w:color w:val="auto"/>
              </w:rPr>
            </w:pPr>
          </w:p>
        </w:tc>
        <w:tc>
          <w:tcPr>
            <w:tcW w:w="1220" w:type="dxa"/>
            <w:vAlign w:val="bottom"/>
            <w:tcBorders>
              <w:bottom w:val="single" w:sz="8" w:color="auto"/>
            </w:tcBorders>
          </w:tcPr>
          <w:p>
            <w:pPr>
              <w:spacing w:after="0"/>
              <w:rPr>
                <w:sz w:val="4"/>
                <w:szCs w:val="4"/>
                <w:color w:val="auto"/>
              </w:rPr>
            </w:pPr>
          </w:p>
        </w:tc>
        <w:tc>
          <w:tcPr>
            <w:tcW w:w="360" w:type="dxa"/>
            <w:vAlign w:val="bottom"/>
            <w:tcBorders>
              <w:bottom w:val="single" w:sz="8" w:color="auto"/>
            </w:tcBorders>
          </w:tcPr>
          <w:p>
            <w:pPr>
              <w:spacing w:after="0"/>
              <w:rPr>
                <w:sz w:val="4"/>
                <w:szCs w:val="4"/>
                <w:color w:val="auto"/>
              </w:rPr>
            </w:pPr>
          </w:p>
        </w:tc>
        <w:tc>
          <w:tcPr>
            <w:tcW w:w="660" w:type="dxa"/>
            <w:vAlign w:val="bottom"/>
            <w:tcBorders>
              <w:bottom w:val="single" w:sz="8" w:color="auto"/>
            </w:tcBorders>
          </w:tcPr>
          <w:p>
            <w:pPr>
              <w:spacing w:after="0"/>
              <w:rPr>
                <w:sz w:val="4"/>
                <w:szCs w:val="4"/>
                <w:color w:val="auto"/>
              </w:rPr>
            </w:pPr>
          </w:p>
        </w:tc>
        <w:tc>
          <w:tcPr>
            <w:tcW w:w="1780" w:type="dxa"/>
            <w:vAlign w:val="bottom"/>
            <w:tcBorders>
              <w:bottom w:val="single" w:sz="8" w:color="auto"/>
            </w:tcBorders>
          </w:tcPr>
          <w:p>
            <w:pPr>
              <w:spacing w:after="0"/>
              <w:rPr>
                <w:sz w:val="4"/>
                <w:szCs w:val="4"/>
                <w:color w:val="auto"/>
              </w:rPr>
            </w:pPr>
          </w:p>
        </w:tc>
      </w:tr>
      <w:tr>
        <w:trPr>
          <w:trHeight w:val="239"/>
        </w:trPr>
        <w:tc>
          <w:tcPr>
            <w:tcW w:w="500" w:type="dxa"/>
            <w:vAlign w:val="bottom"/>
          </w:tcPr>
          <w:p>
            <w:pPr>
              <w:ind w:left="120"/>
              <w:spacing w:after="0"/>
              <w:rPr>
                <w:sz w:val="20"/>
                <w:szCs w:val="20"/>
                <w:color w:val="auto"/>
              </w:rPr>
            </w:pPr>
            <w:r>
              <w:rPr>
                <w:rFonts w:ascii="Arial" w:cs="Arial" w:eastAsia="Arial" w:hAnsi="Arial"/>
                <w:sz w:val="13"/>
                <w:szCs w:val="13"/>
                <w:color w:val="auto"/>
              </w:rPr>
              <w:t>S1</w:t>
            </w:r>
          </w:p>
        </w:tc>
        <w:tc>
          <w:tcPr>
            <w:tcW w:w="1760" w:type="dxa"/>
            <w:vAlign w:val="bottom"/>
          </w:tcPr>
          <w:p>
            <w:pPr>
              <w:ind w:left="80"/>
              <w:spacing w:after="0"/>
              <w:rPr>
                <w:sz w:val="20"/>
                <w:szCs w:val="20"/>
                <w:color w:val="auto"/>
              </w:rPr>
            </w:pPr>
            <w:r>
              <w:rPr>
                <w:rFonts w:ascii="Times New Roman" w:cs="Times New Roman" w:eastAsia="Times New Roman" w:hAnsi="Times New Roman"/>
                <w:sz w:val="13"/>
                <w:szCs w:val="13"/>
                <w:color w:val="auto"/>
              </w:rPr>
              <w:t>34°56</w:t>
            </w:r>
            <w:r>
              <w:rPr>
                <w:rFonts w:ascii="Arial" w:cs="Arial" w:eastAsia="Arial" w:hAnsi="Arial"/>
                <w:sz w:val="13"/>
                <w:szCs w:val="13"/>
                <w:color w:val="auto"/>
              </w:rPr>
              <w:t>′</w:t>
            </w:r>
            <w:r>
              <w:rPr>
                <w:rFonts w:ascii="Times New Roman" w:cs="Times New Roman" w:eastAsia="Times New Roman" w:hAnsi="Times New Roman"/>
                <w:sz w:val="13"/>
                <w:szCs w:val="13"/>
                <w:color w:val="auto"/>
              </w:rPr>
              <w:t>N, 105°38</w:t>
            </w:r>
            <w:r>
              <w:rPr>
                <w:rFonts w:ascii="Arial" w:cs="Arial" w:eastAsia="Arial" w:hAnsi="Arial"/>
                <w:sz w:val="13"/>
                <w:szCs w:val="13"/>
                <w:color w:val="auto"/>
              </w:rPr>
              <w:t>′</w:t>
            </w:r>
            <w:r>
              <w:rPr>
                <w:rFonts w:ascii="Times New Roman" w:cs="Times New Roman" w:eastAsia="Times New Roman" w:hAnsi="Times New Roman"/>
                <w:sz w:val="13"/>
                <w:szCs w:val="13"/>
                <w:color w:val="auto"/>
              </w:rPr>
              <w:t>E;</w:t>
            </w:r>
          </w:p>
        </w:tc>
        <w:tc>
          <w:tcPr>
            <w:tcW w:w="1640" w:type="dxa"/>
            <w:vAlign w:val="bottom"/>
          </w:tcPr>
          <w:p>
            <w:pPr>
              <w:ind w:left="100"/>
              <w:spacing w:after="0"/>
              <w:rPr>
                <w:sz w:val="20"/>
                <w:szCs w:val="20"/>
                <w:color w:val="auto"/>
              </w:rPr>
            </w:pPr>
            <w:r>
              <w:rPr>
                <w:rFonts w:ascii="Times New Roman" w:cs="Times New Roman" w:eastAsia="Times New Roman" w:hAnsi="Times New Roman"/>
                <w:sz w:val="13"/>
                <w:szCs w:val="13"/>
                <w:color w:val="auto"/>
              </w:rPr>
              <w:t>Loess</w:t>
            </w:r>
          </w:p>
        </w:tc>
        <w:tc>
          <w:tcPr>
            <w:tcW w:w="2480" w:type="dxa"/>
            <w:vAlign w:val="bottom"/>
          </w:tcPr>
          <w:p>
            <w:pPr>
              <w:ind w:left="140"/>
              <w:spacing w:after="0"/>
              <w:rPr>
                <w:sz w:val="20"/>
                <w:szCs w:val="20"/>
                <w:color w:val="auto"/>
              </w:rPr>
            </w:pPr>
            <w:r>
              <w:rPr>
                <w:rFonts w:ascii="Times New Roman" w:cs="Times New Roman" w:eastAsia="Times New Roman" w:hAnsi="Times New Roman"/>
                <w:sz w:val="13"/>
                <w:szCs w:val="13"/>
                <w:color w:val="auto"/>
              </w:rPr>
              <w:t>Agropyron cristatum; Leymus secalinus;</w:t>
            </w:r>
          </w:p>
        </w:tc>
        <w:tc>
          <w:tcPr>
            <w:tcW w:w="1220" w:type="dxa"/>
            <w:vAlign w:val="bottom"/>
          </w:tcPr>
          <w:p>
            <w:pPr>
              <w:ind w:left="100"/>
              <w:spacing w:after="0"/>
              <w:rPr>
                <w:sz w:val="20"/>
                <w:szCs w:val="20"/>
                <w:color w:val="auto"/>
              </w:rPr>
            </w:pPr>
            <w:r>
              <w:rPr>
                <w:rFonts w:ascii="Times New Roman" w:cs="Times New Roman" w:eastAsia="Times New Roman" w:hAnsi="Times New Roman"/>
                <w:sz w:val="13"/>
                <w:szCs w:val="13"/>
                <w:color w:val="auto"/>
              </w:rPr>
              <w:t>8.48</w:t>
            </w:r>
          </w:p>
        </w:tc>
        <w:tc>
          <w:tcPr>
            <w:tcW w:w="360" w:type="dxa"/>
            <w:vAlign w:val="bottom"/>
          </w:tcPr>
          <w:p>
            <w:pPr>
              <w:ind w:left="80"/>
              <w:spacing w:after="0"/>
              <w:rPr>
                <w:sz w:val="20"/>
                <w:szCs w:val="20"/>
                <w:color w:val="auto"/>
              </w:rPr>
            </w:pPr>
            <w:r>
              <w:rPr>
                <w:rFonts w:ascii="Times New Roman" w:cs="Times New Roman" w:eastAsia="Times New Roman" w:hAnsi="Times New Roman"/>
                <w:sz w:val="13"/>
                <w:szCs w:val="13"/>
                <w:color w:val="auto"/>
              </w:rPr>
              <w:t>5.66</w:t>
            </w:r>
          </w:p>
        </w:tc>
        <w:tc>
          <w:tcPr>
            <w:tcW w:w="660" w:type="dxa"/>
            <w:vAlign w:val="bottom"/>
          </w:tcPr>
          <w:p>
            <w:pPr>
              <w:ind w:left="20"/>
              <w:spacing w:after="0"/>
              <w:rPr>
                <w:sz w:val="20"/>
                <w:szCs w:val="20"/>
                <w:color w:val="auto"/>
              </w:rPr>
            </w:pPr>
            <w:r>
              <w:rPr>
                <w:rFonts w:ascii="Times New Roman" w:cs="Times New Roman" w:eastAsia="Times New Roman" w:hAnsi="Times New Roman"/>
                <w:sz w:val="13"/>
                <w:szCs w:val="13"/>
                <w:color w:val="auto"/>
              </w:rPr>
              <w:t>(0.13)e</w:t>
            </w:r>
          </w:p>
        </w:tc>
        <w:tc>
          <w:tcPr>
            <w:tcW w:w="1780" w:type="dxa"/>
            <w:vAlign w:val="bottom"/>
          </w:tcPr>
          <w:p>
            <w:pPr>
              <w:ind w:left="120"/>
              <w:spacing w:after="0"/>
              <w:rPr>
                <w:sz w:val="20"/>
                <w:szCs w:val="20"/>
                <w:color w:val="auto"/>
              </w:rPr>
            </w:pPr>
            <w:r>
              <w:rPr>
                <w:rFonts w:ascii="Times New Roman" w:cs="Times New Roman" w:eastAsia="Times New Roman" w:hAnsi="Times New Roman"/>
                <w:sz w:val="13"/>
                <w:szCs w:val="13"/>
                <w:color w:val="auto"/>
              </w:rPr>
              <w:t>519 (46)c</w:t>
            </w:r>
          </w:p>
        </w:tc>
      </w:tr>
      <w:tr>
        <w:trPr>
          <w:trHeight w:val="160"/>
        </w:trPr>
        <w:tc>
          <w:tcPr>
            <w:tcW w:w="500" w:type="dxa"/>
            <w:vAlign w:val="bottom"/>
          </w:tcPr>
          <w:p>
            <w:pPr>
              <w:spacing w:after="0"/>
              <w:rPr>
                <w:sz w:val="13"/>
                <w:szCs w:val="13"/>
                <w:color w:val="auto"/>
              </w:rPr>
            </w:pPr>
          </w:p>
        </w:tc>
        <w:tc>
          <w:tcPr>
            <w:tcW w:w="1760" w:type="dxa"/>
            <w:vAlign w:val="bottom"/>
          </w:tcPr>
          <w:p>
            <w:pPr>
              <w:ind w:left="80"/>
              <w:spacing w:after="0"/>
              <w:rPr>
                <w:sz w:val="20"/>
                <w:szCs w:val="20"/>
                <w:color w:val="auto"/>
              </w:rPr>
            </w:pPr>
            <w:r>
              <w:rPr>
                <w:rFonts w:ascii="Times New Roman" w:cs="Times New Roman" w:eastAsia="Times New Roman" w:hAnsi="Times New Roman"/>
                <w:sz w:val="13"/>
                <w:szCs w:val="13"/>
                <w:color w:val="auto"/>
              </w:rPr>
              <w:t>1286 m</w:t>
            </w:r>
          </w:p>
        </w:tc>
        <w:tc>
          <w:tcPr>
            <w:tcW w:w="1640" w:type="dxa"/>
            <w:vAlign w:val="bottom"/>
          </w:tcPr>
          <w:p>
            <w:pPr>
              <w:spacing w:after="0"/>
              <w:rPr>
                <w:sz w:val="13"/>
                <w:szCs w:val="13"/>
                <w:color w:val="auto"/>
              </w:rPr>
            </w:pPr>
          </w:p>
        </w:tc>
        <w:tc>
          <w:tcPr>
            <w:tcW w:w="2480" w:type="dxa"/>
            <w:vAlign w:val="bottom"/>
          </w:tcPr>
          <w:p>
            <w:pPr>
              <w:ind w:left="140"/>
              <w:spacing w:after="0"/>
              <w:rPr>
                <w:sz w:val="20"/>
                <w:szCs w:val="20"/>
                <w:color w:val="auto"/>
              </w:rPr>
            </w:pPr>
            <w:r>
              <w:rPr>
                <w:rFonts w:ascii="Times New Roman" w:cs="Times New Roman" w:eastAsia="Times New Roman" w:hAnsi="Times New Roman"/>
                <w:sz w:val="13"/>
                <w:szCs w:val="13"/>
                <w:color w:val="auto"/>
              </w:rPr>
              <w:t>Stipa capillata; Artemisia tangutica.</w:t>
            </w:r>
          </w:p>
        </w:tc>
        <w:tc>
          <w:tcPr>
            <w:tcW w:w="1220" w:type="dxa"/>
            <w:vAlign w:val="bottom"/>
          </w:tcPr>
          <w:p>
            <w:pPr>
              <w:ind w:left="100"/>
              <w:spacing w:after="0"/>
              <w:rPr>
                <w:sz w:val="20"/>
                <w:szCs w:val="20"/>
                <w:color w:val="auto"/>
              </w:rPr>
            </w:pPr>
            <w:r>
              <w:rPr>
                <w:rFonts w:ascii="Times New Roman" w:cs="Times New Roman" w:eastAsia="Times New Roman" w:hAnsi="Times New Roman"/>
                <w:sz w:val="13"/>
                <w:szCs w:val="13"/>
                <w:color w:val="auto"/>
              </w:rPr>
              <w:t>(0.01)a</w:t>
            </w:r>
          </w:p>
        </w:tc>
        <w:tc>
          <w:tcPr>
            <w:tcW w:w="360" w:type="dxa"/>
            <w:vAlign w:val="bottom"/>
          </w:tcPr>
          <w:p>
            <w:pPr>
              <w:spacing w:after="0"/>
              <w:rPr>
                <w:sz w:val="13"/>
                <w:szCs w:val="13"/>
                <w:color w:val="auto"/>
              </w:rPr>
            </w:pPr>
          </w:p>
        </w:tc>
        <w:tc>
          <w:tcPr>
            <w:tcW w:w="660" w:type="dxa"/>
            <w:vAlign w:val="bottom"/>
          </w:tcPr>
          <w:p>
            <w:pPr>
              <w:spacing w:after="0"/>
              <w:rPr>
                <w:sz w:val="13"/>
                <w:szCs w:val="13"/>
                <w:color w:val="auto"/>
              </w:rPr>
            </w:pPr>
          </w:p>
        </w:tc>
        <w:tc>
          <w:tcPr>
            <w:tcW w:w="1780" w:type="dxa"/>
            <w:vAlign w:val="bottom"/>
          </w:tcPr>
          <w:p>
            <w:pPr>
              <w:spacing w:after="0"/>
              <w:rPr>
                <w:sz w:val="13"/>
                <w:szCs w:val="13"/>
                <w:color w:val="auto"/>
              </w:rPr>
            </w:pPr>
          </w:p>
        </w:tc>
      </w:tr>
      <w:tr>
        <w:trPr>
          <w:trHeight w:val="183"/>
        </w:trPr>
        <w:tc>
          <w:tcPr>
            <w:tcW w:w="500" w:type="dxa"/>
            <w:vAlign w:val="bottom"/>
          </w:tcPr>
          <w:p>
            <w:pPr>
              <w:ind w:left="120"/>
              <w:spacing w:after="0"/>
              <w:rPr>
                <w:sz w:val="20"/>
                <w:szCs w:val="20"/>
                <w:color w:val="auto"/>
              </w:rPr>
            </w:pPr>
            <w:r>
              <w:rPr>
                <w:rFonts w:ascii="Arial" w:cs="Arial" w:eastAsia="Arial" w:hAnsi="Arial"/>
                <w:sz w:val="13"/>
                <w:szCs w:val="13"/>
                <w:color w:val="auto"/>
              </w:rPr>
              <w:t>S2</w:t>
            </w:r>
          </w:p>
        </w:tc>
        <w:tc>
          <w:tcPr>
            <w:tcW w:w="1760" w:type="dxa"/>
            <w:vAlign w:val="bottom"/>
          </w:tcPr>
          <w:p>
            <w:pPr>
              <w:ind w:left="80"/>
              <w:spacing w:after="0"/>
              <w:rPr>
                <w:sz w:val="20"/>
                <w:szCs w:val="20"/>
                <w:color w:val="auto"/>
              </w:rPr>
            </w:pPr>
            <w:r>
              <w:rPr>
                <w:rFonts w:ascii="Times New Roman" w:cs="Times New Roman" w:eastAsia="Times New Roman" w:hAnsi="Times New Roman"/>
                <w:sz w:val="13"/>
                <w:szCs w:val="13"/>
                <w:color w:val="auto"/>
              </w:rPr>
              <w:t>34°52</w:t>
            </w:r>
            <w:r>
              <w:rPr>
                <w:rFonts w:ascii="Arial" w:cs="Arial" w:eastAsia="Arial" w:hAnsi="Arial"/>
                <w:sz w:val="13"/>
                <w:szCs w:val="13"/>
                <w:color w:val="auto"/>
              </w:rPr>
              <w:t>′</w:t>
            </w:r>
            <w:r>
              <w:rPr>
                <w:rFonts w:ascii="Times New Roman" w:cs="Times New Roman" w:eastAsia="Times New Roman" w:hAnsi="Times New Roman"/>
                <w:sz w:val="13"/>
                <w:szCs w:val="13"/>
                <w:color w:val="auto"/>
              </w:rPr>
              <w:t>N, 104°43</w:t>
            </w:r>
            <w:r>
              <w:rPr>
                <w:rFonts w:ascii="Arial" w:cs="Arial" w:eastAsia="Arial" w:hAnsi="Arial"/>
                <w:sz w:val="13"/>
                <w:szCs w:val="13"/>
                <w:color w:val="auto"/>
              </w:rPr>
              <w:t>′</w:t>
            </w:r>
            <w:r>
              <w:rPr>
                <w:rFonts w:ascii="Times New Roman" w:cs="Times New Roman" w:eastAsia="Times New Roman" w:hAnsi="Times New Roman"/>
                <w:sz w:val="13"/>
                <w:szCs w:val="13"/>
                <w:color w:val="auto"/>
              </w:rPr>
              <w:t>E;</w:t>
            </w:r>
          </w:p>
        </w:tc>
        <w:tc>
          <w:tcPr>
            <w:tcW w:w="1640" w:type="dxa"/>
            <w:vAlign w:val="bottom"/>
          </w:tcPr>
          <w:p>
            <w:pPr>
              <w:ind w:left="100"/>
              <w:spacing w:after="0"/>
              <w:rPr>
                <w:sz w:val="20"/>
                <w:szCs w:val="20"/>
                <w:color w:val="auto"/>
              </w:rPr>
            </w:pPr>
            <w:r>
              <w:rPr>
                <w:rFonts w:ascii="Times New Roman" w:cs="Times New Roman" w:eastAsia="Times New Roman" w:hAnsi="Times New Roman"/>
                <w:sz w:val="13"/>
                <w:szCs w:val="13"/>
                <w:color w:val="auto"/>
              </w:rPr>
              <w:t>Loess</w:t>
            </w:r>
          </w:p>
        </w:tc>
        <w:tc>
          <w:tcPr>
            <w:tcW w:w="2480" w:type="dxa"/>
            <w:vAlign w:val="bottom"/>
          </w:tcPr>
          <w:p>
            <w:pPr>
              <w:ind w:left="140"/>
              <w:spacing w:after="0"/>
              <w:rPr>
                <w:sz w:val="20"/>
                <w:szCs w:val="20"/>
                <w:color w:val="auto"/>
              </w:rPr>
            </w:pPr>
            <w:r>
              <w:rPr>
                <w:rFonts w:ascii="Times New Roman" w:cs="Times New Roman" w:eastAsia="Times New Roman" w:hAnsi="Times New Roman"/>
                <w:sz w:val="13"/>
                <w:szCs w:val="13"/>
                <w:color w:val="auto"/>
              </w:rPr>
              <w:t>Poa annua; Leymus secalinus; Stipa</w:t>
            </w:r>
          </w:p>
        </w:tc>
        <w:tc>
          <w:tcPr>
            <w:tcW w:w="1220" w:type="dxa"/>
            <w:vAlign w:val="bottom"/>
          </w:tcPr>
          <w:p>
            <w:pPr>
              <w:ind w:left="100"/>
              <w:spacing w:after="0"/>
              <w:rPr>
                <w:sz w:val="20"/>
                <w:szCs w:val="20"/>
                <w:color w:val="auto"/>
              </w:rPr>
            </w:pPr>
            <w:r>
              <w:rPr>
                <w:rFonts w:ascii="Times New Roman" w:cs="Times New Roman" w:eastAsia="Times New Roman" w:hAnsi="Times New Roman"/>
                <w:sz w:val="13"/>
                <w:szCs w:val="13"/>
                <w:color w:val="auto"/>
              </w:rPr>
              <w:t>8.40</w:t>
            </w:r>
          </w:p>
        </w:tc>
        <w:tc>
          <w:tcPr>
            <w:tcW w:w="360" w:type="dxa"/>
            <w:vAlign w:val="bottom"/>
          </w:tcPr>
          <w:p>
            <w:pPr>
              <w:ind w:left="80"/>
              <w:spacing w:after="0"/>
              <w:rPr>
                <w:sz w:val="20"/>
                <w:szCs w:val="20"/>
                <w:color w:val="auto"/>
              </w:rPr>
            </w:pPr>
            <w:r>
              <w:rPr>
                <w:rFonts w:ascii="Times New Roman" w:cs="Times New Roman" w:eastAsia="Times New Roman" w:hAnsi="Times New Roman"/>
                <w:sz w:val="13"/>
                <w:szCs w:val="13"/>
                <w:color w:val="auto"/>
              </w:rPr>
              <w:t>15.9</w:t>
            </w:r>
          </w:p>
        </w:tc>
        <w:tc>
          <w:tcPr>
            <w:tcW w:w="660" w:type="dxa"/>
            <w:vAlign w:val="bottom"/>
          </w:tcPr>
          <w:p>
            <w:pPr>
              <w:ind w:left="20"/>
              <w:spacing w:after="0"/>
              <w:rPr>
                <w:sz w:val="20"/>
                <w:szCs w:val="20"/>
                <w:color w:val="auto"/>
              </w:rPr>
            </w:pPr>
            <w:r>
              <w:rPr>
                <w:rFonts w:ascii="Times New Roman" w:cs="Times New Roman" w:eastAsia="Times New Roman" w:hAnsi="Times New Roman"/>
                <w:sz w:val="13"/>
                <w:szCs w:val="13"/>
                <w:color w:val="auto"/>
              </w:rPr>
              <w:t>(0.47)d</w:t>
            </w:r>
          </w:p>
        </w:tc>
        <w:tc>
          <w:tcPr>
            <w:tcW w:w="1780" w:type="dxa"/>
            <w:vAlign w:val="bottom"/>
          </w:tcPr>
          <w:p>
            <w:pPr>
              <w:ind w:left="120"/>
              <w:spacing w:after="0"/>
              <w:rPr>
                <w:sz w:val="20"/>
                <w:szCs w:val="20"/>
                <w:color w:val="auto"/>
              </w:rPr>
            </w:pPr>
            <w:r>
              <w:rPr>
                <w:rFonts w:ascii="Times New Roman" w:cs="Times New Roman" w:eastAsia="Times New Roman" w:hAnsi="Times New Roman"/>
                <w:sz w:val="13"/>
                <w:szCs w:val="13"/>
                <w:color w:val="auto"/>
              </w:rPr>
              <w:t>715 (11)b</w:t>
            </w:r>
          </w:p>
        </w:tc>
      </w:tr>
      <w:tr>
        <w:trPr>
          <w:trHeight w:val="159"/>
        </w:trPr>
        <w:tc>
          <w:tcPr>
            <w:tcW w:w="500" w:type="dxa"/>
            <w:vAlign w:val="bottom"/>
          </w:tcPr>
          <w:p>
            <w:pPr>
              <w:spacing w:after="0"/>
              <w:rPr>
                <w:sz w:val="13"/>
                <w:szCs w:val="13"/>
                <w:color w:val="auto"/>
              </w:rPr>
            </w:pPr>
          </w:p>
        </w:tc>
        <w:tc>
          <w:tcPr>
            <w:tcW w:w="1760" w:type="dxa"/>
            <w:vAlign w:val="bottom"/>
          </w:tcPr>
          <w:p>
            <w:pPr>
              <w:ind w:left="80"/>
              <w:spacing w:after="0"/>
              <w:rPr>
                <w:sz w:val="20"/>
                <w:szCs w:val="20"/>
                <w:color w:val="auto"/>
              </w:rPr>
            </w:pPr>
            <w:r>
              <w:rPr>
                <w:rFonts w:ascii="Times New Roman" w:cs="Times New Roman" w:eastAsia="Times New Roman" w:hAnsi="Times New Roman"/>
                <w:sz w:val="13"/>
                <w:szCs w:val="13"/>
                <w:color w:val="auto"/>
              </w:rPr>
              <w:t>1637 m</w:t>
            </w:r>
          </w:p>
        </w:tc>
        <w:tc>
          <w:tcPr>
            <w:tcW w:w="1640" w:type="dxa"/>
            <w:vAlign w:val="bottom"/>
          </w:tcPr>
          <w:p>
            <w:pPr>
              <w:spacing w:after="0"/>
              <w:rPr>
                <w:sz w:val="13"/>
                <w:szCs w:val="13"/>
                <w:color w:val="auto"/>
              </w:rPr>
            </w:pPr>
          </w:p>
        </w:tc>
        <w:tc>
          <w:tcPr>
            <w:tcW w:w="2480" w:type="dxa"/>
            <w:vAlign w:val="bottom"/>
          </w:tcPr>
          <w:p>
            <w:pPr>
              <w:ind w:left="140"/>
              <w:spacing w:after="0"/>
              <w:rPr>
                <w:sz w:val="20"/>
                <w:szCs w:val="20"/>
                <w:color w:val="auto"/>
              </w:rPr>
            </w:pPr>
            <w:r>
              <w:rPr>
                <w:rFonts w:ascii="Times New Roman" w:cs="Times New Roman" w:eastAsia="Times New Roman" w:hAnsi="Times New Roman"/>
                <w:sz w:val="13"/>
                <w:szCs w:val="13"/>
                <w:color w:val="auto"/>
              </w:rPr>
              <w:t>capillata; Artemisia tangutica.</w:t>
            </w:r>
          </w:p>
        </w:tc>
        <w:tc>
          <w:tcPr>
            <w:tcW w:w="1220" w:type="dxa"/>
            <w:vAlign w:val="bottom"/>
          </w:tcPr>
          <w:p>
            <w:pPr>
              <w:ind w:left="100"/>
              <w:spacing w:after="0"/>
              <w:rPr>
                <w:sz w:val="20"/>
                <w:szCs w:val="20"/>
                <w:color w:val="auto"/>
              </w:rPr>
            </w:pPr>
            <w:r>
              <w:rPr>
                <w:rFonts w:ascii="Times New Roman" w:cs="Times New Roman" w:eastAsia="Times New Roman" w:hAnsi="Times New Roman"/>
                <w:sz w:val="13"/>
                <w:szCs w:val="13"/>
                <w:color w:val="auto"/>
              </w:rPr>
              <w:t>(0.05)a</w:t>
            </w:r>
          </w:p>
        </w:tc>
        <w:tc>
          <w:tcPr>
            <w:tcW w:w="360" w:type="dxa"/>
            <w:vAlign w:val="bottom"/>
          </w:tcPr>
          <w:p>
            <w:pPr>
              <w:spacing w:after="0"/>
              <w:rPr>
                <w:sz w:val="13"/>
                <w:szCs w:val="13"/>
                <w:color w:val="auto"/>
              </w:rPr>
            </w:pPr>
          </w:p>
        </w:tc>
        <w:tc>
          <w:tcPr>
            <w:tcW w:w="660" w:type="dxa"/>
            <w:vAlign w:val="bottom"/>
          </w:tcPr>
          <w:p>
            <w:pPr>
              <w:spacing w:after="0"/>
              <w:rPr>
                <w:sz w:val="13"/>
                <w:szCs w:val="13"/>
                <w:color w:val="auto"/>
              </w:rPr>
            </w:pPr>
          </w:p>
        </w:tc>
        <w:tc>
          <w:tcPr>
            <w:tcW w:w="1780" w:type="dxa"/>
            <w:vAlign w:val="bottom"/>
          </w:tcPr>
          <w:p>
            <w:pPr>
              <w:spacing w:after="0"/>
              <w:rPr>
                <w:sz w:val="13"/>
                <w:szCs w:val="13"/>
                <w:color w:val="auto"/>
              </w:rPr>
            </w:pPr>
          </w:p>
        </w:tc>
      </w:tr>
      <w:tr>
        <w:trPr>
          <w:trHeight w:val="183"/>
        </w:trPr>
        <w:tc>
          <w:tcPr>
            <w:tcW w:w="500" w:type="dxa"/>
            <w:vAlign w:val="bottom"/>
          </w:tcPr>
          <w:p>
            <w:pPr>
              <w:ind w:left="120"/>
              <w:spacing w:after="0"/>
              <w:rPr>
                <w:sz w:val="20"/>
                <w:szCs w:val="20"/>
                <w:color w:val="auto"/>
              </w:rPr>
            </w:pPr>
            <w:r>
              <w:rPr>
                <w:rFonts w:ascii="Arial" w:cs="Arial" w:eastAsia="Arial" w:hAnsi="Arial"/>
                <w:sz w:val="13"/>
                <w:szCs w:val="13"/>
                <w:color w:val="auto"/>
              </w:rPr>
              <w:t>S3</w:t>
            </w:r>
          </w:p>
        </w:tc>
        <w:tc>
          <w:tcPr>
            <w:tcW w:w="1760" w:type="dxa"/>
            <w:vAlign w:val="bottom"/>
          </w:tcPr>
          <w:p>
            <w:pPr>
              <w:ind w:left="80"/>
              <w:spacing w:after="0"/>
              <w:rPr>
                <w:sz w:val="20"/>
                <w:szCs w:val="20"/>
                <w:color w:val="auto"/>
              </w:rPr>
            </w:pPr>
            <w:r>
              <w:rPr>
                <w:rFonts w:ascii="Times New Roman" w:cs="Times New Roman" w:eastAsia="Times New Roman" w:hAnsi="Times New Roman"/>
                <w:sz w:val="13"/>
                <w:szCs w:val="13"/>
                <w:color w:val="auto"/>
              </w:rPr>
              <w:t>35°2</w:t>
            </w:r>
            <w:r>
              <w:rPr>
                <w:rFonts w:ascii="Arial" w:cs="Arial" w:eastAsia="Arial" w:hAnsi="Arial"/>
                <w:sz w:val="13"/>
                <w:szCs w:val="13"/>
                <w:color w:val="auto"/>
              </w:rPr>
              <w:t>′</w:t>
            </w:r>
            <w:r>
              <w:rPr>
                <w:rFonts w:ascii="Times New Roman" w:cs="Times New Roman" w:eastAsia="Times New Roman" w:hAnsi="Times New Roman"/>
                <w:sz w:val="13"/>
                <w:szCs w:val="13"/>
                <w:color w:val="auto"/>
              </w:rPr>
              <w:t>N, 104°31</w:t>
            </w:r>
            <w:r>
              <w:rPr>
                <w:rFonts w:ascii="Arial" w:cs="Arial" w:eastAsia="Arial" w:hAnsi="Arial"/>
                <w:sz w:val="13"/>
                <w:szCs w:val="13"/>
                <w:color w:val="auto"/>
              </w:rPr>
              <w:t>′</w:t>
            </w:r>
            <w:r>
              <w:rPr>
                <w:rFonts w:ascii="Times New Roman" w:cs="Times New Roman" w:eastAsia="Times New Roman" w:hAnsi="Times New Roman"/>
                <w:sz w:val="13"/>
                <w:szCs w:val="13"/>
                <w:color w:val="auto"/>
              </w:rPr>
              <w:t>E;</w:t>
            </w:r>
          </w:p>
        </w:tc>
        <w:tc>
          <w:tcPr>
            <w:tcW w:w="1640" w:type="dxa"/>
            <w:vAlign w:val="bottom"/>
          </w:tcPr>
          <w:p>
            <w:pPr>
              <w:ind w:left="100"/>
              <w:spacing w:after="0"/>
              <w:rPr>
                <w:sz w:val="20"/>
                <w:szCs w:val="20"/>
                <w:color w:val="auto"/>
              </w:rPr>
            </w:pPr>
            <w:r>
              <w:rPr>
                <w:rFonts w:ascii="Times New Roman" w:cs="Times New Roman" w:eastAsia="Times New Roman" w:hAnsi="Times New Roman"/>
                <w:sz w:val="13"/>
                <w:szCs w:val="13"/>
                <w:color w:val="auto"/>
              </w:rPr>
              <w:t>Loess</w:t>
            </w:r>
          </w:p>
        </w:tc>
        <w:tc>
          <w:tcPr>
            <w:tcW w:w="2480" w:type="dxa"/>
            <w:vAlign w:val="bottom"/>
          </w:tcPr>
          <w:p>
            <w:pPr>
              <w:ind w:left="140"/>
              <w:spacing w:after="0"/>
              <w:rPr>
                <w:sz w:val="20"/>
                <w:szCs w:val="20"/>
                <w:color w:val="auto"/>
              </w:rPr>
            </w:pPr>
            <w:r>
              <w:rPr>
                <w:rFonts w:ascii="Times New Roman" w:cs="Times New Roman" w:eastAsia="Times New Roman" w:hAnsi="Times New Roman"/>
                <w:sz w:val="13"/>
                <w:szCs w:val="13"/>
                <w:color w:val="auto"/>
              </w:rPr>
              <w:t>Artemisia gmelinii; Leymus secalinus;</w:t>
            </w:r>
          </w:p>
        </w:tc>
        <w:tc>
          <w:tcPr>
            <w:tcW w:w="1220" w:type="dxa"/>
            <w:vAlign w:val="bottom"/>
          </w:tcPr>
          <w:p>
            <w:pPr>
              <w:ind w:left="100"/>
              <w:spacing w:after="0"/>
              <w:rPr>
                <w:sz w:val="20"/>
                <w:szCs w:val="20"/>
                <w:color w:val="auto"/>
              </w:rPr>
            </w:pPr>
            <w:r>
              <w:rPr>
                <w:rFonts w:ascii="Times New Roman" w:cs="Times New Roman" w:eastAsia="Times New Roman" w:hAnsi="Times New Roman"/>
                <w:sz w:val="13"/>
                <w:szCs w:val="13"/>
                <w:color w:val="auto"/>
              </w:rPr>
              <w:t>8.69</w:t>
            </w:r>
          </w:p>
        </w:tc>
        <w:tc>
          <w:tcPr>
            <w:tcW w:w="360" w:type="dxa"/>
            <w:vAlign w:val="bottom"/>
          </w:tcPr>
          <w:p>
            <w:pPr>
              <w:ind w:left="80"/>
              <w:spacing w:after="0"/>
              <w:rPr>
                <w:sz w:val="20"/>
                <w:szCs w:val="20"/>
                <w:color w:val="auto"/>
              </w:rPr>
            </w:pPr>
            <w:r>
              <w:rPr>
                <w:rFonts w:ascii="Times New Roman" w:cs="Times New Roman" w:eastAsia="Times New Roman" w:hAnsi="Times New Roman"/>
                <w:sz w:val="13"/>
                <w:szCs w:val="13"/>
                <w:color w:val="auto"/>
              </w:rPr>
              <w:t>16.1</w:t>
            </w:r>
          </w:p>
        </w:tc>
        <w:tc>
          <w:tcPr>
            <w:tcW w:w="660" w:type="dxa"/>
            <w:vAlign w:val="bottom"/>
          </w:tcPr>
          <w:p>
            <w:pPr>
              <w:ind w:left="20"/>
              <w:spacing w:after="0"/>
              <w:rPr>
                <w:sz w:val="20"/>
                <w:szCs w:val="20"/>
                <w:color w:val="auto"/>
              </w:rPr>
            </w:pPr>
            <w:r>
              <w:rPr>
                <w:rFonts w:ascii="Times New Roman" w:cs="Times New Roman" w:eastAsia="Times New Roman" w:hAnsi="Times New Roman"/>
                <w:sz w:val="13"/>
                <w:szCs w:val="13"/>
                <w:color w:val="auto"/>
              </w:rPr>
              <w:t>(1.46)d</w:t>
            </w:r>
          </w:p>
        </w:tc>
        <w:tc>
          <w:tcPr>
            <w:tcW w:w="1780" w:type="dxa"/>
            <w:vAlign w:val="bottom"/>
          </w:tcPr>
          <w:p>
            <w:pPr>
              <w:ind w:left="120"/>
              <w:spacing w:after="0"/>
              <w:rPr>
                <w:sz w:val="20"/>
                <w:szCs w:val="20"/>
                <w:color w:val="auto"/>
              </w:rPr>
            </w:pPr>
            <w:r>
              <w:rPr>
                <w:rFonts w:ascii="Times New Roman" w:cs="Times New Roman" w:eastAsia="Times New Roman" w:hAnsi="Times New Roman"/>
                <w:sz w:val="13"/>
                <w:szCs w:val="13"/>
                <w:color w:val="auto"/>
              </w:rPr>
              <w:t>485 (23)c</w:t>
            </w:r>
          </w:p>
        </w:tc>
      </w:tr>
      <w:tr>
        <w:trPr>
          <w:trHeight w:val="159"/>
        </w:trPr>
        <w:tc>
          <w:tcPr>
            <w:tcW w:w="500" w:type="dxa"/>
            <w:vAlign w:val="bottom"/>
          </w:tcPr>
          <w:p>
            <w:pPr>
              <w:spacing w:after="0"/>
              <w:rPr>
                <w:sz w:val="13"/>
                <w:szCs w:val="13"/>
                <w:color w:val="auto"/>
              </w:rPr>
            </w:pPr>
          </w:p>
        </w:tc>
        <w:tc>
          <w:tcPr>
            <w:tcW w:w="1760" w:type="dxa"/>
            <w:vAlign w:val="bottom"/>
          </w:tcPr>
          <w:p>
            <w:pPr>
              <w:ind w:left="80"/>
              <w:spacing w:after="0"/>
              <w:rPr>
                <w:sz w:val="20"/>
                <w:szCs w:val="20"/>
                <w:color w:val="auto"/>
              </w:rPr>
            </w:pPr>
            <w:r>
              <w:rPr>
                <w:rFonts w:ascii="Times New Roman" w:cs="Times New Roman" w:eastAsia="Times New Roman" w:hAnsi="Times New Roman"/>
                <w:sz w:val="13"/>
                <w:szCs w:val="13"/>
                <w:color w:val="auto"/>
              </w:rPr>
              <w:t>1826 m;</w:t>
            </w:r>
          </w:p>
        </w:tc>
        <w:tc>
          <w:tcPr>
            <w:tcW w:w="1640" w:type="dxa"/>
            <w:vAlign w:val="bottom"/>
          </w:tcPr>
          <w:p>
            <w:pPr>
              <w:spacing w:after="0"/>
              <w:rPr>
                <w:sz w:val="13"/>
                <w:szCs w:val="13"/>
                <w:color w:val="auto"/>
              </w:rPr>
            </w:pPr>
          </w:p>
        </w:tc>
        <w:tc>
          <w:tcPr>
            <w:tcW w:w="2480" w:type="dxa"/>
            <w:vAlign w:val="bottom"/>
          </w:tcPr>
          <w:p>
            <w:pPr>
              <w:ind w:left="140"/>
              <w:spacing w:after="0"/>
              <w:rPr>
                <w:sz w:val="20"/>
                <w:szCs w:val="20"/>
                <w:color w:val="auto"/>
              </w:rPr>
            </w:pPr>
            <w:r>
              <w:rPr>
                <w:rFonts w:ascii="Times New Roman" w:cs="Times New Roman" w:eastAsia="Times New Roman" w:hAnsi="Times New Roman"/>
                <w:sz w:val="13"/>
                <w:szCs w:val="13"/>
                <w:color w:val="auto"/>
              </w:rPr>
              <w:t>Artemisia tangutica.</w:t>
            </w:r>
          </w:p>
        </w:tc>
        <w:tc>
          <w:tcPr>
            <w:tcW w:w="1220" w:type="dxa"/>
            <w:vAlign w:val="bottom"/>
          </w:tcPr>
          <w:p>
            <w:pPr>
              <w:ind w:left="100"/>
              <w:spacing w:after="0"/>
              <w:rPr>
                <w:sz w:val="20"/>
                <w:szCs w:val="20"/>
                <w:color w:val="auto"/>
              </w:rPr>
            </w:pPr>
            <w:r>
              <w:rPr>
                <w:rFonts w:ascii="Times New Roman" w:cs="Times New Roman" w:eastAsia="Times New Roman" w:hAnsi="Times New Roman"/>
                <w:sz w:val="13"/>
                <w:szCs w:val="13"/>
                <w:color w:val="auto"/>
              </w:rPr>
              <w:t>(0.05)a</w:t>
            </w:r>
          </w:p>
        </w:tc>
        <w:tc>
          <w:tcPr>
            <w:tcW w:w="360" w:type="dxa"/>
            <w:vAlign w:val="bottom"/>
          </w:tcPr>
          <w:p>
            <w:pPr>
              <w:spacing w:after="0"/>
              <w:rPr>
                <w:sz w:val="13"/>
                <w:szCs w:val="13"/>
                <w:color w:val="auto"/>
              </w:rPr>
            </w:pPr>
          </w:p>
        </w:tc>
        <w:tc>
          <w:tcPr>
            <w:tcW w:w="660" w:type="dxa"/>
            <w:vAlign w:val="bottom"/>
          </w:tcPr>
          <w:p>
            <w:pPr>
              <w:spacing w:after="0"/>
              <w:rPr>
                <w:sz w:val="13"/>
                <w:szCs w:val="13"/>
                <w:color w:val="auto"/>
              </w:rPr>
            </w:pPr>
          </w:p>
        </w:tc>
        <w:tc>
          <w:tcPr>
            <w:tcW w:w="1780" w:type="dxa"/>
            <w:vAlign w:val="bottom"/>
          </w:tcPr>
          <w:p>
            <w:pPr>
              <w:spacing w:after="0"/>
              <w:rPr>
                <w:sz w:val="13"/>
                <w:szCs w:val="13"/>
                <w:color w:val="auto"/>
              </w:rPr>
            </w:pPr>
          </w:p>
        </w:tc>
      </w:tr>
      <w:tr>
        <w:trPr>
          <w:trHeight w:val="183"/>
        </w:trPr>
        <w:tc>
          <w:tcPr>
            <w:tcW w:w="500" w:type="dxa"/>
            <w:vAlign w:val="bottom"/>
          </w:tcPr>
          <w:p>
            <w:pPr>
              <w:ind w:left="120"/>
              <w:spacing w:after="0"/>
              <w:rPr>
                <w:sz w:val="20"/>
                <w:szCs w:val="20"/>
                <w:color w:val="auto"/>
              </w:rPr>
            </w:pPr>
            <w:r>
              <w:rPr>
                <w:rFonts w:ascii="Arial" w:cs="Arial" w:eastAsia="Arial" w:hAnsi="Arial"/>
                <w:sz w:val="13"/>
                <w:szCs w:val="13"/>
                <w:color w:val="auto"/>
              </w:rPr>
              <w:t>S4</w:t>
            </w:r>
          </w:p>
        </w:tc>
        <w:tc>
          <w:tcPr>
            <w:tcW w:w="1760" w:type="dxa"/>
            <w:vAlign w:val="bottom"/>
          </w:tcPr>
          <w:p>
            <w:pPr>
              <w:ind w:left="80"/>
              <w:spacing w:after="0"/>
              <w:rPr>
                <w:sz w:val="20"/>
                <w:szCs w:val="20"/>
                <w:color w:val="auto"/>
              </w:rPr>
            </w:pPr>
            <w:r>
              <w:rPr>
                <w:rFonts w:ascii="Times New Roman" w:cs="Times New Roman" w:eastAsia="Times New Roman" w:hAnsi="Times New Roman"/>
                <w:sz w:val="13"/>
                <w:szCs w:val="13"/>
                <w:color w:val="auto"/>
              </w:rPr>
              <w:t>35°4</w:t>
            </w:r>
            <w:r>
              <w:rPr>
                <w:rFonts w:ascii="Arial" w:cs="Arial" w:eastAsia="Arial" w:hAnsi="Arial"/>
                <w:sz w:val="13"/>
                <w:szCs w:val="13"/>
                <w:color w:val="auto"/>
              </w:rPr>
              <w:t>′</w:t>
            </w:r>
            <w:r>
              <w:rPr>
                <w:rFonts w:ascii="Times New Roman" w:cs="Times New Roman" w:eastAsia="Times New Roman" w:hAnsi="Times New Roman"/>
                <w:sz w:val="13"/>
                <w:szCs w:val="13"/>
                <w:color w:val="auto"/>
              </w:rPr>
              <w:t>N,</w:t>
            </w:r>
          </w:p>
        </w:tc>
        <w:tc>
          <w:tcPr>
            <w:tcW w:w="1640" w:type="dxa"/>
            <w:vAlign w:val="bottom"/>
          </w:tcPr>
          <w:p>
            <w:pPr>
              <w:ind w:left="100"/>
              <w:spacing w:after="0"/>
              <w:rPr>
                <w:sz w:val="20"/>
                <w:szCs w:val="20"/>
                <w:color w:val="auto"/>
              </w:rPr>
            </w:pPr>
            <w:r>
              <w:rPr>
                <w:rFonts w:ascii="Times New Roman" w:cs="Times New Roman" w:eastAsia="Times New Roman" w:hAnsi="Times New Roman"/>
                <w:sz w:val="13"/>
                <w:szCs w:val="13"/>
                <w:color w:val="auto"/>
              </w:rPr>
              <w:t>Loess</w:t>
            </w:r>
          </w:p>
        </w:tc>
        <w:tc>
          <w:tcPr>
            <w:tcW w:w="2480" w:type="dxa"/>
            <w:vAlign w:val="bottom"/>
          </w:tcPr>
          <w:p>
            <w:pPr>
              <w:ind w:left="140"/>
              <w:spacing w:after="0"/>
              <w:rPr>
                <w:sz w:val="20"/>
                <w:szCs w:val="20"/>
                <w:color w:val="auto"/>
              </w:rPr>
            </w:pPr>
            <w:r>
              <w:rPr>
                <w:rFonts w:ascii="Times New Roman" w:cs="Times New Roman" w:eastAsia="Times New Roman" w:hAnsi="Times New Roman"/>
                <w:sz w:val="13"/>
                <w:szCs w:val="13"/>
                <w:color w:val="auto"/>
              </w:rPr>
              <w:t>Artemisia gmelinii; Leymus secalinus; Poa</w:t>
            </w:r>
          </w:p>
        </w:tc>
        <w:tc>
          <w:tcPr>
            <w:tcW w:w="1220" w:type="dxa"/>
            <w:vAlign w:val="bottom"/>
          </w:tcPr>
          <w:p>
            <w:pPr>
              <w:ind w:left="100"/>
              <w:spacing w:after="0"/>
              <w:rPr>
                <w:sz w:val="20"/>
                <w:szCs w:val="20"/>
                <w:color w:val="auto"/>
              </w:rPr>
            </w:pPr>
            <w:r>
              <w:rPr>
                <w:rFonts w:ascii="Times New Roman" w:cs="Times New Roman" w:eastAsia="Times New Roman" w:hAnsi="Times New Roman"/>
                <w:sz w:val="13"/>
                <w:szCs w:val="13"/>
                <w:color w:val="auto"/>
              </w:rPr>
              <w:t>8.52</w:t>
            </w:r>
          </w:p>
        </w:tc>
        <w:tc>
          <w:tcPr>
            <w:tcW w:w="360" w:type="dxa"/>
            <w:vAlign w:val="bottom"/>
          </w:tcPr>
          <w:p>
            <w:pPr>
              <w:ind w:left="80"/>
              <w:spacing w:after="0"/>
              <w:rPr>
                <w:sz w:val="20"/>
                <w:szCs w:val="20"/>
                <w:color w:val="auto"/>
              </w:rPr>
            </w:pPr>
            <w:r>
              <w:rPr>
                <w:rFonts w:ascii="Times New Roman" w:cs="Times New Roman" w:eastAsia="Times New Roman" w:hAnsi="Times New Roman"/>
                <w:sz w:val="13"/>
                <w:szCs w:val="13"/>
                <w:color w:val="auto"/>
              </w:rPr>
              <w:t>24.4</w:t>
            </w:r>
          </w:p>
        </w:tc>
        <w:tc>
          <w:tcPr>
            <w:tcW w:w="660" w:type="dxa"/>
            <w:vAlign w:val="bottom"/>
          </w:tcPr>
          <w:p>
            <w:pPr>
              <w:ind w:left="20"/>
              <w:spacing w:after="0"/>
              <w:rPr>
                <w:sz w:val="20"/>
                <w:szCs w:val="20"/>
                <w:color w:val="auto"/>
              </w:rPr>
            </w:pPr>
            <w:r>
              <w:rPr>
                <w:rFonts w:ascii="Times New Roman" w:cs="Times New Roman" w:eastAsia="Times New Roman" w:hAnsi="Times New Roman"/>
                <w:sz w:val="13"/>
                <w:szCs w:val="13"/>
                <w:color w:val="auto"/>
              </w:rPr>
              <w:t>(1.37)c</w:t>
            </w:r>
          </w:p>
        </w:tc>
        <w:tc>
          <w:tcPr>
            <w:tcW w:w="1780" w:type="dxa"/>
            <w:vAlign w:val="bottom"/>
          </w:tcPr>
          <w:p>
            <w:pPr>
              <w:ind w:left="120"/>
              <w:spacing w:after="0"/>
              <w:rPr>
                <w:sz w:val="20"/>
                <w:szCs w:val="20"/>
                <w:color w:val="auto"/>
              </w:rPr>
            </w:pPr>
            <w:r>
              <w:rPr>
                <w:rFonts w:ascii="Times New Roman" w:cs="Times New Roman" w:eastAsia="Times New Roman" w:hAnsi="Times New Roman"/>
                <w:sz w:val="13"/>
                <w:szCs w:val="13"/>
                <w:color w:val="auto"/>
              </w:rPr>
              <w:t>689 (29)b</w:t>
            </w:r>
          </w:p>
        </w:tc>
      </w:tr>
      <w:tr>
        <w:trPr>
          <w:trHeight w:val="171"/>
        </w:trPr>
        <w:tc>
          <w:tcPr>
            <w:tcW w:w="500" w:type="dxa"/>
            <w:vAlign w:val="bottom"/>
          </w:tcPr>
          <w:p>
            <w:pPr>
              <w:spacing w:after="0"/>
              <w:rPr>
                <w:sz w:val="14"/>
                <w:szCs w:val="14"/>
                <w:color w:val="auto"/>
              </w:rPr>
            </w:pPr>
          </w:p>
        </w:tc>
        <w:tc>
          <w:tcPr>
            <w:tcW w:w="1760" w:type="dxa"/>
            <w:vAlign w:val="bottom"/>
          </w:tcPr>
          <w:p>
            <w:pPr>
              <w:ind w:left="80"/>
              <w:spacing w:after="0"/>
              <w:rPr>
                <w:sz w:val="20"/>
                <w:szCs w:val="20"/>
                <w:color w:val="auto"/>
              </w:rPr>
            </w:pPr>
            <w:r>
              <w:rPr>
                <w:rFonts w:ascii="Times New Roman" w:cs="Times New Roman" w:eastAsia="Times New Roman" w:hAnsi="Times New Roman"/>
                <w:sz w:val="13"/>
                <w:szCs w:val="13"/>
                <w:color w:val="auto"/>
              </w:rPr>
              <w:t>103°58</w:t>
            </w:r>
            <w:r>
              <w:rPr>
                <w:rFonts w:ascii="Arial" w:cs="Arial" w:eastAsia="Arial" w:hAnsi="Arial"/>
                <w:sz w:val="13"/>
                <w:szCs w:val="13"/>
                <w:color w:val="auto"/>
              </w:rPr>
              <w:t>′</w:t>
            </w:r>
            <w:r>
              <w:rPr>
                <w:rFonts w:ascii="Times New Roman" w:cs="Times New Roman" w:eastAsia="Times New Roman" w:hAnsi="Times New Roman"/>
                <w:sz w:val="13"/>
                <w:szCs w:val="13"/>
                <w:color w:val="auto"/>
              </w:rPr>
              <w:t>E</w:t>
            </w:r>
          </w:p>
        </w:tc>
        <w:tc>
          <w:tcPr>
            <w:tcW w:w="1640" w:type="dxa"/>
            <w:vAlign w:val="bottom"/>
          </w:tcPr>
          <w:p>
            <w:pPr>
              <w:spacing w:after="0"/>
              <w:rPr>
                <w:sz w:val="14"/>
                <w:szCs w:val="14"/>
                <w:color w:val="auto"/>
              </w:rPr>
            </w:pPr>
          </w:p>
        </w:tc>
        <w:tc>
          <w:tcPr>
            <w:tcW w:w="2480" w:type="dxa"/>
            <w:vAlign w:val="bottom"/>
          </w:tcPr>
          <w:p>
            <w:pPr>
              <w:ind w:left="140"/>
              <w:spacing w:after="0"/>
              <w:rPr>
                <w:sz w:val="20"/>
                <w:szCs w:val="20"/>
                <w:color w:val="auto"/>
              </w:rPr>
            </w:pPr>
            <w:r>
              <w:rPr>
                <w:rFonts w:ascii="Times New Roman" w:cs="Times New Roman" w:eastAsia="Times New Roman" w:hAnsi="Times New Roman"/>
                <w:sz w:val="13"/>
                <w:szCs w:val="13"/>
                <w:color w:val="auto"/>
              </w:rPr>
              <w:t>annua; Stipa capillata.</w:t>
            </w:r>
          </w:p>
        </w:tc>
        <w:tc>
          <w:tcPr>
            <w:tcW w:w="1220" w:type="dxa"/>
            <w:vAlign w:val="bottom"/>
          </w:tcPr>
          <w:p>
            <w:pPr>
              <w:ind w:left="100"/>
              <w:spacing w:after="0"/>
              <w:rPr>
                <w:sz w:val="20"/>
                <w:szCs w:val="20"/>
                <w:color w:val="auto"/>
              </w:rPr>
            </w:pPr>
            <w:r>
              <w:rPr>
                <w:rFonts w:ascii="Times New Roman" w:cs="Times New Roman" w:eastAsia="Times New Roman" w:hAnsi="Times New Roman"/>
                <w:sz w:val="13"/>
                <w:szCs w:val="13"/>
                <w:color w:val="auto"/>
              </w:rPr>
              <w:t>(0.06)a</w:t>
            </w:r>
          </w:p>
        </w:tc>
        <w:tc>
          <w:tcPr>
            <w:tcW w:w="360" w:type="dxa"/>
            <w:vAlign w:val="bottom"/>
          </w:tcPr>
          <w:p>
            <w:pPr>
              <w:spacing w:after="0"/>
              <w:rPr>
                <w:sz w:val="14"/>
                <w:szCs w:val="14"/>
                <w:color w:val="auto"/>
              </w:rPr>
            </w:pPr>
          </w:p>
        </w:tc>
        <w:tc>
          <w:tcPr>
            <w:tcW w:w="660" w:type="dxa"/>
            <w:vAlign w:val="bottom"/>
          </w:tcPr>
          <w:p>
            <w:pPr>
              <w:spacing w:after="0"/>
              <w:rPr>
                <w:sz w:val="14"/>
                <w:szCs w:val="14"/>
                <w:color w:val="auto"/>
              </w:rPr>
            </w:pPr>
          </w:p>
        </w:tc>
        <w:tc>
          <w:tcPr>
            <w:tcW w:w="1780" w:type="dxa"/>
            <w:vAlign w:val="bottom"/>
          </w:tcPr>
          <w:p>
            <w:pPr>
              <w:spacing w:after="0"/>
              <w:rPr>
                <w:sz w:val="14"/>
                <w:szCs w:val="14"/>
                <w:color w:val="auto"/>
              </w:rPr>
            </w:pPr>
          </w:p>
        </w:tc>
      </w:tr>
      <w:tr>
        <w:trPr>
          <w:trHeight w:val="159"/>
        </w:trPr>
        <w:tc>
          <w:tcPr>
            <w:tcW w:w="500" w:type="dxa"/>
            <w:vAlign w:val="bottom"/>
          </w:tcPr>
          <w:p>
            <w:pPr>
              <w:spacing w:after="0"/>
              <w:rPr>
                <w:sz w:val="13"/>
                <w:szCs w:val="13"/>
                <w:color w:val="auto"/>
              </w:rPr>
            </w:pPr>
          </w:p>
        </w:tc>
        <w:tc>
          <w:tcPr>
            <w:tcW w:w="1760" w:type="dxa"/>
            <w:vAlign w:val="bottom"/>
          </w:tcPr>
          <w:p>
            <w:pPr>
              <w:ind w:left="80"/>
              <w:spacing w:after="0"/>
              <w:rPr>
                <w:sz w:val="20"/>
                <w:szCs w:val="20"/>
                <w:color w:val="auto"/>
              </w:rPr>
            </w:pPr>
            <w:r>
              <w:rPr>
                <w:rFonts w:ascii="Times New Roman" w:cs="Times New Roman" w:eastAsia="Times New Roman" w:hAnsi="Times New Roman"/>
                <w:sz w:val="13"/>
                <w:szCs w:val="13"/>
                <w:color w:val="auto"/>
              </w:rPr>
              <w:t>2418 m</w:t>
            </w:r>
          </w:p>
        </w:tc>
        <w:tc>
          <w:tcPr>
            <w:tcW w:w="1640" w:type="dxa"/>
            <w:vAlign w:val="bottom"/>
          </w:tcPr>
          <w:p>
            <w:pPr>
              <w:spacing w:after="0"/>
              <w:rPr>
                <w:sz w:val="13"/>
                <w:szCs w:val="13"/>
                <w:color w:val="auto"/>
              </w:rPr>
            </w:pPr>
          </w:p>
        </w:tc>
        <w:tc>
          <w:tcPr>
            <w:tcW w:w="2480" w:type="dxa"/>
            <w:vAlign w:val="bottom"/>
          </w:tcPr>
          <w:p>
            <w:pPr>
              <w:spacing w:after="0"/>
              <w:rPr>
                <w:sz w:val="13"/>
                <w:szCs w:val="13"/>
                <w:color w:val="auto"/>
              </w:rPr>
            </w:pPr>
          </w:p>
        </w:tc>
        <w:tc>
          <w:tcPr>
            <w:tcW w:w="1220" w:type="dxa"/>
            <w:vAlign w:val="bottom"/>
          </w:tcPr>
          <w:p>
            <w:pPr>
              <w:spacing w:after="0"/>
              <w:rPr>
                <w:sz w:val="13"/>
                <w:szCs w:val="13"/>
                <w:color w:val="auto"/>
              </w:rPr>
            </w:pPr>
          </w:p>
        </w:tc>
        <w:tc>
          <w:tcPr>
            <w:tcW w:w="360" w:type="dxa"/>
            <w:vAlign w:val="bottom"/>
          </w:tcPr>
          <w:p>
            <w:pPr>
              <w:spacing w:after="0"/>
              <w:rPr>
                <w:sz w:val="13"/>
                <w:szCs w:val="13"/>
                <w:color w:val="auto"/>
              </w:rPr>
            </w:pPr>
          </w:p>
        </w:tc>
        <w:tc>
          <w:tcPr>
            <w:tcW w:w="660" w:type="dxa"/>
            <w:vAlign w:val="bottom"/>
          </w:tcPr>
          <w:p>
            <w:pPr>
              <w:spacing w:after="0"/>
              <w:rPr>
                <w:sz w:val="13"/>
                <w:szCs w:val="13"/>
                <w:color w:val="auto"/>
              </w:rPr>
            </w:pPr>
          </w:p>
        </w:tc>
        <w:tc>
          <w:tcPr>
            <w:tcW w:w="1780" w:type="dxa"/>
            <w:vAlign w:val="bottom"/>
          </w:tcPr>
          <w:p>
            <w:pPr>
              <w:spacing w:after="0"/>
              <w:rPr>
                <w:sz w:val="13"/>
                <w:szCs w:val="13"/>
                <w:color w:val="auto"/>
              </w:rPr>
            </w:pPr>
          </w:p>
        </w:tc>
      </w:tr>
      <w:tr>
        <w:trPr>
          <w:trHeight w:val="184"/>
        </w:trPr>
        <w:tc>
          <w:tcPr>
            <w:tcW w:w="500" w:type="dxa"/>
            <w:vAlign w:val="bottom"/>
          </w:tcPr>
          <w:p>
            <w:pPr>
              <w:ind w:left="120"/>
              <w:spacing w:after="0"/>
              <w:rPr>
                <w:sz w:val="20"/>
                <w:szCs w:val="20"/>
                <w:color w:val="auto"/>
              </w:rPr>
            </w:pPr>
            <w:r>
              <w:rPr>
                <w:rFonts w:ascii="Arial" w:cs="Arial" w:eastAsia="Arial" w:hAnsi="Arial"/>
                <w:sz w:val="13"/>
                <w:szCs w:val="13"/>
                <w:color w:val="auto"/>
              </w:rPr>
              <w:t>S5</w:t>
            </w:r>
          </w:p>
        </w:tc>
        <w:tc>
          <w:tcPr>
            <w:tcW w:w="1760" w:type="dxa"/>
            <w:vAlign w:val="bottom"/>
          </w:tcPr>
          <w:p>
            <w:pPr>
              <w:ind w:left="80"/>
              <w:spacing w:after="0"/>
              <w:rPr>
                <w:sz w:val="20"/>
                <w:szCs w:val="20"/>
                <w:color w:val="auto"/>
              </w:rPr>
            </w:pPr>
            <w:r>
              <w:rPr>
                <w:rFonts w:ascii="Times New Roman" w:cs="Times New Roman" w:eastAsia="Times New Roman" w:hAnsi="Times New Roman"/>
                <w:sz w:val="13"/>
                <w:szCs w:val="13"/>
                <w:color w:val="auto"/>
              </w:rPr>
              <w:t>34°56</w:t>
            </w:r>
            <w:r>
              <w:rPr>
                <w:rFonts w:ascii="Arial" w:cs="Arial" w:eastAsia="Arial" w:hAnsi="Arial"/>
                <w:sz w:val="13"/>
                <w:szCs w:val="13"/>
                <w:color w:val="auto"/>
              </w:rPr>
              <w:t>′</w:t>
            </w:r>
            <w:r>
              <w:rPr>
                <w:rFonts w:ascii="Times New Roman" w:cs="Times New Roman" w:eastAsia="Times New Roman" w:hAnsi="Times New Roman"/>
                <w:sz w:val="13"/>
                <w:szCs w:val="13"/>
                <w:color w:val="auto"/>
              </w:rPr>
              <w:t>N,</w:t>
            </w:r>
          </w:p>
        </w:tc>
        <w:tc>
          <w:tcPr>
            <w:tcW w:w="1640" w:type="dxa"/>
            <w:vAlign w:val="bottom"/>
          </w:tcPr>
          <w:p>
            <w:pPr>
              <w:ind w:left="100"/>
              <w:spacing w:after="0"/>
              <w:rPr>
                <w:sz w:val="20"/>
                <w:szCs w:val="20"/>
                <w:color w:val="auto"/>
              </w:rPr>
            </w:pPr>
            <w:r>
              <w:rPr>
                <w:rFonts w:ascii="Times New Roman" w:cs="Times New Roman" w:eastAsia="Times New Roman" w:hAnsi="Times New Roman"/>
                <w:sz w:val="13"/>
                <w:szCs w:val="13"/>
                <w:color w:val="auto"/>
              </w:rPr>
              <w:t>Early Quaternary or late</w:t>
            </w:r>
          </w:p>
        </w:tc>
        <w:tc>
          <w:tcPr>
            <w:tcW w:w="2480" w:type="dxa"/>
            <w:vAlign w:val="bottom"/>
          </w:tcPr>
          <w:p>
            <w:pPr>
              <w:ind w:left="140"/>
              <w:spacing w:after="0"/>
              <w:rPr>
                <w:sz w:val="20"/>
                <w:szCs w:val="20"/>
                <w:color w:val="auto"/>
              </w:rPr>
            </w:pPr>
            <w:r>
              <w:rPr>
                <w:rFonts w:ascii="Times New Roman" w:cs="Times New Roman" w:eastAsia="Times New Roman" w:hAnsi="Times New Roman"/>
                <w:sz w:val="13"/>
                <w:szCs w:val="13"/>
                <w:color w:val="auto"/>
              </w:rPr>
              <w:t>Polygonum viviparum; Carex atrofusca;</w:t>
            </w:r>
          </w:p>
        </w:tc>
        <w:tc>
          <w:tcPr>
            <w:tcW w:w="1220" w:type="dxa"/>
            <w:vAlign w:val="bottom"/>
          </w:tcPr>
          <w:p>
            <w:pPr>
              <w:ind w:left="100"/>
              <w:spacing w:after="0"/>
              <w:rPr>
                <w:sz w:val="20"/>
                <w:szCs w:val="20"/>
                <w:color w:val="auto"/>
              </w:rPr>
            </w:pPr>
            <w:r>
              <w:rPr>
                <w:rFonts w:ascii="Times New Roman" w:cs="Times New Roman" w:eastAsia="Times New Roman" w:hAnsi="Times New Roman"/>
                <w:sz w:val="13"/>
                <w:szCs w:val="13"/>
                <w:color w:val="auto"/>
              </w:rPr>
              <w:t>6.82</w:t>
            </w:r>
          </w:p>
        </w:tc>
        <w:tc>
          <w:tcPr>
            <w:tcW w:w="360" w:type="dxa"/>
            <w:vAlign w:val="bottom"/>
          </w:tcPr>
          <w:p>
            <w:pPr>
              <w:ind w:left="80"/>
              <w:spacing w:after="0"/>
              <w:rPr>
                <w:sz w:val="20"/>
                <w:szCs w:val="20"/>
                <w:color w:val="auto"/>
              </w:rPr>
            </w:pPr>
            <w:r>
              <w:rPr>
                <w:rFonts w:ascii="Times New Roman" w:cs="Times New Roman" w:eastAsia="Times New Roman" w:hAnsi="Times New Roman"/>
                <w:sz w:val="13"/>
                <w:szCs w:val="13"/>
                <w:color w:val="auto"/>
              </w:rPr>
              <w:t>24.7</w:t>
            </w:r>
          </w:p>
        </w:tc>
        <w:tc>
          <w:tcPr>
            <w:tcW w:w="660" w:type="dxa"/>
            <w:vAlign w:val="bottom"/>
          </w:tcPr>
          <w:p>
            <w:pPr>
              <w:ind w:left="20"/>
              <w:spacing w:after="0"/>
              <w:rPr>
                <w:sz w:val="20"/>
                <w:szCs w:val="20"/>
                <w:color w:val="auto"/>
              </w:rPr>
            </w:pPr>
            <w:r>
              <w:rPr>
                <w:rFonts w:ascii="Times New Roman" w:cs="Times New Roman" w:eastAsia="Times New Roman" w:hAnsi="Times New Roman"/>
                <w:sz w:val="13"/>
                <w:szCs w:val="13"/>
                <w:color w:val="auto"/>
              </w:rPr>
              <w:t>(0.58)c</w:t>
            </w:r>
          </w:p>
        </w:tc>
        <w:tc>
          <w:tcPr>
            <w:tcW w:w="1780" w:type="dxa"/>
            <w:vAlign w:val="bottom"/>
          </w:tcPr>
          <w:p>
            <w:pPr>
              <w:ind w:left="120"/>
              <w:spacing w:after="0"/>
              <w:rPr>
                <w:sz w:val="20"/>
                <w:szCs w:val="20"/>
                <w:color w:val="auto"/>
              </w:rPr>
            </w:pPr>
            <w:r>
              <w:rPr>
                <w:rFonts w:ascii="Times New Roman" w:cs="Times New Roman" w:eastAsia="Times New Roman" w:hAnsi="Times New Roman"/>
                <w:sz w:val="13"/>
                <w:szCs w:val="13"/>
                <w:color w:val="auto"/>
              </w:rPr>
              <w:t>832 (20)a</w:t>
            </w:r>
          </w:p>
        </w:tc>
      </w:tr>
      <w:tr>
        <w:trPr>
          <w:trHeight w:val="171"/>
        </w:trPr>
        <w:tc>
          <w:tcPr>
            <w:tcW w:w="500" w:type="dxa"/>
            <w:vAlign w:val="bottom"/>
          </w:tcPr>
          <w:p>
            <w:pPr>
              <w:spacing w:after="0"/>
              <w:rPr>
                <w:sz w:val="14"/>
                <w:szCs w:val="14"/>
                <w:color w:val="auto"/>
              </w:rPr>
            </w:pPr>
          </w:p>
        </w:tc>
        <w:tc>
          <w:tcPr>
            <w:tcW w:w="1760" w:type="dxa"/>
            <w:vAlign w:val="bottom"/>
          </w:tcPr>
          <w:p>
            <w:pPr>
              <w:ind w:left="80"/>
              <w:spacing w:after="0"/>
              <w:rPr>
                <w:sz w:val="20"/>
                <w:szCs w:val="20"/>
                <w:color w:val="auto"/>
              </w:rPr>
            </w:pPr>
            <w:r>
              <w:rPr>
                <w:rFonts w:ascii="Times New Roman" w:cs="Times New Roman" w:eastAsia="Times New Roman" w:hAnsi="Times New Roman"/>
                <w:sz w:val="13"/>
                <w:szCs w:val="13"/>
                <w:color w:val="auto"/>
              </w:rPr>
              <w:t>104°2</w:t>
            </w:r>
            <w:r>
              <w:rPr>
                <w:rFonts w:ascii="Arial" w:cs="Arial" w:eastAsia="Arial" w:hAnsi="Arial"/>
                <w:sz w:val="13"/>
                <w:szCs w:val="13"/>
                <w:color w:val="auto"/>
              </w:rPr>
              <w:t>′</w:t>
            </w:r>
            <w:r>
              <w:rPr>
                <w:rFonts w:ascii="Times New Roman" w:cs="Times New Roman" w:eastAsia="Times New Roman" w:hAnsi="Times New Roman"/>
                <w:sz w:val="13"/>
                <w:szCs w:val="13"/>
                <w:color w:val="auto"/>
              </w:rPr>
              <w:t>E</w:t>
            </w:r>
          </w:p>
        </w:tc>
        <w:tc>
          <w:tcPr>
            <w:tcW w:w="1640" w:type="dxa"/>
            <w:vAlign w:val="bottom"/>
          </w:tcPr>
          <w:p>
            <w:pPr>
              <w:ind w:left="100"/>
              <w:spacing w:after="0"/>
              <w:rPr>
                <w:sz w:val="20"/>
                <w:szCs w:val="20"/>
                <w:color w:val="auto"/>
              </w:rPr>
            </w:pPr>
            <w:r>
              <w:rPr>
                <w:rFonts w:ascii="Times New Roman" w:cs="Times New Roman" w:eastAsia="Times New Roman" w:hAnsi="Times New Roman"/>
                <w:sz w:val="13"/>
                <w:szCs w:val="13"/>
                <w:color w:val="auto"/>
              </w:rPr>
              <w:t>Tertiary red deposits</w:t>
            </w:r>
          </w:p>
        </w:tc>
        <w:tc>
          <w:tcPr>
            <w:tcW w:w="2480" w:type="dxa"/>
            <w:vAlign w:val="bottom"/>
          </w:tcPr>
          <w:p>
            <w:pPr>
              <w:ind w:left="140"/>
              <w:spacing w:after="0"/>
              <w:rPr>
                <w:sz w:val="20"/>
                <w:szCs w:val="20"/>
                <w:color w:val="auto"/>
              </w:rPr>
            </w:pPr>
            <w:r>
              <w:rPr>
                <w:rFonts w:ascii="Times New Roman" w:cs="Times New Roman" w:eastAsia="Times New Roman" w:hAnsi="Times New Roman"/>
                <w:sz w:val="13"/>
                <w:szCs w:val="13"/>
                <w:color w:val="auto"/>
              </w:rPr>
              <w:t>Potentilla multi</w:t>
            </w:r>
            <w:r>
              <w:rPr>
                <w:rFonts w:ascii="Arial" w:cs="Arial" w:eastAsia="Arial" w:hAnsi="Arial"/>
                <w:sz w:val="13"/>
                <w:szCs w:val="13"/>
                <w:color w:val="auto"/>
              </w:rPr>
              <w:t>fi</w:t>
            </w:r>
            <w:r>
              <w:rPr>
                <w:rFonts w:ascii="Times New Roman" w:cs="Times New Roman" w:eastAsia="Times New Roman" w:hAnsi="Times New Roman"/>
                <w:sz w:val="13"/>
                <w:szCs w:val="13"/>
                <w:color w:val="auto"/>
              </w:rPr>
              <w:t>da.</w:t>
            </w:r>
          </w:p>
        </w:tc>
        <w:tc>
          <w:tcPr>
            <w:tcW w:w="1220" w:type="dxa"/>
            <w:vAlign w:val="bottom"/>
          </w:tcPr>
          <w:p>
            <w:pPr>
              <w:ind w:left="100"/>
              <w:spacing w:after="0"/>
              <w:rPr>
                <w:sz w:val="20"/>
                <w:szCs w:val="20"/>
                <w:color w:val="auto"/>
              </w:rPr>
            </w:pPr>
            <w:r>
              <w:rPr>
                <w:rFonts w:ascii="Times New Roman" w:cs="Times New Roman" w:eastAsia="Times New Roman" w:hAnsi="Times New Roman"/>
                <w:sz w:val="13"/>
                <w:szCs w:val="13"/>
                <w:color w:val="auto"/>
              </w:rPr>
              <w:t>(0.07)bc</w:t>
            </w:r>
          </w:p>
        </w:tc>
        <w:tc>
          <w:tcPr>
            <w:tcW w:w="360" w:type="dxa"/>
            <w:vAlign w:val="bottom"/>
          </w:tcPr>
          <w:p>
            <w:pPr>
              <w:spacing w:after="0"/>
              <w:rPr>
                <w:sz w:val="14"/>
                <w:szCs w:val="14"/>
                <w:color w:val="auto"/>
              </w:rPr>
            </w:pPr>
          </w:p>
        </w:tc>
        <w:tc>
          <w:tcPr>
            <w:tcW w:w="660" w:type="dxa"/>
            <w:vAlign w:val="bottom"/>
          </w:tcPr>
          <w:p>
            <w:pPr>
              <w:spacing w:after="0"/>
              <w:rPr>
                <w:sz w:val="14"/>
                <w:szCs w:val="14"/>
                <w:color w:val="auto"/>
              </w:rPr>
            </w:pPr>
          </w:p>
        </w:tc>
        <w:tc>
          <w:tcPr>
            <w:tcW w:w="1780" w:type="dxa"/>
            <w:vAlign w:val="bottom"/>
          </w:tcPr>
          <w:p>
            <w:pPr>
              <w:spacing w:after="0"/>
              <w:rPr>
                <w:sz w:val="14"/>
                <w:szCs w:val="14"/>
                <w:color w:val="auto"/>
              </w:rPr>
            </w:pPr>
          </w:p>
        </w:tc>
      </w:tr>
      <w:tr>
        <w:trPr>
          <w:trHeight w:val="159"/>
        </w:trPr>
        <w:tc>
          <w:tcPr>
            <w:tcW w:w="500" w:type="dxa"/>
            <w:vAlign w:val="bottom"/>
          </w:tcPr>
          <w:p>
            <w:pPr>
              <w:spacing w:after="0"/>
              <w:rPr>
                <w:sz w:val="13"/>
                <w:szCs w:val="13"/>
                <w:color w:val="auto"/>
              </w:rPr>
            </w:pPr>
          </w:p>
        </w:tc>
        <w:tc>
          <w:tcPr>
            <w:tcW w:w="1760" w:type="dxa"/>
            <w:vAlign w:val="bottom"/>
          </w:tcPr>
          <w:p>
            <w:pPr>
              <w:ind w:left="80"/>
              <w:spacing w:after="0"/>
              <w:rPr>
                <w:sz w:val="20"/>
                <w:szCs w:val="20"/>
                <w:color w:val="auto"/>
              </w:rPr>
            </w:pPr>
            <w:r>
              <w:rPr>
                <w:rFonts w:ascii="Times New Roman" w:cs="Times New Roman" w:eastAsia="Times New Roman" w:hAnsi="Times New Roman"/>
                <w:sz w:val="13"/>
                <w:szCs w:val="13"/>
                <w:color w:val="auto"/>
              </w:rPr>
              <w:t>2764 m</w:t>
            </w:r>
          </w:p>
        </w:tc>
        <w:tc>
          <w:tcPr>
            <w:tcW w:w="1640" w:type="dxa"/>
            <w:vAlign w:val="bottom"/>
          </w:tcPr>
          <w:p>
            <w:pPr>
              <w:spacing w:after="0"/>
              <w:rPr>
                <w:sz w:val="13"/>
                <w:szCs w:val="13"/>
                <w:color w:val="auto"/>
              </w:rPr>
            </w:pPr>
          </w:p>
        </w:tc>
        <w:tc>
          <w:tcPr>
            <w:tcW w:w="2480" w:type="dxa"/>
            <w:vAlign w:val="bottom"/>
          </w:tcPr>
          <w:p>
            <w:pPr>
              <w:spacing w:after="0"/>
              <w:rPr>
                <w:sz w:val="13"/>
                <w:szCs w:val="13"/>
                <w:color w:val="auto"/>
              </w:rPr>
            </w:pPr>
          </w:p>
        </w:tc>
        <w:tc>
          <w:tcPr>
            <w:tcW w:w="1220" w:type="dxa"/>
            <w:vAlign w:val="bottom"/>
          </w:tcPr>
          <w:p>
            <w:pPr>
              <w:spacing w:after="0"/>
              <w:rPr>
                <w:sz w:val="13"/>
                <w:szCs w:val="13"/>
                <w:color w:val="auto"/>
              </w:rPr>
            </w:pPr>
          </w:p>
        </w:tc>
        <w:tc>
          <w:tcPr>
            <w:tcW w:w="360" w:type="dxa"/>
            <w:vAlign w:val="bottom"/>
          </w:tcPr>
          <w:p>
            <w:pPr>
              <w:spacing w:after="0"/>
              <w:rPr>
                <w:sz w:val="13"/>
                <w:szCs w:val="13"/>
                <w:color w:val="auto"/>
              </w:rPr>
            </w:pPr>
          </w:p>
        </w:tc>
        <w:tc>
          <w:tcPr>
            <w:tcW w:w="660" w:type="dxa"/>
            <w:vAlign w:val="bottom"/>
          </w:tcPr>
          <w:p>
            <w:pPr>
              <w:spacing w:after="0"/>
              <w:rPr>
                <w:sz w:val="13"/>
                <w:szCs w:val="13"/>
                <w:color w:val="auto"/>
              </w:rPr>
            </w:pPr>
          </w:p>
        </w:tc>
        <w:tc>
          <w:tcPr>
            <w:tcW w:w="1780" w:type="dxa"/>
            <w:vAlign w:val="bottom"/>
          </w:tcPr>
          <w:p>
            <w:pPr>
              <w:spacing w:after="0"/>
              <w:rPr>
                <w:sz w:val="13"/>
                <w:szCs w:val="13"/>
                <w:color w:val="auto"/>
              </w:rPr>
            </w:pPr>
          </w:p>
        </w:tc>
      </w:tr>
      <w:tr>
        <w:trPr>
          <w:trHeight w:val="183"/>
        </w:trPr>
        <w:tc>
          <w:tcPr>
            <w:tcW w:w="500" w:type="dxa"/>
            <w:vAlign w:val="bottom"/>
          </w:tcPr>
          <w:p>
            <w:pPr>
              <w:ind w:left="120"/>
              <w:spacing w:after="0"/>
              <w:rPr>
                <w:sz w:val="20"/>
                <w:szCs w:val="20"/>
                <w:color w:val="auto"/>
              </w:rPr>
            </w:pPr>
            <w:r>
              <w:rPr>
                <w:rFonts w:ascii="Arial" w:cs="Arial" w:eastAsia="Arial" w:hAnsi="Arial"/>
                <w:sz w:val="13"/>
                <w:szCs w:val="13"/>
                <w:color w:val="auto"/>
              </w:rPr>
              <w:t>S6</w:t>
            </w:r>
          </w:p>
        </w:tc>
        <w:tc>
          <w:tcPr>
            <w:tcW w:w="1760" w:type="dxa"/>
            <w:vAlign w:val="bottom"/>
          </w:tcPr>
          <w:p>
            <w:pPr>
              <w:ind w:left="80"/>
              <w:spacing w:after="0"/>
              <w:rPr>
                <w:sz w:val="20"/>
                <w:szCs w:val="20"/>
                <w:color w:val="auto"/>
              </w:rPr>
            </w:pPr>
            <w:r>
              <w:rPr>
                <w:rFonts w:ascii="Times New Roman" w:cs="Times New Roman" w:eastAsia="Times New Roman" w:hAnsi="Times New Roman"/>
                <w:sz w:val="13"/>
                <w:szCs w:val="13"/>
                <w:color w:val="auto"/>
              </w:rPr>
              <w:t>35°2</w:t>
            </w:r>
            <w:r>
              <w:rPr>
                <w:rFonts w:ascii="Arial" w:cs="Arial" w:eastAsia="Arial" w:hAnsi="Arial"/>
                <w:sz w:val="13"/>
                <w:szCs w:val="13"/>
                <w:color w:val="auto"/>
              </w:rPr>
              <w:t>′</w:t>
            </w:r>
            <w:r>
              <w:rPr>
                <w:rFonts w:ascii="Times New Roman" w:cs="Times New Roman" w:eastAsia="Times New Roman" w:hAnsi="Times New Roman"/>
                <w:sz w:val="13"/>
                <w:szCs w:val="13"/>
                <w:color w:val="auto"/>
              </w:rPr>
              <w:t>N, 102°54</w:t>
            </w:r>
            <w:r>
              <w:rPr>
                <w:rFonts w:ascii="Arial" w:cs="Arial" w:eastAsia="Arial" w:hAnsi="Arial"/>
                <w:sz w:val="13"/>
                <w:szCs w:val="13"/>
                <w:color w:val="auto"/>
              </w:rPr>
              <w:t>′</w:t>
            </w:r>
            <w:r>
              <w:rPr>
                <w:rFonts w:ascii="Times New Roman" w:cs="Times New Roman" w:eastAsia="Times New Roman" w:hAnsi="Times New Roman"/>
                <w:sz w:val="13"/>
                <w:szCs w:val="13"/>
                <w:color w:val="auto"/>
              </w:rPr>
              <w:t>E;</w:t>
            </w:r>
          </w:p>
        </w:tc>
        <w:tc>
          <w:tcPr>
            <w:tcW w:w="1640" w:type="dxa"/>
            <w:vAlign w:val="bottom"/>
          </w:tcPr>
          <w:p>
            <w:pPr>
              <w:ind w:left="100"/>
              <w:spacing w:after="0"/>
              <w:rPr>
                <w:sz w:val="20"/>
                <w:szCs w:val="20"/>
                <w:color w:val="auto"/>
              </w:rPr>
            </w:pPr>
            <w:r>
              <w:rPr>
                <w:rFonts w:ascii="Times New Roman" w:cs="Times New Roman" w:eastAsia="Times New Roman" w:hAnsi="Times New Roman"/>
                <w:sz w:val="13"/>
                <w:szCs w:val="13"/>
                <w:color w:val="auto"/>
              </w:rPr>
              <w:t>Loess-like</w:t>
            </w:r>
          </w:p>
        </w:tc>
        <w:tc>
          <w:tcPr>
            <w:tcW w:w="2480" w:type="dxa"/>
            <w:vAlign w:val="bottom"/>
          </w:tcPr>
          <w:p>
            <w:pPr>
              <w:ind w:left="140"/>
              <w:spacing w:after="0"/>
              <w:rPr>
                <w:sz w:val="20"/>
                <w:szCs w:val="20"/>
                <w:color w:val="auto"/>
              </w:rPr>
            </w:pPr>
            <w:r>
              <w:rPr>
                <w:rFonts w:ascii="Times New Roman" w:cs="Times New Roman" w:eastAsia="Times New Roman" w:hAnsi="Times New Roman"/>
                <w:sz w:val="13"/>
                <w:szCs w:val="13"/>
                <w:color w:val="auto"/>
              </w:rPr>
              <w:t>Kobresia capillifolia; Potentilla multi</w:t>
            </w:r>
            <w:r>
              <w:rPr>
                <w:rFonts w:ascii="Arial" w:cs="Arial" w:eastAsia="Arial" w:hAnsi="Arial"/>
                <w:sz w:val="13"/>
                <w:szCs w:val="13"/>
                <w:color w:val="auto"/>
              </w:rPr>
              <w:t>fi</w:t>
            </w:r>
            <w:r>
              <w:rPr>
                <w:rFonts w:ascii="Times New Roman" w:cs="Times New Roman" w:eastAsia="Times New Roman" w:hAnsi="Times New Roman"/>
                <w:sz w:val="13"/>
                <w:szCs w:val="13"/>
                <w:color w:val="auto"/>
              </w:rPr>
              <w:t>da;</w:t>
            </w:r>
          </w:p>
        </w:tc>
        <w:tc>
          <w:tcPr>
            <w:tcW w:w="1220" w:type="dxa"/>
            <w:vAlign w:val="bottom"/>
          </w:tcPr>
          <w:p>
            <w:pPr>
              <w:ind w:left="100"/>
              <w:spacing w:after="0"/>
              <w:rPr>
                <w:sz w:val="20"/>
                <w:szCs w:val="20"/>
                <w:color w:val="auto"/>
              </w:rPr>
            </w:pPr>
            <w:r>
              <w:rPr>
                <w:rFonts w:ascii="Times New Roman" w:cs="Times New Roman" w:eastAsia="Times New Roman" w:hAnsi="Times New Roman"/>
                <w:sz w:val="13"/>
                <w:szCs w:val="13"/>
                <w:color w:val="auto"/>
              </w:rPr>
              <w:t>8.45</w:t>
            </w:r>
          </w:p>
        </w:tc>
        <w:tc>
          <w:tcPr>
            <w:tcW w:w="360" w:type="dxa"/>
            <w:vAlign w:val="bottom"/>
          </w:tcPr>
          <w:p>
            <w:pPr>
              <w:ind w:left="80"/>
              <w:spacing w:after="0"/>
              <w:rPr>
                <w:sz w:val="20"/>
                <w:szCs w:val="20"/>
                <w:color w:val="auto"/>
              </w:rPr>
            </w:pPr>
            <w:r>
              <w:rPr>
                <w:rFonts w:ascii="Times New Roman" w:cs="Times New Roman" w:eastAsia="Times New Roman" w:hAnsi="Times New Roman"/>
                <w:sz w:val="13"/>
                <w:szCs w:val="13"/>
                <w:color w:val="auto"/>
              </w:rPr>
              <w:t>22.0</w:t>
            </w:r>
          </w:p>
        </w:tc>
        <w:tc>
          <w:tcPr>
            <w:tcW w:w="660" w:type="dxa"/>
            <w:vAlign w:val="bottom"/>
          </w:tcPr>
          <w:p>
            <w:pPr>
              <w:ind w:left="20"/>
              <w:spacing w:after="0"/>
              <w:rPr>
                <w:sz w:val="20"/>
                <w:szCs w:val="20"/>
                <w:color w:val="auto"/>
              </w:rPr>
            </w:pPr>
            <w:r>
              <w:rPr>
                <w:rFonts w:ascii="Times New Roman" w:cs="Times New Roman" w:eastAsia="Times New Roman" w:hAnsi="Times New Roman"/>
                <w:sz w:val="13"/>
                <w:szCs w:val="13"/>
                <w:color w:val="auto"/>
              </w:rPr>
              <w:t>(0.86)c</w:t>
            </w:r>
          </w:p>
        </w:tc>
        <w:tc>
          <w:tcPr>
            <w:tcW w:w="1780" w:type="dxa"/>
            <w:vAlign w:val="bottom"/>
          </w:tcPr>
          <w:p>
            <w:pPr>
              <w:ind w:left="120"/>
              <w:spacing w:after="0"/>
              <w:rPr>
                <w:sz w:val="20"/>
                <w:szCs w:val="20"/>
                <w:color w:val="auto"/>
              </w:rPr>
            </w:pPr>
            <w:r>
              <w:rPr>
                <w:rFonts w:ascii="Times New Roman" w:cs="Times New Roman" w:eastAsia="Times New Roman" w:hAnsi="Times New Roman"/>
                <w:sz w:val="13"/>
                <w:szCs w:val="13"/>
                <w:color w:val="auto"/>
              </w:rPr>
              <w:t>713 (13)b</w:t>
            </w:r>
          </w:p>
        </w:tc>
      </w:tr>
      <w:tr>
        <w:trPr>
          <w:trHeight w:val="159"/>
        </w:trPr>
        <w:tc>
          <w:tcPr>
            <w:tcW w:w="500" w:type="dxa"/>
            <w:vAlign w:val="bottom"/>
          </w:tcPr>
          <w:p>
            <w:pPr>
              <w:spacing w:after="0"/>
              <w:rPr>
                <w:sz w:val="13"/>
                <w:szCs w:val="13"/>
                <w:color w:val="auto"/>
              </w:rPr>
            </w:pPr>
          </w:p>
        </w:tc>
        <w:tc>
          <w:tcPr>
            <w:tcW w:w="1760" w:type="dxa"/>
            <w:vAlign w:val="bottom"/>
          </w:tcPr>
          <w:p>
            <w:pPr>
              <w:ind w:left="80"/>
              <w:spacing w:after="0"/>
              <w:rPr>
                <w:sz w:val="20"/>
                <w:szCs w:val="20"/>
                <w:color w:val="auto"/>
              </w:rPr>
            </w:pPr>
            <w:r>
              <w:rPr>
                <w:rFonts w:ascii="Times New Roman" w:cs="Times New Roman" w:eastAsia="Times New Roman" w:hAnsi="Times New Roman"/>
                <w:sz w:val="13"/>
                <w:szCs w:val="13"/>
                <w:color w:val="auto"/>
              </w:rPr>
              <w:t>3014 m</w:t>
            </w:r>
          </w:p>
        </w:tc>
        <w:tc>
          <w:tcPr>
            <w:tcW w:w="1640" w:type="dxa"/>
            <w:vAlign w:val="bottom"/>
          </w:tcPr>
          <w:p>
            <w:pPr>
              <w:spacing w:after="0"/>
              <w:rPr>
                <w:sz w:val="13"/>
                <w:szCs w:val="13"/>
                <w:color w:val="auto"/>
              </w:rPr>
            </w:pPr>
          </w:p>
        </w:tc>
        <w:tc>
          <w:tcPr>
            <w:tcW w:w="2480" w:type="dxa"/>
            <w:vAlign w:val="bottom"/>
          </w:tcPr>
          <w:p>
            <w:pPr>
              <w:ind w:left="140"/>
              <w:spacing w:after="0"/>
              <w:rPr>
                <w:sz w:val="20"/>
                <w:szCs w:val="20"/>
                <w:color w:val="auto"/>
              </w:rPr>
            </w:pPr>
            <w:r>
              <w:rPr>
                <w:rFonts w:ascii="Times New Roman" w:cs="Times New Roman" w:eastAsia="Times New Roman" w:hAnsi="Times New Roman"/>
                <w:sz w:val="13"/>
                <w:szCs w:val="13"/>
                <w:color w:val="auto"/>
              </w:rPr>
              <w:t>Carex atrofusca.</w:t>
            </w:r>
          </w:p>
        </w:tc>
        <w:tc>
          <w:tcPr>
            <w:tcW w:w="1220" w:type="dxa"/>
            <w:vAlign w:val="bottom"/>
          </w:tcPr>
          <w:p>
            <w:pPr>
              <w:ind w:left="100"/>
              <w:spacing w:after="0"/>
              <w:rPr>
                <w:sz w:val="20"/>
                <w:szCs w:val="20"/>
                <w:color w:val="auto"/>
              </w:rPr>
            </w:pPr>
            <w:r>
              <w:rPr>
                <w:rFonts w:ascii="Times New Roman" w:cs="Times New Roman" w:eastAsia="Times New Roman" w:hAnsi="Times New Roman"/>
                <w:sz w:val="13"/>
                <w:szCs w:val="13"/>
                <w:color w:val="auto"/>
              </w:rPr>
              <w:t>(0.06)a</w:t>
            </w:r>
          </w:p>
        </w:tc>
        <w:tc>
          <w:tcPr>
            <w:tcW w:w="360" w:type="dxa"/>
            <w:vAlign w:val="bottom"/>
          </w:tcPr>
          <w:p>
            <w:pPr>
              <w:spacing w:after="0"/>
              <w:rPr>
                <w:sz w:val="13"/>
                <w:szCs w:val="13"/>
                <w:color w:val="auto"/>
              </w:rPr>
            </w:pPr>
          </w:p>
        </w:tc>
        <w:tc>
          <w:tcPr>
            <w:tcW w:w="660" w:type="dxa"/>
            <w:vAlign w:val="bottom"/>
          </w:tcPr>
          <w:p>
            <w:pPr>
              <w:spacing w:after="0"/>
              <w:rPr>
                <w:sz w:val="13"/>
                <w:szCs w:val="13"/>
                <w:color w:val="auto"/>
              </w:rPr>
            </w:pPr>
          </w:p>
        </w:tc>
        <w:tc>
          <w:tcPr>
            <w:tcW w:w="1780" w:type="dxa"/>
            <w:vAlign w:val="bottom"/>
          </w:tcPr>
          <w:p>
            <w:pPr>
              <w:spacing w:after="0"/>
              <w:rPr>
                <w:sz w:val="13"/>
                <w:szCs w:val="13"/>
                <w:color w:val="auto"/>
              </w:rPr>
            </w:pPr>
          </w:p>
        </w:tc>
      </w:tr>
      <w:tr>
        <w:trPr>
          <w:trHeight w:val="183"/>
        </w:trPr>
        <w:tc>
          <w:tcPr>
            <w:tcW w:w="500" w:type="dxa"/>
            <w:vAlign w:val="bottom"/>
          </w:tcPr>
          <w:p>
            <w:pPr>
              <w:ind w:left="120"/>
              <w:spacing w:after="0"/>
              <w:rPr>
                <w:sz w:val="20"/>
                <w:szCs w:val="20"/>
                <w:color w:val="auto"/>
              </w:rPr>
            </w:pPr>
            <w:r>
              <w:rPr>
                <w:rFonts w:ascii="Arial" w:cs="Arial" w:eastAsia="Arial" w:hAnsi="Arial"/>
                <w:sz w:val="13"/>
                <w:szCs w:val="13"/>
                <w:color w:val="auto"/>
              </w:rPr>
              <w:t>S7</w:t>
            </w:r>
          </w:p>
        </w:tc>
        <w:tc>
          <w:tcPr>
            <w:tcW w:w="1760" w:type="dxa"/>
            <w:vAlign w:val="bottom"/>
          </w:tcPr>
          <w:p>
            <w:pPr>
              <w:ind w:left="80"/>
              <w:spacing w:after="0"/>
              <w:rPr>
                <w:sz w:val="20"/>
                <w:szCs w:val="20"/>
                <w:color w:val="auto"/>
              </w:rPr>
            </w:pPr>
            <w:r>
              <w:rPr>
                <w:rFonts w:ascii="Times New Roman" w:cs="Times New Roman" w:eastAsia="Times New Roman" w:hAnsi="Times New Roman"/>
                <w:sz w:val="13"/>
                <w:szCs w:val="13"/>
                <w:color w:val="auto"/>
              </w:rPr>
              <w:t>34°54</w:t>
            </w:r>
            <w:r>
              <w:rPr>
                <w:rFonts w:ascii="Arial" w:cs="Arial" w:eastAsia="Arial" w:hAnsi="Arial"/>
                <w:sz w:val="13"/>
                <w:szCs w:val="13"/>
                <w:color w:val="auto"/>
              </w:rPr>
              <w:t>′</w:t>
            </w:r>
            <w:r>
              <w:rPr>
                <w:rFonts w:ascii="Times New Roman" w:cs="Times New Roman" w:eastAsia="Times New Roman" w:hAnsi="Times New Roman"/>
                <w:sz w:val="13"/>
                <w:szCs w:val="13"/>
                <w:color w:val="auto"/>
              </w:rPr>
              <w:t>N, 102°49</w:t>
            </w:r>
            <w:r>
              <w:rPr>
                <w:rFonts w:ascii="Arial" w:cs="Arial" w:eastAsia="Arial" w:hAnsi="Arial"/>
                <w:sz w:val="13"/>
                <w:szCs w:val="13"/>
                <w:color w:val="auto"/>
              </w:rPr>
              <w:t>′</w:t>
            </w:r>
            <w:r>
              <w:rPr>
                <w:rFonts w:ascii="Times New Roman" w:cs="Times New Roman" w:eastAsia="Times New Roman" w:hAnsi="Times New Roman"/>
                <w:sz w:val="13"/>
                <w:szCs w:val="13"/>
                <w:color w:val="auto"/>
              </w:rPr>
              <w:t>E;</w:t>
            </w:r>
          </w:p>
        </w:tc>
        <w:tc>
          <w:tcPr>
            <w:tcW w:w="1640" w:type="dxa"/>
            <w:vAlign w:val="bottom"/>
          </w:tcPr>
          <w:p>
            <w:pPr>
              <w:ind w:left="100"/>
              <w:spacing w:after="0"/>
              <w:rPr>
                <w:sz w:val="20"/>
                <w:szCs w:val="20"/>
                <w:color w:val="auto"/>
              </w:rPr>
            </w:pPr>
            <w:r>
              <w:rPr>
                <w:rFonts w:ascii="Times New Roman" w:cs="Times New Roman" w:eastAsia="Times New Roman" w:hAnsi="Times New Roman"/>
                <w:sz w:val="13"/>
                <w:szCs w:val="13"/>
                <w:color w:val="auto"/>
              </w:rPr>
              <w:t>Loess-like</w:t>
            </w:r>
          </w:p>
        </w:tc>
        <w:tc>
          <w:tcPr>
            <w:tcW w:w="2480" w:type="dxa"/>
            <w:vAlign w:val="bottom"/>
          </w:tcPr>
          <w:p>
            <w:pPr>
              <w:ind w:left="140"/>
              <w:spacing w:after="0"/>
              <w:rPr>
                <w:sz w:val="20"/>
                <w:szCs w:val="20"/>
                <w:color w:val="auto"/>
              </w:rPr>
            </w:pPr>
            <w:r>
              <w:rPr>
                <w:rFonts w:ascii="Times New Roman" w:cs="Times New Roman" w:eastAsia="Times New Roman" w:hAnsi="Times New Roman"/>
                <w:sz w:val="13"/>
                <w:szCs w:val="13"/>
                <w:color w:val="auto"/>
              </w:rPr>
              <w:t>Polygonum viviparum; Oxytropis</w:t>
            </w:r>
          </w:p>
        </w:tc>
        <w:tc>
          <w:tcPr>
            <w:tcW w:w="1220" w:type="dxa"/>
            <w:vAlign w:val="bottom"/>
          </w:tcPr>
          <w:p>
            <w:pPr>
              <w:ind w:left="100"/>
              <w:spacing w:after="0"/>
              <w:rPr>
                <w:sz w:val="20"/>
                <w:szCs w:val="20"/>
                <w:color w:val="auto"/>
              </w:rPr>
            </w:pPr>
            <w:r>
              <w:rPr>
                <w:rFonts w:ascii="Times New Roman" w:cs="Times New Roman" w:eastAsia="Times New Roman" w:hAnsi="Times New Roman"/>
                <w:sz w:val="13"/>
                <w:szCs w:val="13"/>
                <w:color w:val="auto"/>
              </w:rPr>
              <w:t>6.99</w:t>
            </w:r>
          </w:p>
        </w:tc>
        <w:tc>
          <w:tcPr>
            <w:tcW w:w="360" w:type="dxa"/>
            <w:vAlign w:val="bottom"/>
          </w:tcPr>
          <w:p>
            <w:pPr>
              <w:ind w:left="80"/>
              <w:spacing w:after="0"/>
              <w:rPr>
                <w:sz w:val="20"/>
                <w:szCs w:val="20"/>
                <w:color w:val="auto"/>
              </w:rPr>
            </w:pPr>
            <w:r>
              <w:rPr>
                <w:rFonts w:ascii="Times New Roman" w:cs="Times New Roman" w:eastAsia="Times New Roman" w:hAnsi="Times New Roman"/>
                <w:sz w:val="13"/>
                <w:szCs w:val="13"/>
                <w:color w:val="auto"/>
              </w:rPr>
              <w:t>31.7</w:t>
            </w:r>
          </w:p>
        </w:tc>
        <w:tc>
          <w:tcPr>
            <w:tcW w:w="660" w:type="dxa"/>
            <w:vAlign w:val="bottom"/>
          </w:tcPr>
          <w:p>
            <w:pPr>
              <w:ind w:left="20"/>
              <w:spacing w:after="0"/>
              <w:rPr>
                <w:sz w:val="20"/>
                <w:szCs w:val="20"/>
                <w:color w:val="auto"/>
              </w:rPr>
            </w:pPr>
            <w:r>
              <w:rPr>
                <w:rFonts w:ascii="Times New Roman" w:cs="Times New Roman" w:eastAsia="Times New Roman" w:hAnsi="Times New Roman"/>
                <w:sz w:val="13"/>
                <w:szCs w:val="13"/>
                <w:color w:val="auto"/>
              </w:rPr>
              <w:t>(1.28)b</w:t>
            </w:r>
          </w:p>
        </w:tc>
        <w:tc>
          <w:tcPr>
            <w:tcW w:w="1780" w:type="dxa"/>
            <w:vAlign w:val="bottom"/>
          </w:tcPr>
          <w:p>
            <w:pPr>
              <w:ind w:left="120"/>
              <w:spacing w:after="0"/>
              <w:rPr>
                <w:sz w:val="20"/>
                <w:szCs w:val="20"/>
                <w:color w:val="auto"/>
              </w:rPr>
            </w:pPr>
            <w:r>
              <w:rPr>
                <w:rFonts w:ascii="Times New Roman" w:cs="Times New Roman" w:eastAsia="Times New Roman" w:hAnsi="Times New Roman"/>
                <w:sz w:val="13"/>
                <w:szCs w:val="13"/>
                <w:color w:val="auto"/>
              </w:rPr>
              <w:t>745 (7)b</w:t>
            </w:r>
          </w:p>
        </w:tc>
      </w:tr>
      <w:tr>
        <w:trPr>
          <w:trHeight w:val="159"/>
        </w:trPr>
        <w:tc>
          <w:tcPr>
            <w:tcW w:w="500" w:type="dxa"/>
            <w:vAlign w:val="bottom"/>
          </w:tcPr>
          <w:p>
            <w:pPr>
              <w:spacing w:after="0"/>
              <w:rPr>
                <w:sz w:val="13"/>
                <w:szCs w:val="13"/>
                <w:color w:val="auto"/>
              </w:rPr>
            </w:pPr>
          </w:p>
        </w:tc>
        <w:tc>
          <w:tcPr>
            <w:tcW w:w="1760" w:type="dxa"/>
            <w:vAlign w:val="bottom"/>
          </w:tcPr>
          <w:p>
            <w:pPr>
              <w:ind w:left="80"/>
              <w:spacing w:after="0"/>
              <w:rPr>
                <w:sz w:val="20"/>
                <w:szCs w:val="20"/>
                <w:color w:val="auto"/>
              </w:rPr>
            </w:pPr>
            <w:r>
              <w:rPr>
                <w:rFonts w:ascii="Times New Roman" w:cs="Times New Roman" w:eastAsia="Times New Roman" w:hAnsi="Times New Roman"/>
                <w:sz w:val="13"/>
                <w:szCs w:val="13"/>
                <w:color w:val="auto"/>
              </w:rPr>
              <w:t>3217 m</w:t>
            </w:r>
          </w:p>
        </w:tc>
        <w:tc>
          <w:tcPr>
            <w:tcW w:w="1640" w:type="dxa"/>
            <w:vAlign w:val="bottom"/>
          </w:tcPr>
          <w:p>
            <w:pPr>
              <w:spacing w:after="0"/>
              <w:rPr>
                <w:sz w:val="13"/>
                <w:szCs w:val="13"/>
                <w:color w:val="auto"/>
              </w:rPr>
            </w:pPr>
          </w:p>
        </w:tc>
        <w:tc>
          <w:tcPr>
            <w:tcW w:w="2480" w:type="dxa"/>
            <w:vAlign w:val="bottom"/>
          </w:tcPr>
          <w:p>
            <w:pPr>
              <w:ind w:left="140"/>
              <w:spacing w:after="0"/>
              <w:rPr>
                <w:sz w:val="20"/>
                <w:szCs w:val="20"/>
                <w:color w:val="auto"/>
              </w:rPr>
            </w:pPr>
            <w:r>
              <w:rPr>
                <w:rFonts w:ascii="Times New Roman" w:cs="Times New Roman" w:eastAsia="Times New Roman" w:hAnsi="Times New Roman"/>
                <w:sz w:val="13"/>
                <w:szCs w:val="13"/>
                <w:color w:val="auto"/>
              </w:rPr>
              <w:t>ochrocephala; Anemone rivularis;</w:t>
            </w:r>
          </w:p>
        </w:tc>
        <w:tc>
          <w:tcPr>
            <w:tcW w:w="1220" w:type="dxa"/>
            <w:vAlign w:val="bottom"/>
          </w:tcPr>
          <w:p>
            <w:pPr>
              <w:ind w:left="100"/>
              <w:spacing w:after="0"/>
              <w:rPr>
                <w:sz w:val="20"/>
                <w:szCs w:val="20"/>
                <w:color w:val="auto"/>
              </w:rPr>
            </w:pPr>
            <w:r>
              <w:rPr>
                <w:rFonts w:ascii="Times New Roman" w:cs="Times New Roman" w:eastAsia="Times New Roman" w:hAnsi="Times New Roman"/>
                <w:sz w:val="13"/>
                <w:szCs w:val="13"/>
                <w:color w:val="auto"/>
              </w:rPr>
              <w:t>(0.26)b</w:t>
            </w:r>
          </w:p>
        </w:tc>
        <w:tc>
          <w:tcPr>
            <w:tcW w:w="360" w:type="dxa"/>
            <w:vAlign w:val="bottom"/>
          </w:tcPr>
          <w:p>
            <w:pPr>
              <w:spacing w:after="0"/>
              <w:rPr>
                <w:sz w:val="13"/>
                <w:szCs w:val="13"/>
                <w:color w:val="auto"/>
              </w:rPr>
            </w:pPr>
          </w:p>
        </w:tc>
        <w:tc>
          <w:tcPr>
            <w:tcW w:w="660" w:type="dxa"/>
            <w:vAlign w:val="bottom"/>
          </w:tcPr>
          <w:p>
            <w:pPr>
              <w:spacing w:after="0"/>
              <w:rPr>
                <w:sz w:val="13"/>
                <w:szCs w:val="13"/>
                <w:color w:val="auto"/>
              </w:rPr>
            </w:pPr>
          </w:p>
        </w:tc>
        <w:tc>
          <w:tcPr>
            <w:tcW w:w="1780" w:type="dxa"/>
            <w:vAlign w:val="bottom"/>
          </w:tcPr>
          <w:p>
            <w:pPr>
              <w:spacing w:after="0"/>
              <w:rPr>
                <w:sz w:val="13"/>
                <w:szCs w:val="13"/>
                <w:color w:val="auto"/>
              </w:rPr>
            </w:pPr>
          </w:p>
        </w:tc>
      </w:tr>
      <w:tr>
        <w:trPr>
          <w:trHeight w:val="172"/>
        </w:trPr>
        <w:tc>
          <w:tcPr>
            <w:tcW w:w="500" w:type="dxa"/>
            <w:vAlign w:val="bottom"/>
          </w:tcPr>
          <w:p>
            <w:pPr>
              <w:spacing w:after="0"/>
              <w:rPr>
                <w:sz w:val="14"/>
                <w:szCs w:val="14"/>
                <w:color w:val="auto"/>
              </w:rPr>
            </w:pPr>
          </w:p>
        </w:tc>
        <w:tc>
          <w:tcPr>
            <w:tcW w:w="1760" w:type="dxa"/>
            <w:vAlign w:val="bottom"/>
          </w:tcPr>
          <w:p>
            <w:pPr>
              <w:spacing w:after="0"/>
              <w:rPr>
                <w:sz w:val="14"/>
                <w:szCs w:val="14"/>
                <w:color w:val="auto"/>
              </w:rPr>
            </w:pPr>
          </w:p>
        </w:tc>
        <w:tc>
          <w:tcPr>
            <w:tcW w:w="1640" w:type="dxa"/>
            <w:vAlign w:val="bottom"/>
          </w:tcPr>
          <w:p>
            <w:pPr>
              <w:spacing w:after="0"/>
              <w:rPr>
                <w:sz w:val="14"/>
                <w:szCs w:val="14"/>
                <w:color w:val="auto"/>
              </w:rPr>
            </w:pPr>
          </w:p>
        </w:tc>
        <w:tc>
          <w:tcPr>
            <w:tcW w:w="2480" w:type="dxa"/>
            <w:vAlign w:val="bottom"/>
          </w:tcPr>
          <w:p>
            <w:pPr>
              <w:ind w:left="140"/>
              <w:spacing w:after="0"/>
              <w:rPr>
                <w:sz w:val="20"/>
                <w:szCs w:val="20"/>
                <w:color w:val="auto"/>
              </w:rPr>
            </w:pPr>
            <w:r>
              <w:rPr>
                <w:rFonts w:ascii="Times New Roman" w:cs="Times New Roman" w:eastAsia="Times New Roman" w:hAnsi="Times New Roman"/>
                <w:sz w:val="13"/>
                <w:szCs w:val="13"/>
                <w:color w:val="auto"/>
              </w:rPr>
              <w:t>Potentilla multi</w:t>
            </w:r>
            <w:r>
              <w:rPr>
                <w:rFonts w:ascii="Arial" w:cs="Arial" w:eastAsia="Arial" w:hAnsi="Arial"/>
                <w:sz w:val="13"/>
                <w:szCs w:val="13"/>
                <w:color w:val="auto"/>
              </w:rPr>
              <w:t>fi</w:t>
            </w:r>
            <w:r>
              <w:rPr>
                <w:rFonts w:ascii="Times New Roman" w:cs="Times New Roman" w:eastAsia="Times New Roman" w:hAnsi="Times New Roman"/>
                <w:sz w:val="13"/>
                <w:szCs w:val="13"/>
                <w:color w:val="auto"/>
              </w:rPr>
              <w:t>da.</w:t>
            </w:r>
          </w:p>
        </w:tc>
        <w:tc>
          <w:tcPr>
            <w:tcW w:w="1220" w:type="dxa"/>
            <w:vAlign w:val="bottom"/>
          </w:tcPr>
          <w:p>
            <w:pPr>
              <w:spacing w:after="0"/>
              <w:rPr>
                <w:sz w:val="14"/>
                <w:szCs w:val="14"/>
                <w:color w:val="auto"/>
              </w:rPr>
            </w:pPr>
          </w:p>
        </w:tc>
        <w:tc>
          <w:tcPr>
            <w:tcW w:w="360" w:type="dxa"/>
            <w:vAlign w:val="bottom"/>
          </w:tcPr>
          <w:p>
            <w:pPr>
              <w:spacing w:after="0"/>
              <w:rPr>
                <w:sz w:val="14"/>
                <w:szCs w:val="14"/>
                <w:color w:val="auto"/>
              </w:rPr>
            </w:pPr>
          </w:p>
        </w:tc>
        <w:tc>
          <w:tcPr>
            <w:tcW w:w="660" w:type="dxa"/>
            <w:vAlign w:val="bottom"/>
          </w:tcPr>
          <w:p>
            <w:pPr>
              <w:spacing w:after="0"/>
              <w:rPr>
                <w:sz w:val="14"/>
                <w:szCs w:val="14"/>
                <w:color w:val="auto"/>
              </w:rPr>
            </w:pPr>
          </w:p>
        </w:tc>
        <w:tc>
          <w:tcPr>
            <w:tcW w:w="1780" w:type="dxa"/>
            <w:vAlign w:val="bottom"/>
          </w:tcPr>
          <w:p>
            <w:pPr>
              <w:spacing w:after="0"/>
              <w:rPr>
                <w:sz w:val="14"/>
                <w:szCs w:val="14"/>
                <w:color w:val="auto"/>
              </w:rPr>
            </w:pPr>
          </w:p>
        </w:tc>
      </w:tr>
      <w:tr>
        <w:trPr>
          <w:trHeight w:val="183"/>
        </w:trPr>
        <w:tc>
          <w:tcPr>
            <w:tcW w:w="500" w:type="dxa"/>
            <w:vAlign w:val="bottom"/>
          </w:tcPr>
          <w:p>
            <w:pPr>
              <w:ind w:left="120"/>
              <w:spacing w:after="0"/>
              <w:rPr>
                <w:sz w:val="20"/>
                <w:szCs w:val="20"/>
                <w:color w:val="auto"/>
              </w:rPr>
            </w:pPr>
            <w:r>
              <w:rPr>
                <w:rFonts w:ascii="Arial" w:cs="Arial" w:eastAsia="Arial" w:hAnsi="Arial"/>
                <w:sz w:val="13"/>
                <w:szCs w:val="13"/>
                <w:color w:val="auto"/>
              </w:rPr>
              <w:t>S8</w:t>
            </w:r>
          </w:p>
        </w:tc>
        <w:tc>
          <w:tcPr>
            <w:tcW w:w="1760" w:type="dxa"/>
            <w:vAlign w:val="bottom"/>
          </w:tcPr>
          <w:p>
            <w:pPr>
              <w:ind w:left="80"/>
              <w:spacing w:after="0"/>
              <w:rPr>
                <w:sz w:val="20"/>
                <w:szCs w:val="20"/>
                <w:color w:val="auto"/>
              </w:rPr>
            </w:pPr>
            <w:r>
              <w:rPr>
                <w:rFonts w:ascii="Times New Roman" w:cs="Times New Roman" w:eastAsia="Times New Roman" w:hAnsi="Times New Roman"/>
                <w:sz w:val="13"/>
                <w:szCs w:val="13"/>
                <w:color w:val="auto"/>
              </w:rPr>
              <w:t>34°32</w:t>
            </w:r>
            <w:r>
              <w:rPr>
                <w:rFonts w:ascii="Arial" w:cs="Arial" w:eastAsia="Arial" w:hAnsi="Arial"/>
                <w:sz w:val="13"/>
                <w:szCs w:val="13"/>
                <w:color w:val="auto"/>
              </w:rPr>
              <w:t>′</w:t>
            </w:r>
            <w:r>
              <w:rPr>
                <w:rFonts w:ascii="Times New Roman" w:cs="Times New Roman" w:eastAsia="Times New Roman" w:hAnsi="Times New Roman"/>
                <w:sz w:val="13"/>
                <w:szCs w:val="13"/>
                <w:color w:val="auto"/>
              </w:rPr>
              <w:t>N, 102°24</w:t>
            </w:r>
            <w:r>
              <w:rPr>
                <w:rFonts w:ascii="Arial" w:cs="Arial" w:eastAsia="Arial" w:hAnsi="Arial"/>
                <w:sz w:val="13"/>
                <w:szCs w:val="13"/>
                <w:color w:val="auto"/>
              </w:rPr>
              <w:t>′</w:t>
            </w:r>
            <w:r>
              <w:rPr>
                <w:rFonts w:ascii="Times New Roman" w:cs="Times New Roman" w:eastAsia="Times New Roman" w:hAnsi="Times New Roman"/>
                <w:sz w:val="13"/>
                <w:szCs w:val="13"/>
                <w:color w:val="auto"/>
              </w:rPr>
              <w:t>E;</w:t>
            </w:r>
          </w:p>
        </w:tc>
        <w:tc>
          <w:tcPr>
            <w:tcW w:w="1640" w:type="dxa"/>
            <w:vAlign w:val="bottom"/>
          </w:tcPr>
          <w:p>
            <w:pPr>
              <w:ind w:left="100"/>
              <w:spacing w:after="0"/>
              <w:rPr>
                <w:sz w:val="20"/>
                <w:szCs w:val="20"/>
                <w:color w:val="auto"/>
              </w:rPr>
            </w:pPr>
            <w:r>
              <w:rPr>
                <w:rFonts w:ascii="Times New Roman" w:cs="Times New Roman" w:eastAsia="Times New Roman" w:hAnsi="Times New Roman"/>
                <w:sz w:val="13"/>
                <w:szCs w:val="13"/>
                <w:color w:val="auto"/>
              </w:rPr>
              <w:t>Loess-like</w:t>
            </w:r>
          </w:p>
        </w:tc>
        <w:tc>
          <w:tcPr>
            <w:tcW w:w="2480" w:type="dxa"/>
            <w:vAlign w:val="bottom"/>
          </w:tcPr>
          <w:p>
            <w:pPr>
              <w:ind w:left="140"/>
              <w:spacing w:after="0"/>
              <w:rPr>
                <w:sz w:val="20"/>
                <w:szCs w:val="20"/>
                <w:color w:val="auto"/>
              </w:rPr>
            </w:pPr>
            <w:r>
              <w:rPr>
                <w:rFonts w:ascii="Times New Roman" w:cs="Times New Roman" w:eastAsia="Times New Roman" w:hAnsi="Times New Roman"/>
                <w:sz w:val="13"/>
                <w:szCs w:val="13"/>
                <w:color w:val="auto"/>
              </w:rPr>
              <w:t>Polygonum viviparum; Carex atrofusca;</w:t>
            </w:r>
          </w:p>
        </w:tc>
        <w:tc>
          <w:tcPr>
            <w:tcW w:w="1220" w:type="dxa"/>
            <w:vAlign w:val="bottom"/>
          </w:tcPr>
          <w:p>
            <w:pPr>
              <w:ind w:left="100"/>
              <w:spacing w:after="0"/>
              <w:rPr>
                <w:sz w:val="20"/>
                <w:szCs w:val="20"/>
                <w:color w:val="auto"/>
              </w:rPr>
            </w:pPr>
            <w:r>
              <w:rPr>
                <w:rFonts w:ascii="Times New Roman" w:cs="Times New Roman" w:eastAsia="Times New Roman" w:hAnsi="Times New Roman"/>
                <w:sz w:val="13"/>
                <w:szCs w:val="13"/>
                <w:color w:val="auto"/>
              </w:rPr>
              <w:t>6.65</w:t>
            </w:r>
          </w:p>
        </w:tc>
        <w:tc>
          <w:tcPr>
            <w:tcW w:w="360" w:type="dxa"/>
            <w:vAlign w:val="bottom"/>
          </w:tcPr>
          <w:p>
            <w:pPr>
              <w:ind w:left="80"/>
              <w:spacing w:after="0"/>
              <w:rPr>
                <w:sz w:val="20"/>
                <w:szCs w:val="20"/>
                <w:color w:val="auto"/>
              </w:rPr>
            </w:pPr>
            <w:r>
              <w:rPr>
                <w:rFonts w:ascii="Times New Roman" w:cs="Times New Roman" w:eastAsia="Times New Roman" w:hAnsi="Times New Roman"/>
                <w:sz w:val="13"/>
                <w:szCs w:val="13"/>
                <w:color w:val="auto"/>
              </w:rPr>
              <w:t>41.2</w:t>
            </w:r>
          </w:p>
        </w:tc>
        <w:tc>
          <w:tcPr>
            <w:tcW w:w="660" w:type="dxa"/>
            <w:vAlign w:val="bottom"/>
          </w:tcPr>
          <w:p>
            <w:pPr>
              <w:ind w:left="20"/>
              <w:spacing w:after="0"/>
              <w:rPr>
                <w:sz w:val="20"/>
                <w:szCs w:val="20"/>
                <w:color w:val="auto"/>
              </w:rPr>
            </w:pPr>
            <w:r>
              <w:rPr>
                <w:rFonts w:ascii="Times New Roman" w:cs="Times New Roman" w:eastAsia="Times New Roman" w:hAnsi="Times New Roman"/>
                <w:sz w:val="13"/>
                <w:szCs w:val="13"/>
                <w:color w:val="auto"/>
              </w:rPr>
              <w:t>(5.17)a</w:t>
            </w:r>
          </w:p>
        </w:tc>
        <w:tc>
          <w:tcPr>
            <w:tcW w:w="1780" w:type="dxa"/>
            <w:vAlign w:val="bottom"/>
          </w:tcPr>
          <w:p>
            <w:pPr>
              <w:ind w:left="120"/>
              <w:spacing w:after="0"/>
              <w:rPr>
                <w:sz w:val="20"/>
                <w:szCs w:val="20"/>
                <w:color w:val="auto"/>
              </w:rPr>
            </w:pPr>
            <w:r>
              <w:rPr>
                <w:rFonts w:ascii="Times New Roman" w:cs="Times New Roman" w:eastAsia="Times New Roman" w:hAnsi="Times New Roman"/>
                <w:sz w:val="13"/>
                <w:szCs w:val="13"/>
                <w:color w:val="auto"/>
              </w:rPr>
              <w:t>725 (57)b</w:t>
            </w:r>
          </w:p>
        </w:tc>
      </w:tr>
      <w:tr>
        <w:trPr>
          <w:trHeight w:val="159"/>
        </w:trPr>
        <w:tc>
          <w:tcPr>
            <w:tcW w:w="500" w:type="dxa"/>
            <w:vAlign w:val="bottom"/>
          </w:tcPr>
          <w:p>
            <w:pPr>
              <w:spacing w:after="0"/>
              <w:rPr>
                <w:sz w:val="13"/>
                <w:szCs w:val="13"/>
                <w:color w:val="auto"/>
              </w:rPr>
            </w:pPr>
          </w:p>
        </w:tc>
        <w:tc>
          <w:tcPr>
            <w:tcW w:w="1760" w:type="dxa"/>
            <w:vAlign w:val="bottom"/>
          </w:tcPr>
          <w:p>
            <w:pPr>
              <w:ind w:left="80"/>
              <w:spacing w:after="0"/>
              <w:rPr>
                <w:sz w:val="20"/>
                <w:szCs w:val="20"/>
                <w:color w:val="auto"/>
              </w:rPr>
            </w:pPr>
            <w:r>
              <w:rPr>
                <w:rFonts w:ascii="Times New Roman" w:cs="Times New Roman" w:eastAsia="Times New Roman" w:hAnsi="Times New Roman"/>
                <w:sz w:val="13"/>
                <w:szCs w:val="13"/>
                <w:color w:val="auto"/>
              </w:rPr>
              <w:t>3323 m</w:t>
            </w:r>
          </w:p>
        </w:tc>
        <w:tc>
          <w:tcPr>
            <w:tcW w:w="1640" w:type="dxa"/>
            <w:vAlign w:val="bottom"/>
          </w:tcPr>
          <w:p>
            <w:pPr>
              <w:spacing w:after="0"/>
              <w:rPr>
                <w:sz w:val="13"/>
                <w:szCs w:val="13"/>
                <w:color w:val="auto"/>
              </w:rPr>
            </w:pPr>
          </w:p>
        </w:tc>
        <w:tc>
          <w:tcPr>
            <w:tcW w:w="2480" w:type="dxa"/>
            <w:vAlign w:val="bottom"/>
          </w:tcPr>
          <w:p>
            <w:pPr>
              <w:ind w:left="140"/>
              <w:spacing w:after="0"/>
              <w:rPr>
                <w:sz w:val="20"/>
                <w:szCs w:val="20"/>
                <w:color w:val="auto"/>
              </w:rPr>
            </w:pPr>
            <w:r>
              <w:rPr>
                <w:rFonts w:ascii="Times New Roman" w:cs="Times New Roman" w:eastAsia="Times New Roman" w:hAnsi="Times New Roman"/>
                <w:sz w:val="13"/>
                <w:szCs w:val="13"/>
                <w:color w:val="auto"/>
              </w:rPr>
              <w:t>Kobresia capillifolia; Potentilla multi</w:t>
            </w:r>
            <w:r>
              <w:rPr>
                <w:rFonts w:ascii="Arial" w:cs="Arial" w:eastAsia="Arial" w:hAnsi="Arial"/>
                <w:sz w:val="13"/>
                <w:szCs w:val="13"/>
                <w:color w:val="auto"/>
              </w:rPr>
              <w:t>fi</w:t>
            </w:r>
            <w:r>
              <w:rPr>
                <w:rFonts w:ascii="Times New Roman" w:cs="Times New Roman" w:eastAsia="Times New Roman" w:hAnsi="Times New Roman"/>
                <w:sz w:val="13"/>
                <w:szCs w:val="13"/>
                <w:color w:val="auto"/>
              </w:rPr>
              <w:t>da.</w:t>
            </w:r>
          </w:p>
        </w:tc>
        <w:tc>
          <w:tcPr>
            <w:tcW w:w="1220" w:type="dxa"/>
            <w:vAlign w:val="bottom"/>
          </w:tcPr>
          <w:p>
            <w:pPr>
              <w:ind w:left="100"/>
              <w:spacing w:after="0"/>
              <w:rPr>
                <w:sz w:val="20"/>
                <w:szCs w:val="20"/>
                <w:color w:val="auto"/>
              </w:rPr>
            </w:pPr>
            <w:r>
              <w:rPr>
                <w:rFonts w:ascii="Times New Roman" w:cs="Times New Roman" w:eastAsia="Times New Roman" w:hAnsi="Times New Roman"/>
                <w:sz w:val="13"/>
                <w:szCs w:val="13"/>
                <w:color w:val="auto"/>
              </w:rPr>
              <w:t>(0.09)cd</w:t>
            </w:r>
          </w:p>
        </w:tc>
        <w:tc>
          <w:tcPr>
            <w:tcW w:w="360" w:type="dxa"/>
            <w:vAlign w:val="bottom"/>
          </w:tcPr>
          <w:p>
            <w:pPr>
              <w:spacing w:after="0"/>
              <w:rPr>
                <w:sz w:val="13"/>
                <w:szCs w:val="13"/>
                <w:color w:val="auto"/>
              </w:rPr>
            </w:pPr>
          </w:p>
        </w:tc>
        <w:tc>
          <w:tcPr>
            <w:tcW w:w="660" w:type="dxa"/>
            <w:vAlign w:val="bottom"/>
          </w:tcPr>
          <w:p>
            <w:pPr>
              <w:spacing w:after="0"/>
              <w:rPr>
                <w:sz w:val="13"/>
                <w:szCs w:val="13"/>
                <w:color w:val="auto"/>
              </w:rPr>
            </w:pPr>
          </w:p>
        </w:tc>
        <w:tc>
          <w:tcPr>
            <w:tcW w:w="1780" w:type="dxa"/>
            <w:vAlign w:val="bottom"/>
          </w:tcPr>
          <w:p>
            <w:pPr>
              <w:spacing w:after="0"/>
              <w:rPr>
                <w:sz w:val="13"/>
                <w:szCs w:val="13"/>
                <w:color w:val="auto"/>
              </w:rPr>
            </w:pPr>
          </w:p>
        </w:tc>
      </w:tr>
      <w:tr>
        <w:trPr>
          <w:trHeight w:val="183"/>
        </w:trPr>
        <w:tc>
          <w:tcPr>
            <w:tcW w:w="500" w:type="dxa"/>
            <w:vAlign w:val="bottom"/>
          </w:tcPr>
          <w:p>
            <w:pPr>
              <w:ind w:left="120"/>
              <w:spacing w:after="0"/>
              <w:rPr>
                <w:sz w:val="20"/>
                <w:szCs w:val="20"/>
                <w:color w:val="auto"/>
              </w:rPr>
            </w:pPr>
            <w:r>
              <w:rPr>
                <w:rFonts w:ascii="Arial" w:cs="Arial" w:eastAsia="Arial" w:hAnsi="Arial"/>
                <w:sz w:val="13"/>
                <w:szCs w:val="13"/>
                <w:color w:val="auto"/>
              </w:rPr>
              <w:t>S9</w:t>
            </w:r>
          </w:p>
        </w:tc>
        <w:tc>
          <w:tcPr>
            <w:tcW w:w="1760" w:type="dxa"/>
            <w:vAlign w:val="bottom"/>
          </w:tcPr>
          <w:p>
            <w:pPr>
              <w:ind w:left="80"/>
              <w:spacing w:after="0"/>
              <w:rPr>
                <w:sz w:val="20"/>
                <w:szCs w:val="20"/>
                <w:color w:val="auto"/>
              </w:rPr>
            </w:pPr>
            <w:r>
              <w:rPr>
                <w:rFonts w:ascii="Times New Roman" w:cs="Times New Roman" w:eastAsia="Times New Roman" w:hAnsi="Times New Roman"/>
                <w:sz w:val="13"/>
                <w:szCs w:val="13"/>
                <w:color w:val="auto"/>
              </w:rPr>
              <w:t>34°30</w:t>
            </w:r>
            <w:r>
              <w:rPr>
                <w:rFonts w:ascii="Arial" w:cs="Arial" w:eastAsia="Arial" w:hAnsi="Arial"/>
                <w:sz w:val="13"/>
                <w:szCs w:val="13"/>
                <w:color w:val="auto"/>
              </w:rPr>
              <w:t>′</w:t>
            </w:r>
            <w:r>
              <w:rPr>
                <w:rFonts w:ascii="Times New Roman" w:cs="Times New Roman" w:eastAsia="Times New Roman" w:hAnsi="Times New Roman"/>
                <w:sz w:val="13"/>
                <w:szCs w:val="13"/>
                <w:color w:val="auto"/>
              </w:rPr>
              <w:t>N, 102°22</w:t>
            </w:r>
            <w:r>
              <w:rPr>
                <w:rFonts w:ascii="Arial" w:cs="Arial" w:eastAsia="Arial" w:hAnsi="Arial"/>
                <w:sz w:val="13"/>
                <w:szCs w:val="13"/>
                <w:color w:val="auto"/>
              </w:rPr>
              <w:t>′</w:t>
            </w:r>
            <w:r>
              <w:rPr>
                <w:rFonts w:ascii="Times New Roman" w:cs="Times New Roman" w:eastAsia="Times New Roman" w:hAnsi="Times New Roman"/>
                <w:sz w:val="13"/>
                <w:szCs w:val="13"/>
                <w:color w:val="auto"/>
              </w:rPr>
              <w:t>E;</w:t>
            </w:r>
          </w:p>
        </w:tc>
        <w:tc>
          <w:tcPr>
            <w:tcW w:w="1640" w:type="dxa"/>
            <w:vAlign w:val="bottom"/>
          </w:tcPr>
          <w:p>
            <w:pPr>
              <w:ind w:left="100"/>
              <w:spacing w:after="0"/>
              <w:rPr>
                <w:sz w:val="20"/>
                <w:szCs w:val="20"/>
                <w:color w:val="auto"/>
              </w:rPr>
            </w:pPr>
            <w:r>
              <w:rPr>
                <w:rFonts w:ascii="Times New Roman" w:cs="Times New Roman" w:eastAsia="Times New Roman" w:hAnsi="Times New Roman"/>
                <w:sz w:val="13"/>
                <w:szCs w:val="13"/>
                <w:color w:val="auto"/>
              </w:rPr>
              <w:t>Loess-like</w:t>
            </w:r>
          </w:p>
        </w:tc>
        <w:tc>
          <w:tcPr>
            <w:tcW w:w="2480" w:type="dxa"/>
            <w:vAlign w:val="bottom"/>
          </w:tcPr>
          <w:p>
            <w:pPr>
              <w:ind w:left="140"/>
              <w:spacing w:after="0"/>
              <w:rPr>
                <w:sz w:val="20"/>
                <w:szCs w:val="20"/>
                <w:color w:val="auto"/>
              </w:rPr>
            </w:pPr>
            <w:r>
              <w:rPr>
                <w:rFonts w:ascii="Times New Roman" w:cs="Times New Roman" w:eastAsia="Times New Roman" w:hAnsi="Times New Roman"/>
                <w:sz w:val="13"/>
                <w:szCs w:val="13"/>
                <w:color w:val="auto"/>
              </w:rPr>
              <w:t>Carex atrofusca; Anemone rivularis;</w:t>
            </w:r>
          </w:p>
        </w:tc>
        <w:tc>
          <w:tcPr>
            <w:tcW w:w="1220" w:type="dxa"/>
            <w:vAlign w:val="bottom"/>
          </w:tcPr>
          <w:p>
            <w:pPr>
              <w:ind w:left="100"/>
              <w:spacing w:after="0"/>
              <w:rPr>
                <w:sz w:val="20"/>
                <w:szCs w:val="20"/>
                <w:color w:val="auto"/>
              </w:rPr>
            </w:pPr>
            <w:r>
              <w:rPr>
                <w:rFonts w:ascii="Times New Roman" w:cs="Times New Roman" w:eastAsia="Times New Roman" w:hAnsi="Times New Roman"/>
                <w:sz w:val="13"/>
                <w:szCs w:val="13"/>
                <w:color w:val="auto"/>
              </w:rPr>
              <w:t>6.48</w:t>
            </w:r>
          </w:p>
        </w:tc>
        <w:tc>
          <w:tcPr>
            <w:tcW w:w="360" w:type="dxa"/>
            <w:vAlign w:val="bottom"/>
          </w:tcPr>
          <w:p>
            <w:pPr>
              <w:ind w:left="80"/>
              <w:spacing w:after="0"/>
              <w:rPr>
                <w:sz w:val="20"/>
                <w:szCs w:val="20"/>
                <w:color w:val="auto"/>
              </w:rPr>
            </w:pPr>
            <w:r>
              <w:rPr>
                <w:rFonts w:ascii="Times New Roman" w:cs="Times New Roman" w:eastAsia="Times New Roman" w:hAnsi="Times New Roman"/>
                <w:sz w:val="13"/>
                <w:szCs w:val="13"/>
                <w:color w:val="auto"/>
              </w:rPr>
              <w:t>32.9</w:t>
            </w:r>
          </w:p>
        </w:tc>
        <w:tc>
          <w:tcPr>
            <w:tcW w:w="660" w:type="dxa"/>
            <w:vAlign w:val="bottom"/>
          </w:tcPr>
          <w:p>
            <w:pPr>
              <w:ind w:left="20"/>
              <w:spacing w:after="0"/>
              <w:rPr>
                <w:sz w:val="20"/>
                <w:szCs w:val="20"/>
                <w:color w:val="auto"/>
              </w:rPr>
            </w:pPr>
            <w:r>
              <w:rPr>
                <w:rFonts w:ascii="Times New Roman" w:cs="Times New Roman" w:eastAsia="Times New Roman" w:hAnsi="Times New Roman"/>
                <w:sz w:val="13"/>
                <w:szCs w:val="13"/>
                <w:color w:val="auto"/>
              </w:rPr>
              <w:t>(1.20)b</w:t>
            </w:r>
          </w:p>
        </w:tc>
        <w:tc>
          <w:tcPr>
            <w:tcW w:w="1780" w:type="dxa"/>
            <w:vAlign w:val="bottom"/>
          </w:tcPr>
          <w:p>
            <w:pPr>
              <w:ind w:left="120"/>
              <w:spacing w:after="0"/>
              <w:rPr>
                <w:sz w:val="20"/>
                <w:szCs w:val="20"/>
                <w:color w:val="auto"/>
              </w:rPr>
            </w:pPr>
            <w:r>
              <w:rPr>
                <w:rFonts w:ascii="Times New Roman" w:cs="Times New Roman" w:eastAsia="Times New Roman" w:hAnsi="Times New Roman"/>
                <w:sz w:val="13"/>
                <w:szCs w:val="13"/>
                <w:color w:val="auto"/>
              </w:rPr>
              <w:t>753 (17)ab</w:t>
            </w:r>
          </w:p>
        </w:tc>
      </w:tr>
      <w:tr>
        <w:trPr>
          <w:trHeight w:val="159"/>
        </w:trPr>
        <w:tc>
          <w:tcPr>
            <w:tcW w:w="500" w:type="dxa"/>
            <w:vAlign w:val="bottom"/>
          </w:tcPr>
          <w:p>
            <w:pPr>
              <w:spacing w:after="0"/>
              <w:rPr>
                <w:sz w:val="13"/>
                <w:szCs w:val="13"/>
                <w:color w:val="auto"/>
              </w:rPr>
            </w:pPr>
          </w:p>
        </w:tc>
        <w:tc>
          <w:tcPr>
            <w:tcW w:w="1760" w:type="dxa"/>
            <w:vAlign w:val="bottom"/>
          </w:tcPr>
          <w:p>
            <w:pPr>
              <w:ind w:left="80"/>
              <w:spacing w:after="0"/>
              <w:rPr>
                <w:sz w:val="20"/>
                <w:szCs w:val="20"/>
                <w:color w:val="auto"/>
              </w:rPr>
            </w:pPr>
            <w:r>
              <w:rPr>
                <w:rFonts w:ascii="Times New Roman" w:cs="Times New Roman" w:eastAsia="Times New Roman" w:hAnsi="Times New Roman"/>
                <w:sz w:val="13"/>
                <w:szCs w:val="13"/>
                <w:color w:val="auto"/>
              </w:rPr>
              <w:t>3451 m</w:t>
            </w:r>
          </w:p>
        </w:tc>
        <w:tc>
          <w:tcPr>
            <w:tcW w:w="1640" w:type="dxa"/>
            <w:vAlign w:val="bottom"/>
          </w:tcPr>
          <w:p>
            <w:pPr>
              <w:spacing w:after="0"/>
              <w:rPr>
                <w:sz w:val="13"/>
                <w:szCs w:val="13"/>
                <w:color w:val="auto"/>
              </w:rPr>
            </w:pPr>
          </w:p>
        </w:tc>
        <w:tc>
          <w:tcPr>
            <w:tcW w:w="2480" w:type="dxa"/>
            <w:vAlign w:val="bottom"/>
          </w:tcPr>
          <w:p>
            <w:pPr>
              <w:ind w:left="140"/>
              <w:spacing w:after="0"/>
              <w:rPr>
                <w:sz w:val="20"/>
                <w:szCs w:val="20"/>
                <w:color w:val="auto"/>
              </w:rPr>
            </w:pPr>
            <w:r>
              <w:rPr>
                <w:rFonts w:ascii="Times New Roman" w:cs="Times New Roman" w:eastAsia="Times New Roman" w:hAnsi="Times New Roman"/>
                <w:sz w:val="13"/>
                <w:szCs w:val="13"/>
                <w:color w:val="auto"/>
              </w:rPr>
              <w:t>Potentilla anserina.</w:t>
            </w:r>
          </w:p>
        </w:tc>
        <w:tc>
          <w:tcPr>
            <w:tcW w:w="1220" w:type="dxa"/>
            <w:vAlign w:val="bottom"/>
          </w:tcPr>
          <w:p>
            <w:pPr>
              <w:ind w:left="100"/>
              <w:spacing w:after="0"/>
              <w:rPr>
                <w:sz w:val="20"/>
                <w:szCs w:val="20"/>
                <w:color w:val="auto"/>
              </w:rPr>
            </w:pPr>
            <w:r>
              <w:rPr>
                <w:rFonts w:ascii="Times New Roman" w:cs="Times New Roman" w:eastAsia="Times New Roman" w:hAnsi="Times New Roman"/>
                <w:sz w:val="13"/>
                <w:szCs w:val="13"/>
                <w:color w:val="auto"/>
              </w:rPr>
              <w:t>(0.07)d</w:t>
            </w:r>
          </w:p>
        </w:tc>
        <w:tc>
          <w:tcPr>
            <w:tcW w:w="360" w:type="dxa"/>
            <w:vAlign w:val="bottom"/>
          </w:tcPr>
          <w:p>
            <w:pPr>
              <w:spacing w:after="0"/>
              <w:rPr>
                <w:sz w:val="13"/>
                <w:szCs w:val="13"/>
                <w:color w:val="auto"/>
              </w:rPr>
            </w:pPr>
          </w:p>
        </w:tc>
        <w:tc>
          <w:tcPr>
            <w:tcW w:w="660" w:type="dxa"/>
            <w:vAlign w:val="bottom"/>
          </w:tcPr>
          <w:p>
            <w:pPr>
              <w:spacing w:after="0"/>
              <w:rPr>
                <w:sz w:val="13"/>
                <w:szCs w:val="13"/>
                <w:color w:val="auto"/>
              </w:rPr>
            </w:pPr>
          </w:p>
        </w:tc>
        <w:tc>
          <w:tcPr>
            <w:tcW w:w="1780" w:type="dxa"/>
            <w:vAlign w:val="bottom"/>
          </w:tcPr>
          <w:p>
            <w:pPr>
              <w:spacing w:after="0"/>
              <w:rPr>
                <w:sz w:val="13"/>
                <w:szCs w:val="13"/>
                <w:color w:val="auto"/>
              </w:rPr>
            </w:pPr>
          </w:p>
        </w:tc>
      </w:tr>
      <w:tr>
        <w:trPr>
          <w:trHeight w:val="183"/>
        </w:trPr>
        <w:tc>
          <w:tcPr>
            <w:tcW w:w="500" w:type="dxa"/>
            <w:vAlign w:val="bottom"/>
          </w:tcPr>
          <w:p>
            <w:pPr>
              <w:ind w:left="120"/>
              <w:spacing w:after="0"/>
              <w:rPr>
                <w:sz w:val="20"/>
                <w:szCs w:val="20"/>
                <w:color w:val="auto"/>
              </w:rPr>
            </w:pPr>
            <w:r>
              <w:rPr>
                <w:rFonts w:ascii="Arial" w:cs="Arial" w:eastAsia="Arial" w:hAnsi="Arial"/>
                <w:sz w:val="13"/>
                <w:szCs w:val="13"/>
                <w:color w:val="auto"/>
              </w:rPr>
              <w:t>S10</w:t>
            </w:r>
          </w:p>
        </w:tc>
        <w:tc>
          <w:tcPr>
            <w:tcW w:w="1760" w:type="dxa"/>
            <w:vAlign w:val="bottom"/>
          </w:tcPr>
          <w:p>
            <w:pPr>
              <w:ind w:left="80"/>
              <w:spacing w:after="0"/>
              <w:rPr>
                <w:sz w:val="20"/>
                <w:szCs w:val="20"/>
                <w:color w:val="auto"/>
              </w:rPr>
            </w:pPr>
            <w:r>
              <w:rPr>
                <w:rFonts w:ascii="Times New Roman" w:cs="Times New Roman" w:eastAsia="Times New Roman" w:hAnsi="Times New Roman"/>
                <w:sz w:val="13"/>
                <w:szCs w:val="13"/>
                <w:color w:val="auto"/>
              </w:rPr>
              <w:t>34°29</w:t>
            </w:r>
            <w:r>
              <w:rPr>
                <w:rFonts w:ascii="Arial" w:cs="Arial" w:eastAsia="Arial" w:hAnsi="Arial"/>
                <w:sz w:val="13"/>
                <w:szCs w:val="13"/>
                <w:color w:val="auto"/>
              </w:rPr>
              <w:t>′</w:t>
            </w:r>
            <w:r>
              <w:rPr>
                <w:rFonts w:ascii="Times New Roman" w:cs="Times New Roman" w:eastAsia="Times New Roman" w:hAnsi="Times New Roman"/>
                <w:sz w:val="13"/>
                <w:szCs w:val="13"/>
                <w:color w:val="auto"/>
              </w:rPr>
              <w:t>N, 102°19</w:t>
            </w:r>
            <w:r>
              <w:rPr>
                <w:rFonts w:ascii="Arial" w:cs="Arial" w:eastAsia="Arial" w:hAnsi="Arial"/>
                <w:sz w:val="13"/>
                <w:szCs w:val="13"/>
                <w:color w:val="auto"/>
              </w:rPr>
              <w:t>′</w:t>
            </w:r>
            <w:r>
              <w:rPr>
                <w:rFonts w:ascii="Times New Roman" w:cs="Times New Roman" w:eastAsia="Times New Roman" w:hAnsi="Times New Roman"/>
                <w:sz w:val="13"/>
                <w:szCs w:val="13"/>
                <w:color w:val="auto"/>
              </w:rPr>
              <w:t>E;</w:t>
            </w:r>
          </w:p>
        </w:tc>
        <w:tc>
          <w:tcPr>
            <w:tcW w:w="1640" w:type="dxa"/>
            <w:vAlign w:val="bottom"/>
          </w:tcPr>
          <w:p>
            <w:pPr>
              <w:ind w:left="100"/>
              <w:spacing w:after="0"/>
              <w:rPr>
                <w:sz w:val="20"/>
                <w:szCs w:val="20"/>
                <w:color w:val="auto"/>
              </w:rPr>
            </w:pPr>
            <w:r>
              <w:rPr>
                <w:rFonts w:ascii="Times New Roman" w:cs="Times New Roman" w:eastAsia="Times New Roman" w:hAnsi="Times New Roman"/>
                <w:sz w:val="13"/>
                <w:szCs w:val="13"/>
                <w:color w:val="auto"/>
              </w:rPr>
              <w:t>Loess-like</w:t>
            </w:r>
          </w:p>
        </w:tc>
        <w:tc>
          <w:tcPr>
            <w:tcW w:w="2480" w:type="dxa"/>
            <w:vAlign w:val="bottom"/>
          </w:tcPr>
          <w:p>
            <w:pPr>
              <w:ind w:left="140"/>
              <w:spacing w:after="0"/>
              <w:rPr>
                <w:sz w:val="20"/>
                <w:szCs w:val="20"/>
                <w:color w:val="auto"/>
              </w:rPr>
            </w:pPr>
            <w:r>
              <w:rPr>
                <w:rFonts w:ascii="Times New Roman" w:cs="Times New Roman" w:eastAsia="Times New Roman" w:hAnsi="Times New Roman"/>
                <w:sz w:val="13"/>
                <w:szCs w:val="13"/>
                <w:color w:val="auto"/>
              </w:rPr>
              <w:t>Polygonum viviparum; Carex atrofusca;</w:t>
            </w:r>
          </w:p>
        </w:tc>
        <w:tc>
          <w:tcPr>
            <w:tcW w:w="1220" w:type="dxa"/>
            <w:vAlign w:val="bottom"/>
          </w:tcPr>
          <w:p>
            <w:pPr>
              <w:ind w:left="100"/>
              <w:spacing w:after="0"/>
              <w:rPr>
                <w:sz w:val="20"/>
                <w:szCs w:val="20"/>
                <w:color w:val="auto"/>
              </w:rPr>
            </w:pPr>
            <w:r>
              <w:rPr>
                <w:rFonts w:ascii="Times New Roman" w:cs="Times New Roman" w:eastAsia="Times New Roman" w:hAnsi="Times New Roman"/>
                <w:sz w:val="13"/>
                <w:szCs w:val="13"/>
                <w:color w:val="auto"/>
              </w:rPr>
              <w:t>6.15</w:t>
            </w:r>
          </w:p>
        </w:tc>
        <w:tc>
          <w:tcPr>
            <w:tcW w:w="360" w:type="dxa"/>
            <w:vAlign w:val="bottom"/>
          </w:tcPr>
          <w:p>
            <w:pPr>
              <w:ind w:left="80"/>
              <w:spacing w:after="0"/>
              <w:rPr>
                <w:sz w:val="20"/>
                <w:szCs w:val="20"/>
                <w:color w:val="auto"/>
              </w:rPr>
            </w:pPr>
            <w:r>
              <w:rPr>
                <w:rFonts w:ascii="Times New Roman" w:cs="Times New Roman" w:eastAsia="Times New Roman" w:hAnsi="Times New Roman"/>
                <w:sz w:val="13"/>
                <w:szCs w:val="13"/>
                <w:color w:val="auto"/>
              </w:rPr>
              <w:t>28.0</w:t>
            </w:r>
          </w:p>
        </w:tc>
        <w:tc>
          <w:tcPr>
            <w:tcW w:w="660" w:type="dxa"/>
            <w:vAlign w:val="bottom"/>
          </w:tcPr>
          <w:p>
            <w:pPr>
              <w:ind w:left="20"/>
              <w:spacing w:after="0"/>
              <w:rPr>
                <w:sz w:val="20"/>
                <w:szCs w:val="20"/>
                <w:color w:val="auto"/>
              </w:rPr>
            </w:pPr>
            <w:r>
              <w:rPr>
                <w:rFonts w:ascii="Times New Roman" w:cs="Times New Roman" w:eastAsia="Times New Roman" w:hAnsi="Times New Roman"/>
                <w:sz w:val="13"/>
                <w:szCs w:val="13"/>
                <w:color w:val="auto"/>
              </w:rPr>
              <w:t>(1.03)bc</w:t>
            </w:r>
          </w:p>
        </w:tc>
        <w:tc>
          <w:tcPr>
            <w:tcW w:w="1780" w:type="dxa"/>
            <w:vAlign w:val="bottom"/>
          </w:tcPr>
          <w:p>
            <w:pPr>
              <w:ind w:left="120"/>
              <w:spacing w:after="0"/>
              <w:rPr>
                <w:sz w:val="20"/>
                <w:szCs w:val="20"/>
                <w:color w:val="auto"/>
              </w:rPr>
            </w:pPr>
            <w:r>
              <w:rPr>
                <w:rFonts w:ascii="Times New Roman" w:cs="Times New Roman" w:eastAsia="Times New Roman" w:hAnsi="Times New Roman"/>
                <w:sz w:val="13"/>
                <w:szCs w:val="13"/>
                <w:color w:val="auto"/>
              </w:rPr>
              <w:t>546 (11)c</w:t>
            </w:r>
          </w:p>
        </w:tc>
      </w:tr>
      <w:tr>
        <w:trPr>
          <w:trHeight w:val="159"/>
        </w:trPr>
        <w:tc>
          <w:tcPr>
            <w:tcW w:w="500" w:type="dxa"/>
            <w:vAlign w:val="bottom"/>
          </w:tcPr>
          <w:p>
            <w:pPr>
              <w:spacing w:after="0"/>
              <w:rPr>
                <w:sz w:val="13"/>
                <w:szCs w:val="13"/>
                <w:color w:val="auto"/>
              </w:rPr>
            </w:pPr>
          </w:p>
        </w:tc>
        <w:tc>
          <w:tcPr>
            <w:tcW w:w="1760" w:type="dxa"/>
            <w:vAlign w:val="bottom"/>
          </w:tcPr>
          <w:p>
            <w:pPr>
              <w:ind w:left="80"/>
              <w:spacing w:after="0"/>
              <w:rPr>
                <w:sz w:val="20"/>
                <w:szCs w:val="20"/>
                <w:color w:val="auto"/>
              </w:rPr>
            </w:pPr>
            <w:r>
              <w:rPr>
                <w:rFonts w:ascii="Times New Roman" w:cs="Times New Roman" w:eastAsia="Times New Roman" w:hAnsi="Times New Roman"/>
                <w:sz w:val="13"/>
                <w:szCs w:val="13"/>
                <w:color w:val="auto"/>
              </w:rPr>
              <w:t>3589 m</w:t>
            </w:r>
          </w:p>
        </w:tc>
        <w:tc>
          <w:tcPr>
            <w:tcW w:w="1640" w:type="dxa"/>
            <w:vAlign w:val="bottom"/>
          </w:tcPr>
          <w:p>
            <w:pPr>
              <w:spacing w:after="0"/>
              <w:rPr>
                <w:sz w:val="13"/>
                <w:szCs w:val="13"/>
                <w:color w:val="auto"/>
              </w:rPr>
            </w:pPr>
          </w:p>
        </w:tc>
        <w:tc>
          <w:tcPr>
            <w:tcW w:w="2480" w:type="dxa"/>
            <w:vAlign w:val="bottom"/>
          </w:tcPr>
          <w:p>
            <w:pPr>
              <w:ind w:left="140"/>
              <w:spacing w:after="0"/>
              <w:rPr>
                <w:sz w:val="20"/>
                <w:szCs w:val="20"/>
                <w:color w:val="auto"/>
              </w:rPr>
            </w:pPr>
            <w:r>
              <w:rPr>
                <w:rFonts w:ascii="Times New Roman" w:cs="Times New Roman" w:eastAsia="Times New Roman" w:hAnsi="Times New Roman"/>
                <w:sz w:val="13"/>
                <w:szCs w:val="13"/>
                <w:color w:val="auto"/>
              </w:rPr>
              <w:t>Kobresia capillifolia.</w:t>
            </w:r>
          </w:p>
        </w:tc>
        <w:tc>
          <w:tcPr>
            <w:tcW w:w="1220" w:type="dxa"/>
            <w:vAlign w:val="bottom"/>
          </w:tcPr>
          <w:p>
            <w:pPr>
              <w:ind w:left="100"/>
              <w:spacing w:after="0"/>
              <w:rPr>
                <w:sz w:val="20"/>
                <w:szCs w:val="20"/>
                <w:color w:val="auto"/>
              </w:rPr>
            </w:pPr>
            <w:r>
              <w:rPr>
                <w:rFonts w:ascii="Times New Roman" w:cs="Times New Roman" w:eastAsia="Times New Roman" w:hAnsi="Times New Roman"/>
                <w:sz w:val="13"/>
                <w:szCs w:val="13"/>
                <w:color w:val="auto"/>
              </w:rPr>
              <w:t>(0.02)e</w:t>
            </w:r>
          </w:p>
        </w:tc>
        <w:tc>
          <w:tcPr>
            <w:tcW w:w="360" w:type="dxa"/>
            <w:vAlign w:val="bottom"/>
          </w:tcPr>
          <w:p>
            <w:pPr>
              <w:spacing w:after="0"/>
              <w:rPr>
                <w:sz w:val="13"/>
                <w:szCs w:val="13"/>
                <w:color w:val="auto"/>
              </w:rPr>
            </w:pPr>
          </w:p>
        </w:tc>
        <w:tc>
          <w:tcPr>
            <w:tcW w:w="660" w:type="dxa"/>
            <w:vAlign w:val="bottom"/>
          </w:tcPr>
          <w:p>
            <w:pPr>
              <w:spacing w:after="0"/>
              <w:rPr>
                <w:sz w:val="13"/>
                <w:szCs w:val="13"/>
                <w:color w:val="auto"/>
              </w:rPr>
            </w:pPr>
          </w:p>
        </w:tc>
        <w:tc>
          <w:tcPr>
            <w:tcW w:w="1780" w:type="dxa"/>
            <w:vAlign w:val="bottom"/>
          </w:tcPr>
          <w:p>
            <w:pPr>
              <w:spacing w:after="0"/>
              <w:rPr>
                <w:sz w:val="13"/>
                <w:szCs w:val="13"/>
                <w:color w:val="auto"/>
              </w:rPr>
            </w:pP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-4445</wp:posOffset>
                </wp:positionH>
                <wp:positionV relativeFrom="paragraph">
                  <wp:posOffset>70485</wp:posOffset>
                </wp:positionV>
                <wp:extent cx="6604000" cy="0"/>
                <wp:wrapNone/>
                <wp:docPr id="13" name="Shape 1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604000" cy="4763"/>
                        </a:xfrm>
                        <a:prstGeom prst="line">
                          <a:avLst/>
                        </a:prstGeom>
                        <a:solidFill>
                          <a:srgbClr val="FFFFFF"/>
                        </a:solidFill>
                        <a:ln w="6325">
                          <a:solidFill>
                            <a:srgbClr val="000000"/>
                          </a:solidFill>
                          <a:miter lim="800000"/>
                          <a:headEnd/>
                          <a:tailEnd/>
                        </a:ln>
                      </wps:spPr>
                      <wps:bodyPr/>
                    </wps:wsp>
                  </a:graphicData>
                </a:graphic>
              </wp:anchor>
            </w:drawing>
          </mc:Choice>
          <mc:Fallback>
            <w:pict>
              <v:line id="Shape 13" o:spid="_x0000_s103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3499pt,5.55pt" to="519.65pt,5.55pt" o:allowincell="f" strokecolor="#000000" strokeweight="0.498pt"/>
            </w:pict>
          </mc:Fallback>
        </mc:AlternateContent>
      </w:r>
    </w:p>
    <w:p>
      <w:pPr>
        <w:spacing w:after="0" w:line="144" w:lineRule="exact"/>
        <w:rPr>
          <w:sz w:val="20"/>
          <w:szCs w:val="20"/>
          <w:color w:val="auto"/>
        </w:rPr>
      </w:pPr>
    </w:p>
    <w:p>
      <w:pPr>
        <w:spacing w:after="0"/>
        <w:rPr>
          <w:sz w:val="20"/>
          <w:szCs w:val="20"/>
          <w:color w:val="auto"/>
        </w:rPr>
      </w:pPr>
      <w:r>
        <w:rPr>
          <w:rFonts w:ascii="Times New Roman" w:cs="Times New Roman" w:eastAsia="Times New Roman" w:hAnsi="Times New Roman"/>
          <w:sz w:val="19"/>
          <w:szCs w:val="19"/>
          <w:color w:val="auto"/>
          <w:vertAlign w:val="superscript"/>
        </w:rPr>
        <w:t>a</w:t>
      </w:r>
      <w:r>
        <w:rPr>
          <w:rFonts w:ascii="Times New Roman" w:cs="Times New Roman" w:eastAsia="Times New Roman" w:hAnsi="Times New Roman"/>
          <w:sz w:val="14"/>
          <w:szCs w:val="14"/>
          <w:color w:val="auto"/>
        </w:rPr>
        <w:t>Sites S1</w:t>
      </w:r>
      <w:r>
        <w:rPr>
          <w:rFonts w:ascii="Arial" w:cs="Arial" w:eastAsia="Arial" w:hAnsi="Arial"/>
          <w:sz w:val="14"/>
          <w:szCs w:val="14"/>
          <w:color w:val="auto"/>
        </w:rPr>
        <w:t>–</w:t>
      </w:r>
      <w:r>
        <w:rPr>
          <w:rFonts w:ascii="Times New Roman" w:cs="Times New Roman" w:eastAsia="Times New Roman" w:hAnsi="Times New Roman"/>
          <w:sz w:val="14"/>
          <w:szCs w:val="14"/>
          <w:color w:val="auto"/>
        </w:rPr>
        <w:t>S4 on the Loess Plateau are alpine steppe and Sites S5</w:t>
      </w:r>
      <w:r>
        <w:rPr>
          <w:rFonts w:ascii="Arial" w:cs="Arial" w:eastAsia="Arial" w:hAnsi="Arial"/>
          <w:sz w:val="14"/>
          <w:szCs w:val="14"/>
          <w:color w:val="auto"/>
        </w:rPr>
        <w:t>–</w:t>
      </w:r>
      <w:r>
        <w:rPr>
          <w:rFonts w:ascii="Times New Roman" w:cs="Times New Roman" w:eastAsia="Times New Roman" w:hAnsi="Times New Roman"/>
          <w:sz w:val="14"/>
          <w:szCs w:val="14"/>
          <w:color w:val="auto"/>
        </w:rPr>
        <w:t>S10 on the Tibetan Plateau are alpine meadow.</w:t>
      </w:r>
    </w:p>
    <w:p>
      <w:pPr>
        <w:spacing w:after="0" w:line="219" w:lineRule="auto"/>
        <w:rPr>
          <w:sz w:val="20"/>
          <w:szCs w:val="20"/>
          <w:color w:val="auto"/>
        </w:rPr>
      </w:pPr>
      <w:r>
        <w:rPr>
          <w:rFonts w:ascii="Times New Roman" w:cs="Times New Roman" w:eastAsia="Times New Roman" w:hAnsi="Times New Roman"/>
          <w:sz w:val="19"/>
          <w:szCs w:val="19"/>
          <w:color w:val="auto"/>
          <w:vertAlign w:val="superscript"/>
        </w:rPr>
        <w:t>b</w:t>
      </w:r>
      <w:r>
        <w:rPr>
          <w:rFonts w:ascii="Times New Roman" w:cs="Times New Roman" w:eastAsia="Times New Roman" w:hAnsi="Times New Roman"/>
          <w:sz w:val="14"/>
          <w:szCs w:val="14"/>
          <w:color w:val="auto"/>
        </w:rPr>
        <w:t>Numbers in brackets after means are one standard errors of the means; lowercase letters after brackets indicate signi</w:t>
      </w:r>
      <w:r>
        <w:rPr>
          <w:rFonts w:ascii="Arial" w:cs="Arial" w:eastAsia="Arial" w:hAnsi="Arial"/>
          <w:sz w:val="14"/>
          <w:szCs w:val="14"/>
          <w:color w:val="auto"/>
        </w:rPr>
        <w:t>fi</w:t>
      </w:r>
      <w:r>
        <w:rPr>
          <w:rFonts w:ascii="Times New Roman" w:cs="Times New Roman" w:eastAsia="Times New Roman" w:hAnsi="Times New Roman"/>
          <w:sz w:val="14"/>
          <w:szCs w:val="14"/>
          <w:color w:val="auto"/>
        </w:rPr>
        <w:t>cant di</w:t>
      </w:r>
      <w:r>
        <w:rPr>
          <w:rFonts w:ascii="Arial" w:cs="Arial" w:eastAsia="Arial" w:hAnsi="Arial"/>
          <w:sz w:val="14"/>
          <w:szCs w:val="14"/>
          <w:color w:val="auto"/>
        </w:rPr>
        <w:t>ﬀ</w:t>
      </w:r>
      <w:r>
        <w:rPr>
          <w:rFonts w:ascii="Times New Roman" w:cs="Times New Roman" w:eastAsia="Times New Roman" w:hAnsi="Times New Roman"/>
          <w:sz w:val="14"/>
          <w:szCs w:val="14"/>
          <w:color w:val="auto"/>
        </w:rPr>
        <w:t>erences between sites (p &lt; 0.05).</w:t>
      </w:r>
    </w:p>
    <w:p>
      <w:pPr>
        <w:sectPr>
          <w:pgSz w:w="11900" w:h="15874" w:orient="portrait"/>
          <w:cols w:equalWidth="0" w:num="1">
            <w:col w:w="10400"/>
          </w:cols>
          <w:pgMar w:left="760" w:top="676" w:right="746" w:bottom="37" w:gutter="0" w:footer="0" w:header="0"/>
          <w:type w:val="continuous"/>
        </w:sectPr>
      </w:pPr>
    </w:p>
    <w:p>
      <w:pPr>
        <w:spacing w:after="0" w:line="191" w:lineRule="exact"/>
        <w:rPr>
          <w:sz w:val="20"/>
          <w:szCs w:val="20"/>
          <w:color w:val="auto"/>
        </w:rPr>
      </w:pPr>
    </w:p>
    <w:p>
      <w:pPr>
        <w:jc w:val="center"/>
        <w:ind w:right="20"/>
        <w:spacing w:after="0"/>
        <w:rPr>
          <w:sz w:val="20"/>
          <w:szCs w:val="20"/>
          <w:color w:val="auto"/>
        </w:rPr>
      </w:pPr>
      <w:r>
        <w:rPr>
          <w:rFonts w:ascii="Arial" w:cs="Arial" w:eastAsia="Arial" w:hAnsi="Arial"/>
          <w:sz w:val="10"/>
          <w:szCs w:val="10"/>
          <w:color w:val="auto"/>
        </w:rPr>
        <w:t>3</w:t>
      </w:r>
    </w:p>
    <w:p>
      <w:pPr>
        <w:sectPr>
          <w:pgSz w:w="11900" w:h="15874" w:orient="portrait"/>
          <w:cols w:equalWidth="0" w:num="1">
            <w:col w:w="10400"/>
          </w:cols>
          <w:pgMar w:left="760" w:top="676" w:right="746" w:bottom="37" w:gutter="0" w:footer="0" w:header="0"/>
          <w:type w:val="continuous"/>
        </w:sectPr>
      </w:pPr>
    </w:p>
    <w:bookmarkStart w:id="3" w:name="page4"/>
    <w:bookmarkEnd w:id="3"/>
    <w:p>
      <w:pPr>
        <w:spacing w:after="0" w:line="38" w:lineRule="exact"/>
        <w:rPr>
          <w:sz w:val="20"/>
          <w:szCs w:val="20"/>
          <w:color w:val="auto"/>
        </w:rPr>
      </w:pPr>
    </w:p>
    <w:p>
      <w:pPr>
        <w:ind w:left="8"/>
        <w:spacing w:after="0"/>
        <w:rPr>
          <w:sz w:val="20"/>
          <w:szCs w:val="20"/>
          <w:color w:val="auto"/>
        </w:rPr>
      </w:pPr>
      <w:r>
        <w:rPr>
          <w:rFonts w:ascii="Times New Roman" w:cs="Times New Roman" w:eastAsia="Times New Roman" w:hAnsi="Times New Roman"/>
          <w:sz w:val="13"/>
          <w:szCs w:val="13"/>
          <w:color w:val="auto"/>
        </w:rPr>
        <w:t>X.M. Mou, et al.</w:t>
      </w:r>
    </w:p>
    <w:p>
      <w:pPr>
        <w:spacing w:after="0" w:line="283" w:lineRule="exact"/>
        <w:rPr>
          <w:sz w:val="20"/>
          <w:szCs w:val="20"/>
          <w:color w:val="auto"/>
        </w:rPr>
      </w:pPr>
    </w:p>
    <w:p>
      <w:pPr>
        <w:jc w:val="both"/>
        <w:ind w:left="8"/>
        <w:spacing w:after="0" w:line="264" w:lineRule="auto"/>
        <w:rPr>
          <w:sz w:val="20"/>
          <w:szCs w:val="20"/>
          <w:color w:val="auto"/>
        </w:rPr>
      </w:pPr>
      <w:r>
        <w:rPr>
          <w:rFonts w:ascii="Times New Roman" w:cs="Times New Roman" w:eastAsia="Times New Roman" w:hAnsi="Times New Roman"/>
          <w:sz w:val="16"/>
          <w:szCs w:val="16"/>
          <w:color w:val="auto"/>
        </w:rPr>
        <w:t>using a root sampler (inner diameter 70 mm) in the 0</w:t>
      </w:r>
      <w:r>
        <w:rPr>
          <w:rFonts w:ascii="Arial" w:cs="Arial" w:eastAsia="Arial" w:hAnsi="Arial"/>
          <w:sz w:val="16"/>
          <w:szCs w:val="16"/>
          <w:color w:val="auto"/>
        </w:rPr>
        <w:t>–</w:t>
      </w:r>
      <w:r>
        <w:rPr>
          <w:rFonts w:ascii="Times New Roman" w:cs="Times New Roman" w:eastAsia="Times New Roman" w:hAnsi="Times New Roman"/>
          <w:sz w:val="16"/>
          <w:szCs w:val="16"/>
          <w:color w:val="auto"/>
        </w:rPr>
        <w:t>20 and 20</w:t>
      </w:r>
      <w:r>
        <w:rPr>
          <w:rFonts w:ascii="Arial" w:cs="Arial" w:eastAsia="Arial" w:hAnsi="Arial"/>
          <w:sz w:val="16"/>
          <w:szCs w:val="16"/>
          <w:color w:val="auto"/>
        </w:rPr>
        <w:t>–</w:t>
      </w:r>
      <w:r>
        <w:rPr>
          <w:rFonts w:ascii="Times New Roman" w:cs="Times New Roman" w:eastAsia="Times New Roman" w:hAnsi="Times New Roman"/>
          <w:sz w:val="16"/>
          <w:szCs w:val="16"/>
          <w:color w:val="auto"/>
        </w:rPr>
        <w:t>40 cm depth range. Three root subsamples were pooled to form a composite sample for each depth. After the soil was washed o</w:t>
      </w:r>
      <w:r>
        <w:rPr>
          <w:rFonts w:ascii="Arial" w:cs="Arial" w:eastAsia="Arial" w:hAnsi="Arial"/>
          <w:sz w:val="16"/>
          <w:szCs w:val="16"/>
          <w:color w:val="auto"/>
        </w:rPr>
        <w:t>ﬀ</w:t>
      </w:r>
      <w:r>
        <w:rPr>
          <w:rFonts w:ascii="Times New Roman" w:cs="Times New Roman" w:eastAsia="Times New Roman" w:hAnsi="Times New Roman"/>
          <w:sz w:val="16"/>
          <w:szCs w:val="16"/>
          <w:color w:val="auto"/>
        </w:rPr>
        <w:t xml:space="preserve"> the roots on a screen (aperture 1 mm), the roots were dried at 65 °C to constant weight and ground to powder for measurement of the P content. Soil bulk density was measured using cutting rings (volume 100 cm</w:t>
      </w:r>
      <w:r>
        <w:rPr>
          <w:rFonts w:ascii="Times New Roman" w:cs="Times New Roman" w:eastAsia="Times New Roman" w:hAnsi="Times New Roman"/>
          <w:sz w:val="21"/>
          <w:szCs w:val="21"/>
          <w:color w:val="auto"/>
          <w:vertAlign w:val="superscript"/>
        </w:rPr>
        <w:t>3</w:t>
      </w:r>
      <w:r>
        <w:rPr>
          <w:rFonts w:ascii="Times New Roman" w:cs="Times New Roman" w:eastAsia="Times New Roman" w:hAnsi="Times New Roman"/>
          <w:sz w:val="16"/>
          <w:szCs w:val="16"/>
          <w:color w:val="auto"/>
        </w:rPr>
        <w:t>, inner diameter 50 mm) from a 100 cm pro</w:t>
      </w:r>
      <w:r>
        <w:rPr>
          <w:rFonts w:ascii="Arial" w:cs="Arial" w:eastAsia="Arial" w:hAnsi="Arial"/>
          <w:sz w:val="16"/>
          <w:szCs w:val="16"/>
          <w:color w:val="auto"/>
        </w:rPr>
        <w:t>fi</w:t>
      </w:r>
      <w:r>
        <w:rPr>
          <w:rFonts w:ascii="Times New Roman" w:cs="Times New Roman" w:eastAsia="Times New Roman" w:hAnsi="Times New Roman"/>
          <w:sz w:val="16"/>
          <w:szCs w:val="16"/>
          <w:color w:val="auto"/>
        </w:rPr>
        <w:t>le dug at each site. Each 1 m pro</w:t>
      </w:r>
      <w:r>
        <w:rPr>
          <w:rFonts w:ascii="Arial" w:cs="Arial" w:eastAsia="Arial" w:hAnsi="Arial"/>
          <w:sz w:val="16"/>
          <w:szCs w:val="16"/>
          <w:color w:val="auto"/>
        </w:rPr>
        <w:t>fi</w:t>
      </w:r>
      <w:r>
        <w:rPr>
          <w:rFonts w:ascii="Times New Roman" w:cs="Times New Roman" w:eastAsia="Times New Roman" w:hAnsi="Times New Roman"/>
          <w:sz w:val="16"/>
          <w:szCs w:val="16"/>
          <w:color w:val="auto"/>
        </w:rPr>
        <w:t xml:space="preserve">le was also divided into </w:t>
      </w:r>
      <w:r>
        <w:rPr>
          <w:rFonts w:ascii="Arial" w:cs="Arial" w:eastAsia="Arial" w:hAnsi="Arial"/>
          <w:sz w:val="16"/>
          <w:szCs w:val="16"/>
          <w:color w:val="auto"/>
        </w:rPr>
        <w:t>fi</w:t>
      </w:r>
      <w:r>
        <w:rPr>
          <w:rFonts w:ascii="Times New Roman" w:cs="Times New Roman" w:eastAsia="Times New Roman" w:hAnsi="Times New Roman"/>
          <w:sz w:val="16"/>
          <w:szCs w:val="16"/>
          <w:color w:val="auto"/>
        </w:rPr>
        <w:t>ve depths at the 20 cm increments. After removing roots and residue, soils were dried at 105 °C to constant weight to calculate bulk densities.</w:t>
      </w:r>
    </w:p>
    <w:p>
      <w:pPr>
        <w:spacing w:after="0" w:line="200" w:lineRule="exact"/>
        <w:rPr>
          <w:sz w:val="20"/>
          <w:szCs w:val="20"/>
          <w:color w:val="auto"/>
        </w:rPr>
      </w:pPr>
    </w:p>
    <w:p>
      <w:pPr>
        <w:spacing w:after="0" w:line="214" w:lineRule="exact"/>
        <w:rPr>
          <w:sz w:val="20"/>
          <w:szCs w:val="20"/>
          <w:color w:val="auto"/>
        </w:rPr>
      </w:pPr>
    </w:p>
    <w:p>
      <w:pPr>
        <w:ind w:left="8"/>
        <w:spacing w:after="0"/>
        <w:rPr>
          <w:sz w:val="20"/>
          <w:szCs w:val="20"/>
          <w:color w:val="auto"/>
        </w:rPr>
      </w:pPr>
      <w:r>
        <w:rPr>
          <w:rFonts w:ascii="Times New Roman" w:cs="Times New Roman" w:eastAsia="Times New Roman" w:hAnsi="Times New Roman"/>
          <w:sz w:val="16"/>
          <w:szCs w:val="16"/>
          <w:color w:val="auto"/>
        </w:rPr>
        <w:t>2.3. Measurements of soil properties, organic carbon and total phosphorus</w:t>
      </w:r>
    </w:p>
    <w:p>
      <w:pPr>
        <w:spacing w:after="0" w:line="234" w:lineRule="exact"/>
        <w:rPr>
          <w:sz w:val="20"/>
          <w:szCs w:val="20"/>
          <w:color w:val="auto"/>
        </w:rPr>
      </w:pPr>
    </w:p>
    <w:p>
      <w:pPr>
        <w:ind w:left="248"/>
        <w:spacing w:after="0"/>
        <w:rPr>
          <w:sz w:val="20"/>
          <w:szCs w:val="20"/>
          <w:color w:val="auto"/>
        </w:rPr>
      </w:pPr>
      <w:r>
        <w:rPr>
          <w:rFonts w:ascii="Times New Roman" w:cs="Times New Roman" w:eastAsia="Times New Roman" w:hAnsi="Times New Roman"/>
          <w:sz w:val="16"/>
          <w:szCs w:val="16"/>
          <w:color w:val="auto"/>
        </w:rPr>
        <w:t>After removal of organic matter and carbonates, soil samples (&lt; 2</w:t>
      </w:r>
    </w:p>
    <w:p>
      <w:pPr>
        <w:spacing w:after="0" w:line="26" w:lineRule="exact"/>
        <w:rPr>
          <w:sz w:val="20"/>
          <w:szCs w:val="20"/>
          <w:color w:val="auto"/>
        </w:rPr>
      </w:pPr>
    </w:p>
    <w:p>
      <w:pPr>
        <w:jc w:val="both"/>
        <w:ind w:left="8" w:hanging="8"/>
        <w:spacing w:after="0" w:line="272" w:lineRule="auto"/>
        <w:tabs>
          <w:tab w:leader="none" w:pos="382" w:val="left"/>
        </w:tabs>
        <w:numPr>
          <w:ilvl w:val="0"/>
          <w:numId w:val="5"/>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were dispersed in 0.5 M sodium hexametaphosphate solution. Soil particle-size composition in the suspension was scanned using a particle size analyzer (Malvern Mastersizer 2000, Malvern Instruments, UK). Soil pH values were measured using a pH meter (at soil:water = 1:2.5). The SOC content was measured on air-dry samples (ground to &lt; 0.15</w:t>
      </w:r>
    </w:p>
    <w:p>
      <w:pPr>
        <w:spacing w:after="0" w:line="2" w:lineRule="exact"/>
        <w:rPr>
          <w:rFonts w:ascii="Times New Roman" w:cs="Times New Roman" w:eastAsia="Times New Roman" w:hAnsi="Times New Roman"/>
          <w:sz w:val="16"/>
          <w:szCs w:val="16"/>
          <w:color w:val="auto"/>
        </w:rPr>
      </w:pPr>
    </w:p>
    <w:p>
      <w:pPr>
        <w:jc w:val="both"/>
        <w:ind w:left="8" w:hanging="8"/>
        <w:spacing w:after="0" w:line="260" w:lineRule="auto"/>
        <w:tabs>
          <w:tab w:leader="none" w:pos="382" w:val="left"/>
        </w:tabs>
        <w:numPr>
          <w:ilvl w:val="0"/>
          <w:numId w:val="6"/>
        </w:numPr>
        <w:rPr>
          <w:rFonts w:ascii="Times New Roman" w:cs="Times New Roman" w:eastAsia="Times New Roman" w:hAnsi="Times New Roman"/>
          <w:sz w:val="16"/>
          <w:szCs w:val="16"/>
          <w:color w:val="000000"/>
        </w:rPr>
      </w:pPr>
      <w:r>
        <w:rPr>
          <w:rFonts w:ascii="Times New Roman" w:cs="Times New Roman" w:eastAsia="Times New Roman" w:hAnsi="Times New Roman"/>
          <w:sz w:val="16"/>
          <w:szCs w:val="16"/>
          <w:color w:val="auto"/>
        </w:rPr>
        <w:t>with the Walkley and Black dichromate oxidation method (</w:t>
      </w:r>
      <w:hyperlink w:anchor="page9">
        <w:r>
          <w:rPr>
            <w:rFonts w:ascii="Times New Roman" w:cs="Times New Roman" w:eastAsia="Times New Roman" w:hAnsi="Times New Roman"/>
            <w:sz w:val="16"/>
            <w:szCs w:val="16"/>
            <w:color w:val="004A76"/>
          </w:rPr>
          <w:t>Nelson</w:t>
        </w:r>
      </w:hyperlink>
      <w:r>
        <w:rPr>
          <w:rFonts w:ascii="Times New Roman" w:cs="Times New Roman" w:eastAsia="Times New Roman" w:hAnsi="Times New Roman"/>
          <w:sz w:val="16"/>
          <w:szCs w:val="16"/>
          <w:color w:val="auto"/>
        </w:rPr>
        <w:t xml:space="preserve"> </w:t>
      </w:r>
      <w:hyperlink w:anchor="page9">
        <w:r>
          <w:rPr>
            <w:rFonts w:ascii="Times New Roman" w:cs="Times New Roman" w:eastAsia="Times New Roman" w:hAnsi="Times New Roman"/>
            <w:sz w:val="16"/>
            <w:szCs w:val="16"/>
            <w:color w:val="004A76"/>
          </w:rPr>
          <w:t>and Sommers, 1982</w:t>
        </w:r>
      </w:hyperlink>
      <w:r>
        <w:rPr>
          <w:rFonts w:ascii="Times New Roman" w:cs="Times New Roman" w:eastAsia="Times New Roman" w:hAnsi="Times New Roman"/>
          <w:sz w:val="16"/>
          <w:szCs w:val="16"/>
          <w:color w:val="000000"/>
        </w:rPr>
        <w:t>)</w:t>
      </w:r>
      <w:r>
        <w:rPr>
          <w:rFonts w:ascii="Times New Roman" w:cs="Times New Roman" w:eastAsia="Times New Roman" w:hAnsi="Times New Roman"/>
          <w:sz w:val="16"/>
          <w:szCs w:val="16"/>
          <w:color w:val="004A76"/>
        </w:rPr>
        <w:t xml:space="preserve"> </w:t>
      </w:r>
      <w:r>
        <w:rPr>
          <w:rFonts w:ascii="Times New Roman" w:cs="Times New Roman" w:eastAsia="Times New Roman" w:hAnsi="Times New Roman"/>
          <w:sz w:val="16"/>
          <w:szCs w:val="16"/>
          <w:color w:val="000000"/>
        </w:rPr>
        <w:t>and a factor of 1.32 was applied to adjust the SOC</w:t>
      </w:r>
      <w:r>
        <w:rPr>
          <w:rFonts w:ascii="Times New Roman" w:cs="Times New Roman" w:eastAsia="Times New Roman" w:hAnsi="Times New Roman"/>
          <w:sz w:val="16"/>
          <w:szCs w:val="16"/>
          <w:color w:val="004A76"/>
        </w:rPr>
        <w:t xml:space="preserve"> </w:t>
      </w:r>
      <w:r>
        <w:rPr>
          <w:rFonts w:ascii="Times New Roman" w:cs="Times New Roman" w:eastAsia="Times New Roman" w:hAnsi="Times New Roman"/>
          <w:sz w:val="16"/>
          <w:szCs w:val="16"/>
          <w:color w:val="000000"/>
        </w:rPr>
        <w:t>recovery (</w:t>
      </w:r>
      <w:hyperlink w:anchor="page9">
        <w:r>
          <w:rPr>
            <w:rFonts w:ascii="Times New Roman" w:cs="Times New Roman" w:eastAsia="Times New Roman" w:hAnsi="Times New Roman"/>
            <w:sz w:val="16"/>
            <w:szCs w:val="16"/>
            <w:color w:val="004A76"/>
          </w:rPr>
          <w:t>Lu, 2000</w:t>
        </w:r>
      </w:hyperlink>
      <w:r>
        <w:rPr>
          <w:rFonts w:ascii="Times New Roman" w:cs="Times New Roman" w:eastAsia="Times New Roman" w:hAnsi="Times New Roman"/>
          <w:sz w:val="16"/>
          <w:szCs w:val="16"/>
          <w:color w:val="000000"/>
        </w:rPr>
        <w:t>). Total soil P was determined colorimetrically at 700 nm (UV-1800, Mapada, Shanghai, China) after the digestion of air-dry soil (&lt; 0.15 mm) in an HClO</w:t>
      </w:r>
      <w:r>
        <w:rPr>
          <w:rFonts w:ascii="Times New Roman" w:cs="Times New Roman" w:eastAsia="Times New Roman" w:hAnsi="Times New Roman"/>
          <w:sz w:val="21"/>
          <w:szCs w:val="21"/>
          <w:color w:val="000000"/>
          <w:vertAlign w:val="subscript"/>
        </w:rPr>
        <w:t>4</w:t>
      </w:r>
      <w:r>
        <w:rPr>
          <w:rFonts w:ascii="Times New Roman" w:cs="Times New Roman" w:eastAsia="Times New Roman" w:hAnsi="Times New Roman"/>
          <w:sz w:val="16"/>
          <w:szCs w:val="16"/>
          <w:color w:val="000000"/>
        </w:rPr>
        <w:t xml:space="preserve"> and H</w:t>
      </w:r>
      <w:r>
        <w:rPr>
          <w:rFonts w:ascii="Times New Roman" w:cs="Times New Roman" w:eastAsia="Times New Roman" w:hAnsi="Times New Roman"/>
          <w:sz w:val="21"/>
          <w:szCs w:val="21"/>
          <w:color w:val="000000"/>
          <w:vertAlign w:val="subscript"/>
        </w:rPr>
        <w:t>2</w:t>
      </w:r>
      <w:r>
        <w:rPr>
          <w:rFonts w:ascii="Times New Roman" w:cs="Times New Roman" w:eastAsia="Times New Roman" w:hAnsi="Times New Roman"/>
          <w:sz w:val="16"/>
          <w:szCs w:val="16"/>
          <w:color w:val="000000"/>
        </w:rPr>
        <w:t>SO</w:t>
      </w:r>
      <w:r>
        <w:rPr>
          <w:rFonts w:ascii="Times New Roman" w:cs="Times New Roman" w:eastAsia="Times New Roman" w:hAnsi="Times New Roman"/>
          <w:sz w:val="21"/>
          <w:szCs w:val="21"/>
          <w:color w:val="000000"/>
          <w:vertAlign w:val="subscript"/>
        </w:rPr>
        <w:t>4</w:t>
      </w:r>
      <w:r>
        <w:rPr>
          <w:rFonts w:ascii="Times New Roman" w:cs="Times New Roman" w:eastAsia="Times New Roman" w:hAnsi="Times New Roman"/>
          <w:sz w:val="16"/>
          <w:szCs w:val="16"/>
          <w:color w:val="000000"/>
        </w:rPr>
        <w:t xml:space="preserve"> mixture (</w:t>
      </w:r>
      <w:hyperlink w:anchor="page9">
        <w:r>
          <w:rPr>
            <w:rFonts w:ascii="Times New Roman" w:cs="Times New Roman" w:eastAsia="Times New Roman" w:hAnsi="Times New Roman"/>
            <w:sz w:val="16"/>
            <w:szCs w:val="16"/>
            <w:color w:val="004A76"/>
          </w:rPr>
          <w:t>Lu, 2000</w:t>
        </w:r>
      </w:hyperlink>
      <w:r>
        <w:rPr>
          <w:rFonts w:ascii="Times New Roman" w:cs="Times New Roman" w:eastAsia="Times New Roman" w:hAnsi="Times New Roman"/>
          <w:sz w:val="16"/>
          <w:szCs w:val="16"/>
          <w:color w:val="000000"/>
        </w:rPr>
        <w:t>).</w:t>
      </w:r>
    </w:p>
    <w:p>
      <w:pPr>
        <w:spacing w:after="0" w:line="196" w:lineRule="exact"/>
        <w:rPr>
          <w:rFonts w:ascii="Times New Roman" w:cs="Times New Roman" w:eastAsia="Times New Roman" w:hAnsi="Times New Roman"/>
          <w:sz w:val="16"/>
          <w:szCs w:val="16"/>
          <w:color w:val="004A76"/>
        </w:rPr>
      </w:pPr>
    </w:p>
    <w:p>
      <w:pPr>
        <w:ind w:left="8"/>
        <w:spacing w:after="0"/>
        <w:rPr>
          <w:sz w:val="20"/>
          <w:szCs w:val="20"/>
          <w:color w:val="auto"/>
        </w:rPr>
      </w:pPr>
      <w:r>
        <w:rPr>
          <w:rFonts w:ascii="Times New Roman" w:cs="Times New Roman" w:eastAsia="Times New Roman" w:hAnsi="Times New Roman"/>
          <w:sz w:val="16"/>
          <w:szCs w:val="16"/>
          <w:color w:val="auto"/>
        </w:rPr>
        <w:t>2.4. Root P, MBP and phosphatase activity measurements</w:t>
      </w:r>
    </w:p>
    <w:p>
      <w:pPr>
        <w:spacing w:after="0" w:line="234" w:lineRule="exact"/>
        <w:rPr>
          <w:rFonts w:ascii="Times New Roman" w:cs="Times New Roman" w:eastAsia="Times New Roman" w:hAnsi="Times New Roman"/>
          <w:sz w:val="16"/>
          <w:szCs w:val="16"/>
          <w:color w:val="004A76"/>
        </w:rPr>
      </w:pPr>
    </w:p>
    <w:p>
      <w:pPr>
        <w:jc w:val="both"/>
        <w:ind w:left="8" w:firstLine="249"/>
        <w:spacing w:after="0" w:line="242" w:lineRule="auto"/>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Root P content was colorimetrically measured after digestion in a H</w:t>
      </w:r>
      <w:r>
        <w:rPr>
          <w:rFonts w:ascii="Times New Roman" w:cs="Times New Roman" w:eastAsia="Times New Roman" w:hAnsi="Times New Roman"/>
          <w:sz w:val="21"/>
          <w:szCs w:val="21"/>
          <w:color w:val="auto"/>
          <w:vertAlign w:val="subscript"/>
        </w:rPr>
        <w:t>2</w:t>
      </w:r>
      <w:r>
        <w:rPr>
          <w:rFonts w:ascii="Times New Roman" w:cs="Times New Roman" w:eastAsia="Times New Roman" w:hAnsi="Times New Roman"/>
          <w:sz w:val="16"/>
          <w:szCs w:val="16"/>
          <w:color w:val="auto"/>
        </w:rPr>
        <w:t>SO</w:t>
      </w:r>
      <w:r>
        <w:rPr>
          <w:rFonts w:ascii="Times New Roman" w:cs="Times New Roman" w:eastAsia="Times New Roman" w:hAnsi="Times New Roman"/>
          <w:sz w:val="21"/>
          <w:szCs w:val="21"/>
          <w:color w:val="auto"/>
          <w:vertAlign w:val="subscript"/>
        </w:rPr>
        <w:t>4</w:t>
      </w:r>
      <w:r>
        <w:rPr>
          <w:rFonts w:ascii="Times New Roman" w:cs="Times New Roman" w:eastAsia="Times New Roman" w:hAnsi="Times New Roman"/>
          <w:sz w:val="16"/>
          <w:szCs w:val="16"/>
          <w:color w:val="auto"/>
        </w:rPr>
        <w:t xml:space="preserve"> and H</w:t>
      </w:r>
      <w:r>
        <w:rPr>
          <w:rFonts w:ascii="Times New Roman" w:cs="Times New Roman" w:eastAsia="Times New Roman" w:hAnsi="Times New Roman"/>
          <w:sz w:val="21"/>
          <w:szCs w:val="21"/>
          <w:color w:val="auto"/>
          <w:vertAlign w:val="subscript"/>
        </w:rPr>
        <w:t>2</w:t>
      </w:r>
      <w:r>
        <w:rPr>
          <w:rFonts w:ascii="Times New Roman" w:cs="Times New Roman" w:eastAsia="Times New Roman" w:hAnsi="Times New Roman"/>
          <w:sz w:val="16"/>
          <w:szCs w:val="16"/>
          <w:color w:val="auto"/>
        </w:rPr>
        <w:t>O</w:t>
      </w:r>
      <w:r>
        <w:rPr>
          <w:rFonts w:ascii="Times New Roman" w:cs="Times New Roman" w:eastAsia="Times New Roman" w:hAnsi="Times New Roman"/>
          <w:sz w:val="21"/>
          <w:szCs w:val="21"/>
          <w:color w:val="auto"/>
          <w:vertAlign w:val="subscript"/>
        </w:rPr>
        <w:t>2</w:t>
      </w:r>
      <w:r>
        <w:rPr>
          <w:rFonts w:ascii="Times New Roman" w:cs="Times New Roman" w:eastAsia="Times New Roman" w:hAnsi="Times New Roman"/>
          <w:sz w:val="16"/>
          <w:szCs w:val="16"/>
          <w:color w:val="auto"/>
        </w:rPr>
        <w:t xml:space="preserve"> mixture (</w:t>
      </w:r>
      <w:hyperlink w:anchor="page9">
        <w:r>
          <w:rPr>
            <w:rFonts w:ascii="Times New Roman" w:cs="Times New Roman" w:eastAsia="Times New Roman" w:hAnsi="Times New Roman"/>
            <w:sz w:val="16"/>
            <w:szCs w:val="16"/>
            <w:color w:val="004A76"/>
          </w:rPr>
          <w:t>Lu, 2000</w:t>
        </w:r>
      </w:hyperlink>
      <w:r>
        <w:rPr>
          <w:rFonts w:ascii="Times New Roman" w:cs="Times New Roman" w:eastAsia="Times New Roman" w:hAnsi="Times New Roman"/>
          <w:sz w:val="16"/>
          <w:szCs w:val="16"/>
          <w:color w:val="auto"/>
        </w:rPr>
        <w:t>). The MBP was analyzed using a chloroform fumigation-extraction procedure on the basis of the di</w:t>
      </w:r>
      <w:r>
        <w:rPr>
          <w:rFonts w:ascii="Arial" w:cs="Arial" w:eastAsia="Arial" w:hAnsi="Arial"/>
          <w:sz w:val="16"/>
          <w:szCs w:val="16"/>
          <w:color w:val="auto"/>
        </w:rPr>
        <w:t>ﬀ</w:t>
      </w:r>
      <w:r>
        <w:rPr>
          <w:rFonts w:ascii="Times New Roman" w:cs="Times New Roman" w:eastAsia="Times New Roman" w:hAnsi="Times New Roman"/>
          <w:sz w:val="16"/>
          <w:szCs w:val="16"/>
          <w:color w:val="auto"/>
        </w:rPr>
        <w:t>er-ence in inorganic P extracted with 0.5 M NaHCO</w:t>
      </w:r>
      <w:r>
        <w:rPr>
          <w:rFonts w:ascii="Times New Roman" w:cs="Times New Roman" w:eastAsia="Times New Roman" w:hAnsi="Times New Roman"/>
          <w:sz w:val="21"/>
          <w:szCs w:val="21"/>
          <w:color w:val="auto"/>
          <w:vertAlign w:val="subscript"/>
        </w:rPr>
        <w:t>3</w:t>
      </w:r>
      <w:r>
        <w:rPr>
          <w:rFonts w:ascii="Times New Roman" w:cs="Times New Roman" w:eastAsia="Times New Roman" w:hAnsi="Times New Roman"/>
          <w:sz w:val="16"/>
          <w:szCs w:val="16"/>
          <w:color w:val="auto"/>
        </w:rPr>
        <w:t xml:space="preserve"> between the fumi-gated and unfumigated soils (</w:t>
      </w:r>
      <w:hyperlink w:anchor="page9">
        <w:r>
          <w:rPr>
            <w:rFonts w:ascii="Times New Roman" w:cs="Times New Roman" w:eastAsia="Times New Roman" w:hAnsi="Times New Roman"/>
            <w:sz w:val="16"/>
            <w:szCs w:val="16"/>
            <w:color w:val="004A76"/>
          </w:rPr>
          <w:t>Brookes et al., 1982</w:t>
        </w:r>
      </w:hyperlink>
      <w:r>
        <w:rPr>
          <w:rFonts w:ascii="Times New Roman" w:cs="Times New Roman" w:eastAsia="Times New Roman" w:hAnsi="Times New Roman"/>
          <w:sz w:val="16"/>
          <w:szCs w:val="16"/>
          <w:color w:val="auto"/>
        </w:rPr>
        <w:t xml:space="preserve">; </w:t>
      </w:r>
      <w:hyperlink w:anchor="page9">
        <w:r>
          <w:rPr>
            <w:rFonts w:ascii="Times New Roman" w:cs="Times New Roman" w:eastAsia="Times New Roman" w:hAnsi="Times New Roman"/>
            <w:sz w:val="16"/>
            <w:szCs w:val="16"/>
            <w:color w:val="004A76"/>
          </w:rPr>
          <w:t>Morel et al., 1996</w:t>
        </w:r>
      </w:hyperlink>
      <w:r>
        <w:rPr>
          <w:rFonts w:ascii="Times New Roman" w:cs="Times New Roman" w:eastAsia="Times New Roman" w:hAnsi="Times New Roman"/>
          <w:sz w:val="16"/>
          <w:szCs w:val="16"/>
          <w:color w:val="auto"/>
        </w:rPr>
        <w:t>). Brie</w:t>
      </w:r>
      <w:r>
        <w:rPr>
          <w:rFonts w:ascii="Arial" w:cs="Arial" w:eastAsia="Arial" w:hAnsi="Arial"/>
          <w:sz w:val="16"/>
          <w:szCs w:val="16"/>
          <w:color w:val="auto"/>
        </w:rPr>
        <w:t>fl</w:t>
      </w:r>
      <w:r>
        <w:rPr>
          <w:rFonts w:ascii="Times New Roman" w:cs="Times New Roman" w:eastAsia="Times New Roman" w:hAnsi="Times New Roman"/>
          <w:sz w:val="16"/>
          <w:szCs w:val="16"/>
          <w:color w:val="auto"/>
        </w:rPr>
        <w:t>y, 2 mL of ethanol-free CHCl</w:t>
      </w:r>
      <w:r>
        <w:rPr>
          <w:rFonts w:ascii="Times New Roman" w:cs="Times New Roman" w:eastAsia="Times New Roman" w:hAnsi="Times New Roman"/>
          <w:sz w:val="21"/>
          <w:szCs w:val="21"/>
          <w:color w:val="auto"/>
          <w:vertAlign w:val="subscript"/>
        </w:rPr>
        <w:t>3</w:t>
      </w:r>
      <w:r>
        <w:rPr>
          <w:rFonts w:ascii="Times New Roman" w:cs="Times New Roman" w:eastAsia="Times New Roman" w:hAnsi="Times New Roman"/>
          <w:sz w:val="16"/>
          <w:szCs w:val="16"/>
          <w:color w:val="auto"/>
        </w:rPr>
        <w:t xml:space="preserve"> was added to each moist soil sample (equivalent to 5 g in oven-dried weight) in a 50-mL glass beaker. Beakers containing chloroform-added soils were evacuated with a high vacuum pump for 15 min in a desiccator containing a beaker with an additional 50 mL of CHCl</w:t>
      </w:r>
      <w:r>
        <w:rPr>
          <w:rFonts w:ascii="Times New Roman" w:cs="Times New Roman" w:eastAsia="Times New Roman" w:hAnsi="Times New Roman"/>
          <w:sz w:val="21"/>
          <w:szCs w:val="21"/>
          <w:color w:val="auto"/>
          <w:vertAlign w:val="subscript"/>
        </w:rPr>
        <w:t>3</w:t>
      </w:r>
      <w:r>
        <w:rPr>
          <w:rFonts w:ascii="Times New Roman" w:cs="Times New Roman" w:eastAsia="Times New Roman" w:hAnsi="Times New Roman"/>
          <w:sz w:val="16"/>
          <w:szCs w:val="16"/>
          <w:color w:val="auto"/>
        </w:rPr>
        <w:t>, and were then incubated for 1 h in the desiccator in the dark at 25 °C. After complete removal of residual CHCl</w:t>
      </w:r>
      <w:r>
        <w:rPr>
          <w:rFonts w:ascii="Times New Roman" w:cs="Times New Roman" w:eastAsia="Times New Roman" w:hAnsi="Times New Roman"/>
          <w:sz w:val="21"/>
          <w:szCs w:val="21"/>
          <w:color w:val="auto"/>
          <w:vertAlign w:val="subscript"/>
        </w:rPr>
        <w:t>3</w:t>
      </w:r>
      <w:r>
        <w:rPr>
          <w:rFonts w:ascii="Times New Roman" w:cs="Times New Roman" w:eastAsia="Times New Roman" w:hAnsi="Times New Roman"/>
          <w:sz w:val="16"/>
          <w:szCs w:val="16"/>
          <w:color w:val="auto"/>
        </w:rPr>
        <w:t xml:space="preserve"> from fumigated soils, the fumigated and non-fumigated samples were shaken for 30 min in the 0.5 M NaHCO</w:t>
      </w:r>
      <w:r>
        <w:rPr>
          <w:rFonts w:ascii="Times New Roman" w:cs="Times New Roman" w:eastAsia="Times New Roman" w:hAnsi="Times New Roman"/>
          <w:sz w:val="21"/>
          <w:szCs w:val="21"/>
          <w:color w:val="auto"/>
          <w:vertAlign w:val="subscript"/>
        </w:rPr>
        <w:t>3</w:t>
      </w:r>
      <w:r>
        <w:rPr>
          <w:rFonts w:ascii="Times New Roman" w:cs="Times New Roman" w:eastAsia="Times New Roman" w:hAnsi="Times New Roman"/>
          <w:sz w:val="16"/>
          <w:szCs w:val="16"/>
          <w:color w:val="auto"/>
        </w:rPr>
        <w:t xml:space="preserve"> extractant at a soil:so-lution ratio of 1:10 (</w:t>
      </w:r>
      <w:hyperlink w:anchor="page9">
        <w:r>
          <w:rPr>
            <w:rFonts w:ascii="Times New Roman" w:cs="Times New Roman" w:eastAsia="Times New Roman" w:hAnsi="Times New Roman"/>
            <w:sz w:val="16"/>
            <w:szCs w:val="16"/>
            <w:color w:val="004A76"/>
          </w:rPr>
          <w:t>Khan and Joergensen, 2012</w:t>
        </w:r>
      </w:hyperlink>
      <w:r>
        <w:rPr>
          <w:rFonts w:ascii="Times New Roman" w:cs="Times New Roman" w:eastAsia="Times New Roman" w:hAnsi="Times New Roman"/>
          <w:sz w:val="16"/>
          <w:szCs w:val="16"/>
          <w:color w:val="auto"/>
        </w:rPr>
        <w:t>). Simultaneously, an-other portion of each moist soil sample was used to detect the recovery of inorganic P, with 50 mg P kg</w:t>
      </w:r>
      <w:r>
        <w:rPr>
          <w:rFonts w:ascii="Arial" w:cs="Arial" w:eastAsia="Arial" w:hAnsi="Arial"/>
          <w:sz w:val="21"/>
          <w:szCs w:val="21"/>
          <w:color w:val="auto"/>
          <w:vertAlign w:val="superscript"/>
        </w:rPr>
        <w:t>−</w:t>
      </w:r>
      <w:r>
        <w:rPr>
          <w:rFonts w:ascii="Times New Roman" w:cs="Times New Roman" w:eastAsia="Times New Roman" w:hAnsi="Times New Roman"/>
          <w:sz w:val="21"/>
          <w:szCs w:val="21"/>
          <w:color w:val="auto"/>
          <w:vertAlign w:val="superscript"/>
        </w:rPr>
        <w:t>1</w:t>
      </w:r>
      <w:r>
        <w:rPr>
          <w:rFonts w:ascii="Times New Roman" w:cs="Times New Roman" w:eastAsia="Times New Roman" w:hAnsi="Times New Roman"/>
          <w:sz w:val="16"/>
          <w:szCs w:val="16"/>
          <w:color w:val="auto"/>
        </w:rPr>
        <w:t xml:space="preserve"> (as KH</w:t>
      </w:r>
      <w:r>
        <w:rPr>
          <w:rFonts w:ascii="Times New Roman" w:cs="Times New Roman" w:eastAsia="Times New Roman" w:hAnsi="Times New Roman"/>
          <w:sz w:val="21"/>
          <w:szCs w:val="21"/>
          <w:color w:val="auto"/>
          <w:vertAlign w:val="subscript"/>
        </w:rPr>
        <w:t>2</w:t>
      </w:r>
      <w:r>
        <w:rPr>
          <w:rFonts w:ascii="Times New Roman" w:cs="Times New Roman" w:eastAsia="Times New Roman" w:hAnsi="Times New Roman"/>
          <w:sz w:val="16"/>
          <w:szCs w:val="16"/>
          <w:color w:val="auto"/>
        </w:rPr>
        <w:t>PO</w:t>
      </w:r>
      <w:r>
        <w:rPr>
          <w:rFonts w:ascii="Times New Roman" w:cs="Times New Roman" w:eastAsia="Times New Roman" w:hAnsi="Times New Roman"/>
          <w:sz w:val="21"/>
          <w:szCs w:val="21"/>
          <w:color w:val="auto"/>
          <w:vertAlign w:val="subscript"/>
        </w:rPr>
        <w:t>4</w:t>
      </w:r>
      <w:r>
        <w:rPr>
          <w:rFonts w:ascii="Times New Roman" w:cs="Times New Roman" w:eastAsia="Times New Roman" w:hAnsi="Times New Roman"/>
          <w:sz w:val="16"/>
          <w:szCs w:val="16"/>
          <w:color w:val="auto"/>
        </w:rPr>
        <w:t xml:space="preserve">) added. After </w:t>
      </w:r>
      <w:r>
        <w:rPr>
          <w:rFonts w:ascii="Arial" w:cs="Arial" w:eastAsia="Arial" w:hAnsi="Arial"/>
          <w:sz w:val="16"/>
          <w:szCs w:val="16"/>
          <w:color w:val="auto"/>
        </w:rPr>
        <w:t>fi</w:t>
      </w:r>
      <w:r>
        <w:rPr>
          <w:rFonts w:ascii="Times New Roman" w:cs="Times New Roman" w:eastAsia="Times New Roman" w:hAnsi="Times New Roman"/>
          <w:sz w:val="16"/>
          <w:szCs w:val="16"/>
          <w:color w:val="auto"/>
        </w:rPr>
        <w:t>ltration, the inorganic P in all extracts was determined with the ammonium molybdate spectrophotometric method at 700 nm. The MBP was cal-culated based on the di</w:t>
      </w:r>
      <w:r>
        <w:rPr>
          <w:rFonts w:ascii="Arial" w:cs="Arial" w:eastAsia="Arial" w:hAnsi="Arial"/>
          <w:sz w:val="16"/>
          <w:szCs w:val="16"/>
          <w:color w:val="auto"/>
        </w:rPr>
        <w:t>ﬀ</w:t>
      </w:r>
      <w:r>
        <w:rPr>
          <w:rFonts w:ascii="Times New Roman" w:cs="Times New Roman" w:eastAsia="Times New Roman" w:hAnsi="Times New Roman"/>
          <w:sz w:val="16"/>
          <w:szCs w:val="16"/>
          <w:color w:val="auto"/>
        </w:rPr>
        <w:t>erence in the inorganic P extracted from fu-migated and non-fumigated samples divided by 0.4, and then divided by recovery (70</w:t>
      </w:r>
      <w:r>
        <w:rPr>
          <w:rFonts w:ascii="Arial" w:cs="Arial" w:eastAsia="Arial" w:hAnsi="Arial"/>
          <w:sz w:val="16"/>
          <w:szCs w:val="16"/>
          <w:color w:val="auto"/>
        </w:rPr>
        <w:t>–</w:t>
      </w:r>
      <w:r>
        <w:rPr>
          <w:rFonts w:ascii="Times New Roman" w:cs="Times New Roman" w:eastAsia="Times New Roman" w:hAnsi="Times New Roman"/>
          <w:sz w:val="16"/>
          <w:szCs w:val="16"/>
          <w:color w:val="auto"/>
        </w:rPr>
        <w:t>90 % across all samples) (</w:t>
      </w:r>
      <w:hyperlink w:anchor="page9">
        <w:r>
          <w:rPr>
            <w:rFonts w:ascii="Times New Roman" w:cs="Times New Roman" w:eastAsia="Times New Roman" w:hAnsi="Times New Roman"/>
            <w:sz w:val="16"/>
            <w:szCs w:val="16"/>
            <w:color w:val="004A76"/>
          </w:rPr>
          <w:t>Khan and Joergensen, 2012</w:t>
        </w:r>
      </w:hyperlink>
      <w:r>
        <w:rPr>
          <w:rFonts w:ascii="Times New Roman" w:cs="Times New Roman" w:eastAsia="Times New Roman" w:hAnsi="Times New Roman"/>
          <w:sz w:val="16"/>
          <w:szCs w:val="16"/>
          <w:color w:val="auto"/>
        </w:rPr>
        <w:t>).</w:t>
      </w:r>
    </w:p>
    <w:p>
      <w:pPr>
        <w:spacing w:after="0" w:line="218" w:lineRule="exact"/>
        <w:rPr>
          <w:rFonts w:ascii="Times New Roman" w:cs="Times New Roman" w:eastAsia="Times New Roman" w:hAnsi="Times New Roman"/>
          <w:sz w:val="16"/>
          <w:szCs w:val="16"/>
          <w:color w:val="auto"/>
        </w:rPr>
      </w:pPr>
    </w:p>
    <w:p>
      <w:pPr>
        <w:jc w:val="both"/>
        <w:ind w:left="8" w:firstLine="249"/>
        <w:spacing w:after="0" w:line="264" w:lineRule="auto"/>
        <w:rPr>
          <w:rFonts w:ascii="Times New Roman" w:cs="Times New Roman" w:eastAsia="Times New Roman" w:hAnsi="Times New Roman"/>
          <w:sz w:val="16"/>
          <w:szCs w:val="16"/>
          <w:color w:val="000000"/>
        </w:rPr>
      </w:pPr>
      <w:r>
        <w:rPr>
          <w:rFonts w:ascii="Times New Roman" w:cs="Times New Roman" w:eastAsia="Times New Roman" w:hAnsi="Times New Roman"/>
          <w:sz w:val="16"/>
          <w:szCs w:val="16"/>
          <w:color w:val="auto"/>
        </w:rPr>
        <w:t>The activities of acid and alkaline phosphatases (phosphomonoes-terases) were assayed by colorimetric determination of p-nitrophenol released when soil was incubated with p-nitrophenyl phosphate in pH 6.5 or 11 bu</w:t>
      </w:r>
      <w:r>
        <w:rPr>
          <w:rFonts w:ascii="Arial" w:cs="Arial" w:eastAsia="Arial" w:hAnsi="Arial"/>
          <w:sz w:val="16"/>
          <w:szCs w:val="16"/>
          <w:color w:val="auto"/>
        </w:rPr>
        <w:t>ﬀ</w:t>
      </w:r>
      <w:r>
        <w:rPr>
          <w:rFonts w:ascii="Times New Roman" w:cs="Times New Roman" w:eastAsia="Times New Roman" w:hAnsi="Times New Roman"/>
          <w:sz w:val="16"/>
          <w:szCs w:val="16"/>
          <w:color w:val="auto"/>
        </w:rPr>
        <w:t>ers, respectively, for 1 h at 37 °C (</w:t>
      </w:r>
      <w:hyperlink w:anchor="page9">
        <w:r>
          <w:rPr>
            <w:rFonts w:ascii="Times New Roman" w:cs="Times New Roman" w:eastAsia="Times New Roman" w:hAnsi="Times New Roman"/>
            <w:sz w:val="16"/>
            <w:szCs w:val="16"/>
            <w:color w:val="004A76"/>
          </w:rPr>
          <w:t>Tabatabai, 1982</w:t>
        </w:r>
      </w:hyperlink>
      <w:r>
        <w:rPr>
          <w:rFonts w:ascii="Times New Roman" w:cs="Times New Roman" w:eastAsia="Times New Roman" w:hAnsi="Times New Roman"/>
          <w:sz w:val="16"/>
          <w:szCs w:val="16"/>
          <w:color w:val="auto"/>
        </w:rPr>
        <w:t xml:space="preserve">; </w:t>
      </w:r>
      <w:hyperlink w:anchor="page9">
        <w:r>
          <w:rPr>
            <w:rFonts w:ascii="Times New Roman" w:cs="Times New Roman" w:eastAsia="Times New Roman" w:hAnsi="Times New Roman"/>
            <w:sz w:val="16"/>
            <w:szCs w:val="16"/>
            <w:color w:val="004A76"/>
          </w:rPr>
          <w:t>Hopkins et al., 2008</w:t>
        </w:r>
      </w:hyperlink>
      <w:r>
        <w:rPr>
          <w:rFonts w:ascii="Times New Roman" w:cs="Times New Roman" w:eastAsia="Times New Roman" w:hAnsi="Times New Roman"/>
          <w:sz w:val="16"/>
          <w:szCs w:val="16"/>
          <w:color w:val="000000"/>
        </w:rPr>
        <w:t>). Moist soil equivalent to 1 g oven-dried weight</w:t>
      </w:r>
      <w:r>
        <w:rPr>
          <w:rFonts w:ascii="Times New Roman" w:cs="Times New Roman" w:eastAsia="Times New Roman" w:hAnsi="Times New Roman"/>
          <w:sz w:val="16"/>
          <w:szCs w:val="16"/>
          <w:color w:val="004A76"/>
        </w:rPr>
        <w:t xml:space="preserve"> </w:t>
      </w:r>
      <w:r>
        <w:rPr>
          <w:rFonts w:ascii="Times New Roman" w:cs="Times New Roman" w:eastAsia="Times New Roman" w:hAnsi="Times New Roman"/>
          <w:sz w:val="16"/>
          <w:szCs w:val="16"/>
          <w:color w:val="000000"/>
        </w:rPr>
        <w:t>was placed into 30-mL glass vials containing 4 mL of bu</w:t>
      </w:r>
      <w:r>
        <w:rPr>
          <w:rFonts w:ascii="Arial" w:cs="Arial" w:eastAsia="Arial" w:hAnsi="Arial"/>
          <w:sz w:val="16"/>
          <w:szCs w:val="16"/>
          <w:color w:val="000000"/>
        </w:rPr>
        <w:t>ﬀ</w:t>
      </w:r>
      <w:r>
        <w:rPr>
          <w:rFonts w:ascii="Times New Roman" w:cs="Times New Roman" w:eastAsia="Times New Roman" w:hAnsi="Times New Roman"/>
          <w:sz w:val="16"/>
          <w:szCs w:val="16"/>
          <w:color w:val="000000"/>
        </w:rPr>
        <w:t>er and 1 mL of substrate solution, and incubated. After incubation, 1 mL of 0.2 M CaCl</w:t>
      </w:r>
      <w:r>
        <w:rPr>
          <w:rFonts w:ascii="Times New Roman" w:cs="Times New Roman" w:eastAsia="Times New Roman" w:hAnsi="Times New Roman"/>
          <w:sz w:val="21"/>
          <w:szCs w:val="21"/>
          <w:color w:val="000000"/>
          <w:vertAlign w:val="subscript"/>
        </w:rPr>
        <w:t>2</w:t>
      </w:r>
      <w:r>
        <w:rPr>
          <w:rFonts w:ascii="Times New Roman" w:cs="Times New Roman" w:eastAsia="Times New Roman" w:hAnsi="Times New Roman"/>
          <w:sz w:val="16"/>
          <w:szCs w:val="16"/>
          <w:color w:val="000000"/>
        </w:rPr>
        <w:t xml:space="preserve"> and 4 mL of 0.2 M NaOH (</w:t>
      </w:r>
      <w:hyperlink w:anchor="page9">
        <w:r>
          <w:rPr>
            <w:rFonts w:ascii="Times New Roman" w:cs="Times New Roman" w:eastAsia="Times New Roman" w:hAnsi="Times New Roman"/>
            <w:sz w:val="16"/>
            <w:szCs w:val="16"/>
            <w:color w:val="004A76"/>
          </w:rPr>
          <w:t>Margenot et al., 2018</w:t>
        </w:r>
      </w:hyperlink>
      <w:r>
        <w:rPr>
          <w:rFonts w:ascii="Times New Roman" w:cs="Times New Roman" w:eastAsia="Times New Roman" w:hAnsi="Times New Roman"/>
          <w:sz w:val="16"/>
          <w:szCs w:val="16"/>
          <w:color w:val="000000"/>
        </w:rPr>
        <w:t xml:space="preserve">) were added to slurries to terminate enzymatic reactions. Immediately after </w:t>
      </w:r>
      <w:r>
        <w:rPr>
          <w:rFonts w:ascii="Arial" w:cs="Arial" w:eastAsia="Arial" w:hAnsi="Arial"/>
          <w:sz w:val="16"/>
          <w:szCs w:val="16"/>
          <w:color w:val="000000"/>
        </w:rPr>
        <w:t>fi</w:t>
      </w:r>
      <w:r>
        <w:rPr>
          <w:rFonts w:ascii="Times New Roman" w:cs="Times New Roman" w:eastAsia="Times New Roman" w:hAnsi="Times New Roman"/>
          <w:sz w:val="16"/>
          <w:szCs w:val="16"/>
          <w:color w:val="000000"/>
        </w:rPr>
        <w:t>ltration, the ab-sorbance of enzyme extracts was measured at 410 nm.</w:t>
      </w:r>
    </w:p>
    <w:p>
      <w:pPr>
        <w:spacing w:after="0" w:line="210" w:lineRule="exact"/>
        <w:rPr>
          <w:rFonts w:ascii="Times New Roman" w:cs="Times New Roman" w:eastAsia="Times New Roman" w:hAnsi="Times New Roman"/>
          <w:sz w:val="16"/>
          <w:szCs w:val="16"/>
          <w:color w:val="auto"/>
        </w:rPr>
      </w:pPr>
    </w:p>
    <w:p>
      <w:pPr>
        <w:ind w:left="8"/>
        <w:spacing w:after="0"/>
        <w:rPr>
          <w:sz w:val="20"/>
          <w:szCs w:val="20"/>
          <w:color w:val="auto"/>
        </w:rPr>
      </w:pPr>
      <w:r>
        <w:rPr>
          <w:rFonts w:ascii="Times New Roman" w:cs="Times New Roman" w:eastAsia="Times New Roman" w:hAnsi="Times New Roman"/>
          <w:sz w:val="16"/>
          <w:szCs w:val="16"/>
          <w:color w:val="auto"/>
        </w:rPr>
        <w:t>2.5. Soil phosphorus fractionation</w:t>
      </w:r>
    </w:p>
    <w:p>
      <w:pPr>
        <w:spacing w:after="0" w:line="234" w:lineRule="exact"/>
        <w:rPr>
          <w:rFonts w:ascii="Times New Roman" w:cs="Times New Roman" w:eastAsia="Times New Roman" w:hAnsi="Times New Roman"/>
          <w:sz w:val="16"/>
          <w:szCs w:val="16"/>
          <w:color w:val="auto"/>
        </w:rPr>
      </w:pPr>
    </w:p>
    <w:p>
      <w:pPr>
        <w:jc w:val="both"/>
        <w:ind w:left="8" w:firstLine="249"/>
        <w:spacing w:after="0" w:line="276" w:lineRule="auto"/>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A modi</w:t>
      </w:r>
      <w:r>
        <w:rPr>
          <w:rFonts w:ascii="Arial" w:cs="Arial" w:eastAsia="Arial" w:hAnsi="Arial"/>
          <w:sz w:val="16"/>
          <w:szCs w:val="16"/>
          <w:color w:val="auto"/>
        </w:rPr>
        <w:t>fi</w:t>
      </w:r>
      <w:r>
        <w:rPr>
          <w:rFonts w:ascii="Times New Roman" w:cs="Times New Roman" w:eastAsia="Times New Roman" w:hAnsi="Times New Roman"/>
          <w:sz w:val="16"/>
          <w:szCs w:val="16"/>
          <w:color w:val="auto"/>
        </w:rPr>
        <w:t xml:space="preserve">ed Hedley P fractionation was conducted for air-dry soil samples (ground to pass a 0.85-mm aperture screen), following the procedure described by </w:t>
      </w:r>
      <w:hyperlink w:anchor="page9">
        <w:r>
          <w:rPr>
            <w:rFonts w:ascii="Times New Roman" w:cs="Times New Roman" w:eastAsia="Times New Roman" w:hAnsi="Times New Roman"/>
            <w:sz w:val="16"/>
            <w:szCs w:val="16"/>
            <w:color w:val="004A76"/>
          </w:rPr>
          <w:t>Tiessen and Moir (2007)</w:t>
        </w:r>
      </w:hyperlink>
      <w:r>
        <w:rPr>
          <w:rFonts w:ascii="Times New Roman" w:cs="Times New Roman" w:eastAsia="Times New Roman" w:hAnsi="Times New Roman"/>
          <w:sz w:val="16"/>
          <w:szCs w:val="16"/>
          <w:color w:val="auto"/>
        </w:rPr>
        <w:t xml:space="preserve">, except that the ex-traction of plant available P by using resin strips was omitted (Fig. S3). The P was extracted progressively in </w:t>
      </w:r>
      <w:r>
        <w:rPr>
          <w:rFonts w:ascii="Arial" w:cs="Arial" w:eastAsia="Arial" w:hAnsi="Arial"/>
          <w:sz w:val="16"/>
          <w:szCs w:val="16"/>
          <w:color w:val="auto"/>
        </w:rPr>
        <w:t>fi</w:t>
      </w:r>
      <w:r>
        <w:rPr>
          <w:rFonts w:ascii="Times New Roman" w:cs="Times New Roman" w:eastAsia="Times New Roman" w:hAnsi="Times New Roman"/>
          <w:sz w:val="16"/>
          <w:szCs w:val="16"/>
          <w:color w:val="auto"/>
        </w:rPr>
        <w:t>ve steps using increasingly</w:t>
      </w:r>
    </w:p>
    <w:p>
      <w:pPr>
        <w:spacing w:after="0" w:line="20" w:lineRule="exact"/>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br w:type="column"/>
      </w:r>
    </w:p>
    <w:p>
      <w:pPr>
        <w:ind w:left="1660"/>
        <w:spacing w:after="0"/>
        <w:rPr>
          <w:sz w:val="20"/>
          <w:szCs w:val="20"/>
          <w:color w:val="auto"/>
        </w:rPr>
      </w:pPr>
      <w:r>
        <w:rPr>
          <w:rFonts w:ascii="Arial" w:cs="Arial" w:eastAsia="Arial" w:hAnsi="Arial"/>
          <w:sz w:val="12"/>
          <w:szCs w:val="12"/>
          <w:i w:val="1"/>
          <w:iCs w:val="1"/>
          <w:color w:val="auto"/>
        </w:rPr>
        <w:t>Agriculture, Ecosystems and Environment 301 (2020) 107050</w:t>
      </w:r>
    </w:p>
    <w:p>
      <w:pPr>
        <w:spacing w:after="0" w:line="333" w:lineRule="exact"/>
        <w:rPr>
          <w:rFonts w:ascii="Times New Roman" w:cs="Times New Roman" w:eastAsia="Times New Roman" w:hAnsi="Times New Roman"/>
          <w:sz w:val="16"/>
          <w:szCs w:val="16"/>
          <w:color w:val="auto"/>
        </w:rPr>
      </w:pPr>
    </w:p>
    <w:p>
      <w:pPr>
        <w:spacing w:after="0" w:line="272" w:lineRule="auto"/>
        <w:rPr>
          <w:sz w:val="20"/>
          <w:szCs w:val="20"/>
          <w:color w:val="auto"/>
        </w:rPr>
      </w:pPr>
      <w:r>
        <w:rPr>
          <w:rFonts w:ascii="Times New Roman" w:cs="Times New Roman" w:eastAsia="Times New Roman" w:hAnsi="Times New Roman"/>
          <w:sz w:val="16"/>
          <w:szCs w:val="16"/>
          <w:color w:val="auto"/>
        </w:rPr>
        <w:t>aggressive extractants from a 0.5 g air-dry soil sample (Figure S3). The resultant P fractions were grouped into:</w:t>
      </w:r>
    </w:p>
    <w:p>
      <w:pPr>
        <w:spacing w:after="0" w:line="1" w:lineRule="exact"/>
        <w:rPr>
          <w:rFonts w:ascii="Times New Roman" w:cs="Times New Roman" w:eastAsia="Times New Roman" w:hAnsi="Times New Roman"/>
          <w:sz w:val="16"/>
          <w:szCs w:val="16"/>
          <w:color w:val="auto"/>
        </w:rPr>
      </w:pPr>
    </w:p>
    <w:p>
      <w:pPr>
        <w:ind w:firstLine="241"/>
        <w:spacing w:after="0" w:line="272" w:lineRule="auto"/>
        <w:tabs>
          <w:tab w:leader="none" w:pos="457" w:val="left"/>
        </w:tabs>
        <w:numPr>
          <w:ilvl w:val="0"/>
          <w:numId w:val="7"/>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Inorganic (Pi) fractions: plant available P (i.e., Olsen P), labile Pi, moderately labile Pi and recalcitrant Pi;</w:t>
      </w:r>
    </w:p>
    <w:p>
      <w:pPr>
        <w:spacing w:after="0" w:line="1" w:lineRule="exact"/>
        <w:rPr>
          <w:rFonts w:ascii="Times New Roman" w:cs="Times New Roman" w:eastAsia="Times New Roman" w:hAnsi="Times New Roman"/>
          <w:sz w:val="16"/>
          <w:szCs w:val="16"/>
          <w:color w:val="auto"/>
        </w:rPr>
      </w:pPr>
    </w:p>
    <w:p>
      <w:pPr>
        <w:ind w:firstLine="241"/>
        <w:spacing w:after="0" w:line="272" w:lineRule="auto"/>
        <w:tabs>
          <w:tab w:leader="none" w:pos="526" w:val="left"/>
        </w:tabs>
        <w:numPr>
          <w:ilvl w:val="0"/>
          <w:numId w:val="7"/>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Organic (Po) fractions: labile Po, moderately labile Po and re-calcitrant Po; and</w:t>
      </w:r>
    </w:p>
    <w:p>
      <w:pPr>
        <w:spacing w:after="0" w:line="1" w:lineRule="exact"/>
        <w:rPr>
          <w:rFonts w:ascii="Times New Roman" w:cs="Times New Roman" w:eastAsia="Times New Roman" w:hAnsi="Times New Roman"/>
          <w:sz w:val="16"/>
          <w:szCs w:val="16"/>
          <w:color w:val="auto"/>
        </w:rPr>
      </w:pPr>
    </w:p>
    <w:p>
      <w:pPr>
        <w:ind w:left="560" w:hanging="319"/>
        <w:spacing w:after="0"/>
        <w:tabs>
          <w:tab w:leader="none" w:pos="560" w:val="left"/>
        </w:tabs>
        <w:numPr>
          <w:ilvl w:val="0"/>
          <w:numId w:val="7"/>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Residue P.</w:t>
      </w:r>
    </w:p>
    <w:p>
      <w:pPr>
        <w:spacing w:after="0" w:line="11" w:lineRule="exact"/>
        <w:rPr>
          <w:rFonts w:ascii="Times New Roman" w:cs="Times New Roman" w:eastAsia="Times New Roman" w:hAnsi="Times New Roman"/>
          <w:sz w:val="16"/>
          <w:szCs w:val="16"/>
          <w:color w:val="auto"/>
        </w:rPr>
      </w:pPr>
    </w:p>
    <w:p>
      <w:pPr>
        <w:jc w:val="both"/>
        <w:ind w:firstLine="250"/>
        <w:spacing w:after="0" w:line="249" w:lineRule="auto"/>
        <w:rPr>
          <w:rFonts w:ascii="Times New Roman" w:cs="Times New Roman" w:eastAsia="Times New Roman" w:hAnsi="Times New Roman"/>
          <w:sz w:val="16"/>
          <w:szCs w:val="16"/>
          <w:color w:val="000000"/>
        </w:rPr>
      </w:pPr>
      <w:r>
        <w:rPr>
          <w:rFonts w:ascii="Times New Roman" w:cs="Times New Roman" w:eastAsia="Times New Roman" w:hAnsi="Times New Roman"/>
          <w:sz w:val="16"/>
          <w:szCs w:val="16"/>
          <w:color w:val="auto"/>
        </w:rPr>
        <w:t xml:space="preserve">In short, in the </w:t>
      </w:r>
      <w:r>
        <w:rPr>
          <w:rFonts w:ascii="Arial" w:cs="Arial" w:eastAsia="Arial" w:hAnsi="Arial"/>
          <w:sz w:val="16"/>
          <w:szCs w:val="16"/>
          <w:color w:val="auto"/>
        </w:rPr>
        <w:t>fi</w:t>
      </w:r>
      <w:r>
        <w:rPr>
          <w:rFonts w:ascii="Times New Roman" w:cs="Times New Roman" w:eastAsia="Times New Roman" w:hAnsi="Times New Roman"/>
          <w:sz w:val="16"/>
          <w:szCs w:val="16"/>
          <w:color w:val="auto"/>
        </w:rPr>
        <w:t>rst step, P in soil was extracted with 0.5 M NaHCO</w:t>
      </w:r>
      <w:r>
        <w:rPr>
          <w:rFonts w:ascii="Times New Roman" w:cs="Times New Roman" w:eastAsia="Times New Roman" w:hAnsi="Times New Roman"/>
          <w:sz w:val="21"/>
          <w:szCs w:val="21"/>
          <w:color w:val="auto"/>
          <w:vertAlign w:val="subscript"/>
        </w:rPr>
        <w:t>3</w:t>
      </w:r>
      <w:r>
        <w:rPr>
          <w:rFonts w:ascii="Times New Roman" w:cs="Times New Roman" w:eastAsia="Times New Roman" w:hAnsi="Times New Roman"/>
          <w:sz w:val="16"/>
          <w:szCs w:val="16"/>
          <w:color w:val="auto"/>
        </w:rPr>
        <w:t xml:space="preserve">, and the P in the extracts was then separated into available P and labile Po. In the second step, the remaining soil P was extracted with 0.1 M NaOH, and the P in the extracts was separated into labile Pi and moderately labile Po. In the third step, the remaining P in soil was extracted using 1 M HCl solution, and the extracted P was assigned to be all inorganic forms (moderately labile Pi). In the fourth step, the remaining P in soil was further extracted using concentrated HCl at 80 °C, and the P in the extracts was fractionated into inorganic (re-calcitrant Pi) and organic forms (recalcitrant Po). In the </w:t>
      </w:r>
      <w:r>
        <w:rPr>
          <w:rFonts w:ascii="Arial" w:cs="Arial" w:eastAsia="Arial" w:hAnsi="Arial"/>
          <w:sz w:val="16"/>
          <w:szCs w:val="16"/>
          <w:color w:val="auto"/>
        </w:rPr>
        <w:t>fi</w:t>
      </w:r>
      <w:r>
        <w:rPr>
          <w:rFonts w:ascii="Times New Roman" w:cs="Times New Roman" w:eastAsia="Times New Roman" w:hAnsi="Times New Roman"/>
          <w:sz w:val="16"/>
          <w:szCs w:val="16"/>
          <w:color w:val="auto"/>
        </w:rPr>
        <w:t>rst (0.5 M NaHCO</w:t>
      </w:r>
      <w:r>
        <w:rPr>
          <w:rFonts w:ascii="Times New Roman" w:cs="Times New Roman" w:eastAsia="Times New Roman" w:hAnsi="Times New Roman"/>
          <w:sz w:val="21"/>
          <w:szCs w:val="21"/>
          <w:color w:val="auto"/>
          <w:vertAlign w:val="subscript"/>
        </w:rPr>
        <w:t>3</w:t>
      </w:r>
      <w:r>
        <w:rPr>
          <w:rFonts w:ascii="Times New Roman" w:cs="Times New Roman" w:eastAsia="Times New Roman" w:hAnsi="Times New Roman"/>
          <w:sz w:val="16"/>
          <w:szCs w:val="16"/>
          <w:color w:val="auto"/>
        </w:rPr>
        <w:t>), second (0.1 M NaOH), and fourth (hot concentrated HCl) extraction steps, Po in the extracts was the di</w:t>
      </w:r>
      <w:r>
        <w:rPr>
          <w:rFonts w:ascii="Arial" w:cs="Arial" w:eastAsia="Arial" w:hAnsi="Arial"/>
          <w:sz w:val="16"/>
          <w:szCs w:val="16"/>
          <w:color w:val="auto"/>
        </w:rPr>
        <w:t>ﬀ</w:t>
      </w:r>
      <w:r>
        <w:rPr>
          <w:rFonts w:ascii="Times New Roman" w:cs="Times New Roman" w:eastAsia="Times New Roman" w:hAnsi="Times New Roman"/>
          <w:sz w:val="16"/>
          <w:szCs w:val="16"/>
          <w:color w:val="auto"/>
        </w:rPr>
        <w:t>erence between total P and Pi. The total P in an extract was the amount after digestion with H</w:t>
      </w:r>
      <w:r>
        <w:rPr>
          <w:rFonts w:ascii="Times New Roman" w:cs="Times New Roman" w:eastAsia="Times New Roman" w:hAnsi="Times New Roman"/>
          <w:sz w:val="21"/>
          <w:szCs w:val="21"/>
          <w:color w:val="auto"/>
          <w:vertAlign w:val="subscript"/>
        </w:rPr>
        <w:t>2</w:t>
      </w:r>
      <w:r>
        <w:rPr>
          <w:rFonts w:ascii="Times New Roman" w:cs="Times New Roman" w:eastAsia="Times New Roman" w:hAnsi="Times New Roman"/>
          <w:sz w:val="16"/>
          <w:szCs w:val="16"/>
          <w:color w:val="auto"/>
        </w:rPr>
        <w:t>SO</w:t>
      </w:r>
      <w:r>
        <w:rPr>
          <w:rFonts w:ascii="Times New Roman" w:cs="Times New Roman" w:eastAsia="Times New Roman" w:hAnsi="Times New Roman"/>
          <w:sz w:val="21"/>
          <w:szCs w:val="21"/>
          <w:color w:val="auto"/>
          <w:vertAlign w:val="subscript"/>
        </w:rPr>
        <w:t>4</w:t>
      </w:r>
      <w:r>
        <w:rPr>
          <w:rFonts w:ascii="Times New Roman" w:cs="Times New Roman" w:eastAsia="Times New Roman" w:hAnsi="Times New Roman"/>
          <w:sz w:val="16"/>
          <w:szCs w:val="16"/>
          <w:color w:val="auto"/>
        </w:rPr>
        <w:t xml:space="preserve"> and (NH</w:t>
      </w:r>
      <w:r>
        <w:rPr>
          <w:rFonts w:ascii="Times New Roman" w:cs="Times New Roman" w:eastAsia="Times New Roman" w:hAnsi="Times New Roman"/>
          <w:sz w:val="21"/>
          <w:szCs w:val="21"/>
          <w:color w:val="auto"/>
          <w:vertAlign w:val="subscript"/>
        </w:rPr>
        <w:t>4</w:t>
      </w:r>
      <w:r>
        <w:rPr>
          <w:rFonts w:ascii="Times New Roman" w:cs="Times New Roman" w:eastAsia="Times New Roman" w:hAnsi="Times New Roman"/>
          <w:sz w:val="16"/>
          <w:szCs w:val="16"/>
          <w:color w:val="auto"/>
        </w:rPr>
        <w:t>)</w:t>
      </w:r>
      <w:r>
        <w:rPr>
          <w:rFonts w:ascii="Times New Roman" w:cs="Times New Roman" w:eastAsia="Times New Roman" w:hAnsi="Times New Roman"/>
          <w:sz w:val="21"/>
          <w:szCs w:val="21"/>
          <w:color w:val="auto"/>
          <w:vertAlign w:val="subscript"/>
        </w:rPr>
        <w:t>2</w:t>
      </w:r>
      <w:r>
        <w:rPr>
          <w:rFonts w:ascii="Times New Roman" w:cs="Times New Roman" w:eastAsia="Times New Roman" w:hAnsi="Times New Roman"/>
          <w:sz w:val="16"/>
          <w:szCs w:val="16"/>
          <w:color w:val="auto"/>
        </w:rPr>
        <w:t>S</w:t>
      </w:r>
      <w:r>
        <w:rPr>
          <w:rFonts w:ascii="Times New Roman" w:cs="Times New Roman" w:eastAsia="Times New Roman" w:hAnsi="Times New Roman"/>
          <w:sz w:val="21"/>
          <w:szCs w:val="21"/>
          <w:color w:val="auto"/>
          <w:vertAlign w:val="subscript"/>
        </w:rPr>
        <w:t>2</w:t>
      </w:r>
      <w:r>
        <w:rPr>
          <w:rFonts w:ascii="Times New Roman" w:cs="Times New Roman" w:eastAsia="Times New Roman" w:hAnsi="Times New Roman"/>
          <w:sz w:val="16"/>
          <w:szCs w:val="16"/>
          <w:color w:val="auto"/>
        </w:rPr>
        <w:t>O</w:t>
      </w:r>
      <w:r>
        <w:rPr>
          <w:rFonts w:ascii="Times New Roman" w:cs="Times New Roman" w:eastAsia="Times New Roman" w:hAnsi="Times New Roman"/>
          <w:sz w:val="21"/>
          <w:szCs w:val="21"/>
          <w:color w:val="auto"/>
          <w:vertAlign w:val="subscript"/>
        </w:rPr>
        <w:t>8</w:t>
      </w:r>
      <w:r>
        <w:rPr>
          <w:rFonts w:ascii="Times New Roman" w:cs="Times New Roman" w:eastAsia="Times New Roman" w:hAnsi="Times New Roman"/>
          <w:sz w:val="16"/>
          <w:szCs w:val="16"/>
          <w:color w:val="auto"/>
        </w:rPr>
        <w:t xml:space="preserve"> in an autoclave under 121 kPa (</w:t>
      </w:r>
      <w:hyperlink w:anchor="page9">
        <w:r>
          <w:rPr>
            <w:rFonts w:ascii="Times New Roman" w:cs="Times New Roman" w:eastAsia="Times New Roman" w:hAnsi="Times New Roman"/>
            <w:sz w:val="16"/>
            <w:szCs w:val="16"/>
            <w:color w:val="004A76"/>
          </w:rPr>
          <w:t>Tiessen and</w:t>
        </w:r>
      </w:hyperlink>
      <w:r>
        <w:rPr>
          <w:rFonts w:ascii="Times New Roman" w:cs="Times New Roman" w:eastAsia="Times New Roman" w:hAnsi="Times New Roman"/>
          <w:sz w:val="16"/>
          <w:szCs w:val="16"/>
          <w:color w:val="auto"/>
        </w:rPr>
        <w:t xml:space="preserve"> </w:t>
      </w:r>
      <w:hyperlink w:anchor="page9">
        <w:r>
          <w:rPr>
            <w:rFonts w:ascii="Times New Roman" w:cs="Times New Roman" w:eastAsia="Times New Roman" w:hAnsi="Times New Roman"/>
            <w:sz w:val="16"/>
            <w:szCs w:val="16"/>
            <w:color w:val="004A76"/>
          </w:rPr>
          <w:t>Moir, 2007</w:t>
        </w:r>
      </w:hyperlink>
      <w:r>
        <w:rPr>
          <w:rFonts w:ascii="Times New Roman" w:cs="Times New Roman" w:eastAsia="Times New Roman" w:hAnsi="Times New Roman"/>
          <w:sz w:val="16"/>
          <w:szCs w:val="16"/>
          <w:color w:val="000000"/>
        </w:rPr>
        <w:t>),</w:t>
      </w:r>
      <w:r>
        <w:rPr>
          <w:rFonts w:ascii="Times New Roman" w:cs="Times New Roman" w:eastAsia="Times New Roman" w:hAnsi="Times New Roman"/>
          <w:sz w:val="16"/>
          <w:szCs w:val="16"/>
          <w:color w:val="004A76"/>
        </w:rPr>
        <w:t xml:space="preserve"> </w:t>
      </w:r>
      <w:r>
        <w:rPr>
          <w:rFonts w:ascii="Times New Roman" w:cs="Times New Roman" w:eastAsia="Times New Roman" w:hAnsi="Times New Roman"/>
          <w:sz w:val="16"/>
          <w:szCs w:val="16"/>
          <w:color w:val="000000"/>
        </w:rPr>
        <w:t>whereas the Pi in the extract was directly measured. Fi-nally, the sequentially treated soil was digested in H</w:t>
      </w:r>
      <w:r>
        <w:rPr>
          <w:rFonts w:ascii="Times New Roman" w:cs="Times New Roman" w:eastAsia="Times New Roman" w:hAnsi="Times New Roman"/>
          <w:sz w:val="21"/>
          <w:szCs w:val="21"/>
          <w:color w:val="000000"/>
          <w:vertAlign w:val="subscript"/>
        </w:rPr>
        <w:t>2</w:t>
      </w:r>
      <w:r>
        <w:rPr>
          <w:rFonts w:ascii="Times New Roman" w:cs="Times New Roman" w:eastAsia="Times New Roman" w:hAnsi="Times New Roman"/>
          <w:sz w:val="16"/>
          <w:szCs w:val="16"/>
          <w:color w:val="000000"/>
        </w:rPr>
        <w:t>SO</w:t>
      </w:r>
      <w:r>
        <w:rPr>
          <w:rFonts w:ascii="Times New Roman" w:cs="Times New Roman" w:eastAsia="Times New Roman" w:hAnsi="Times New Roman"/>
          <w:sz w:val="21"/>
          <w:szCs w:val="21"/>
          <w:color w:val="000000"/>
          <w:vertAlign w:val="subscript"/>
        </w:rPr>
        <w:t>4</w:t>
      </w:r>
      <w:r>
        <w:rPr>
          <w:rFonts w:ascii="Arial" w:cs="Arial" w:eastAsia="Arial" w:hAnsi="Arial"/>
          <w:sz w:val="16"/>
          <w:szCs w:val="16"/>
          <w:color w:val="000000"/>
        </w:rPr>
        <w:t>–</w:t>
      </w:r>
      <w:r>
        <w:rPr>
          <w:rFonts w:ascii="Times New Roman" w:cs="Times New Roman" w:eastAsia="Times New Roman" w:hAnsi="Times New Roman"/>
          <w:sz w:val="16"/>
          <w:szCs w:val="16"/>
          <w:color w:val="000000"/>
        </w:rPr>
        <w:t>H</w:t>
      </w:r>
      <w:r>
        <w:rPr>
          <w:rFonts w:ascii="Times New Roman" w:cs="Times New Roman" w:eastAsia="Times New Roman" w:hAnsi="Times New Roman"/>
          <w:sz w:val="21"/>
          <w:szCs w:val="21"/>
          <w:color w:val="000000"/>
          <w:vertAlign w:val="subscript"/>
        </w:rPr>
        <w:t>2</w:t>
      </w:r>
      <w:r>
        <w:rPr>
          <w:rFonts w:ascii="Times New Roman" w:cs="Times New Roman" w:eastAsia="Times New Roman" w:hAnsi="Times New Roman"/>
          <w:sz w:val="16"/>
          <w:szCs w:val="16"/>
          <w:color w:val="000000"/>
        </w:rPr>
        <w:t>O</w:t>
      </w:r>
      <w:r>
        <w:rPr>
          <w:rFonts w:ascii="Times New Roman" w:cs="Times New Roman" w:eastAsia="Times New Roman" w:hAnsi="Times New Roman"/>
          <w:sz w:val="21"/>
          <w:szCs w:val="21"/>
          <w:color w:val="000000"/>
          <w:vertAlign w:val="subscript"/>
        </w:rPr>
        <w:t>2</w:t>
      </w:r>
      <w:r>
        <w:rPr>
          <w:rFonts w:ascii="Times New Roman" w:cs="Times New Roman" w:eastAsia="Times New Roman" w:hAnsi="Times New Roman"/>
          <w:sz w:val="16"/>
          <w:szCs w:val="16"/>
          <w:color w:val="000000"/>
        </w:rPr>
        <w:t xml:space="preserve"> to re-lease the residual P (</w:t>
      </w:r>
      <w:hyperlink w:anchor="page9">
        <w:r>
          <w:rPr>
            <w:rFonts w:ascii="Times New Roman" w:cs="Times New Roman" w:eastAsia="Times New Roman" w:hAnsi="Times New Roman"/>
            <w:sz w:val="16"/>
            <w:szCs w:val="16"/>
            <w:color w:val="004A76"/>
          </w:rPr>
          <w:t>Tiessen and Moir, 2007</w:t>
        </w:r>
      </w:hyperlink>
      <w:r>
        <w:rPr>
          <w:rFonts w:ascii="Times New Roman" w:cs="Times New Roman" w:eastAsia="Times New Roman" w:hAnsi="Times New Roman"/>
          <w:sz w:val="16"/>
          <w:szCs w:val="16"/>
          <w:color w:val="000000"/>
        </w:rPr>
        <w:t>) (Fig. S3).</w:t>
      </w:r>
    </w:p>
    <w:p>
      <w:pPr>
        <w:spacing w:after="0" w:line="216" w:lineRule="exact"/>
        <w:rPr>
          <w:rFonts w:ascii="Times New Roman" w:cs="Times New Roman" w:eastAsia="Times New Roman" w:hAnsi="Times New Roman"/>
          <w:sz w:val="16"/>
          <w:szCs w:val="16"/>
          <w:color w:val="auto"/>
        </w:rPr>
      </w:pPr>
    </w:p>
    <w:p>
      <w:pPr>
        <w:jc w:val="both"/>
        <w:ind w:firstLine="250"/>
        <w:spacing w:after="0" w:line="260" w:lineRule="auto"/>
        <w:rPr>
          <w:sz w:val="20"/>
          <w:szCs w:val="20"/>
          <w:color w:val="auto"/>
        </w:rPr>
      </w:pPr>
      <w:r>
        <w:rPr>
          <w:rFonts w:ascii="Times New Roman" w:cs="Times New Roman" w:eastAsia="Times New Roman" w:hAnsi="Times New Roman"/>
          <w:sz w:val="16"/>
          <w:szCs w:val="16"/>
          <w:color w:val="auto"/>
        </w:rPr>
        <w:t>We used the sum of available P, labile Pi, moderately labile Pi, and recalcitrant Pi to represent the total Pi content in soil and the sum of labile Po, moderately labile Po, and recalcitrant Po as the content of total Po. We used the sum of total Pi, total Po, and residue P to re-present the total P extracted using the Hedley fractionation procedure (P</w:t>
      </w:r>
      <w:r>
        <w:rPr>
          <w:rFonts w:ascii="Times New Roman" w:cs="Times New Roman" w:eastAsia="Times New Roman" w:hAnsi="Times New Roman"/>
          <w:sz w:val="21"/>
          <w:szCs w:val="21"/>
          <w:color w:val="auto"/>
          <w:vertAlign w:val="subscript"/>
        </w:rPr>
        <w:t>sum</w:t>
      </w:r>
      <w:r>
        <w:rPr>
          <w:rFonts w:ascii="Times New Roman" w:cs="Times New Roman" w:eastAsia="Times New Roman" w:hAnsi="Times New Roman"/>
          <w:sz w:val="16"/>
          <w:szCs w:val="16"/>
          <w:color w:val="auto"/>
        </w:rPr>
        <w:t>).</w:t>
      </w:r>
    </w:p>
    <w:p>
      <w:pPr>
        <w:spacing w:after="0" w:line="200" w:lineRule="exact"/>
        <w:rPr>
          <w:rFonts w:ascii="Times New Roman" w:cs="Times New Roman" w:eastAsia="Times New Roman" w:hAnsi="Times New Roman"/>
          <w:sz w:val="16"/>
          <w:szCs w:val="16"/>
          <w:color w:val="auto"/>
        </w:rPr>
      </w:pPr>
    </w:p>
    <w:p>
      <w:pPr>
        <w:spacing w:after="0" w:line="206" w:lineRule="exact"/>
        <w:rPr>
          <w:rFonts w:ascii="Times New Roman" w:cs="Times New Roman" w:eastAsia="Times New Roman" w:hAnsi="Times New Roman"/>
          <w:sz w:val="16"/>
          <w:szCs w:val="16"/>
          <w:color w:val="auto"/>
        </w:rPr>
      </w:pPr>
    </w:p>
    <w:p>
      <w:pPr>
        <w:spacing w:after="0"/>
        <w:rPr>
          <w:sz w:val="20"/>
          <w:szCs w:val="20"/>
          <w:color w:val="auto"/>
        </w:rPr>
      </w:pPr>
      <w:r>
        <w:rPr>
          <w:rFonts w:ascii="Times New Roman" w:cs="Times New Roman" w:eastAsia="Times New Roman" w:hAnsi="Times New Roman"/>
          <w:sz w:val="16"/>
          <w:szCs w:val="16"/>
          <w:color w:val="auto"/>
        </w:rPr>
        <w:t>2.6. Statistical analysis</w:t>
      </w:r>
    </w:p>
    <w:p>
      <w:pPr>
        <w:spacing w:after="0" w:line="214" w:lineRule="exact"/>
        <w:rPr>
          <w:rFonts w:ascii="Times New Roman" w:cs="Times New Roman" w:eastAsia="Times New Roman" w:hAnsi="Times New Roman"/>
          <w:sz w:val="16"/>
          <w:szCs w:val="16"/>
          <w:color w:val="auto"/>
        </w:rPr>
      </w:pPr>
    </w:p>
    <w:p>
      <w:pPr>
        <w:jc w:val="both"/>
        <w:ind w:firstLine="250"/>
        <w:spacing w:after="0" w:line="266" w:lineRule="auto"/>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Because MAT was linearly correlated with altitude (</w:t>
      </w:r>
      <w:hyperlink w:anchor="page9">
        <w:r>
          <w:rPr>
            <w:rFonts w:ascii="Times New Roman" w:cs="Times New Roman" w:eastAsia="Times New Roman" w:hAnsi="Times New Roman"/>
            <w:sz w:val="16"/>
            <w:szCs w:val="16"/>
            <w:color w:val="004A76"/>
          </w:rPr>
          <w:t>Fig. 1</w:t>
        </w:r>
      </w:hyperlink>
      <w:r>
        <w:rPr>
          <w:rFonts w:ascii="Times New Roman" w:cs="Times New Roman" w:eastAsia="Times New Roman" w:hAnsi="Times New Roman"/>
          <w:sz w:val="16"/>
          <w:szCs w:val="16"/>
          <w:color w:val="auto"/>
        </w:rPr>
        <w:t>b, R</w:t>
      </w:r>
      <w:r>
        <w:rPr>
          <w:rFonts w:ascii="Times New Roman" w:cs="Times New Roman" w:eastAsia="Times New Roman" w:hAnsi="Times New Roman"/>
          <w:sz w:val="21"/>
          <w:szCs w:val="21"/>
          <w:color w:val="auto"/>
          <w:vertAlign w:val="superscript"/>
        </w:rPr>
        <w:t>2</w:t>
      </w:r>
      <w:r>
        <w:rPr>
          <w:rFonts w:ascii="Times New Roman" w:cs="Times New Roman" w:eastAsia="Times New Roman" w:hAnsi="Times New Roman"/>
          <w:sz w:val="16"/>
          <w:szCs w:val="16"/>
          <w:color w:val="auto"/>
        </w:rPr>
        <w:t xml:space="preserve"> = 0.97), all data were plotted against MAT across sites. Regression ana-lysis was conducted to reveal the e</w:t>
      </w:r>
      <w:r>
        <w:rPr>
          <w:rFonts w:ascii="Arial" w:cs="Arial" w:eastAsia="Arial" w:hAnsi="Arial"/>
          <w:sz w:val="16"/>
          <w:szCs w:val="16"/>
          <w:color w:val="auto"/>
        </w:rPr>
        <w:t>ﬀ</w:t>
      </w:r>
      <w:r>
        <w:rPr>
          <w:rFonts w:ascii="Times New Roman" w:cs="Times New Roman" w:eastAsia="Times New Roman" w:hAnsi="Times New Roman"/>
          <w:sz w:val="16"/>
          <w:szCs w:val="16"/>
          <w:color w:val="auto"/>
        </w:rPr>
        <w:t xml:space="preserve">ects of MAT on measured P frac-tions and other variables within each soil depth. Curve </w:t>
      </w:r>
      <w:r>
        <w:rPr>
          <w:rFonts w:ascii="Arial" w:cs="Arial" w:eastAsia="Arial" w:hAnsi="Arial"/>
          <w:sz w:val="16"/>
          <w:szCs w:val="16"/>
          <w:color w:val="auto"/>
        </w:rPr>
        <w:t>fi</w:t>
      </w:r>
      <w:r>
        <w:rPr>
          <w:rFonts w:ascii="Times New Roman" w:cs="Times New Roman" w:eastAsia="Times New Roman" w:hAnsi="Times New Roman"/>
          <w:sz w:val="16"/>
          <w:szCs w:val="16"/>
          <w:color w:val="auto"/>
        </w:rPr>
        <w:t xml:space="preserve">tting was carried out by OriginPro 9.1 (OriginLab Corp., Northampton, MA, USA). Ordinary least square of polynomial </w:t>
      </w:r>
      <w:r>
        <w:rPr>
          <w:rFonts w:ascii="Arial" w:cs="Arial" w:eastAsia="Arial" w:hAnsi="Arial"/>
          <w:sz w:val="16"/>
          <w:szCs w:val="16"/>
          <w:color w:val="auto"/>
        </w:rPr>
        <w:t>fi</w:t>
      </w:r>
      <w:r>
        <w:rPr>
          <w:rFonts w:ascii="Times New Roman" w:cs="Times New Roman" w:eastAsia="Times New Roman" w:hAnsi="Times New Roman"/>
          <w:sz w:val="16"/>
          <w:szCs w:val="16"/>
          <w:color w:val="auto"/>
        </w:rPr>
        <w:t>tting was used to examine the signi</w:t>
      </w:r>
      <w:r>
        <w:rPr>
          <w:rFonts w:ascii="Arial" w:cs="Arial" w:eastAsia="Arial" w:hAnsi="Arial"/>
          <w:sz w:val="16"/>
          <w:szCs w:val="16"/>
          <w:color w:val="auto"/>
        </w:rPr>
        <w:t>fi</w:t>
      </w:r>
      <w:r>
        <w:rPr>
          <w:rFonts w:ascii="Times New Roman" w:cs="Times New Roman" w:eastAsia="Times New Roman" w:hAnsi="Times New Roman"/>
          <w:sz w:val="16"/>
          <w:szCs w:val="16"/>
          <w:color w:val="auto"/>
        </w:rPr>
        <w:t xml:space="preserve">cance in the regression relationship between dependent variables and MAT at p </w:t>
      </w:r>
      <w:r>
        <w:rPr>
          <w:rFonts w:ascii="Arial" w:cs="Arial" w:eastAsia="Arial" w:hAnsi="Arial"/>
          <w:sz w:val="16"/>
          <w:szCs w:val="16"/>
          <w:color w:val="auto"/>
        </w:rPr>
        <w:t>≤</w:t>
      </w:r>
      <w:r>
        <w:rPr>
          <w:rFonts w:ascii="Times New Roman" w:cs="Times New Roman" w:eastAsia="Times New Roman" w:hAnsi="Times New Roman"/>
          <w:sz w:val="16"/>
          <w:szCs w:val="16"/>
          <w:color w:val="auto"/>
        </w:rPr>
        <w:t xml:space="preserve"> 0.05. The correlations between parameters were expressed as Pearson</w:t>
      </w:r>
      <w:r>
        <w:rPr>
          <w:rFonts w:ascii="Arial" w:cs="Arial" w:eastAsia="Arial" w:hAnsi="Arial"/>
          <w:sz w:val="16"/>
          <w:szCs w:val="16"/>
          <w:color w:val="auto"/>
        </w:rPr>
        <w:t>’</w:t>
      </w:r>
      <w:r>
        <w:rPr>
          <w:rFonts w:ascii="Times New Roman" w:cs="Times New Roman" w:eastAsia="Times New Roman" w:hAnsi="Times New Roman"/>
          <w:sz w:val="16"/>
          <w:szCs w:val="16"/>
          <w:color w:val="auto"/>
        </w:rPr>
        <w:t>s product moment correlation coe</w:t>
      </w:r>
      <w:r>
        <w:rPr>
          <w:rFonts w:ascii="Arial" w:cs="Arial" w:eastAsia="Arial" w:hAnsi="Arial"/>
          <w:sz w:val="16"/>
          <w:szCs w:val="16"/>
          <w:color w:val="auto"/>
        </w:rPr>
        <w:t>ﬃ</w:t>
      </w:r>
      <w:r>
        <w:rPr>
          <w:rFonts w:ascii="Times New Roman" w:cs="Times New Roman" w:eastAsia="Times New Roman" w:hAnsi="Times New Roman"/>
          <w:sz w:val="16"/>
          <w:szCs w:val="16"/>
          <w:color w:val="auto"/>
        </w:rPr>
        <w:t>cients (SPSS version 19.0, SPSS Inc., USA).</w:t>
      </w:r>
    </w:p>
    <w:p>
      <w:pPr>
        <w:spacing w:after="0" w:line="200" w:lineRule="exact"/>
        <w:rPr>
          <w:rFonts w:ascii="Times New Roman" w:cs="Times New Roman" w:eastAsia="Times New Roman" w:hAnsi="Times New Roman"/>
          <w:sz w:val="16"/>
          <w:szCs w:val="16"/>
          <w:color w:val="auto"/>
        </w:rPr>
      </w:pPr>
    </w:p>
    <w:p>
      <w:pPr>
        <w:spacing w:after="0" w:line="215" w:lineRule="exact"/>
        <w:rPr>
          <w:rFonts w:ascii="Times New Roman" w:cs="Times New Roman" w:eastAsia="Times New Roman" w:hAnsi="Times New Roman"/>
          <w:sz w:val="16"/>
          <w:szCs w:val="16"/>
          <w:color w:val="auto"/>
        </w:rPr>
      </w:pPr>
    </w:p>
    <w:p>
      <w:pPr>
        <w:spacing w:after="0"/>
        <w:rPr>
          <w:sz w:val="20"/>
          <w:szCs w:val="20"/>
          <w:color w:val="auto"/>
        </w:rPr>
      </w:pPr>
      <w:r>
        <w:rPr>
          <w:rFonts w:ascii="Arial" w:cs="Arial" w:eastAsia="Arial" w:hAnsi="Arial"/>
          <w:sz w:val="16"/>
          <w:szCs w:val="16"/>
          <w:color w:val="auto"/>
        </w:rPr>
        <w:t>3. Results</w:t>
      </w:r>
    </w:p>
    <w:p>
      <w:pPr>
        <w:spacing w:after="0" w:line="237" w:lineRule="exact"/>
        <w:rPr>
          <w:rFonts w:ascii="Times New Roman" w:cs="Times New Roman" w:eastAsia="Times New Roman" w:hAnsi="Times New Roman"/>
          <w:sz w:val="16"/>
          <w:szCs w:val="16"/>
          <w:color w:val="auto"/>
        </w:rPr>
      </w:pPr>
    </w:p>
    <w:p>
      <w:pPr>
        <w:spacing w:after="0"/>
        <w:rPr>
          <w:sz w:val="20"/>
          <w:szCs w:val="20"/>
          <w:color w:val="auto"/>
        </w:rPr>
      </w:pPr>
      <w:r>
        <w:rPr>
          <w:rFonts w:ascii="Times New Roman" w:cs="Times New Roman" w:eastAsia="Times New Roman" w:hAnsi="Times New Roman"/>
          <w:sz w:val="16"/>
          <w:szCs w:val="16"/>
          <w:color w:val="auto"/>
        </w:rPr>
        <w:t>3.1. Root and soil microbial biomass P and phosphatase activity</w:t>
      </w:r>
    </w:p>
    <w:p>
      <w:pPr>
        <w:spacing w:after="0" w:line="234" w:lineRule="exact"/>
        <w:rPr>
          <w:rFonts w:ascii="Times New Roman" w:cs="Times New Roman" w:eastAsia="Times New Roman" w:hAnsi="Times New Roman"/>
          <w:sz w:val="16"/>
          <w:szCs w:val="16"/>
          <w:color w:val="auto"/>
        </w:rPr>
      </w:pPr>
    </w:p>
    <w:p>
      <w:pPr>
        <w:jc w:val="both"/>
        <w:ind w:firstLine="250"/>
        <w:spacing w:after="0" w:line="276" w:lineRule="auto"/>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Roots mostly grew in the top 20 cm of soil at each site. Root biomass and P content in the roots in the top 20 cm both increased with de-creasing MAT (i.e., increasing altitude) (</w:t>
      </w:r>
      <w:hyperlink w:anchor="page9">
        <w:r>
          <w:rPr>
            <w:rFonts w:ascii="Times New Roman" w:cs="Times New Roman" w:eastAsia="Times New Roman" w:hAnsi="Times New Roman"/>
            <w:sz w:val="16"/>
            <w:szCs w:val="16"/>
            <w:color w:val="004A76"/>
          </w:rPr>
          <w:t>Fig. 2</w:t>
        </w:r>
      </w:hyperlink>
      <w:r>
        <w:rPr>
          <w:rFonts w:ascii="Times New Roman" w:cs="Times New Roman" w:eastAsia="Times New Roman" w:hAnsi="Times New Roman"/>
          <w:sz w:val="16"/>
          <w:szCs w:val="16"/>
          <w:color w:val="auto"/>
        </w:rPr>
        <w:t>), resulting in an in-creasing root P stock (</w:t>
      </w:r>
      <w:hyperlink w:anchor="page9">
        <w:r>
          <w:rPr>
            <w:rFonts w:ascii="Times New Roman" w:cs="Times New Roman" w:eastAsia="Times New Roman" w:hAnsi="Times New Roman"/>
            <w:sz w:val="16"/>
            <w:szCs w:val="16"/>
            <w:color w:val="004A76"/>
          </w:rPr>
          <w:t>Fig. 2</w:t>
        </w:r>
      </w:hyperlink>
      <w:r>
        <w:rPr>
          <w:rFonts w:ascii="Times New Roman" w:cs="Times New Roman" w:eastAsia="Times New Roman" w:hAnsi="Times New Roman"/>
          <w:sz w:val="16"/>
          <w:szCs w:val="16"/>
          <w:color w:val="auto"/>
        </w:rPr>
        <w:t>). The MBP content and acid and alkaline phosphatase activities all increased with decreasing MAT (</w:t>
      </w:r>
      <w:hyperlink w:anchor="page9">
        <w:r>
          <w:rPr>
            <w:rFonts w:ascii="Times New Roman" w:cs="Times New Roman" w:eastAsia="Times New Roman" w:hAnsi="Times New Roman"/>
            <w:sz w:val="16"/>
            <w:szCs w:val="16"/>
            <w:color w:val="004A76"/>
          </w:rPr>
          <w:t>Fig. 2</w:t>
        </w:r>
      </w:hyperlink>
      <w:r>
        <w:rPr>
          <w:rFonts w:ascii="Times New Roman" w:cs="Times New Roman" w:eastAsia="Times New Roman" w:hAnsi="Times New Roman"/>
          <w:sz w:val="16"/>
          <w:szCs w:val="16"/>
          <w:color w:val="auto"/>
        </w:rPr>
        <w:t>). Acid phosphatase activity was closely correlated to both the root biomass (p &lt; 0.05) and MBP (p &lt; 0.01).</w:t>
      </w:r>
    </w:p>
    <w:p>
      <w:pPr>
        <w:spacing w:after="0" w:line="200" w:lineRule="exact"/>
        <w:rPr>
          <w:rFonts w:ascii="Times New Roman" w:cs="Times New Roman" w:eastAsia="Times New Roman" w:hAnsi="Times New Roman"/>
          <w:sz w:val="16"/>
          <w:szCs w:val="16"/>
          <w:color w:val="auto"/>
        </w:rPr>
      </w:pPr>
    </w:p>
    <w:p>
      <w:pPr>
        <w:spacing w:after="0" w:line="204" w:lineRule="exact"/>
        <w:rPr>
          <w:rFonts w:ascii="Times New Roman" w:cs="Times New Roman" w:eastAsia="Times New Roman" w:hAnsi="Times New Roman"/>
          <w:sz w:val="16"/>
          <w:szCs w:val="16"/>
          <w:color w:val="auto"/>
        </w:rPr>
      </w:pPr>
    </w:p>
    <w:p>
      <w:pPr>
        <w:spacing w:after="0"/>
        <w:rPr>
          <w:sz w:val="20"/>
          <w:szCs w:val="20"/>
          <w:color w:val="auto"/>
        </w:rPr>
      </w:pPr>
      <w:r>
        <w:rPr>
          <w:rFonts w:ascii="Times New Roman" w:cs="Times New Roman" w:eastAsia="Times New Roman" w:hAnsi="Times New Roman"/>
          <w:sz w:val="16"/>
          <w:szCs w:val="16"/>
          <w:color w:val="auto"/>
        </w:rPr>
        <w:t>3.2. Soil P fractions</w:t>
      </w:r>
    </w:p>
    <w:p>
      <w:pPr>
        <w:spacing w:after="0" w:line="234" w:lineRule="exact"/>
        <w:rPr>
          <w:rFonts w:ascii="Times New Roman" w:cs="Times New Roman" w:eastAsia="Times New Roman" w:hAnsi="Times New Roman"/>
          <w:sz w:val="16"/>
          <w:szCs w:val="16"/>
          <w:color w:val="auto"/>
        </w:rPr>
      </w:pPr>
    </w:p>
    <w:p>
      <w:pPr>
        <w:jc w:val="both"/>
        <w:ind w:firstLine="250"/>
        <w:spacing w:after="0" w:line="274" w:lineRule="auto"/>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The available P content in the upper 40 cm and labile Pi at 0</w:t>
      </w:r>
      <w:r>
        <w:rPr>
          <w:rFonts w:ascii="Arial" w:cs="Arial" w:eastAsia="Arial" w:hAnsi="Arial"/>
          <w:sz w:val="16"/>
          <w:szCs w:val="16"/>
          <w:color w:val="auto"/>
        </w:rPr>
        <w:t>–</w:t>
      </w:r>
      <w:r>
        <w:rPr>
          <w:rFonts w:ascii="Times New Roman" w:cs="Times New Roman" w:eastAsia="Times New Roman" w:hAnsi="Times New Roman"/>
          <w:sz w:val="16"/>
          <w:szCs w:val="16"/>
          <w:color w:val="auto"/>
        </w:rPr>
        <w:t>100 cm soil depth increased with decreasing MAT (</w:t>
      </w:r>
      <w:hyperlink w:anchor="page9">
        <w:r>
          <w:rPr>
            <w:rFonts w:ascii="Times New Roman" w:cs="Times New Roman" w:eastAsia="Times New Roman" w:hAnsi="Times New Roman"/>
            <w:sz w:val="16"/>
            <w:szCs w:val="16"/>
            <w:color w:val="004A76"/>
          </w:rPr>
          <w:t>Fig. 3</w:t>
        </w:r>
      </w:hyperlink>
      <w:r>
        <w:rPr>
          <w:rFonts w:ascii="Times New Roman" w:cs="Times New Roman" w:eastAsia="Times New Roman" w:hAnsi="Times New Roman"/>
          <w:sz w:val="16"/>
          <w:szCs w:val="16"/>
          <w:color w:val="auto"/>
        </w:rPr>
        <w:t>a). Unlike the trends of labile Pi and available P fractions along the MAT gradients, the moderately labile Pi contents (above 80 cm) decreased with de-creasing MAT, whereas the contents of recalcitrant Pi fractions down to 100 cm soil depth were stable across all sites and similar among soil layers at each site (</w:t>
      </w:r>
      <w:hyperlink w:anchor="page9">
        <w:r>
          <w:rPr>
            <w:rFonts w:ascii="Times New Roman" w:cs="Times New Roman" w:eastAsia="Times New Roman" w:hAnsi="Times New Roman"/>
            <w:sz w:val="16"/>
            <w:szCs w:val="16"/>
            <w:color w:val="004A76"/>
          </w:rPr>
          <w:t>Fig. 3</w:t>
        </w:r>
      </w:hyperlink>
      <w:r>
        <w:rPr>
          <w:rFonts w:ascii="Times New Roman" w:cs="Times New Roman" w:eastAsia="Times New Roman" w:hAnsi="Times New Roman"/>
          <w:sz w:val="16"/>
          <w:szCs w:val="16"/>
          <w:color w:val="auto"/>
        </w:rPr>
        <w:t>b). Summing available P and labile, moder-ately labile, and recalcitrant Pi fractions, the total Pi contents in soil</w:t>
      </w:r>
    </w:p>
    <w:p>
      <w:pPr>
        <w:spacing w:after="0" w:line="195" w:lineRule="exact"/>
        <w:rPr>
          <w:sz w:val="20"/>
          <w:szCs w:val="20"/>
          <w:color w:val="auto"/>
        </w:rPr>
      </w:pPr>
    </w:p>
    <w:p>
      <w:pPr>
        <w:sectPr>
          <w:pgSz w:w="11900" w:h="15874" w:orient="portrait"/>
          <w:cols w:equalWidth="0" w:num="2">
            <w:col w:w="5028" w:space="360"/>
            <w:col w:w="5020"/>
          </w:cols>
          <w:pgMar w:left="752" w:top="676" w:right="746" w:bottom="37" w:gutter="0" w:footer="0" w:header="0"/>
        </w:sectPr>
      </w:pPr>
    </w:p>
    <w:p>
      <w:pPr>
        <w:jc w:val="center"/>
        <w:ind w:right="12"/>
        <w:spacing w:after="0"/>
        <w:rPr>
          <w:sz w:val="20"/>
          <w:szCs w:val="20"/>
          <w:color w:val="auto"/>
        </w:rPr>
      </w:pPr>
      <w:r>
        <w:rPr>
          <w:rFonts w:ascii="Arial" w:cs="Arial" w:eastAsia="Arial" w:hAnsi="Arial"/>
          <w:sz w:val="10"/>
          <w:szCs w:val="10"/>
          <w:color w:val="auto"/>
        </w:rPr>
        <w:t>4</w:t>
      </w:r>
    </w:p>
    <w:p>
      <w:pPr>
        <w:sectPr>
          <w:pgSz w:w="11900" w:h="15874" w:orient="portrait"/>
          <w:cols w:equalWidth="0" w:num="1">
            <w:col w:w="10408"/>
          </w:cols>
          <w:pgMar w:left="752" w:top="676" w:right="746" w:bottom="37" w:gutter="0" w:footer="0" w:header="0"/>
          <w:type w:val="continuous"/>
        </w:sectPr>
      </w:pPr>
    </w:p>
    <w:bookmarkStart w:id="4" w:name="page5"/>
    <w:bookmarkEnd w:id="4"/>
    <w:p>
      <w:pPr>
        <w:spacing w:after="0"/>
        <w:tabs>
          <w:tab w:leader="none" w:pos="7020" w:val="left"/>
        </w:tabs>
        <w:rPr>
          <w:sz w:val="20"/>
          <w:szCs w:val="20"/>
          <w:color w:val="auto"/>
        </w:rPr>
      </w:pPr>
      <w:r>
        <w:rPr>
          <w:rFonts w:ascii="Times New Roman" w:cs="Times New Roman" w:eastAsia="Times New Roman" w:hAnsi="Times New Roman"/>
          <w:sz w:val="13"/>
          <w:szCs w:val="13"/>
          <w:color w:val="auto"/>
        </w:rPr>
        <w:t>X.M. Mou, et al.</w:t>
      </w:r>
      <w:r>
        <w:rPr>
          <w:sz w:val="20"/>
          <w:szCs w:val="20"/>
          <w:color w:val="auto"/>
        </w:rPr>
        <w:tab/>
      </w:r>
      <w:r>
        <w:rPr>
          <w:rFonts w:ascii="Arial" w:cs="Arial" w:eastAsia="Arial" w:hAnsi="Arial"/>
          <w:sz w:val="12"/>
          <w:szCs w:val="12"/>
          <w:i w:val="1"/>
          <w:iCs w:val="1"/>
          <w:color w:val="auto"/>
        </w:rPr>
        <w:t>Agriculture, Ecosystems and Environment 301 (2020) 107050</w:t>
      </w:r>
    </w:p>
    <w:p>
      <w:pPr>
        <w:spacing w:after="0" w:line="269" w:lineRule="exact"/>
        <w:rPr>
          <w:sz w:val="20"/>
          <w:szCs w:val="20"/>
          <w:color w:val="auto"/>
        </w:rPr>
      </w:pPr>
    </w:p>
    <w:p>
      <w:pPr>
        <w:jc w:val="both"/>
        <w:ind w:left="7420"/>
        <w:spacing w:after="0" w:line="288" w:lineRule="auto"/>
        <w:rPr>
          <w:sz w:val="20"/>
          <w:szCs w:val="20"/>
          <w:color w:val="auto"/>
        </w:rPr>
      </w:pPr>
      <w:r>
        <w:rPr>
          <w:rFonts w:ascii="Arial" w:cs="Arial" w:eastAsia="Arial" w:hAnsi="Arial"/>
          <w:sz w:val="14"/>
          <w:szCs w:val="14"/>
          <w:color w:val="auto"/>
        </w:rPr>
        <w:t xml:space="preserve">Fig. 2. </w:t>
      </w:r>
      <w:r>
        <w:rPr>
          <w:rFonts w:ascii="Times New Roman" w:cs="Times New Roman" w:eastAsia="Times New Roman" w:hAnsi="Times New Roman"/>
          <w:sz w:val="14"/>
          <w:szCs w:val="14"/>
          <w:color w:val="auto"/>
        </w:rPr>
        <w:t>Dependences of root biomass, P content</w:t>
      </w:r>
      <w:r>
        <w:rPr>
          <w:rFonts w:ascii="Arial" w:cs="Arial" w:eastAsia="Arial" w:hAnsi="Arial"/>
          <w:sz w:val="14"/>
          <w:szCs w:val="14"/>
          <w:color w:val="auto"/>
        </w:rPr>
        <w:t xml:space="preserve"> </w:t>
      </w:r>
      <w:r>
        <w:rPr>
          <w:rFonts w:ascii="Times New Roman" w:cs="Times New Roman" w:eastAsia="Times New Roman" w:hAnsi="Times New Roman"/>
          <w:sz w:val="14"/>
          <w:szCs w:val="14"/>
          <w:color w:val="auto"/>
        </w:rPr>
        <w:t>in roots, root P stock, microbial biomass P (MBP), and acid and alkaline phosphatase ac-tivities in the top 20 cm soil on mean annual temperature (MAT). PNP = p-nitrophenol. All regression lines are signi</w:t>
      </w:r>
      <w:r>
        <w:rPr>
          <w:rFonts w:ascii="Arial" w:cs="Arial" w:eastAsia="Arial" w:hAnsi="Arial"/>
          <w:sz w:val="14"/>
          <w:szCs w:val="14"/>
          <w:color w:val="auto"/>
        </w:rPr>
        <w:t>fi</w:t>
      </w:r>
      <w:r>
        <w:rPr>
          <w:rFonts w:ascii="Times New Roman" w:cs="Times New Roman" w:eastAsia="Times New Roman" w:hAnsi="Times New Roman"/>
          <w:sz w:val="14"/>
          <w:szCs w:val="14"/>
          <w:color w:val="auto"/>
        </w:rPr>
        <w:t>cant at least at p &lt; 0.01. The scale order of horizontal axis is in the reverse direction to re</w:t>
      </w:r>
      <w:r>
        <w:rPr>
          <w:rFonts w:ascii="Arial" w:cs="Arial" w:eastAsia="Arial" w:hAnsi="Arial"/>
          <w:sz w:val="14"/>
          <w:szCs w:val="14"/>
          <w:color w:val="auto"/>
        </w:rPr>
        <w:t>fl</w:t>
      </w:r>
      <w:r>
        <w:rPr>
          <w:rFonts w:ascii="Times New Roman" w:cs="Times New Roman" w:eastAsia="Times New Roman" w:hAnsi="Times New Roman"/>
          <w:sz w:val="14"/>
          <w:szCs w:val="14"/>
          <w:color w:val="auto"/>
        </w:rPr>
        <w:t>ect the increasing altitude.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-4445</wp:posOffset>
            </wp:positionH>
            <wp:positionV relativeFrom="paragraph">
              <wp:posOffset>-958215</wp:posOffset>
            </wp:positionV>
            <wp:extent cx="4572000" cy="346011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extLst>
                    </a:blip>
                    <a:srcRect/>
                    <a:stretch>
                      <a:fillRect/>
                    </a:stretch>
                  </pic:blipFill>
                  <pic:spPr bwMode="auto">
                    <a:xfrm>
                      <a:off x="0" y="0"/>
                      <a:ext cx="4572000" cy="3460115"/>
                    </a:xfrm>
                    <a:prstGeom prst="rect">
                      <a:avLst/>
                    </a:prstGeom>
                    <a:noFill/>
                  </pic:spPr>
                </pic:pic>
              </a:graphicData>
            </a:graphic>
          </wp:anchor>
        </w:drawing>
      </w:r>
    </w:p>
    <w:p>
      <w:pPr>
        <w:sectPr>
          <w:pgSz w:w="11900" w:h="15874" w:orient="portrait"/>
          <w:cols w:equalWidth="0" w:num="1">
            <w:col w:w="10400"/>
          </w:cols>
          <w:pgMar w:left="760" w:top="676" w:right="746" w:bottom="37"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9" w:lineRule="exact"/>
        <w:rPr>
          <w:sz w:val="20"/>
          <w:szCs w:val="20"/>
          <w:color w:val="auto"/>
        </w:rPr>
      </w:pPr>
    </w:p>
    <w:p>
      <w:pPr>
        <w:spacing w:after="0"/>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above 80 cm decreased with decreasing MAT (</w:t>
      </w:r>
      <w:hyperlink w:anchor="page9">
        <w:r>
          <w:rPr>
            <w:rFonts w:ascii="Times New Roman" w:cs="Times New Roman" w:eastAsia="Times New Roman" w:hAnsi="Times New Roman"/>
            <w:sz w:val="16"/>
            <w:szCs w:val="16"/>
            <w:color w:val="004A76"/>
          </w:rPr>
          <w:t>Fig. 4</w:t>
        </w:r>
      </w:hyperlink>
      <w:r>
        <w:rPr>
          <w:rFonts w:ascii="Times New Roman" w:cs="Times New Roman" w:eastAsia="Times New Roman" w:hAnsi="Times New Roman"/>
          <w:sz w:val="16"/>
          <w:szCs w:val="16"/>
          <w:color w:val="auto"/>
        </w:rPr>
        <w:t>a).</w:t>
      </w:r>
    </w:p>
    <w:p>
      <w:pPr>
        <w:spacing w:after="0" w:line="26" w:lineRule="exact"/>
        <w:rPr>
          <w:sz w:val="20"/>
          <w:szCs w:val="20"/>
          <w:color w:val="auto"/>
        </w:rPr>
      </w:pPr>
    </w:p>
    <w:p>
      <w:pPr>
        <w:jc w:val="both"/>
        <w:ind w:firstLine="249"/>
        <w:spacing w:after="0" w:line="263" w:lineRule="auto"/>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Labile, moderately labile, and recalcitrant Po fractions (</w:t>
      </w:r>
      <w:hyperlink w:anchor="page9">
        <w:r>
          <w:rPr>
            <w:rFonts w:ascii="Times New Roman" w:cs="Times New Roman" w:eastAsia="Times New Roman" w:hAnsi="Times New Roman"/>
            <w:sz w:val="16"/>
            <w:szCs w:val="16"/>
            <w:color w:val="004A76"/>
          </w:rPr>
          <w:t>Fig. 3</w:t>
        </w:r>
      </w:hyperlink>
      <w:r>
        <w:rPr>
          <w:rFonts w:ascii="Times New Roman" w:cs="Times New Roman" w:eastAsia="Times New Roman" w:hAnsi="Times New Roman"/>
          <w:sz w:val="16"/>
          <w:szCs w:val="16"/>
          <w:color w:val="auto"/>
        </w:rPr>
        <w:t xml:space="preserve">c) or their total (total Po, </w:t>
      </w:r>
      <w:hyperlink w:anchor="page9">
        <w:r>
          <w:rPr>
            <w:rFonts w:ascii="Times New Roman" w:cs="Times New Roman" w:eastAsia="Times New Roman" w:hAnsi="Times New Roman"/>
            <w:sz w:val="16"/>
            <w:szCs w:val="16"/>
            <w:color w:val="004A76"/>
          </w:rPr>
          <w:t>Fig. 4</w:t>
        </w:r>
      </w:hyperlink>
      <w:r>
        <w:rPr>
          <w:rFonts w:ascii="Times New Roman" w:cs="Times New Roman" w:eastAsia="Times New Roman" w:hAnsi="Times New Roman"/>
          <w:sz w:val="16"/>
          <w:szCs w:val="16"/>
          <w:color w:val="auto"/>
        </w:rPr>
        <w:t>a) in soil sharply increased with decreasing MAT lower than 3 °C. Residue P content in each depth changed simi-larly to the total Po, along the altitude gradient (</w:t>
      </w:r>
      <w:hyperlink w:anchor="page9">
        <w:r>
          <w:rPr>
            <w:rFonts w:ascii="Times New Roman" w:cs="Times New Roman" w:eastAsia="Times New Roman" w:hAnsi="Times New Roman"/>
            <w:sz w:val="16"/>
            <w:szCs w:val="16"/>
            <w:color w:val="004A76"/>
          </w:rPr>
          <w:t>Fig. 4</w:t>
        </w:r>
      </w:hyperlink>
      <w:r>
        <w:rPr>
          <w:rFonts w:ascii="Times New Roman" w:cs="Times New Roman" w:eastAsia="Times New Roman" w:hAnsi="Times New Roman"/>
          <w:sz w:val="16"/>
          <w:szCs w:val="16"/>
          <w:color w:val="auto"/>
        </w:rPr>
        <w:t>a). At each depth, total Po and residue P were each closely correlated to SOC content (</w:t>
      </w:r>
      <w:hyperlink w:anchor="page9">
        <w:r>
          <w:rPr>
            <w:rFonts w:ascii="Times New Roman" w:cs="Times New Roman" w:eastAsia="Times New Roman" w:hAnsi="Times New Roman"/>
            <w:sz w:val="16"/>
            <w:szCs w:val="16"/>
            <w:color w:val="004A76"/>
          </w:rPr>
          <w:t>Fig. 5</w:t>
        </w:r>
      </w:hyperlink>
      <w:r>
        <w:rPr>
          <w:rFonts w:ascii="Times New Roman" w:cs="Times New Roman" w:eastAsia="Times New Roman" w:hAnsi="Times New Roman"/>
          <w:sz w:val="16"/>
          <w:szCs w:val="16"/>
          <w:color w:val="auto"/>
        </w:rPr>
        <w:t>a, b). At each depth, the percentages of total Po and residue P within P</w:t>
      </w:r>
      <w:r>
        <w:rPr>
          <w:rFonts w:ascii="Times New Roman" w:cs="Times New Roman" w:eastAsia="Times New Roman" w:hAnsi="Times New Roman"/>
          <w:sz w:val="21"/>
          <w:szCs w:val="21"/>
          <w:color w:val="auto"/>
          <w:vertAlign w:val="subscript"/>
        </w:rPr>
        <w:t>sum</w:t>
      </w:r>
      <w:r>
        <w:rPr>
          <w:rFonts w:ascii="Times New Roman" w:cs="Times New Roman" w:eastAsia="Times New Roman" w:hAnsi="Times New Roman"/>
          <w:sz w:val="16"/>
          <w:szCs w:val="16"/>
          <w:color w:val="auto"/>
        </w:rPr>
        <w:t xml:space="preserve"> both exponentially or linearly increased with decreasing MAT (</w:t>
      </w:r>
      <w:hyperlink w:anchor="page9">
        <w:r>
          <w:rPr>
            <w:rFonts w:ascii="Times New Roman" w:cs="Times New Roman" w:eastAsia="Times New Roman" w:hAnsi="Times New Roman"/>
            <w:sz w:val="16"/>
            <w:szCs w:val="16"/>
            <w:color w:val="004A76"/>
          </w:rPr>
          <w:t>Fig. 4</w:t>
        </w:r>
      </w:hyperlink>
      <w:r>
        <w:rPr>
          <w:rFonts w:ascii="Times New Roman" w:cs="Times New Roman" w:eastAsia="Times New Roman" w:hAnsi="Times New Roman"/>
          <w:sz w:val="16"/>
          <w:szCs w:val="16"/>
          <w:color w:val="auto"/>
        </w:rPr>
        <w:t>b, c).</w:t>
      </w:r>
    </w:p>
    <w:p>
      <w:pPr>
        <w:spacing w:after="0" w:line="199" w:lineRule="exact"/>
        <w:rPr>
          <w:rFonts w:ascii="Times New Roman" w:cs="Times New Roman" w:eastAsia="Times New Roman" w:hAnsi="Times New Roman"/>
          <w:sz w:val="16"/>
          <w:szCs w:val="16"/>
          <w:color w:val="auto"/>
        </w:rPr>
      </w:pPr>
    </w:p>
    <w:p>
      <w:pPr>
        <w:jc w:val="both"/>
        <w:ind w:firstLine="249"/>
        <w:spacing w:after="0" w:line="252" w:lineRule="auto"/>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The total Pi stock at 0</w:t>
      </w:r>
      <w:r>
        <w:rPr>
          <w:rFonts w:ascii="Arial" w:cs="Arial" w:eastAsia="Arial" w:hAnsi="Arial"/>
          <w:sz w:val="16"/>
          <w:szCs w:val="16"/>
          <w:color w:val="auto"/>
        </w:rPr>
        <w:t>–</w:t>
      </w:r>
      <w:r>
        <w:rPr>
          <w:rFonts w:ascii="Times New Roman" w:cs="Times New Roman" w:eastAsia="Times New Roman" w:hAnsi="Times New Roman"/>
          <w:sz w:val="16"/>
          <w:szCs w:val="16"/>
          <w:color w:val="auto"/>
        </w:rPr>
        <w:t>100 cm soil depth exponentially decreased with decreasing MAT (</w:t>
      </w:r>
      <w:hyperlink w:anchor="page9">
        <w:r>
          <w:rPr>
            <w:rFonts w:ascii="Times New Roman" w:cs="Times New Roman" w:eastAsia="Times New Roman" w:hAnsi="Times New Roman"/>
            <w:sz w:val="16"/>
            <w:szCs w:val="16"/>
            <w:color w:val="004A76"/>
          </w:rPr>
          <w:t>Fig. 6</w:t>
        </w:r>
      </w:hyperlink>
      <w:r>
        <w:rPr>
          <w:rFonts w:ascii="Times New Roman" w:cs="Times New Roman" w:eastAsia="Times New Roman" w:hAnsi="Times New Roman"/>
          <w:sz w:val="16"/>
          <w:szCs w:val="16"/>
          <w:color w:val="auto"/>
        </w:rPr>
        <w:t>). The total Po and residue P stocks had the opposite trend to the total Pi (</w:t>
      </w:r>
      <w:hyperlink w:anchor="page9">
        <w:r>
          <w:rPr>
            <w:rFonts w:ascii="Times New Roman" w:cs="Times New Roman" w:eastAsia="Times New Roman" w:hAnsi="Times New Roman"/>
            <w:sz w:val="16"/>
            <w:szCs w:val="16"/>
            <w:color w:val="004A76"/>
          </w:rPr>
          <w:t>Fig. 6</w:t>
        </w:r>
      </w:hyperlink>
      <w:r>
        <w:rPr>
          <w:rFonts w:ascii="Times New Roman" w:cs="Times New Roman" w:eastAsia="Times New Roman" w:hAnsi="Times New Roman"/>
          <w:sz w:val="16"/>
          <w:szCs w:val="16"/>
          <w:color w:val="auto"/>
        </w:rPr>
        <w:t>). The P</w:t>
      </w:r>
      <w:r>
        <w:rPr>
          <w:rFonts w:ascii="Times New Roman" w:cs="Times New Roman" w:eastAsia="Times New Roman" w:hAnsi="Times New Roman"/>
          <w:sz w:val="21"/>
          <w:szCs w:val="21"/>
          <w:color w:val="auto"/>
          <w:vertAlign w:val="subscript"/>
        </w:rPr>
        <w:t>sum</w:t>
      </w:r>
      <w:r>
        <w:rPr>
          <w:rFonts w:ascii="Times New Roman" w:cs="Times New Roman" w:eastAsia="Times New Roman" w:hAnsi="Times New Roman"/>
          <w:sz w:val="16"/>
          <w:szCs w:val="16"/>
          <w:color w:val="auto"/>
        </w:rPr>
        <w:t xml:space="preserve"> stock linearly increased with decreasing MAT (i.e., increasing altitude) (</w:t>
      </w:r>
      <w:hyperlink w:anchor="page9">
        <w:r>
          <w:rPr>
            <w:rFonts w:ascii="Times New Roman" w:cs="Times New Roman" w:eastAsia="Times New Roman" w:hAnsi="Times New Roman"/>
            <w:sz w:val="16"/>
            <w:szCs w:val="16"/>
            <w:color w:val="004A76"/>
          </w:rPr>
          <w:t>Fig. 6</w:t>
        </w:r>
      </w:hyperlink>
      <w:r>
        <w:rPr>
          <w:rFonts w:ascii="Times New Roman" w:cs="Times New Roman" w:eastAsia="Times New Roman" w:hAnsi="Times New Roman"/>
          <w:sz w:val="16"/>
          <w:szCs w:val="16"/>
          <w:color w:val="auto"/>
        </w:rPr>
        <w:t>).</w:t>
      </w:r>
    </w:p>
    <w:p>
      <w:pPr>
        <w:spacing w:after="0" w:line="233" w:lineRule="exact"/>
        <w:rPr>
          <w:rFonts w:ascii="Times New Roman" w:cs="Times New Roman" w:eastAsia="Times New Roman" w:hAnsi="Times New Roman"/>
          <w:sz w:val="16"/>
          <w:szCs w:val="16"/>
          <w:color w:val="auto"/>
        </w:rPr>
      </w:pPr>
    </w:p>
    <w:p>
      <w:pPr>
        <w:spacing w:after="0"/>
        <w:rPr>
          <w:sz w:val="20"/>
          <w:szCs w:val="20"/>
          <w:color w:val="auto"/>
        </w:rPr>
      </w:pPr>
      <w:r>
        <w:rPr>
          <w:rFonts w:ascii="Arial" w:cs="Arial" w:eastAsia="Arial" w:hAnsi="Arial"/>
          <w:sz w:val="16"/>
          <w:szCs w:val="16"/>
          <w:color w:val="auto"/>
        </w:rPr>
        <w:t>4. Discussion</w:t>
      </w:r>
    </w:p>
    <w:p>
      <w:pPr>
        <w:spacing w:after="0" w:line="237" w:lineRule="exact"/>
        <w:rPr>
          <w:rFonts w:ascii="Times New Roman" w:cs="Times New Roman" w:eastAsia="Times New Roman" w:hAnsi="Times New Roman"/>
          <w:sz w:val="16"/>
          <w:szCs w:val="16"/>
          <w:color w:val="auto"/>
        </w:rPr>
      </w:pPr>
    </w:p>
    <w:p>
      <w:pPr>
        <w:spacing w:after="0"/>
        <w:rPr>
          <w:sz w:val="20"/>
          <w:szCs w:val="20"/>
          <w:color w:val="auto"/>
        </w:rPr>
      </w:pPr>
      <w:r>
        <w:rPr>
          <w:rFonts w:ascii="Times New Roman" w:cs="Times New Roman" w:eastAsia="Times New Roman" w:hAnsi="Times New Roman"/>
          <w:sz w:val="16"/>
          <w:szCs w:val="16"/>
          <w:color w:val="auto"/>
        </w:rPr>
        <w:t>4.1. Root and microbial phosphorus</w:t>
      </w:r>
    </w:p>
    <w:p>
      <w:pPr>
        <w:spacing w:after="0" w:line="234" w:lineRule="exact"/>
        <w:rPr>
          <w:rFonts w:ascii="Times New Roman" w:cs="Times New Roman" w:eastAsia="Times New Roman" w:hAnsi="Times New Roman"/>
          <w:sz w:val="16"/>
          <w:szCs w:val="16"/>
          <w:color w:val="auto"/>
        </w:rPr>
      </w:pPr>
    </w:p>
    <w:p>
      <w:pPr>
        <w:jc w:val="both"/>
        <w:ind w:firstLine="249"/>
        <w:spacing w:after="0" w:line="261" w:lineRule="auto"/>
        <w:rPr>
          <w:rFonts w:ascii="Times New Roman" w:cs="Times New Roman" w:eastAsia="Times New Roman" w:hAnsi="Times New Roman"/>
          <w:sz w:val="16"/>
          <w:szCs w:val="16"/>
          <w:color w:val="004A76"/>
        </w:rPr>
      </w:pPr>
      <w:r>
        <w:rPr>
          <w:rFonts w:ascii="Times New Roman" w:cs="Times New Roman" w:eastAsia="Times New Roman" w:hAnsi="Times New Roman"/>
          <w:sz w:val="16"/>
          <w:szCs w:val="16"/>
          <w:color w:val="auto"/>
        </w:rPr>
        <w:t>We con</w:t>
      </w:r>
      <w:r>
        <w:rPr>
          <w:rFonts w:ascii="Arial" w:cs="Arial" w:eastAsia="Arial" w:hAnsi="Arial"/>
          <w:sz w:val="16"/>
          <w:szCs w:val="16"/>
          <w:color w:val="auto"/>
        </w:rPr>
        <w:t>fi</w:t>
      </w:r>
      <w:r>
        <w:rPr>
          <w:rFonts w:ascii="Times New Roman" w:cs="Times New Roman" w:eastAsia="Times New Roman" w:hAnsi="Times New Roman"/>
          <w:sz w:val="16"/>
          <w:szCs w:val="16"/>
          <w:color w:val="auto"/>
        </w:rPr>
        <w:t xml:space="preserve">rmed our </w:t>
      </w:r>
      <w:r>
        <w:rPr>
          <w:rFonts w:ascii="Arial" w:cs="Arial" w:eastAsia="Arial" w:hAnsi="Arial"/>
          <w:sz w:val="16"/>
          <w:szCs w:val="16"/>
          <w:color w:val="auto"/>
        </w:rPr>
        <w:t>fi</w:t>
      </w:r>
      <w:r>
        <w:rPr>
          <w:rFonts w:ascii="Times New Roman" w:cs="Times New Roman" w:eastAsia="Times New Roman" w:hAnsi="Times New Roman"/>
          <w:sz w:val="16"/>
          <w:szCs w:val="16"/>
          <w:color w:val="auto"/>
        </w:rPr>
        <w:t>rst hypothesis that roots and microbes stored greater P amounts under lower than higher temperature in alpine re-gions. The increased root biomass with decreasing MAT (</w:t>
      </w:r>
      <w:hyperlink w:anchor="page9">
        <w:r>
          <w:rPr>
            <w:rFonts w:ascii="Times New Roman" w:cs="Times New Roman" w:eastAsia="Times New Roman" w:hAnsi="Times New Roman"/>
            <w:sz w:val="16"/>
            <w:szCs w:val="16"/>
            <w:color w:val="004A76"/>
          </w:rPr>
          <w:t>Fig. 2</w:t>
        </w:r>
      </w:hyperlink>
      <w:r>
        <w:rPr>
          <w:rFonts w:ascii="Times New Roman" w:cs="Times New Roman" w:eastAsia="Times New Roman" w:hAnsi="Times New Roman"/>
          <w:sz w:val="16"/>
          <w:szCs w:val="16"/>
          <w:color w:val="auto"/>
        </w:rPr>
        <w:t>) re</w:t>
      </w:r>
      <w:r>
        <w:rPr>
          <w:rFonts w:ascii="Arial" w:cs="Arial" w:eastAsia="Arial" w:hAnsi="Arial"/>
          <w:sz w:val="16"/>
          <w:szCs w:val="16"/>
          <w:color w:val="auto"/>
        </w:rPr>
        <w:t>fl</w:t>
      </w:r>
      <w:r>
        <w:rPr>
          <w:rFonts w:ascii="Times New Roman" w:cs="Times New Roman" w:eastAsia="Times New Roman" w:hAnsi="Times New Roman"/>
          <w:sz w:val="16"/>
          <w:szCs w:val="16"/>
          <w:color w:val="auto"/>
        </w:rPr>
        <w:t>ects a comprehensive in</w:t>
      </w:r>
      <w:r>
        <w:rPr>
          <w:rFonts w:ascii="Arial" w:cs="Arial" w:eastAsia="Arial" w:hAnsi="Arial"/>
          <w:sz w:val="16"/>
          <w:szCs w:val="16"/>
          <w:color w:val="auto"/>
        </w:rPr>
        <w:t>fl</w:t>
      </w:r>
      <w:r>
        <w:rPr>
          <w:rFonts w:ascii="Times New Roman" w:cs="Times New Roman" w:eastAsia="Times New Roman" w:hAnsi="Times New Roman"/>
          <w:sz w:val="16"/>
          <w:szCs w:val="16"/>
          <w:color w:val="auto"/>
        </w:rPr>
        <w:t>uence of increasing environmental stress (low temperature, short growing season, and high solar radiation) and plant community adaptation along the elevation gradient (</w:t>
      </w:r>
      <w:hyperlink w:anchor="page9">
        <w:r>
          <w:rPr>
            <w:rFonts w:ascii="Times New Roman" w:cs="Times New Roman" w:eastAsia="Times New Roman" w:hAnsi="Times New Roman"/>
            <w:sz w:val="16"/>
            <w:szCs w:val="16"/>
            <w:color w:val="004A76"/>
          </w:rPr>
          <w:t>Mokany et al.,</w:t>
        </w:r>
      </w:hyperlink>
      <w:r>
        <w:rPr>
          <w:rFonts w:ascii="Times New Roman" w:cs="Times New Roman" w:eastAsia="Times New Roman" w:hAnsi="Times New Roman"/>
          <w:sz w:val="16"/>
          <w:szCs w:val="16"/>
          <w:color w:val="auto"/>
        </w:rPr>
        <w:t xml:space="preserve"> </w:t>
      </w:r>
      <w:hyperlink w:anchor="page9">
        <w:r>
          <w:rPr>
            <w:rFonts w:ascii="Times New Roman" w:cs="Times New Roman" w:eastAsia="Times New Roman" w:hAnsi="Times New Roman"/>
            <w:sz w:val="16"/>
            <w:szCs w:val="16"/>
            <w:color w:val="004A76"/>
          </w:rPr>
          <w:t>2005</w:t>
        </w:r>
      </w:hyperlink>
      <w:r>
        <w:rPr>
          <w:rFonts w:ascii="Times New Roman" w:cs="Times New Roman" w:eastAsia="Times New Roman" w:hAnsi="Times New Roman"/>
          <w:sz w:val="16"/>
          <w:szCs w:val="16"/>
          <w:color w:val="000000"/>
        </w:rPr>
        <w:t>;</w:t>
      </w:r>
      <w:r>
        <w:rPr>
          <w:rFonts w:ascii="Times New Roman" w:cs="Times New Roman" w:eastAsia="Times New Roman" w:hAnsi="Times New Roman"/>
          <w:sz w:val="16"/>
          <w:szCs w:val="16"/>
          <w:color w:val="004A76"/>
        </w:rPr>
        <w:t xml:space="preserve"> </w:t>
      </w:r>
      <w:hyperlink w:anchor="page9">
        <w:r>
          <w:rPr>
            <w:rFonts w:ascii="Times New Roman" w:cs="Times New Roman" w:eastAsia="Times New Roman" w:hAnsi="Times New Roman"/>
            <w:sz w:val="16"/>
            <w:szCs w:val="16"/>
            <w:color w:val="004A76"/>
          </w:rPr>
          <w:t>Frenne et al., 2013</w:t>
        </w:r>
      </w:hyperlink>
      <w:r>
        <w:rPr>
          <w:rFonts w:ascii="Times New Roman" w:cs="Times New Roman" w:eastAsia="Times New Roman" w:hAnsi="Times New Roman"/>
          <w:sz w:val="16"/>
          <w:szCs w:val="16"/>
          <w:color w:val="000000"/>
        </w:rPr>
        <w:t>;</w:t>
      </w:r>
      <w:r>
        <w:rPr>
          <w:rFonts w:ascii="Times New Roman" w:cs="Times New Roman" w:eastAsia="Times New Roman" w:hAnsi="Times New Roman"/>
          <w:sz w:val="16"/>
          <w:szCs w:val="16"/>
          <w:color w:val="004A76"/>
        </w:rPr>
        <w:t xml:space="preserve"> </w:t>
      </w:r>
      <w:hyperlink w:anchor="page9">
        <w:r>
          <w:rPr>
            <w:rFonts w:ascii="Times New Roman" w:cs="Times New Roman" w:eastAsia="Times New Roman" w:hAnsi="Times New Roman"/>
            <w:sz w:val="16"/>
            <w:szCs w:val="16"/>
            <w:color w:val="004A76"/>
          </w:rPr>
          <w:t>Schleuss et al., 2015</w:t>
        </w:r>
      </w:hyperlink>
      <w:r>
        <w:rPr>
          <w:rFonts w:ascii="Times New Roman" w:cs="Times New Roman" w:eastAsia="Times New Roman" w:hAnsi="Times New Roman"/>
          <w:sz w:val="16"/>
          <w:szCs w:val="16"/>
          <w:color w:val="000000"/>
        </w:rPr>
        <w:t>). Root biomass and</w:t>
      </w:r>
      <w:r>
        <w:rPr>
          <w:rFonts w:ascii="Times New Roman" w:cs="Times New Roman" w:eastAsia="Times New Roman" w:hAnsi="Times New Roman"/>
          <w:sz w:val="16"/>
          <w:szCs w:val="16"/>
          <w:color w:val="004A76"/>
        </w:rPr>
        <w:t xml:space="preserve"> </w:t>
      </w:r>
      <w:r>
        <w:rPr>
          <w:rFonts w:ascii="Times New Roman" w:cs="Times New Roman" w:eastAsia="Times New Roman" w:hAnsi="Times New Roman"/>
          <w:sz w:val="16"/>
          <w:szCs w:val="16"/>
          <w:color w:val="000000"/>
        </w:rPr>
        <w:t>root:shoot ratio in grasslands usually increase with decreasing tem-perature (</w:t>
      </w:r>
      <w:hyperlink w:anchor="page9">
        <w:r>
          <w:rPr>
            <w:rFonts w:ascii="Times New Roman" w:cs="Times New Roman" w:eastAsia="Times New Roman" w:hAnsi="Times New Roman"/>
            <w:sz w:val="16"/>
            <w:szCs w:val="16"/>
            <w:color w:val="004A76"/>
          </w:rPr>
          <w:t>Mokany et al., 2005</w:t>
        </w:r>
      </w:hyperlink>
      <w:r>
        <w:rPr>
          <w:rFonts w:ascii="Times New Roman" w:cs="Times New Roman" w:eastAsia="Times New Roman" w:hAnsi="Times New Roman"/>
          <w:sz w:val="16"/>
          <w:szCs w:val="16"/>
          <w:color w:val="000000"/>
        </w:rPr>
        <w:t xml:space="preserve">; </w:t>
      </w:r>
      <w:hyperlink w:anchor="page9">
        <w:r>
          <w:rPr>
            <w:rFonts w:ascii="Times New Roman" w:cs="Times New Roman" w:eastAsia="Times New Roman" w:hAnsi="Times New Roman"/>
            <w:sz w:val="16"/>
            <w:szCs w:val="16"/>
            <w:color w:val="004A76"/>
          </w:rPr>
          <w:t>Frenne et al., 2013</w:t>
        </w:r>
      </w:hyperlink>
      <w:r>
        <w:rPr>
          <w:rFonts w:ascii="Times New Roman" w:cs="Times New Roman" w:eastAsia="Times New Roman" w:hAnsi="Times New Roman"/>
          <w:sz w:val="16"/>
          <w:szCs w:val="16"/>
          <w:color w:val="000000"/>
        </w:rPr>
        <w:t>). Greater root bio-mass is typically found in cold alpine meadows than warm steppes. For example, the root biomass (0.2</w:t>
      </w:r>
      <w:r>
        <w:rPr>
          <w:rFonts w:ascii="Arial" w:cs="Arial" w:eastAsia="Arial" w:hAnsi="Arial"/>
          <w:sz w:val="16"/>
          <w:szCs w:val="16"/>
          <w:color w:val="000000"/>
        </w:rPr>
        <w:t>–</w:t>
      </w:r>
      <w:r>
        <w:rPr>
          <w:rFonts w:ascii="Times New Roman" w:cs="Times New Roman" w:eastAsia="Times New Roman" w:hAnsi="Times New Roman"/>
          <w:sz w:val="16"/>
          <w:szCs w:val="16"/>
          <w:color w:val="000000"/>
        </w:rPr>
        <w:t>0.6 kg m</w:t>
      </w:r>
      <w:r>
        <w:rPr>
          <w:rFonts w:ascii="Arial" w:cs="Arial" w:eastAsia="Arial" w:hAnsi="Arial"/>
          <w:sz w:val="21"/>
          <w:szCs w:val="21"/>
          <w:color w:val="000000"/>
          <w:vertAlign w:val="superscript"/>
        </w:rPr>
        <w:t>–</w:t>
      </w:r>
      <w:r>
        <w:rPr>
          <w:rFonts w:ascii="Times New Roman" w:cs="Times New Roman" w:eastAsia="Times New Roman" w:hAnsi="Times New Roman"/>
          <w:sz w:val="21"/>
          <w:szCs w:val="21"/>
          <w:color w:val="000000"/>
          <w:vertAlign w:val="superscript"/>
        </w:rPr>
        <w:t>2</w:t>
      </w:r>
      <w:r>
        <w:rPr>
          <w:rFonts w:ascii="Times New Roman" w:cs="Times New Roman" w:eastAsia="Times New Roman" w:hAnsi="Times New Roman"/>
          <w:sz w:val="16"/>
          <w:szCs w:val="16"/>
          <w:color w:val="000000"/>
        </w:rPr>
        <w:t xml:space="preserve">) reported by </w:t>
      </w:r>
      <w:hyperlink w:anchor="page9">
        <w:r>
          <w:rPr>
            <w:rFonts w:ascii="Times New Roman" w:cs="Times New Roman" w:eastAsia="Times New Roman" w:hAnsi="Times New Roman"/>
            <w:sz w:val="16"/>
            <w:szCs w:val="16"/>
            <w:color w:val="004A76"/>
          </w:rPr>
          <w:t>Deng et al.,</w:t>
        </w:r>
      </w:hyperlink>
      <w:r>
        <w:rPr>
          <w:rFonts w:ascii="Times New Roman" w:cs="Times New Roman" w:eastAsia="Times New Roman" w:hAnsi="Times New Roman"/>
          <w:sz w:val="16"/>
          <w:szCs w:val="16"/>
          <w:color w:val="000000"/>
        </w:rPr>
        <w:t xml:space="preserve"> </w:t>
      </w:r>
      <w:hyperlink w:anchor="page9">
        <w:r>
          <w:rPr>
            <w:rFonts w:ascii="Times New Roman" w:cs="Times New Roman" w:eastAsia="Times New Roman" w:hAnsi="Times New Roman"/>
            <w:sz w:val="16"/>
            <w:szCs w:val="16"/>
            <w:color w:val="004A76"/>
          </w:rPr>
          <w:t>2014</w:t>
        </w:r>
      </w:hyperlink>
      <w:r>
        <w:rPr>
          <w:rFonts w:ascii="Times New Roman" w:cs="Times New Roman" w:eastAsia="Times New Roman" w:hAnsi="Times New Roman"/>
          <w:sz w:val="16"/>
          <w:szCs w:val="16"/>
          <w:color w:val="000000"/>
        </w:rPr>
        <w:t>,</w:t>
      </w:r>
      <w:r>
        <w:rPr>
          <w:rFonts w:ascii="Times New Roman" w:cs="Times New Roman" w:eastAsia="Times New Roman" w:hAnsi="Times New Roman"/>
          <w:sz w:val="16"/>
          <w:szCs w:val="16"/>
          <w:color w:val="004A76"/>
        </w:rPr>
        <w:t xml:space="preserve"> </w:t>
      </w:r>
      <w:hyperlink w:anchor="page9">
        <w:r>
          <w:rPr>
            <w:rFonts w:ascii="Times New Roman" w:cs="Times New Roman" w:eastAsia="Times New Roman" w:hAnsi="Times New Roman"/>
            <w:sz w:val="16"/>
            <w:szCs w:val="16"/>
            <w:color w:val="004A76"/>
          </w:rPr>
          <w:t xml:space="preserve">2016 </w:t>
        </w:r>
      </w:hyperlink>
      <w:r>
        <w:rPr>
          <w:rFonts w:ascii="Times New Roman" w:cs="Times New Roman" w:eastAsia="Times New Roman" w:hAnsi="Times New Roman"/>
          <w:sz w:val="16"/>
          <w:szCs w:val="16"/>
          <w:color w:val="000000"/>
        </w:rPr>
        <w:t>and</w:t>
      </w:r>
      <w:r>
        <w:rPr>
          <w:rFonts w:ascii="Times New Roman" w:cs="Times New Roman" w:eastAsia="Times New Roman" w:hAnsi="Times New Roman"/>
          <w:sz w:val="16"/>
          <w:szCs w:val="16"/>
          <w:color w:val="004A76"/>
        </w:rPr>
        <w:t xml:space="preserve"> </w:t>
      </w:r>
      <w:hyperlink w:anchor="page9">
        <w:r>
          <w:rPr>
            <w:rFonts w:ascii="Times New Roman" w:cs="Times New Roman" w:eastAsia="Times New Roman" w:hAnsi="Times New Roman"/>
            <w:sz w:val="16"/>
            <w:szCs w:val="16"/>
            <w:color w:val="004A76"/>
          </w:rPr>
          <w:t xml:space="preserve">Zhu et al. (2016) </w:t>
        </w:r>
      </w:hyperlink>
      <w:r>
        <w:rPr>
          <w:rFonts w:ascii="Times New Roman" w:cs="Times New Roman" w:eastAsia="Times New Roman" w:hAnsi="Times New Roman"/>
          <w:sz w:val="16"/>
          <w:szCs w:val="16"/>
          <w:color w:val="000000"/>
        </w:rPr>
        <w:t>in</w:t>
      </w:r>
      <w:r>
        <w:rPr>
          <w:rFonts w:ascii="Times New Roman" w:cs="Times New Roman" w:eastAsia="Times New Roman" w:hAnsi="Times New Roman"/>
          <w:sz w:val="16"/>
          <w:szCs w:val="16"/>
          <w:color w:val="004A76"/>
        </w:rPr>
        <w:t xml:space="preserve"> </w:t>
      </w:r>
      <w:r>
        <w:rPr>
          <w:rFonts w:ascii="Times New Roman" w:cs="Times New Roman" w:eastAsia="Times New Roman" w:hAnsi="Times New Roman"/>
          <w:sz w:val="16"/>
          <w:szCs w:val="16"/>
          <w:color w:val="000000"/>
        </w:rPr>
        <w:t>steppes on the Loess Plateau are all</w:t>
      </w:r>
      <w:r>
        <w:rPr>
          <w:rFonts w:ascii="Times New Roman" w:cs="Times New Roman" w:eastAsia="Times New Roman" w:hAnsi="Times New Roman"/>
          <w:sz w:val="16"/>
          <w:szCs w:val="16"/>
          <w:color w:val="004A76"/>
        </w:rPr>
        <w:t xml:space="preserve"> </w:t>
      </w:r>
      <w:r>
        <w:rPr>
          <w:rFonts w:ascii="Times New Roman" w:cs="Times New Roman" w:eastAsia="Times New Roman" w:hAnsi="Times New Roman"/>
          <w:sz w:val="16"/>
          <w:szCs w:val="16"/>
          <w:color w:val="000000"/>
        </w:rPr>
        <w:t>much lower than those in alpine meadows on the Tibetan Plateau (3.0</w:t>
      </w:r>
      <w:r>
        <w:rPr>
          <w:rFonts w:ascii="Arial" w:cs="Arial" w:eastAsia="Arial" w:hAnsi="Arial"/>
          <w:sz w:val="16"/>
          <w:szCs w:val="16"/>
          <w:color w:val="000000"/>
        </w:rPr>
        <w:t>–</w:t>
      </w:r>
      <w:r>
        <w:rPr>
          <w:rFonts w:ascii="Times New Roman" w:cs="Times New Roman" w:eastAsia="Times New Roman" w:hAnsi="Times New Roman"/>
          <w:sz w:val="16"/>
          <w:szCs w:val="16"/>
          <w:color w:val="000000"/>
        </w:rPr>
        <w:t>6.0 kg m</w:t>
      </w:r>
      <w:r>
        <w:rPr>
          <w:rFonts w:ascii="Arial" w:cs="Arial" w:eastAsia="Arial" w:hAnsi="Arial"/>
          <w:sz w:val="21"/>
          <w:szCs w:val="21"/>
          <w:color w:val="000000"/>
          <w:vertAlign w:val="superscript"/>
        </w:rPr>
        <w:t>–</w:t>
      </w:r>
      <w:r>
        <w:rPr>
          <w:rFonts w:ascii="Times New Roman" w:cs="Times New Roman" w:eastAsia="Times New Roman" w:hAnsi="Times New Roman"/>
          <w:sz w:val="21"/>
          <w:szCs w:val="21"/>
          <w:color w:val="000000"/>
          <w:vertAlign w:val="superscript"/>
        </w:rPr>
        <w:t>2</w:t>
      </w:r>
      <w:r>
        <w:rPr>
          <w:rFonts w:ascii="Times New Roman" w:cs="Times New Roman" w:eastAsia="Times New Roman" w:hAnsi="Times New Roman"/>
          <w:sz w:val="16"/>
          <w:szCs w:val="16"/>
          <w:color w:val="000000"/>
        </w:rPr>
        <w:t>) (</w:t>
      </w:r>
      <w:hyperlink w:anchor="page9">
        <w:r>
          <w:rPr>
            <w:rFonts w:ascii="Times New Roman" w:cs="Times New Roman" w:eastAsia="Times New Roman" w:hAnsi="Times New Roman"/>
            <w:sz w:val="16"/>
            <w:szCs w:val="16"/>
            <w:color w:val="004A76"/>
          </w:rPr>
          <w:t>Fan et al., 2008</w:t>
        </w:r>
      </w:hyperlink>
      <w:r>
        <w:rPr>
          <w:rFonts w:ascii="Times New Roman" w:cs="Times New Roman" w:eastAsia="Times New Roman" w:hAnsi="Times New Roman"/>
          <w:sz w:val="16"/>
          <w:szCs w:val="16"/>
          <w:color w:val="000000"/>
        </w:rPr>
        <w:t xml:space="preserve">; </w:t>
      </w:r>
      <w:hyperlink w:anchor="page9">
        <w:r>
          <w:rPr>
            <w:rFonts w:ascii="Times New Roman" w:cs="Times New Roman" w:eastAsia="Times New Roman" w:hAnsi="Times New Roman"/>
            <w:sz w:val="16"/>
            <w:szCs w:val="16"/>
            <w:color w:val="004A76"/>
          </w:rPr>
          <w:t>Schleuss et al., 2015</w:t>
        </w:r>
      </w:hyperlink>
      <w:r>
        <w:rPr>
          <w:rFonts w:ascii="Times New Roman" w:cs="Times New Roman" w:eastAsia="Times New Roman" w:hAnsi="Times New Roman"/>
          <w:sz w:val="16"/>
          <w:szCs w:val="16"/>
          <w:color w:val="000000"/>
        </w:rPr>
        <w:t xml:space="preserve">; </w:t>
      </w:r>
      <w:hyperlink w:anchor="page9">
        <w:r>
          <w:rPr>
            <w:rFonts w:ascii="Times New Roman" w:cs="Times New Roman" w:eastAsia="Times New Roman" w:hAnsi="Times New Roman"/>
            <w:sz w:val="16"/>
            <w:szCs w:val="16"/>
            <w:color w:val="004A76"/>
          </w:rPr>
          <w:t>Mou et al.,</w:t>
        </w:r>
      </w:hyperlink>
      <w:r>
        <w:rPr>
          <w:rFonts w:ascii="Times New Roman" w:cs="Times New Roman" w:eastAsia="Times New Roman" w:hAnsi="Times New Roman"/>
          <w:sz w:val="16"/>
          <w:szCs w:val="16"/>
          <w:color w:val="000000"/>
        </w:rPr>
        <w:t xml:space="preserve"> </w:t>
      </w:r>
      <w:hyperlink w:anchor="page9">
        <w:r>
          <w:rPr>
            <w:rFonts w:ascii="Times New Roman" w:cs="Times New Roman" w:eastAsia="Times New Roman" w:hAnsi="Times New Roman"/>
            <w:sz w:val="16"/>
            <w:szCs w:val="16"/>
            <w:color w:val="004A76"/>
          </w:rPr>
          <w:t>2018</w:t>
        </w:r>
      </w:hyperlink>
      <w:r>
        <w:rPr>
          <w:rFonts w:ascii="Times New Roman" w:cs="Times New Roman" w:eastAsia="Times New Roman" w:hAnsi="Times New Roman"/>
          <w:sz w:val="16"/>
          <w:szCs w:val="16"/>
          <w:color w:val="000000"/>
        </w:rPr>
        <w:t>).</w:t>
      </w:r>
    </w:p>
    <w:p>
      <w:pPr>
        <w:spacing w:after="0" w:line="208" w:lineRule="exact"/>
        <w:rPr>
          <w:rFonts w:ascii="Times New Roman" w:cs="Times New Roman" w:eastAsia="Times New Roman" w:hAnsi="Times New Roman"/>
          <w:sz w:val="16"/>
          <w:szCs w:val="16"/>
          <w:color w:val="000000"/>
        </w:rPr>
      </w:pPr>
    </w:p>
    <w:p>
      <w:pPr>
        <w:jc w:val="both"/>
        <w:ind w:firstLine="249"/>
        <w:spacing w:after="0" w:line="276" w:lineRule="auto"/>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The higher P content in root biomass in alpine meadows than steppes (</w:t>
      </w:r>
      <w:hyperlink w:anchor="page9">
        <w:r>
          <w:rPr>
            <w:rFonts w:ascii="Times New Roman" w:cs="Times New Roman" w:eastAsia="Times New Roman" w:hAnsi="Times New Roman"/>
            <w:sz w:val="16"/>
            <w:szCs w:val="16"/>
            <w:color w:val="004A76"/>
          </w:rPr>
          <w:t>Fig. 2</w:t>
        </w:r>
      </w:hyperlink>
      <w:r>
        <w:rPr>
          <w:rFonts w:ascii="Times New Roman" w:cs="Times New Roman" w:eastAsia="Times New Roman" w:hAnsi="Times New Roman"/>
          <w:sz w:val="16"/>
          <w:szCs w:val="16"/>
          <w:color w:val="auto"/>
        </w:rPr>
        <w:t>) indicate that plants in cold regions e</w:t>
      </w:r>
      <w:r>
        <w:rPr>
          <w:rFonts w:ascii="Arial" w:cs="Arial" w:eastAsia="Arial" w:hAnsi="Arial"/>
          <w:sz w:val="16"/>
          <w:szCs w:val="16"/>
          <w:color w:val="auto"/>
        </w:rPr>
        <w:t>ﬃ</w:t>
      </w:r>
      <w:r>
        <w:rPr>
          <w:rFonts w:ascii="Times New Roman" w:cs="Times New Roman" w:eastAsia="Times New Roman" w:hAnsi="Times New Roman"/>
          <w:sz w:val="16"/>
          <w:szCs w:val="16"/>
          <w:color w:val="auto"/>
        </w:rPr>
        <w:t>ciently acquire P from soil (</w:t>
      </w:r>
      <w:hyperlink w:anchor="page9">
        <w:r>
          <w:rPr>
            <w:rFonts w:ascii="Times New Roman" w:cs="Times New Roman" w:eastAsia="Times New Roman" w:hAnsi="Times New Roman"/>
            <w:sz w:val="16"/>
            <w:szCs w:val="16"/>
            <w:color w:val="004A76"/>
          </w:rPr>
          <w:t>Frenne et al., 2013</w:t>
        </w:r>
      </w:hyperlink>
      <w:r>
        <w:rPr>
          <w:rFonts w:ascii="Times New Roman" w:cs="Times New Roman" w:eastAsia="Times New Roman" w:hAnsi="Times New Roman"/>
          <w:sz w:val="16"/>
          <w:szCs w:val="16"/>
          <w:color w:val="auto"/>
        </w:rPr>
        <w:t xml:space="preserve">; </w:t>
      </w:r>
      <w:hyperlink w:anchor="page9">
        <w:r>
          <w:rPr>
            <w:rFonts w:ascii="Times New Roman" w:cs="Times New Roman" w:eastAsia="Times New Roman" w:hAnsi="Times New Roman"/>
            <w:sz w:val="16"/>
            <w:szCs w:val="16"/>
            <w:color w:val="004A76"/>
          </w:rPr>
          <w:t>Schleuss et al., 2015</w:t>
        </w:r>
      </w:hyperlink>
      <w:r>
        <w:rPr>
          <w:rFonts w:ascii="Times New Roman" w:cs="Times New Roman" w:eastAsia="Times New Roman" w:hAnsi="Times New Roman"/>
          <w:sz w:val="16"/>
          <w:szCs w:val="16"/>
          <w:color w:val="auto"/>
        </w:rPr>
        <w:t>). The underlying mechanisms include varying plant physiology, species composition, and soil nutrient availability (</w:t>
      </w:r>
      <w:hyperlink w:anchor="page9">
        <w:r>
          <w:rPr>
            <w:rFonts w:ascii="Times New Roman" w:cs="Times New Roman" w:eastAsia="Times New Roman" w:hAnsi="Times New Roman"/>
            <w:sz w:val="16"/>
            <w:szCs w:val="16"/>
            <w:color w:val="004A76"/>
          </w:rPr>
          <w:t>Yang et al., 2016</w:t>
        </w:r>
      </w:hyperlink>
      <w:r>
        <w:rPr>
          <w:rFonts w:ascii="Times New Roman" w:cs="Times New Roman" w:eastAsia="Times New Roman" w:hAnsi="Times New Roman"/>
          <w:sz w:val="16"/>
          <w:szCs w:val="16"/>
          <w:color w:val="auto"/>
        </w:rPr>
        <w:t>). Physiologically, the</w:t>
      </w:r>
    </w:p>
    <w:p>
      <w:pPr>
        <w:spacing w:after="0" w:line="20" w:lineRule="exact"/>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br w:type="column"/>
      </w:r>
    </w:p>
    <w:p>
      <w:pPr>
        <w:spacing w:after="0" w:line="200" w:lineRule="exact"/>
        <w:rPr>
          <w:rFonts w:ascii="Times New Roman" w:cs="Times New Roman" w:eastAsia="Times New Roman" w:hAnsi="Times New Roman"/>
          <w:sz w:val="16"/>
          <w:szCs w:val="16"/>
          <w:color w:val="auto"/>
        </w:rPr>
      </w:pPr>
    </w:p>
    <w:p>
      <w:pPr>
        <w:spacing w:after="0" w:line="200" w:lineRule="exact"/>
        <w:rPr>
          <w:rFonts w:ascii="Times New Roman" w:cs="Times New Roman" w:eastAsia="Times New Roman" w:hAnsi="Times New Roman"/>
          <w:sz w:val="16"/>
          <w:szCs w:val="16"/>
          <w:color w:val="auto"/>
        </w:rPr>
      </w:pPr>
    </w:p>
    <w:p>
      <w:pPr>
        <w:spacing w:after="0" w:line="200" w:lineRule="exact"/>
        <w:rPr>
          <w:rFonts w:ascii="Times New Roman" w:cs="Times New Roman" w:eastAsia="Times New Roman" w:hAnsi="Times New Roman"/>
          <w:sz w:val="16"/>
          <w:szCs w:val="16"/>
          <w:color w:val="auto"/>
        </w:rPr>
      </w:pPr>
    </w:p>
    <w:p>
      <w:pPr>
        <w:spacing w:after="0" w:line="200" w:lineRule="exact"/>
        <w:rPr>
          <w:rFonts w:ascii="Times New Roman" w:cs="Times New Roman" w:eastAsia="Times New Roman" w:hAnsi="Times New Roman"/>
          <w:sz w:val="16"/>
          <w:szCs w:val="16"/>
          <w:color w:val="auto"/>
        </w:rPr>
      </w:pPr>
    </w:p>
    <w:p>
      <w:pPr>
        <w:spacing w:after="0" w:line="200" w:lineRule="exact"/>
        <w:rPr>
          <w:rFonts w:ascii="Times New Roman" w:cs="Times New Roman" w:eastAsia="Times New Roman" w:hAnsi="Times New Roman"/>
          <w:sz w:val="16"/>
          <w:szCs w:val="16"/>
          <w:color w:val="auto"/>
        </w:rPr>
      </w:pPr>
    </w:p>
    <w:p>
      <w:pPr>
        <w:spacing w:after="0" w:line="200" w:lineRule="exact"/>
        <w:rPr>
          <w:rFonts w:ascii="Times New Roman" w:cs="Times New Roman" w:eastAsia="Times New Roman" w:hAnsi="Times New Roman"/>
          <w:sz w:val="16"/>
          <w:szCs w:val="16"/>
          <w:color w:val="auto"/>
        </w:rPr>
      </w:pPr>
    </w:p>
    <w:p>
      <w:pPr>
        <w:spacing w:after="0" w:line="200" w:lineRule="exact"/>
        <w:rPr>
          <w:rFonts w:ascii="Times New Roman" w:cs="Times New Roman" w:eastAsia="Times New Roman" w:hAnsi="Times New Roman"/>
          <w:sz w:val="16"/>
          <w:szCs w:val="16"/>
          <w:color w:val="auto"/>
        </w:rPr>
      </w:pPr>
    </w:p>
    <w:p>
      <w:pPr>
        <w:spacing w:after="0" w:line="200" w:lineRule="exact"/>
        <w:rPr>
          <w:rFonts w:ascii="Times New Roman" w:cs="Times New Roman" w:eastAsia="Times New Roman" w:hAnsi="Times New Roman"/>
          <w:sz w:val="16"/>
          <w:szCs w:val="16"/>
          <w:color w:val="auto"/>
        </w:rPr>
      </w:pPr>
    </w:p>
    <w:p>
      <w:pPr>
        <w:spacing w:after="0" w:line="200" w:lineRule="exact"/>
        <w:rPr>
          <w:rFonts w:ascii="Times New Roman" w:cs="Times New Roman" w:eastAsia="Times New Roman" w:hAnsi="Times New Roman"/>
          <w:sz w:val="16"/>
          <w:szCs w:val="16"/>
          <w:color w:val="auto"/>
        </w:rPr>
      </w:pPr>
    </w:p>
    <w:p>
      <w:pPr>
        <w:spacing w:after="0" w:line="200" w:lineRule="exact"/>
        <w:rPr>
          <w:rFonts w:ascii="Times New Roman" w:cs="Times New Roman" w:eastAsia="Times New Roman" w:hAnsi="Times New Roman"/>
          <w:sz w:val="16"/>
          <w:szCs w:val="16"/>
          <w:color w:val="auto"/>
        </w:rPr>
      </w:pPr>
    </w:p>
    <w:p>
      <w:pPr>
        <w:spacing w:after="0" w:line="200" w:lineRule="exact"/>
        <w:rPr>
          <w:rFonts w:ascii="Times New Roman" w:cs="Times New Roman" w:eastAsia="Times New Roman" w:hAnsi="Times New Roman"/>
          <w:sz w:val="16"/>
          <w:szCs w:val="16"/>
          <w:color w:val="auto"/>
        </w:rPr>
      </w:pPr>
    </w:p>
    <w:p>
      <w:pPr>
        <w:spacing w:after="0" w:line="200" w:lineRule="exact"/>
        <w:rPr>
          <w:rFonts w:ascii="Times New Roman" w:cs="Times New Roman" w:eastAsia="Times New Roman" w:hAnsi="Times New Roman"/>
          <w:sz w:val="16"/>
          <w:szCs w:val="16"/>
          <w:color w:val="auto"/>
        </w:rPr>
      </w:pPr>
    </w:p>
    <w:p>
      <w:pPr>
        <w:spacing w:after="0" w:line="200" w:lineRule="exact"/>
        <w:rPr>
          <w:rFonts w:ascii="Times New Roman" w:cs="Times New Roman" w:eastAsia="Times New Roman" w:hAnsi="Times New Roman"/>
          <w:sz w:val="16"/>
          <w:szCs w:val="16"/>
          <w:color w:val="auto"/>
        </w:rPr>
      </w:pPr>
    </w:p>
    <w:p>
      <w:pPr>
        <w:spacing w:after="0" w:line="200" w:lineRule="exact"/>
        <w:rPr>
          <w:rFonts w:ascii="Times New Roman" w:cs="Times New Roman" w:eastAsia="Times New Roman" w:hAnsi="Times New Roman"/>
          <w:sz w:val="16"/>
          <w:szCs w:val="16"/>
          <w:color w:val="auto"/>
        </w:rPr>
      </w:pPr>
    </w:p>
    <w:p>
      <w:pPr>
        <w:spacing w:after="0" w:line="200" w:lineRule="exact"/>
        <w:rPr>
          <w:rFonts w:ascii="Times New Roman" w:cs="Times New Roman" w:eastAsia="Times New Roman" w:hAnsi="Times New Roman"/>
          <w:sz w:val="16"/>
          <w:szCs w:val="16"/>
          <w:color w:val="auto"/>
        </w:rPr>
      </w:pPr>
    </w:p>
    <w:p>
      <w:pPr>
        <w:spacing w:after="0" w:line="200" w:lineRule="exact"/>
        <w:rPr>
          <w:rFonts w:ascii="Times New Roman" w:cs="Times New Roman" w:eastAsia="Times New Roman" w:hAnsi="Times New Roman"/>
          <w:sz w:val="16"/>
          <w:szCs w:val="16"/>
          <w:color w:val="auto"/>
        </w:rPr>
      </w:pPr>
    </w:p>
    <w:p>
      <w:pPr>
        <w:spacing w:after="0" w:line="200" w:lineRule="exact"/>
        <w:rPr>
          <w:rFonts w:ascii="Times New Roman" w:cs="Times New Roman" w:eastAsia="Times New Roman" w:hAnsi="Times New Roman"/>
          <w:sz w:val="16"/>
          <w:szCs w:val="16"/>
          <w:color w:val="auto"/>
        </w:rPr>
      </w:pPr>
    </w:p>
    <w:p>
      <w:pPr>
        <w:spacing w:after="0" w:line="200" w:lineRule="exact"/>
        <w:rPr>
          <w:rFonts w:ascii="Times New Roman" w:cs="Times New Roman" w:eastAsia="Times New Roman" w:hAnsi="Times New Roman"/>
          <w:sz w:val="16"/>
          <w:szCs w:val="16"/>
          <w:color w:val="auto"/>
        </w:rPr>
      </w:pPr>
    </w:p>
    <w:p>
      <w:pPr>
        <w:spacing w:after="0" w:line="200" w:lineRule="exact"/>
        <w:rPr>
          <w:rFonts w:ascii="Times New Roman" w:cs="Times New Roman" w:eastAsia="Times New Roman" w:hAnsi="Times New Roman"/>
          <w:sz w:val="16"/>
          <w:szCs w:val="16"/>
          <w:color w:val="auto"/>
        </w:rPr>
      </w:pPr>
    </w:p>
    <w:p>
      <w:pPr>
        <w:spacing w:after="0" w:line="200" w:lineRule="exact"/>
        <w:rPr>
          <w:rFonts w:ascii="Times New Roman" w:cs="Times New Roman" w:eastAsia="Times New Roman" w:hAnsi="Times New Roman"/>
          <w:sz w:val="16"/>
          <w:szCs w:val="16"/>
          <w:color w:val="auto"/>
        </w:rPr>
      </w:pPr>
    </w:p>
    <w:p>
      <w:pPr>
        <w:spacing w:after="0" w:line="319" w:lineRule="exact"/>
        <w:rPr>
          <w:rFonts w:ascii="Times New Roman" w:cs="Times New Roman" w:eastAsia="Times New Roman" w:hAnsi="Times New Roman"/>
          <w:sz w:val="16"/>
          <w:szCs w:val="16"/>
          <w:color w:val="auto"/>
        </w:rPr>
      </w:pPr>
    </w:p>
    <w:p>
      <w:pPr>
        <w:jc w:val="both"/>
        <w:spacing w:after="0" w:line="274" w:lineRule="auto"/>
        <w:rPr>
          <w:rFonts w:ascii="Times New Roman" w:cs="Times New Roman" w:eastAsia="Times New Roman" w:hAnsi="Times New Roman"/>
          <w:sz w:val="16"/>
          <w:szCs w:val="16"/>
          <w:color w:val="000000"/>
        </w:rPr>
      </w:pPr>
      <w:r>
        <w:rPr>
          <w:rFonts w:ascii="Times New Roman" w:cs="Times New Roman" w:eastAsia="Times New Roman" w:hAnsi="Times New Roman"/>
          <w:sz w:val="16"/>
          <w:szCs w:val="16"/>
          <w:color w:val="auto"/>
        </w:rPr>
        <w:t>nutrient contents in plants increase to o</w:t>
      </w:r>
      <w:r>
        <w:rPr>
          <w:rFonts w:ascii="Arial" w:cs="Arial" w:eastAsia="Arial" w:hAnsi="Arial"/>
          <w:sz w:val="16"/>
          <w:szCs w:val="16"/>
          <w:color w:val="auto"/>
        </w:rPr>
        <w:t>ﬀ</w:t>
      </w:r>
      <w:r>
        <w:rPr>
          <w:rFonts w:ascii="Times New Roman" w:cs="Times New Roman" w:eastAsia="Times New Roman" w:hAnsi="Times New Roman"/>
          <w:sz w:val="16"/>
          <w:szCs w:val="16"/>
          <w:color w:val="auto"/>
        </w:rPr>
        <w:t>set the decreases in plant metabolic rate as the temperature decreases (</w:t>
      </w:r>
      <w:hyperlink w:anchor="page9">
        <w:r>
          <w:rPr>
            <w:rFonts w:ascii="Times New Roman" w:cs="Times New Roman" w:eastAsia="Times New Roman" w:hAnsi="Times New Roman"/>
            <w:sz w:val="16"/>
            <w:szCs w:val="16"/>
            <w:color w:val="004A76"/>
          </w:rPr>
          <w:t>Woods et al., 2003</w:t>
        </w:r>
      </w:hyperlink>
      <w:r>
        <w:rPr>
          <w:rFonts w:ascii="Times New Roman" w:cs="Times New Roman" w:eastAsia="Times New Roman" w:hAnsi="Times New Roman"/>
          <w:sz w:val="16"/>
          <w:szCs w:val="16"/>
          <w:color w:val="auto"/>
        </w:rPr>
        <w:t xml:space="preserve">; </w:t>
      </w:r>
      <w:hyperlink w:anchor="page9">
        <w:r>
          <w:rPr>
            <w:rFonts w:ascii="Times New Roman" w:cs="Times New Roman" w:eastAsia="Times New Roman" w:hAnsi="Times New Roman"/>
            <w:sz w:val="16"/>
            <w:szCs w:val="16"/>
            <w:color w:val="004A76"/>
          </w:rPr>
          <w:t>Reich</w:t>
        </w:r>
      </w:hyperlink>
      <w:r>
        <w:rPr>
          <w:rFonts w:ascii="Times New Roman" w:cs="Times New Roman" w:eastAsia="Times New Roman" w:hAnsi="Times New Roman"/>
          <w:sz w:val="16"/>
          <w:szCs w:val="16"/>
          <w:color w:val="auto"/>
        </w:rPr>
        <w:t xml:space="preserve"> </w:t>
      </w:r>
      <w:hyperlink w:anchor="page9">
        <w:r>
          <w:rPr>
            <w:rFonts w:ascii="Times New Roman" w:cs="Times New Roman" w:eastAsia="Times New Roman" w:hAnsi="Times New Roman"/>
            <w:sz w:val="16"/>
            <w:szCs w:val="16"/>
            <w:color w:val="004A76"/>
          </w:rPr>
          <w:t>and Oleksyn, 2004</w:t>
        </w:r>
      </w:hyperlink>
      <w:r>
        <w:rPr>
          <w:rFonts w:ascii="Times New Roman" w:cs="Times New Roman" w:eastAsia="Times New Roman" w:hAnsi="Times New Roman"/>
          <w:sz w:val="16"/>
          <w:szCs w:val="16"/>
          <w:color w:val="000000"/>
        </w:rPr>
        <w:t>). Species composition is the primary determinant of</w:t>
      </w:r>
      <w:r>
        <w:rPr>
          <w:rFonts w:ascii="Times New Roman" w:cs="Times New Roman" w:eastAsia="Times New Roman" w:hAnsi="Times New Roman"/>
          <w:sz w:val="16"/>
          <w:szCs w:val="16"/>
          <w:color w:val="004A76"/>
        </w:rPr>
        <w:t xml:space="preserve"> </w:t>
      </w:r>
      <w:r>
        <w:rPr>
          <w:rFonts w:ascii="Times New Roman" w:cs="Times New Roman" w:eastAsia="Times New Roman" w:hAnsi="Times New Roman"/>
          <w:sz w:val="16"/>
          <w:szCs w:val="16"/>
          <w:color w:val="000000"/>
        </w:rPr>
        <w:t>plant stoichiometry (</w:t>
      </w:r>
      <w:hyperlink w:anchor="page9">
        <w:r>
          <w:rPr>
            <w:rFonts w:ascii="Times New Roman" w:cs="Times New Roman" w:eastAsia="Times New Roman" w:hAnsi="Times New Roman"/>
            <w:sz w:val="16"/>
            <w:szCs w:val="16"/>
            <w:color w:val="004A76"/>
          </w:rPr>
          <w:t>Townsend et al., 2007</w:t>
        </w:r>
      </w:hyperlink>
      <w:r>
        <w:rPr>
          <w:rFonts w:ascii="Times New Roman" w:cs="Times New Roman" w:eastAsia="Times New Roman" w:hAnsi="Times New Roman"/>
          <w:sz w:val="16"/>
          <w:szCs w:val="16"/>
          <w:color w:val="000000"/>
        </w:rPr>
        <w:t xml:space="preserve">; </w:t>
      </w:r>
      <w:hyperlink w:anchor="page9">
        <w:r>
          <w:rPr>
            <w:rFonts w:ascii="Times New Roman" w:cs="Times New Roman" w:eastAsia="Times New Roman" w:hAnsi="Times New Roman"/>
            <w:sz w:val="16"/>
            <w:szCs w:val="16"/>
            <w:color w:val="004A76"/>
          </w:rPr>
          <w:t>He et al., 2008</w:t>
        </w:r>
      </w:hyperlink>
      <w:r>
        <w:rPr>
          <w:rFonts w:ascii="Times New Roman" w:cs="Times New Roman" w:eastAsia="Times New Roman" w:hAnsi="Times New Roman"/>
          <w:sz w:val="16"/>
          <w:szCs w:val="16"/>
          <w:color w:val="000000"/>
        </w:rPr>
        <w:t xml:space="preserve">; </w:t>
      </w:r>
      <w:hyperlink w:anchor="page9">
        <w:r>
          <w:rPr>
            <w:rFonts w:ascii="Times New Roman" w:cs="Times New Roman" w:eastAsia="Times New Roman" w:hAnsi="Times New Roman"/>
            <w:sz w:val="16"/>
            <w:szCs w:val="16"/>
            <w:color w:val="004A76"/>
          </w:rPr>
          <w:t>Oelmann</w:t>
        </w:r>
      </w:hyperlink>
      <w:r>
        <w:rPr>
          <w:rFonts w:ascii="Times New Roman" w:cs="Times New Roman" w:eastAsia="Times New Roman" w:hAnsi="Times New Roman"/>
          <w:sz w:val="16"/>
          <w:szCs w:val="16"/>
          <w:color w:val="000000"/>
        </w:rPr>
        <w:t xml:space="preserve"> </w:t>
      </w:r>
      <w:hyperlink w:anchor="page9">
        <w:r>
          <w:rPr>
            <w:rFonts w:ascii="Times New Roman" w:cs="Times New Roman" w:eastAsia="Times New Roman" w:hAnsi="Times New Roman"/>
            <w:sz w:val="16"/>
            <w:szCs w:val="16"/>
            <w:color w:val="004A76"/>
          </w:rPr>
          <w:t>et al., 2011</w:t>
        </w:r>
      </w:hyperlink>
      <w:r>
        <w:rPr>
          <w:rFonts w:ascii="Times New Roman" w:cs="Times New Roman" w:eastAsia="Times New Roman" w:hAnsi="Times New Roman"/>
          <w:sz w:val="16"/>
          <w:szCs w:val="16"/>
          <w:color w:val="000000"/>
        </w:rPr>
        <w:t>),</w:t>
      </w:r>
      <w:r>
        <w:rPr>
          <w:rFonts w:ascii="Times New Roman" w:cs="Times New Roman" w:eastAsia="Times New Roman" w:hAnsi="Times New Roman"/>
          <w:sz w:val="16"/>
          <w:szCs w:val="16"/>
          <w:color w:val="004A76"/>
        </w:rPr>
        <w:t xml:space="preserve"> </w:t>
      </w:r>
      <w:r>
        <w:rPr>
          <w:rFonts w:ascii="Times New Roman" w:cs="Times New Roman" w:eastAsia="Times New Roman" w:hAnsi="Times New Roman"/>
          <w:sz w:val="16"/>
          <w:szCs w:val="16"/>
          <w:color w:val="000000"/>
        </w:rPr>
        <w:t>which varied among sites (</w:t>
      </w:r>
      <w:hyperlink w:anchor="page9">
        <w:r>
          <w:rPr>
            <w:rFonts w:ascii="Times New Roman" w:cs="Times New Roman" w:eastAsia="Times New Roman" w:hAnsi="Times New Roman"/>
            <w:sz w:val="16"/>
            <w:szCs w:val="16"/>
            <w:color w:val="004A76"/>
          </w:rPr>
          <w:t>Table 1</w:t>
        </w:r>
      </w:hyperlink>
      <w:r>
        <w:rPr>
          <w:rFonts w:ascii="Times New Roman" w:cs="Times New Roman" w:eastAsia="Times New Roman" w:hAnsi="Times New Roman"/>
          <w:sz w:val="16"/>
          <w:szCs w:val="16"/>
          <w:color w:val="000000"/>
        </w:rPr>
        <w:t>). Soil P availability was</w:t>
      </w:r>
      <w:r>
        <w:rPr>
          <w:rFonts w:ascii="Times New Roman" w:cs="Times New Roman" w:eastAsia="Times New Roman" w:hAnsi="Times New Roman"/>
          <w:sz w:val="16"/>
          <w:szCs w:val="16"/>
          <w:color w:val="004A76"/>
        </w:rPr>
        <w:t xml:space="preserve"> </w:t>
      </w:r>
      <w:r>
        <w:rPr>
          <w:rFonts w:ascii="Times New Roman" w:cs="Times New Roman" w:eastAsia="Times New Roman" w:hAnsi="Times New Roman"/>
          <w:sz w:val="16"/>
          <w:szCs w:val="16"/>
          <w:color w:val="000000"/>
        </w:rPr>
        <w:t>greater in cold meadows than in warm steppes (</w:t>
      </w:r>
      <w:hyperlink w:anchor="page9">
        <w:r>
          <w:rPr>
            <w:rFonts w:ascii="Times New Roman" w:cs="Times New Roman" w:eastAsia="Times New Roman" w:hAnsi="Times New Roman"/>
            <w:sz w:val="16"/>
            <w:szCs w:val="16"/>
            <w:color w:val="004A76"/>
          </w:rPr>
          <w:t>Fig. 3</w:t>
        </w:r>
      </w:hyperlink>
      <w:r>
        <w:rPr>
          <w:rFonts w:ascii="Times New Roman" w:cs="Times New Roman" w:eastAsia="Times New Roman" w:hAnsi="Times New Roman"/>
          <w:sz w:val="16"/>
          <w:szCs w:val="16"/>
          <w:color w:val="000000"/>
        </w:rPr>
        <w:t>a), which is bene</w:t>
      </w:r>
      <w:r>
        <w:rPr>
          <w:rFonts w:ascii="Arial" w:cs="Arial" w:eastAsia="Arial" w:hAnsi="Arial"/>
          <w:sz w:val="16"/>
          <w:szCs w:val="16"/>
          <w:color w:val="000000"/>
        </w:rPr>
        <w:t>fi</w:t>
      </w:r>
      <w:r>
        <w:rPr>
          <w:rFonts w:ascii="Times New Roman" w:cs="Times New Roman" w:eastAsia="Times New Roman" w:hAnsi="Times New Roman"/>
          <w:sz w:val="16"/>
          <w:szCs w:val="16"/>
          <w:color w:val="000000"/>
        </w:rPr>
        <w:t>cial to the uptake of P by plants in low-temperature areas (</w:t>
      </w:r>
      <w:hyperlink w:anchor="page9">
        <w:r>
          <w:rPr>
            <w:rFonts w:ascii="Times New Roman" w:cs="Times New Roman" w:eastAsia="Times New Roman" w:hAnsi="Times New Roman"/>
            <w:sz w:val="16"/>
            <w:szCs w:val="16"/>
            <w:color w:val="004A76"/>
          </w:rPr>
          <w:t>Reich</w:t>
        </w:r>
      </w:hyperlink>
      <w:r>
        <w:rPr>
          <w:rFonts w:ascii="Times New Roman" w:cs="Times New Roman" w:eastAsia="Times New Roman" w:hAnsi="Times New Roman"/>
          <w:sz w:val="16"/>
          <w:szCs w:val="16"/>
          <w:color w:val="000000"/>
        </w:rPr>
        <w:t xml:space="preserve"> </w:t>
      </w:r>
      <w:hyperlink w:anchor="page9">
        <w:r>
          <w:rPr>
            <w:rFonts w:ascii="Times New Roman" w:cs="Times New Roman" w:eastAsia="Times New Roman" w:hAnsi="Times New Roman"/>
            <w:sz w:val="16"/>
            <w:szCs w:val="16"/>
            <w:color w:val="004A76"/>
          </w:rPr>
          <w:t>and Oleksyn, 2004</w:t>
        </w:r>
      </w:hyperlink>
      <w:r>
        <w:rPr>
          <w:rFonts w:ascii="Times New Roman" w:cs="Times New Roman" w:eastAsia="Times New Roman" w:hAnsi="Times New Roman"/>
          <w:sz w:val="16"/>
          <w:szCs w:val="16"/>
          <w:color w:val="000000"/>
        </w:rPr>
        <w:t>). The larger root biomass (</w:t>
      </w:r>
      <w:hyperlink w:anchor="page9">
        <w:r>
          <w:rPr>
            <w:rFonts w:ascii="Times New Roman" w:cs="Times New Roman" w:eastAsia="Times New Roman" w:hAnsi="Times New Roman"/>
            <w:sz w:val="16"/>
            <w:szCs w:val="16"/>
            <w:color w:val="004A76"/>
          </w:rPr>
          <w:t>Fig. 2</w:t>
        </w:r>
      </w:hyperlink>
      <w:r>
        <w:rPr>
          <w:rFonts w:ascii="Times New Roman" w:cs="Times New Roman" w:eastAsia="Times New Roman" w:hAnsi="Times New Roman"/>
          <w:sz w:val="16"/>
          <w:szCs w:val="16"/>
          <w:color w:val="000000"/>
        </w:rPr>
        <w:t>)</w:t>
      </w:r>
      <w:r>
        <w:rPr>
          <w:rFonts w:ascii="Times New Roman" w:cs="Times New Roman" w:eastAsia="Times New Roman" w:hAnsi="Times New Roman"/>
          <w:sz w:val="16"/>
          <w:szCs w:val="16"/>
          <w:color w:val="004A76"/>
        </w:rPr>
        <w:t xml:space="preserve"> </w:t>
      </w:r>
      <w:r>
        <w:rPr>
          <w:rFonts w:ascii="Times New Roman" w:cs="Times New Roman" w:eastAsia="Times New Roman" w:hAnsi="Times New Roman"/>
          <w:sz w:val="16"/>
          <w:szCs w:val="16"/>
          <w:color w:val="000000"/>
        </w:rPr>
        <w:t>and higher SOC</w:t>
      </w:r>
      <w:r>
        <w:rPr>
          <w:rFonts w:ascii="Times New Roman" w:cs="Times New Roman" w:eastAsia="Times New Roman" w:hAnsi="Times New Roman"/>
          <w:sz w:val="16"/>
          <w:szCs w:val="16"/>
          <w:color w:val="004A76"/>
        </w:rPr>
        <w:t xml:space="preserve"> </w:t>
      </w:r>
      <w:r>
        <w:rPr>
          <w:rFonts w:ascii="Times New Roman" w:cs="Times New Roman" w:eastAsia="Times New Roman" w:hAnsi="Times New Roman"/>
          <w:sz w:val="16"/>
          <w:szCs w:val="16"/>
          <w:color w:val="000000"/>
        </w:rPr>
        <w:t>contents (Fig. S1b) in meadows than steppes feed the larger microbial biomass (</w:t>
      </w:r>
      <w:hyperlink w:anchor="page9">
        <w:r>
          <w:rPr>
            <w:rFonts w:ascii="Times New Roman" w:cs="Times New Roman" w:eastAsia="Times New Roman" w:hAnsi="Times New Roman"/>
            <w:sz w:val="16"/>
            <w:szCs w:val="16"/>
            <w:color w:val="004A76"/>
          </w:rPr>
          <w:t>Fig. 2</w:t>
        </w:r>
      </w:hyperlink>
      <w:r>
        <w:rPr>
          <w:rFonts w:ascii="Times New Roman" w:cs="Times New Roman" w:eastAsia="Times New Roman" w:hAnsi="Times New Roman"/>
          <w:sz w:val="16"/>
          <w:szCs w:val="16"/>
          <w:color w:val="000000"/>
        </w:rPr>
        <w:t>) present in the high-altitude alpine meadows. In addi-tion, drier climate and thus insu</w:t>
      </w:r>
      <w:r>
        <w:rPr>
          <w:rFonts w:ascii="Arial" w:cs="Arial" w:eastAsia="Arial" w:hAnsi="Arial"/>
          <w:sz w:val="16"/>
          <w:szCs w:val="16"/>
          <w:color w:val="000000"/>
        </w:rPr>
        <w:t>ﬃ</w:t>
      </w:r>
      <w:r>
        <w:rPr>
          <w:rFonts w:ascii="Times New Roman" w:cs="Times New Roman" w:eastAsia="Times New Roman" w:hAnsi="Times New Roman"/>
          <w:sz w:val="16"/>
          <w:szCs w:val="16"/>
          <w:color w:val="000000"/>
        </w:rPr>
        <w:t>cient soil moisture in lower altitude areas (Fig. S4) might have retarded microbial growth compared with higher altitude sites.</w:t>
      </w:r>
    </w:p>
    <w:p>
      <w:pPr>
        <w:spacing w:after="0" w:line="200" w:lineRule="exact"/>
        <w:rPr>
          <w:rFonts w:ascii="Times New Roman" w:cs="Times New Roman" w:eastAsia="Times New Roman" w:hAnsi="Times New Roman"/>
          <w:sz w:val="16"/>
          <w:szCs w:val="16"/>
          <w:color w:val="004A76"/>
        </w:rPr>
      </w:pPr>
    </w:p>
    <w:p>
      <w:pPr>
        <w:spacing w:after="0" w:line="218" w:lineRule="exact"/>
        <w:rPr>
          <w:rFonts w:ascii="Times New Roman" w:cs="Times New Roman" w:eastAsia="Times New Roman" w:hAnsi="Times New Roman"/>
          <w:sz w:val="16"/>
          <w:szCs w:val="16"/>
          <w:color w:val="004A76"/>
        </w:rPr>
      </w:pPr>
    </w:p>
    <w:p>
      <w:pPr>
        <w:spacing w:after="0"/>
        <w:rPr>
          <w:sz w:val="20"/>
          <w:szCs w:val="20"/>
          <w:color w:val="auto"/>
        </w:rPr>
      </w:pPr>
      <w:r>
        <w:rPr>
          <w:rFonts w:ascii="Times New Roman" w:cs="Times New Roman" w:eastAsia="Times New Roman" w:hAnsi="Times New Roman"/>
          <w:sz w:val="16"/>
          <w:szCs w:val="16"/>
          <w:color w:val="auto"/>
        </w:rPr>
        <w:t>4.2. Organic phosphorus</w:t>
      </w:r>
    </w:p>
    <w:p>
      <w:pPr>
        <w:spacing w:after="0" w:line="234" w:lineRule="exact"/>
        <w:rPr>
          <w:rFonts w:ascii="Times New Roman" w:cs="Times New Roman" w:eastAsia="Times New Roman" w:hAnsi="Times New Roman"/>
          <w:sz w:val="16"/>
          <w:szCs w:val="16"/>
          <w:color w:val="004A76"/>
        </w:rPr>
      </w:pPr>
    </w:p>
    <w:p>
      <w:pPr>
        <w:jc w:val="both"/>
        <w:ind w:firstLine="249"/>
        <w:spacing w:after="0" w:line="274" w:lineRule="auto"/>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Our second hypothesis that a greater proportion of soil P would have been allocated to organic pools in low-temperature areas com-pared with high-temperature areas was also con</w:t>
      </w:r>
      <w:r>
        <w:rPr>
          <w:rFonts w:ascii="Arial" w:cs="Arial" w:eastAsia="Arial" w:hAnsi="Arial"/>
          <w:sz w:val="16"/>
          <w:szCs w:val="16"/>
          <w:color w:val="auto"/>
        </w:rPr>
        <w:t>fi</w:t>
      </w:r>
      <w:r>
        <w:rPr>
          <w:rFonts w:ascii="Times New Roman" w:cs="Times New Roman" w:eastAsia="Times New Roman" w:hAnsi="Times New Roman"/>
          <w:sz w:val="16"/>
          <w:szCs w:val="16"/>
          <w:color w:val="auto"/>
        </w:rPr>
        <w:t>rmed (</w:t>
      </w:r>
      <w:hyperlink w:anchor="page9">
        <w:r>
          <w:rPr>
            <w:rFonts w:ascii="Times New Roman" w:cs="Times New Roman" w:eastAsia="Times New Roman" w:hAnsi="Times New Roman"/>
            <w:sz w:val="16"/>
            <w:szCs w:val="16"/>
            <w:color w:val="004A76"/>
          </w:rPr>
          <w:t>Fig. 4</w:t>
        </w:r>
      </w:hyperlink>
      <w:r>
        <w:rPr>
          <w:rFonts w:ascii="Times New Roman" w:cs="Times New Roman" w:eastAsia="Times New Roman" w:hAnsi="Times New Roman"/>
          <w:sz w:val="16"/>
          <w:szCs w:val="16"/>
          <w:color w:val="auto"/>
        </w:rPr>
        <w:t>b). The increased Po contents with decreasing MAT in the upper 80 cm of soil (</w:t>
      </w:r>
      <w:hyperlink w:anchor="page9">
        <w:r>
          <w:rPr>
            <w:rFonts w:ascii="Times New Roman" w:cs="Times New Roman" w:eastAsia="Times New Roman" w:hAnsi="Times New Roman"/>
            <w:sz w:val="16"/>
            <w:szCs w:val="16"/>
            <w:color w:val="004A76"/>
          </w:rPr>
          <w:t>Fig. 3</w:t>
        </w:r>
      </w:hyperlink>
      <w:r>
        <w:rPr>
          <w:rFonts w:ascii="Times New Roman" w:cs="Times New Roman" w:eastAsia="Times New Roman" w:hAnsi="Times New Roman"/>
          <w:sz w:val="16"/>
          <w:szCs w:val="16"/>
          <w:color w:val="auto"/>
        </w:rPr>
        <w:t>c) echoed the increased root and microbial P stored in low- re-lative to high-temperature areas (</w:t>
      </w:r>
      <w:hyperlink w:anchor="page9">
        <w:r>
          <w:rPr>
            <w:rFonts w:ascii="Times New Roman" w:cs="Times New Roman" w:eastAsia="Times New Roman" w:hAnsi="Times New Roman"/>
            <w:sz w:val="16"/>
            <w:szCs w:val="16"/>
            <w:color w:val="004A76"/>
          </w:rPr>
          <w:t>Fig. 2</w:t>
        </w:r>
      </w:hyperlink>
      <w:r>
        <w:rPr>
          <w:rFonts w:ascii="Times New Roman" w:cs="Times New Roman" w:eastAsia="Times New Roman" w:hAnsi="Times New Roman"/>
          <w:sz w:val="16"/>
          <w:szCs w:val="16"/>
          <w:color w:val="auto"/>
        </w:rPr>
        <w:t>). Most importantly, it is es-tablished that SOM decomposition decreases at low temperatures (</w:t>
      </w:r>
      <w:hyperlink w:anchor="page9">
        <w:r>
          <w:rPr>
            <w:rFonts w:ascii="Times New Roman" w:cs="Times New Roman" w:eastAsia="Times New Roman" w:hAnsi="Times New Roman"/>
            <w:sz w:val="16"/>
            <w:szCs w:val="16"/>
            <w:color w:val="004A76"/>
          </w:rPr>
          <w:t>Peters et al., 2019</w:t>
        </w:r>
      </w:hyperlink>
      <w:r>
        <w:rPr>
          <w:rFonts w:ascii="Times New Roman" w:cs="Times New Roman" w:eastAsia="Times New Roman" w:hAnsi="Times New Roman"/>
          <w:sz w:val="16"/>
          <w:szCs w:val="16"/>
          <w:color w:val="auto"/>
        </w:rPr>
        <w:t xml:space="preserve">; </w:t>
      </w:r>
      <w:hyperlink w:anchor="page9">
        <w:r>
          <w:rPr>
            <w:rFonts w:ascii="Times New Roman" w:cs="Times New Roman" w:eastAsia="Times New Roman" w:hAnsi="Times New Roman"/>
            <w:sz w:val="16"/>
            <w:szCs w:val="16"/>
            <w:color w:val="004A76"/>
          </w:rPr>
          <w:t>Li et al., 2017</w:t>
        </w:r>
      </w:hyperlink>
      <w:r>
        <w:rPr>
          <w:rFonts w:ascii="Times New Roman" w:cs="Times New Roman" w:eastAsia="Times New Roman" w:hAnsi="Times New Roman"/>
          <w:sz w:val="16"/>
          <w:szCs w:val="16"/>
          <w:color w:val="auto"/>
        </w:rPr>
        <w:t>). The high SOC storage in cold alpine regions is generally explained by a slow decomposition rate due to low temperature (</w:t>
      </w:r>
      <w:hyperlink w:anchor="page9">
        <w:r>
          <w:rPr>
            <w:rFonts w:ascii="Times New Roman" w:cs="Times New Roman" w:eastAsia="Times New Roman" w:hAnsi="Times New Roman"/>
            <w:sz w:val="16"/>
            <w:szCs w:val="16"/>
            <w:color w:val="004A76"/>
          </w:rPr>
          <w:t>Yang et al., 2008</w:t>
        </w:r>
      </w:hyperlink>
      <w:r>
        <w:rPr>
          <w:rFonts w:ascii="Times New Roman" w:cs="Times New Roman" w:eastAsia="Times New Roman" w:hAnsi="Times New Roman"/>
          <w:sz w:val="16"/>
          <w:szCs w:val="16"/>
          <w:color w:val="auto"/>
        </w:rPr>
        <w:t xml:space="preserve">; </w:t>
      </w:r>
      <w:hyperlink w:anchor="page9">
        <w:r>
          <w:rPr>
            <w:rFonts w:ascii="Times New Roman" w:cs="Times New Roman" w:eastAsia="Times New Roman" w:hAnsi="Times New Roman"/>
            <w:sz w:val="16"/>
            <w:szCs w:val="16"/>
            <w:color w:val="004A76"/>
          </w:rPr>
          <w:t>Li et al., 2017</w:t>
        </w:r>
      </w:hyperlink>
      <w:r>
        <w:rPr>
          <w:rFonts w:ascii="Times New Roman" w:cs="Times New Roman" w:eastAsia="Times New Roman" w:hAnsi="Times New Roman"/>
          <w:sz w:val="16"/>
          <w:szCs w:val="16"/>
          <w:color w:val="auto"/>
        </w:rPr>
        <w:t xml:space="preserve">, </w:t>
      </w:r>
      <w:hyperlink w:anchor="page9">
        <w:r>
          <w:rPr>
            <w:rFonts w:ascii="Times New Roman" w:cs="Times New Roman" w:eastAsia="Times New Roman" w:hAnsi="Times New Roman"/>
            <w:sz w:val="16"/>
            <w:szCs w:val="16"/>
            <w:color w:val="004A76"/>
          </w:rPr>
          <w:t>2018</w:t>
        </w:r>
      </w:hyperlink>
      <w:r>
        <w:rPr>
          <w:rFonts w:ascii="Times New Roman" w:cs="Times New Roman" w:eastAsia="Times New Roman" w:hAnsi="Times New Roman"/>
          <w:sz w:val="16"/>
          <w:szCs w:val="16"/>
          <w:color w:val="auto"/>
        </w:rPr>
        <w:t>). Organic P was closely correlated with SOC content in all depths down to 100 cm (</w:t>
      </w:r>
      <w:hyperlink w:anchor="page9">
        <w:r>
          <w:rPr>
            <w:rFonts w:ascii="Times New Roman" w:cs="Times New Roman" w:eastAsia="Times New Roman" w:hAnsi="Times New Roman"/>
            <w:sz w:val="16"/>
            <w:szCs w:val="16"/>
            <w:color w:val="004A76"/>
          </w:rPr>
          <w:t>Fig. 5</w:t>
        </w:r>
      </w:hyperlink>
      <w:r>
        <w:rPr>
          <w:rFonts w:ascii="Times New Roman" w:cs="Times New Roman" w:eastAsia="Times New Roman" w:hAnsi="Times New Roman"/>
          <w:sz w:val="16"/>
          <w:szCs w:val="16"/>
          <w:color w:val="auto"/>
        </w:rPr>
        <w:t>a). Thus, the increased root and microbial biomass P inputs versus a decreased decomposition rate in cold compared with warm areas enhanced the Po accumulation in cold meadow soils.</w:t>
      </w:r>
    </w:p>
    <w:p>
      <w:pPr>
        <w:spacing w:after="0" w:line="200" w:lineRule="exact"/>
        <w:rPr>
          <w:rFonts w:ascii="Times New Roman" w:cs="Times New Roman" w:eastAsia="Times New Roman" w:hAnsi="Times New Roman"/>
          <w:sz w:val="16"/>
          <w:szCs w:val="16"/>
          <w:color w:val="auto"/>
        </w:rPr>
      </w:pPr>
    </w:p>
    <w:p>
      <w:pPr>
        <w:spacing w:after="0" w:line="218" w:lineRule="exact"/>
        <w:rPr>
          <w:rFonts w:ascii="Times New Roman" w:cs="Times New Roman" w:eastAsia="Times New Roman" w:hAnsi="Times New Roman"/>
          <w:sz w:val="16"/>
          <w:szCs w:val="16"/>
          <w:color w:val="auto"/>
        </w:rPr>
      </w:pPr>
    </w:p>
    <w:p>
      <w:pPr>
        <w:spacing w:after="0"/>
        <w:rPr>
          <w:sz w:val="20"/>
          <w:szCs w:val="20"/>
          <w:color w:val="auto"/>
        </w:rPr>
      </w:pPr>
      <w:r>
        <w:rPr>
          <w:rFonts w:ascii="Times New Roman" w:cs="Times New Roman" w:eastAsia="Times New Roman" w:hAnsi="Times New Roman"/>
          <w:sz w:val="16"/>
          <w:szCs w:val="16"/>
          <w:color w:val="auto"/>
        </w:rPr>
        <w:t>4.3. Inorganic phosphorus</w:t>
      </w:r>
    </w:p>
    <w:p>
      <w:pPr>
        <w:spacing w:after="0" w:line="234" w:lineRule="exact"/>
        <w:rPr>
          <w:rFonts w:ascii="Times New Roman" w:cs="Times New Roman" w:eastAsia="Times New Roman" w:hAnsi="Times New Roman"/>
          <w:sz w:val="16"/>
          <w:szCs w:val="16"/>
          <w:color w:val="auto"/>
        </w:rPr>
      </w:pPr>
    </w:p>
    <w:p>
      <w:pPr>
        <w:jc w:val="both"/>
        <w:ind w:firstLine="249"/>
        <w:spacing w:after="0" w:line="276" w:lineRule="auto"/>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There are several reasons for the increased plant available P content in the top 40 cm soil with decreasing temperature (</w:t>
      </w:r>
      <w:hyperlink w:anchor="page9">
        <w:r>
          <w:rPr>
            <w:rFonts w:ascii="Times New Roman" w:cs="Times New Roman" w:eastAsia="Times New Roman" w:hAnsi="Times New Roman"/>
            <w:sz w:val="16"/>
            <w:szCs w:val="16"/>
            <w:color w:val="004A76"/>
          </w:rPr>
          <w:t>Fig. 2</w:t>
        </w:r>
      </w:hyperlink>
      <w:r>
        <w:rPr>
          <w:rFonts w:ascii="Times New Roman" w:cs="Times New Roman" w:eastAsia="Times New Roman" w:hAnsi="Times New Roman"/>
          <w:sz w:val="16"/>
          <w:szCs w:val="16"/>
          <w:color w:val="auto"/>
        </w:rPr>
        <w:t>). Firstly, in-su</w:t>
      </w:r>
      <w:r>
        <w:rPr>
          <w:rFonts w:ascii="Arial" w:cs="Arial" w:eastAsia="Arial" w:hAnsi="Arial"/>
          <w:sz w:val="16"/>
          <w:szCs w:val="16"/>
          <w:color w:val="auto"/>
        </w:rPr>
        <w:t>ﬃ</w:t>
      </w:r>
      <w:r>
        <w:rPr>
          <w:rFonts w:ascii="Times New Roman" w:cs="Times New Roman" w:eastAsia="Times New Roman" w:hAnsi="Times New Roman"/>
          <w:sz w:val="16"/>
          <w:szCs w:val="16"/>
          <w:color w:val="auto"/>
        </w:rPr>
        <w:t>cient soil moisture in lower altitude areas (Fig. S4) retarded root and microbial activity and thus phosphatase production compared with higher altitude sites. Phosphatases catalyze the phosphate release from</w:t>
      </w:r>
    </w:p>
    <w:p>
      <w:pPr>
        <w:spacing w:after="0" w:line="190" w:lineRule="exact"/>
        <w:rPr>
          <w:rFonts w:ascii="Times New Roman" w:cs="Times New Roman" w:eastAsia="Times New Roman" w:hAnsi="Times New Roman"/>
          <w:sz w:val="16"/>
          <w:szCs w:val="16"/>
          <w:color w:val="auto"/>
        </w:rPr>
      </w:pPr>
    </w:p>
    <w:p>
      <w:pPr>
        <w:sectPr>
          <w:pgSz w:w="11900" w:h="15874" w:orient="portrait"/>
          <w:cols w:equalWidth="0" w:num="2">
            <w:col w:w="5020" w:space="360"/>
            <w:col w:w="5020"/>
          </w:cols>
          <w:pgMar w:left="760" w:top="676" w:right="746" w:bottom="37" w:gutter="0" w:footer="0" w:header="0"/>
          <w:type w:val="continuous"/>
        </w:sectPr>
      </w:pPr>
    </w:p>
    <w:p>
      <w:pPr>
        <w:jc w:val="center"/>
        <w:ind w:right="20"/>
        <w:spacing w:after="0"/>
        <w:rPr>
          <w:sz w:val="20"/>
          <w:szCs w:val="20"/>
          <w:color w:val="auto"/>
        </w:rPr>
      </w:pPr>
      <w:r>
        <w:rPr>
          <w:rFonts w:ascii="Arial" w:cs="Arial" w:eastAsia="Arial" w:hAnsi="Arial"/>
          <w:sz w:val="10"/>
          <w:szCs w:val="10"/>
          <w:color w:val="auto"/>
        </w:rPr>
        <w:t>5</w:t>
      </w:r>
    </w:p>
    <w:p>
      <w:pPr>
        <w:sectPr>
          <w:pgSz w:w="11900" w:h="15874" w:orient="portrait"/>
          <w:cols w:equalWidth="0" w:num="1">
            <w:col w:w="10400"/>
          </w:cols>
          <w:pgMar w:left="760" w:top="676" w:right="746" w:bottom="37" w:gutter="0" w:footer="0" w:header="0"/>
          <w:type w:val="continuous"/>
        </w:sectPr>
      </w:pPr>
    </w:p>
    <w:bookmarkStart w:id="5" w:name="page6"/>
    <w:bookmarkEnd w:id="5"/>
    <w:p>
      <w:pPr>
        <w:ind w:left="8"/>
        <w:spacing w:after="0"/>
        <w:tabs>
          <w:tab w:leader="none" w:pos="7028" w:val="left"/>
        </w:tabs>
        <w:rPr>
          <w:sz w:val="20"/>
          <w:szCs w:val="20"/>
          <w:color w:val="auto"/>
        </w:rPr>
      </w:pPr>
      <w:r>
        <w:rPr>
          <w:rFonts w:ascii="Times New Roman" w:cs="Times New Roman" w:eastAsia="Times New Roman" w:hAnsi="Times New Roman"/>
          <w:sz w:val="13"/>
          <w:szCs w:val="13"/>
          <w:color w:val="auto"/>
        </w:rPr>
        <w:t>X.M. Mou, et al.</w:t>
      </w:r>
      <w:r>
        <w:rPr>
          <w:sz w:val="20"/>
          <w:szCs w:val="20"/>
          <w:color w:val="auto"/>
        </w:rPr>
        <w:tab/>
      </w:r>
      <w:r>
        <w:rPr>
          <w:rFonts w:ascii="Arial" w:cs="Arial" w:eastAsia="Arial" w:hAnsi="Arial"/>
          <w:sz w:val="12"/>
          <w:szCs w:val="12"/>
          <w:i w:val="1"/>
          <w:iCs w:val="1"/>
          <w:color w:val="auto"/>
        </w:rPr>
        <w:t>Agriculture, Ecosystems and Environment 301 (2020) 107050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559435</wp:posOffset>
            </wp:positionH>
            <wp:positionV relativeFrom="paragraph">
              <wp:posOffset>199390</wp:posOffset>
            </wp:positionV>
            <wp:extent cx="5486400" cy="596201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extLst>
                    </a:blip>
                    <a:srcRect/>
                    <a:stretch>
                      <a:fillRect/>
                    </a:stretch>
                  </pic:blipFill>
                  <pic:spPr bwMode="auto">
                    <a:xfrm>
                      <a:off x="0" y="0"/>
                      <a:ext cx="5486400" cy="59620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6" w:lineRule="exact"/>
        <w:rPr>
          <w:sz w:val="20"/>
          <w:szCs w:val="20"/>
          <w:color w:val="auto"/>
        </w:rPr>
      </w:pPr>
    </w:p>
    <w:p>
      <w:pPr>
        <w:ind w:left="8"/>
        <w:spacing w:after="0"/>
        <w:rPr>
          <w:sz w:val="20"/>
          <w:szCs w:val="20"/>
          <w:color w:val="auto"/>
        </w:rPr>
      </w:pPr>
      <w:r>
        <w:rPr>
          <w:rFonts w:ascii="Arial" w:cs="Arial" w:eastAsia="Arial" w:hAnsi="Arial"/>
          <w:sz w:val="14"/>
          <w:szCs w:val="14"/>
          <w:color w:val="auto"/>
        </w:rPr>
        <w:t xml:space="preserve">Fig. 3. </w:t>
      </w:r>
      <w:r>
        <w:rPr>
          <w:rFonts w:ascii="Times New Roman" w:cs="Times New Roman" w:eastAsia="Times New Roman" w:hAnsi="Times New Roman"/>
          <w:sz w:val="14"/>
          <w:szCs w:val="14"/>
          <w:color w:val="auto"/>
        </w:rPr>
        <w:t>Dependences of P fractions in soil depths down to 100 cm on the mean annual temperature (MAT). Column a: available P and labile inorganic P (Pi); Column</w:t>
      </w:r>
    </w:p>
    <w:p>
      <w:pPr>
        <w:spacing w:after="0" w:line="33" w:lineRule="exact"/>
        <w:rPr>
          <w:sz w:val="20"/>
          <w:szCs w:val="20"/>
          <w:color w:val="auto"/>
        </w:rPr>
      </w:pPr>
    </w:p>
    <w:p>
      <w:pPr>
        <w:ind w:left="8" w:hanging="8"/>
        <w:spacing w:after="0" w:line="306" w:lineRule="auto"/>
        <w:tabs>
          <w:tab w:leader="none" w:pos="169" w:val="left"/>
        </w:tabs>
        <w:numPr>
          <w:ilvl w:val="0"/>
          <w:numId w:val="8"/>
        </w:numPr>
        <w:rPr>
          <w:rFonts w:ascii="Times New Roman" w:cs="Times New Roman" w:eastAsia="Times New Roman" w:hAnsi="Times New Roman"/>
          <w:sz w:val="14"/>
          <w:szCs w:val="14"/>
          <w:color w:val="auto"/>
        </w:rPr>
      </w:pPr>
      <w:r>
        <w:rPr>
          <w:rFonts w:ascii="Times New Roman" w:cs="Times New Roman" w:eastAsia="Times New Roman" w:hAnsi="Times New Roman"/>
          <w:sz w:val="14"/>
          <w:szCs w:val="14"/>
          <w:color w:val="auto"/>
        </w:rPr>
        <w:t>moderately labile Pi and recalcitrant Pi; Column c: labile Po, moderately labile Po and recalcitrant Po. All regression lines are signi</w:t>
      </w:r>
      <w:r>
        <w:rPr>
          <w:rFonts w:ascii="Arial" w:cs="Arial" w:eastAsia="Arial" w:hAnsi="Arial"/>
          <w:sz w:val="14"/>
          <w:szCs w:val="14"/>
          <w:color w:val="auto"/>
        </w:rPr>
        <w:t>fi</w:t>
      </w:r>
      <w:r>
        <w:rPr>
          <w:rFonts w:ascii="Times New Roman" w:cs="Times New Roman" w:eastAsia="Times New Roman" w:hAnsi="Times New Roman"/>
          <w:sz w:val="14"/>
          <w:szCs w:val="14"/>
          <w:color w:val="auto"/>
        </w:rPr>
        <w:t>cant at least at p &lt; 0.01. The non-signi</w:t>
      </w:r>
      <w:r>
        <w:rPr>
          <w:rFonts w:ascii="Arial" w:cs="Arial" w:eastAsia="Arial" w:hAnsi="Arial"/>
          <w:sz w:val="14"/>
          <w:szCs w:val="14"/>
          <w:color w:val="auto"/>
        </w:rPr>
        <w:t>fi</w:t>
      </w:r>
      <w:r>
        <w:rPr>
          <w:rFonts w:ascii="Times New Roman" w:cs="Times New Roman" w:eastAsia="Times New Roman" w:hAnsi="Times New Roman"/>
          <w:sz w:val="14"/>
          <w:szCs w:val="14"/>
          <w:color w:val="auto"/>
        </w:rPr>
        <w:t>cant relationships are not presented.</w:t>
      </w:r>
    </w:p>
    <w:p>
      <w:pPr>
        <w:sectPr>
          <w:pgSz w:w="11900" w:h="15874" w:orient="portrait"/>
          <w:cols w:equalWidth="0" w:num="1">
            <w:col w:w="10408"/>
          </w:cols>
          <w:pgMar w:left="752" w:top="676" w:right="746" w:bottom="37" w:gutter="0" w:footer="0" w:header="0"/>
        </w:sectPr>
      </w:pPr>
    </w:p>
    <w:p>
      <w:pPr>
        <w:spacing w:after="0" w:line="248" w:lineRule="exact"/>
        <w:rPr>
          <w:sz w:val="20"/>
          <w:szCs w:val="20"/>
          <w:color w:val="auto"/>
        </w:rPr>
      </w:pPr>
    </w:p>
    <w:p>
      <w:pPr>
        <w:jc w:val="both"/>
        <w:ind w:left="8"/>
        <w:spacing w:after="0" w:line="272" w:lineRule="auto"/>
        <w:rPr>
          <w:rFonts w:ascii="Times New Roman" w:cs="Times New Roman" w:eastAsia="Times New Roman" w:hAnsi="Times New Roman"/>
          <w:sz w:val="16"/>
          <w:szCs w:val="16"/>
          <w:color w:val="000000"/>
        </w:rPr>
      </w:pPr>
      <w:r>
        <w:rPr>
          <w:rFonts w:ascii="Times New Roman" w:cs="Times New Roman" w:eastAsia="Times New Roman" w:hAnsi="Times New Roman"/>
          <w:sz w:val="16"/>
          <w:szCs w:val="16"/>
          <w:color w:val="auto"/>
        </w:rPr>
        <w:t>phosphate esters (</w:t>
      </w:r>
      <w:hyperlink w:anchor="page9">
        <w:r>
          <w:rPr>
            <w:rFonts w:ascii="Times New Roman" w:cs="Times New Roman" w:eastAsia="Times New Roman" w:hAnsi="Times New Roman"/>
            <w:sz w:val="16"/>
            <w:szCs w:val="16"/>
            <w:color w:val="004A76"/>
          </w:rPr>
          <w:t>Turner, 2008</w:t>
        </w:r>
      </w:hyperlink>
      <w:r>
        <w:rPr>
          <w:rFonts w:ascii="Times New Roman" w:cs="Times New Roman" w:eastAsia="Times New Roman" w:hAnsi="Times New Roman"/>
          <w:sz w:val="16"/>
          <w:szCs w:val="16"/>
          <w:color w:val="auto"/>
        </w:rPr>
        <w:t xml:space="preserve">; </w:t>
      </w:r>
      <w:hyperlink w:anchor="page9">
        <w:r>
          <w:rPr>
            <w:rFonts w:ascii="Times New Roman" w:cs="Times New Roman" w:eastAsia="Times New Roman" w:hAnsi="Times New Roman"/>
            <w:sz w:val="16"/>
            <w:szCs w:val="16"/>
            <w:color w:val="004A76"/>
          </w:rPr>
          <w:t>Chen et al., 2003</w:t>
        </w:r>
      </w:hyperlink>
      <w:r>
        <w:rPr>
          <w:rFonts w:ascii="Times New Roman" w:cs="Times New Roman" w:eastAsia="Times New Roman" w:hAnsi="Times New Roman"/>
          <w:sz w:val="16"/>
          <w:szCs w:val="16"/>
          <w:color w:val="auto"/>
        </w:rPr>
        <w:t>). Both the roots and microorganisms synthesize and release phosphatases to soil (</w:t>
      </w:r>
      <w:hyperlink w:anchor="page9">
        <w:r>
          <w:rPr>
            <w:rFonts w:ascii="Times New Roman" w:cs="Times New Roman" w:eastAsia="Times New Roman" w:hAnsi="Times New Roman"/>
            <w:sz w:val="16"/>
            <w:szCs w:val="16"/>
            <w:color w:val="004A76"/>
          </w:rPr>
          <w:t>Giles et al.,</w:t>
        </w:r>
      </w:hyperlink>
      <w:r>
        <w:rPr>
          <w:rFonts w:ascii="Times New Roman" w:cs="Times New Roman" w:eastAsia="Times New Roman" w:hAnsi="Times New Roman"/>
          <w:sz w:val="16"/>
          <w:szCs w:val="16"/>
          <w:color w:val="auto"/>
        </w:rPr>
        <w:t xml:space="preserve"> </w:t>
      </w:r>
      <w:hyperlink w:anchor="page9">
        <w:r>
          <w:rPr>
            <w:rFonts w:ascii="Times New Roman" w:cs="Times New Roman" w:eastAsia="Times New Roman" w:hAnsi="Times New Roman"/>
            <w:sz w:val="16"/>
            <w:szCs w:val="16"/>
            <w:color w:val="004A76"/>
          </w:rPr>
          <w:t>2018</w:t>
        </w:r>
      </w:hyperlink>
      <w:r>
        <w:rPr>
          <w:rFonts w:ascii="Times New Roman" w:cs="Times New Roman" w:eastAsia="Times New Roman" w:hAnsi="Times New Roman"/>
          <w:sz w:val="16"/>
          <w:szCs w:val="16"/>
          <w:color w:val="000000"/>
        </w:rPr>
        <w:t>). Acid and alkaline phosphatase activities all increased with de-creasing temperature (i.e., increasing soil moisture) (</w:t>
      </w:r>
      <w:hyperlink w:anchor="page9">
        <w:r>
          <w:rPr>
            <w:rFonts w:ascii="Times New Roman" w:cs="Times New Roman" w:eastAsia="Times New Roman" w:hAnsi="Times New Roman"/>
            <w:sz w:val="16"/>
            <w:szCs w:val="16"/>
            <w:color w:val="004A76"/>
          </w:rPr>
          <w:t>Fig. 2</w:t>
        </w:r>
      </w:hyperlink>
      <w:r>
        <w:rPr>
          <w:rFonts w:ascii="Times New Roman" w:cs="Times New Roman" w:eastAsia="Times New Roman" w:hAnsi="Times New Roman"/>
          <w:sz w:val="16"/>
          <w:szCs w:val="16"/>
          <w:color w:val="000000"/>
        </w:rPr>
        <w:t>) and the acid phosphatase activity correlated to both the root and microbial biomass. Insu</w:t>
      </w:r>
      <w:r>
        <w:rPr>
          <w:rFonts w:ascii="Arial" w:cs="Arial" w:eastAsia="Arial" w:hAnsi="Arial"/>
          <w:sz w:val="16"/>
          <w:szCs w:val="16"/>
          <w:color w:val="000000"/>
        </w:rPr>
        <w:t>ﬃ</w:t>
      </w:r>
      <w:r>
        <w:rPr>
          <w:rFonts w:ascii="Times New Roman" w:cs="Times New Roman" w:eastAsia="Times New Roman" w:hAnsi="Times New Roman"/>
          <w:sz w:val="16"/>
          <w:szCs w:val="16"/>
          <w:color w:val="000000"/>
        </w:rPr>
        <w:t>cient soil moisture also decreased P solubility. Secondly, similar change trends between available P and total Po contents in the upper 40 cm soil along the altitudinal gradient would indicate a linkage between the depolymerization of P-containing organic compounds and increased available P concentration. In addition, the lower soil pH in meadow than steppe areas (</w:t>
      </w:r>
      <w:hyperlink w:anchor="page9">
        <w:r>
          <w:rPr>
            <w:rFonts w:ascii="Times New Roman" w:cs="Times New Roman" w:eastAsia="Times New Roman" w:hAnsi="Times New Roman"/>
            <w:sz w:val="16"/>
            <w:szCs w:val="16"/>
            <w:color w:val="004A76"/>
          </w:rPr>
          <w:t>Table 1</w:t>
        </w:r>
      </w:hyperlink>
      <w:r>
        <w:rPr>
          <w:rFonts w:ascii="Times New Roman" w:cs="Times New Roman" w:eastAsia="Times New Roman" w:hAnsi="Times New Roman"/>
          <w:sz w:val="16"/>
          <w:szCs w:val="16"/>
          <w:color w:val="000000"/>
        </w:rPr>
        <w:t>; Fig. S1a) might have increased the solubility of phosphates in soils at meadow sites. P availability is greatest at soil pH values between 6 and 7 (</w:t>
      </w:r>
      <w:hyperlink w:anchor="page9">
        <w:r>
          <w:rPr>
            <w:rFonts w:ascii="Times New Roman" w:cs="Times New Roman" w:eastAsia="Times New Roman" w:hAnsi="Times New Roman"/>
            <w:sz w:val="16"/>
            <w:szCs w:val="16"/>
            <w:color w:val="004A76"/>
          </w:rPr>
          <w:t>Tiessen and Moir, 2007</w:t>
        </w:r>
      </w:hyperlink>
      <w:r>
        <w:rPr>
          <w:rFonts w:ascii="Times New Roman" w:cs="Times New Roman" w:eastAsia="Times New Roman" w:hAnsi="Times New Roman"/>
          <w:sz w:val="16"/>
          <w:szCs w:val="16"/>
          <w:color w:val="000000"/>
        </w:rPr>
        <w:t>).</w:t>
      </w:r>
    </w:p>
    <w:p>
      <w:pPr>
        <w:spacing w:after="0" w:line="9" w:lineRule="exact"/>
        <w:rPr>
          <w:rFonts w:ascii="Times New Roman" w:cs="Times New Roman" w:eastAsia="Times New Roman" w:hAnsi="Times New Roman"/>
          <w:sz w:val="16"/>
          <w:szCs w:val="16"/>
          <w:color w:val="000000"/>
        </w:rPr>
      </w:pPr>
    </w:p>
    <w:p>
      <w:pPr>
        <w:jc w:val="both"/>
        <w:ind w:left="8" w:firstLine="249"/>
        <w:spacing w:after="0" w:line="280" w:lineRule="auto"/>
        <w:rPr>
          <w:sz w:val="20"/>
          <w:szCs w:val="20"/>
          <w:color w:val="auto"/>
        </w:rPr>
      </w:pPr>
      <w:r>
        <w:rPr>
          <w:rFonts w:ascii="Times New Roman" w:cs="Times New Roman" w:eastAsia="Times New Roman" w:hAnsi="Times New Roman"/>
          <w:sz w:val="16"/>
          <w:szCs w:val="16"/>
          <w:color w:val="auto"/>
        </w:rPr>
        <w:t>The decreased total Pi in cold meadows compared with warm steppes is mainly connected with the decrease of moderately labile Pi (soluble in the 1 M HCl solution). This is because available P (extracted</w:t>
      </w:r>
    </w:p>
    <w:p>
      <w:pPr>
        <w:spacing w:after="0" w:line="20" w:lineRule="exact"/>
        <w:rPr>
          <w:rFonts w:ascii="Times New Roman" w:cs="Times New Roman" w:eastAsia="Times New Roman" w:hAnsi="Times New Roman"/>
          <w:sz w:val="16"/>
          <w:szCs w:val="16"/>
          <w:color w:val="000000"/>
        </w:rPr>
      </w:pPr>
      <w:r>
        <w:rPr>
          <w:rFonts w:ascii="Times New Roman" w:cs="Times New Roman" w:eastAsia="Times New Roman" w:hAnsi="Times New Roman"/>
          <w:sz w:val="16"/>
          <w:szCs w:val="16"/>
          <w:color w:val="000000"/>
        </w:rPr>
        <w:br w:type="column"/>
      </w:r>
    </w:p>
    <w:p>
      <w:pPr>
        <w:spacing w:after="0" w:line="188" w:lineRule="exact"/>
        <w:rPr>
          <w:rFonts w:ascii="Times New Roman" w:cs="Times New Roman" w:eastAsia="Times New Roman" w:hAnsi="Times New Roman"/>
          <w:sz w:val="16"/>
          <w:szCs w:val="16"/>
          <w:color w:val="000000"/>
        </w:rPr>
      </w:pPr>
    </w:p>
    <w:p>
      <w:pPr>
        <w:jc w:val="both"/>
        <w:spacing w:after="0" w:line="271" w:lineRule="auto"/>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with NaHCO</w:t>
      </w:r>
      <w:r>
        <w:rPr>
          <w:rFonts w:ascii="Times New Roman" w:cs="Times New Roman" w:eastAsia="Times New Roman" w:hAnsi="Times New Roman"/>
          <w:sz w:val="21"/>
          <w:szCs w:val="21"/>
          <w:color w:val="auto"/>
          <w:vertAlign w:val="subscript"/>
        </w:rPr>
        <w:t>3</w:t>
      </w:r>
      <w:r>
        <w:rPr>
          <w:rFonts w:ascii="Times New Roman" w:cs="Times New Roman" w:eastAsia="Times New Roman" w:hAnsi="Times New Roman"/>
          <w:sz w:val="16"/>
          <w:szCs w:val="16"/>
          <w:color w:val="auto"/>
        </w:rPr>
        <w:t>) and labile Pi (soluble in the 0.1 M NaOH solution) fractions increased with decreasing temperature, whereas the re-calcitrant Pi (only soluble in concentrated HCl) was stable across all sites (</w:t>
      </w:r>
      <w:hyperlink w:anchor="page9">
        <w:r>
          <w:rPr>
            <w:rFonts w:ascii="Times New Roman" w:cs="Times New Roman" w:eastAsia="Times New Roman" w:hAnsi="Times New Roman"/>
            <w:sz w:val="16"/>
            <w:szCs w:val="16"/>
            <w:color w:val="004A76"/>
          </w:rPr>
          <w:t>Fig. 3</w:t>
        </w:r>
      </w:hyperlink>
      <w:r>
        <w:rPr>
          <w:rFonts w:ascii="Times New Roman" w:cs="Times New Roman" w:eastAsia="Times New Roman" w:hAnsi="Times New Roman"/>
          <w:sz w:val="16"/>
          <w:szCs w:val="16"/>
          <w:color w:val="auto"/>
        </w:rPr>
        <w:t>a, b). The moderately labile Pi decreased with decreasing temperature because of the enhanced biological transformation to the Po pools and biogeochemical stabilization as the residue P in cold al-pine meadow soils. In addition, potentially greater leaching losses from the meadow soils compared with steppe soils might have increased the depletion of moderately labile Pi with altitude. Because of cold climate and high air moisture, evapotranspiration is small in low-temperature areas. The high precipitation at sites with altitudes above 3000 m (</w:t>
      </w:r>
      <w:hyperlink w:anchor="page9">
        <w:r>
          <w:rPr>
            <w:rFonts w:ascii="Times New Roman" w:cs="Times New Roman" w:eastAsia="Times New Roman" w:hAnsi="Times New Roman"/>
            <w:sz w:val="16"/>
            <w:szCs w:val="16"/>
            <w:color w:val="004A76"/>
          </w:rPr>
          <w:t>Fig. 1</w:t>
        </w:r>
      </w:hyperlink>
      <w:r>
        <w:rPr>
          <w:rFonts w:ascii="Times New Roman" w:cs="Times New Roman" w:eastAsia="Times New Roman" w:hAnsi="Times New Roman"/>
          <w:sz w:val="16"/>
          <w:szCs w:val="16"/>
          <w:color w:val="auto"/>
        </w:rPr>
        <w:t>c) in combination with weaker evapotranspiration in meadow than in steppe areas led to a larger in</w:t>
      </w:r>
      <w:r>
        <w:rPr>
          <w:rFonts w:ascii="Arial" w:cs="Arial" w:eastAsia="Arial" w:hAnsi="Arial"/>
          <w:sz w:val="16"/>
          <w:szCs w:val="16"/>
          <w:color w:val="auto"/>
        </w:rPr>
        <w:t>fi</w:t>
      </w:r>
      <w:r>
        <w:rPr>
          <w:rFonts w:ascii="Times New Roman" w:cs="Times New Roman" w:eastAsia="Times New Roman" w:hAnsi="Times New Roman"/>
          <w:sz w:val="16"/>
          <w:szCs w:val="16"/>
          <w:color w:val="auto"/>
        </w:rPr>
        <w:t>ltration through the pro</w:t>
      </w:r>
      <w:r>
        <w:rPr>
          <w:rFonts w:ascii="Arial" w:cs="Arial" w:eastAsia="Arial" w:hAnsi="Arial"/>
          <w:sz w:val="16"/>
          <w:szCs w:val="16"/>
          <w:color w:val="auto"/>
        </w:rPr>
        <w:t>fi</w:t>
      </w:r>
      <w:r>
        <w:rPr>
          <w:rFonts w:ascii="Times New Roman" w:cs="Times New Roman" w:eastAsia="Times New Roman" w:hAnsi="Times New Roman"/>
          <w:sz w:val="16"/>
          <w:szCs w:val="16"/>
          <w:color w:val="auto"/>
        </w:rPr>
        <w:t>le at meadow sites and thus, higher leaching. This potentially higher leaching in meadows also resulted in the reduced pH (</w:t>
      </w:r>
      <w:hyperlink w:anchor="page9">
        <w:r>
          <w:rPr>
            <w:rFonts w:ascii="Times New Roman" w:cs="Times New Roman" w:eastAsia="Times New Roman" w:hAnsi="Times New Roman"/>
            <w:sz w:val="16"/>
            <w:szCs w:val="16"/>
            <w:color w:val="004A76"/>
          </w:rPr>
          <w:t>Table 1</w:t>
        </w:r>
      </w:hyperlink>
      <w:r>
        <w:rPr>
          <w:rFonts w:ascii="Times New Roman" w:cs="Times New Roman" w:eastAsia="Times New Roman" w:hAnsi="Times New Roman"/>
          <w:sz w:val="16"/>
          <w:szCs w:val="16"/>
          <w:color w:val="auto"/>
        </w:rPr>
        <w:t>; Fig. S1a), due to losses of base cations and carbonates.</w:t>
      </w:r>
    </w:p>
    <w:p>
      <w:pPr>
        <w:spacing w:after="0" w:line="422" w:lineRule="exact"/>
        <w:rPr>
          <w:rFonts w:ascii="Times New Roman" w:cs="Times New Roman" w:eastAsia="Times New Roman" w:hAnsi="Times New Roman"/>
          <w:sz w:val="16"/>
          <w:szCs w:val="16"/>
          <w:color w:val="auto"/>
        </w:rPr>
      </w:pPr>
    </w:p>
    <w:p>
      <w:pPr>
        <w:sectPr>
          <w:pgSz w:w="11900" w:h="15874" w:orient="portrait"/>
          <w:cols w:equalWidth="0" w:num="2">
            <w:col w:w="5028" w:space="360"/>
            <w:col w:w="5020"/>
          </w:cols>
          <w:pgMar w:left="752" w:top="676" w:right="746" w:bottom="37" w:gutter="0" w:footer="0" w:header="0"/>
          <w:type w:val="continuous"/>
        </w:sectPr>
      </w:pPr>
    </w:p>
    <w:p>
      <w:pPr>
        <w:spacing w:after="0" w:line="88" w:lineRule="exact"/>
        <w:rPr>
          <w:rFonts w:ascii="Times New Roman" w:cs="Times New Roman" w:eastAsia="Times New Roman" w:hAnsi="Times New Roman"/>
          <w:sz w:val="16"/>
          <w:szCs w:val="16"/>
          <w:color w:val="auto"/>
        </w:rPr>
      </w:pPr>
    </w:p>
    <w:p>
      <w:pPr>
        <w:jc w:val="center"/>
        <w:ind w:right="12"/>
        <w:spacing w:after="0"/>
        <w:rPr>
          <w:sz w:val="20"/>
          <w:szCs w:val="20"/>
          <w:color w:val="auto"/>
        </w:rPr>
      </w:pPr>
      <w:r>
        <w:rPr>
          <w:rFonts w:ascii="Arial" w:cs="Arial" w:eastAsia="Arial" w:hAnsi="Arial"/>
          <w:sz w:val="10"/>
          <w:szCs w:val="10"/>
          <w:color w:val="auto"/>
        </w:rPr>
        <w:t>6</w:t>
      </w:r>
    </w:p>
    <w:p>
      <w:pPr>
        <w:sectPr>
          <w:pgSz w:w="11900" w:h="15874" w:orient="portrait"/>
          <w:cols w:equalWidth="0" w:num="1">
            <w:col w:w="10408"/>
          </w:cols>
          <w:pgMar w:left="752" w:top="676" w:right="746" w:bottom="37" w:gutter="0" w:footer="0" w:header="0"/>
          <w:type w:val="continuous"/>
        </w:sectPr>
      </w:pPr>
    </w:p>
    <w:bookmarkStart w:id="6" w:name="page7"/>
    <w:bookmarkEnd w:id="6"/>
    <w:p>
      <w:pPr>
        <w:spacing w:after="0"/>
        <w:tabs>
          <w:tab w:leader="none" w:pos="7020" w:val="left"/>
        </w:tabs>
        <w:rPr>
          <w:sz w:val="20"/>
          <w:szCs w:val="20"/>
          <w:color w:val="auto"/>
        </w:rPr>
      </w:pPr>
      <w:r>
        <w:rPr>
          <w:rFonts w:ascii="Times New Roman" w:cs="Times New Roman" w:eastAsia="Times New Roman" w:hAnsi="Times New Roman"/>
          <w:sz w:val="13"/>
          <w:szCs w:val="13"/>
          <w:color w:val="auto"/>
        </w:rPr>
        <w:t>X.M. Mou, et al.</w:t>
      </w:r>
      <w:r>
        <w:rPr>
          <w:sz w:val="20"/>
          <w:szCs w:val="20"/>
          <w:color w:val="auto"/>
        </w:rPr>
        <w:tab/>
      </w:r>
      <w:r>
        <w:rPr>
          <w:rFonts w:ascii="Arial" w:cs="Arial" w:eastAsia="Arial" w:hAnsi="Arial"/>
          <w:sz w:val="12"/>
          <w:szCs w:val="12"/>
          <w:i w:val="1"/>
          <w:iCs w:val="1"/>
          <w:color w:val="auto"/>
        </w:rPr>
        <w:t>Agriculture, Ecosystems and Environment 301 (2020) 107050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554355</wp:posOffset>
            </wp:positionH>
            <wp:positionV relativeFrom="paragraph">
              <wp:posOffset>199390</wp:posOffset>
            </wp:positionV>
            <wp:extent cx="5486400" cy="591756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extLst>
                    </a:blip>
                    <a:srcRect/>
                    <a:stretch>
                      <a:fillRect/>
                    </a:stretch>
                  </pic:blipFill>
                  <pic:spPr bwMode="auto">
                    <a:xfrm>
                      <a:off x="0" y="0"/>
                      <a:ext cx="5486400" cy="591756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5" w:lineRule="exact"/>
        <w:rPr>
          <w:sz w:val="20"/>
          <w:szCs w:val="20"/>
          <w:color w:val="auto"/>
        </w:rPr>
      </w:pPr>
    </w:p>
    <w:p>
      <w:pPr>
        <w:spacing w:after="0" w:line="270" w:lineRule="auto"/>
        <w:rPr>
          <w:sz w:val="20"/>
          <w:szCs w:val="20"/>
          <w:color w:val="auto"/>
        </w:rPr>
      </w:pPr>
      <w:r>
        <w:rPr>
          <w:rFonts w:ascii="Arial" w:cs="Arial" w:eastAsia="Arial" w:hAnsi="Arial"/>
          <w:sz w:val="14"/>
          <w:szCs w:val="14"/>
          <w:color w:val="auto"/>
        </w:rPr>
        <w:t xml:space="preserve">Fig. 4. </w:t>
      </w:r>
      <w:r>
        <w:rPr>
          <w:rFonts w:ascii="Times New Roman" w:cs="Times New Roman" w:eastAsia="Times New Roman" w:hAnsi="Times New Roman"/>
          <w:sz w:val="14"/>
          <w:szCs w:val="14"/>
          <w:color w:val="auto"/>
        </w:rPr>
        <w:t>Dependences of total Pi, total Po and residue P (Column a) and proportions of total Pi (Column b) and residue P (Column c) in the P</w:t>
      </w:r>
      <w:r>
        <w:rPr>
          <w:rFonts w:ascii="Times New Roman" w:cs="Times New Roman" w:eastAsia="Times New Roman" w:hAnsi="Times New Roman"/>
          <w:sz w:val="19"/>
          <w:szCs w:val="19"/>
          <w:color w:val="auto"/>
          <w:vertAlign w:val="subscript"/>
        </w:rPr>
        <w:t>sum</w:t>
      </w:r>
      <w:r>
        <w:rPr>
          <w:rFonts w:ascii="Arial" w:cs="Arial" w:eastAsia="Arial" w:hAnsi="Arial"/>
          <w:sz w:val="14"/>
          <w:szCs w:val="14"/>
          <w:color w:val="auto"/>
        </w:rPr>
        <w:t xml:space="preserve"> </w:t>
      </w:r>
      <w:r>
        <w:rPr>
          <w:rFonts w:ascii="Times New Roman" w:cs="Times New Roman" w:eastAsia="Times New Roman" w:hAnsi="Times New Roman"/>
          <w:sz w:val="14"/>
          <w:szCs w:val="14"/>
          <w:color w:val="auto"/>
        </w:rPr>
        <w:t>(sum of all Hedley P</w:t>
      </w:r>
      <w:r>
        <w:rPr>
          <w:rFonts w:ascii="Arial" w:cs="Arial" w:eastAsia="Arial" w:hAnsi="Arial"/>
          <w:sz w:val="14"/>
          <w:szCs w:val="14"/>
          <w:color w:val="auto"/>
        </w:rPr>
        <w:t xml:space="preserve"> </w:t>
      </w:r>
      <w:r>
        <w:rPr>
          <w:rFonts w:ascii="Times New Roman" w:cs="Times New Roman" w:eastAsia="Times New Roman" w:hAnsi="Times New Roman"/>
          <w:sz w:val="14"/>
          <w:szCs w:val="14"/>
          <w:color w:val="auto"/>
        </w:rPr>
        <w:t>fractions) on mean annual temperature (MAT) in di</w:t>
      </w:r>
      <w:r>
        <w:rPr>
          <w:rFonts w:ascii="Arial" w:cs="Arial" w:eastAsia="Arial" w:hAnsi="Arial"/>
          <w:sz w:val="14"/>
          <w:szCs w:val="14"/>
          <w:color w:val="auto"/>
        </w:rPr>
        <w:t>ﬀ</w:t>
      </w:r>
      <w:r>
        <w:rPr>
          <w:rFonts w:ascii="Times New Roman" w:cs="Times New Roman" w:eastAsia="Times New Roman" w:hAnsi="Times New Roman"/>
          <w:sz w:val="14"/>
          <w:szCs w:val="14"/>
          <w:color w:val="auto"/>
        </w:rPr>
        <w:t>erent soil depths. All regressions are signi</w:t>
      </w:r>
      <w:r>
        <w:rPr>
          <w:rFonts w:ascii="Arial" w:cs="Arial" w:eastAsia="Arial" w:hAnsi="Arial"/>
          <w:sz w:val="14"/>
          <w:szCs w:val="14"/>
          <w:color w:val="auto"/>
        </w:rPr>
        <w:t>fi</w:t>
      </w:r>
      <w:r>
        <w:rPr>
          <w:rFonts w:ascii="Times New Roman" w:cs="Times New Roman" w:eastAsia="Times New Roman" w:hAnsi="Times New Roman"/>
          <w:sz w:val="14"/>
          <w:szCs w:val="14"/>
          <w:color w:val="auto"/>
        </w:rPr>
        <w:t>cant at least at p &lt; 0.01.</w:t>
      </w:r>
    </w:p>
    <w:p>
      <w:pPr>
        <w:sectPr>
          <w:pgSz w:w="11900" w:h="15874" w:orient="portrait"/>
          <w:cols w:equalWidth="0" w:num="1">
            <w:col w:w="10400"/>
          </w:cols>
          <w:pgMar w:left="760" w:top="676" w:right="746" w:bottom="37" w:gutter="0" w:footer="0" w:header="0"/>
        </w:sectPr>
      </w:pPr>
    </w:p>
    <w:p>
      <w:pPr>
        <w:spacing w:after="0" w:line="265" w:lineRule="exact"/>
        <w:rPr>
          <w:sz w:val="20"/>
          <w:szCs w:val="20"/>
          <w:color w:val="auto"/>
        </w:rPr>
      </w:pPr>
    </w:p>
    <w:p>
      <w:pPr>
        <w:jc w:val="both"/>
        <w:ind w:firstLine="249"/>
        <w:spacing w:after="0" w:line="272" w:lineRule="auto"/>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The labile Pi fraction is not completely separate from available P (</w:t>
      </w:r>
      <w:hyperlink w:anchor="page9">
        <w:r>
          <w:rPr>
            <w:rFonts w:ascii="Times New Roman" w:cs="Times New Roman" w:eastAsia="Times New Roman" w:hAnsi="Times New Roman"/>
            <w:sz w:val="16"/>
            <w:szCs w:val="16"/>
            <w:color w:val="004A76"/>
          </w:rPr>
          <w:t>Tiessen and Moir, 2007</w:t>
        </w:r>
      </w:hyperlink>
      <w:r>
        <w:rPr>
          <w:rFonts w:ascii="Times New Roman" w:cs="Times New Roman" w:eastAsia="Times New Roman" w:hAnsi="Times New Roman"/>
          <w:sz w:val="16"/>
          <w:szCs w:val="16"/>
          <w:color w:val="auto"/>
        </w:rPr>
        <w:t xml:space="preserve">; </w:t>
      </w:r>
      <w:hyperlink w:anchor="page9">
        <w:r>
          <w:rPr>
            <w:rFonts w:ascii="Times New Roman" w:cs="Times New Roman" w:eastAsia="Times New Roman" w:hAnsi="Times New Roman"/>
            <w:sz w:val="16"/>
            <w:szCs w:val="16"/>
            <w:color w:val="004A76"/>
          </w:rPr>
          <w:t>Izquierdo et al., 2013</w:t>
        </w:r>
      </w:hyperlink>
      <w:r>
        <w:rPr>
          <w:rFonts w:ascii="Times New Roman" w:cs="Times New Roman" w:eastAsia="Times New Roman" w:hAnsi="Times New Roman"/>
          <w:sz w:val="16"/>
          <w:szCs w:val="16"/>
          <w:color w:val="auto"/>
        </w:rPr>
        <w:t>). The labile Pi in the uppermost 100 cm of soil increased with decreasing temperature. A similar change pattern between labile Pi and Po fractions along the altitudinal gradient in each soil depth (</w:t>
      </w:r>
      <w:hyperlink w:anchor="page9">
        <w:r>
          <w:rPr>
            <w:rFonts w:ascii="Times New Roman" w:cs="Times New Roman" w:eastAsia="Times New Roman" w:hAnsi="Times New Roman"/>
            <w:sz w:val="16"/>
            <w:szCs w:val="16"/>
            <w:color w:val="004A76"/>
          </w:rPr>
          <w:t>Fig. 3</w:t>
        </w:r>
      </w:hyperlink>
      <w:r>
        <w:rPr>
          <w:rFonts w:ascii="Times New Roman" w:cs="Times New Roman" w:eastAsia="Times New Roman" w:hAnsi="Times New Roman"/>
          <w:sz w:val="16"/>
          <w:szCs w:val="16"/>
          <w:color w:val="auto"/>
        </w:rPr>
        <w:t>a, c) indicates a linkage of the labile Pi with the P-containing organic compounds. The NaOH ex-traction depolymerized some moderately labile P-containing organic compounds, leading to the release of phosphate anions.</w:t>
      </w:r>
    </w:p>
    <w:p>
      <w:pPr>
        <w:spacing w:after="0" w:line="5" w:lineRule="exact"/>
        <w:rPr>
          <w:rFonts w:ascii="Times New Roman" w:cs="Times New Roman" w:eastAsia="Times New Roman" w:hAnsi="Times New Roman"/>
          <w:sz w:val="16"/>
          <w:szCs w:val="16"/>
          <w:color w:val="auto"/>
        </w:rPr>
      </w:pPr>
    </w:p>
    <w:p>
      <w:pPr>
        <w:jc w:val="both"/>
        <w:ind w:firstLine="249"/>
        <w:spacing w:after="0" w:line="274" w:lineRule="auto"/>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Recalcitrant Pi (only soluble in the concentrated HCl) remained stable across all sites, and the contents were similar between soil depths at every site (</w:t>
      </w:r>
      <w:hyperlink w:anchor="page9">
        <w:r>
          <w:rPr>
            <w:rFonts w:ascii="Times New Roman" w:cs="Times New Roman" w:eastAsia="Times New Roman" w:hAnsi="Times New Roman"/>
            <w:sz w:val="16"/>
            <w:szCs w:val="16"/>
            <w:color w:val="004A76"/>
          </w:rPr>
          <w:t>Fig. 3</w:t>
        </w:r>
      </w:hyperlink>
      <w:r>
        <w:rPr>
          <w:rFonts w:ascii="Times New Roman" w:cs="Times New Roman" w:eastAsia="Times New Roman" w:hAnsi="Times New Roman"/>
          <w:sz w:val="16"/>
          <w:szCs w:val="16"/>
          <w:color w:val="auto"/>
        </w:rPr>
        <w:t>b). Consequently, the recalcitrant P-containing mi-nerals in the loess and loess-like sediments had not been a</w:t>
      </w:r>
      <w:r>
        <w:rPr>
          <w:rFonts w:ascii="Arial" w:cs="Arial" w:eastAsia="Arial" w:hAnsi="Arial"/>
          <w:sz w:val="16"/>
          <w:szCs w:val="16"/>
          <w:color w:val="auto"/>
        </w:rPr>
        <w:t>ﬀ</w:t>
      </w:r>
      <w:r>
        <w:rPr>
          <w:rFonts w:ascii="Times New Roman" w:cs="Times New Roman" w:eastAsia="Times New Roman" w:hAnsi="Times New Roman"/>
          <w:sz w:val="16"/>
          <w:szCs w:val="16"/>
          <w:color w:val="auto"/>
        </w:rPr>
        <w:t>ected be-cause of the slow pedogenesis under cold semiarid climate. The un-changed recalcitrant Pi among sites con</w:t>
      </w:r>
      <w:r>
        <w:rPr>
          <w:rFonts w:ascii="Arial" w:cs="Arial" w:eastAsia="Arial" w:hAnsi="Arial"/>
          <w:sz w:val="16"/>
          <w:szCs w:val="16"/>
          <w:color w:val="auto"/>
        </w:rPr>
        <w:t>fi</w:t>
      </w:r>
      <w:r>
        <w:rPr>
          <w:rFonts w:ascii="Times New Roman" w:cs="Times New Roman" w:eastAsia="Times New Roman" w:hAnsi="Times New Roman"/>
          <w:sz w:val="16"/>
          <w:szCs w:val="16"/>
          <w:color w:val="auto"/>
        </w:rPr>
        <w:t>rmed similar soil parent materials among sites, which is important for investigating P transfor-mation based on altitudinal or latitudinal gradients.</w:t>
      </w:r>
    </w:p>
    <w:p>
      <w:pPr>
        <w:spacing w:after="0" w:line="20" w:lineRule="exact"/>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br w:type="column"/>
      </w:r>
    </w:p>
    <w:p>
      <w:pPr>
        <w:spacing w:after="0" w:line="245" w:lineRule="exact"/>
        <w:rPr>
          <w:rFonts w:ascii="Times New Roman" w:cs="Times New Roman" w:eastAsia="Times New Roman" w:hAnsi="Times New Roman"/>
          <w:sz w:val="16"/>
          <w:szCs w:val="16"/>
          <w:color w:val="auto"/>
        </w:rPr>
      </w:pPr>
    </w:p>
    <w:p>
      <w:pPr>
        <w:spacing w:after="0"/>
        <w:rPr>
          <w:sz w:val="20"/>
          <w:szCs w:val="20"/>
          <w:color w:val="auto"/>
        </w:rPr>
      </w:pPr>
      <w:r>
        <w:rPr>
          <w:rFonts w:ascii="Times New Roman" w:cs="Times New Roman" w:eastAsia="Times New Roman" w:hAnsi="Times New Roman"/>
          <w:sz w:val="16"/>
          <w:szCs w:val="16"/>
          <w:color w:val="auto"/>
        </w:rPr>
        <w:t>4.4. Residue phosphorus</w:t>
      </w:r>
    </w:p>
    <w:p>
      <w:pPr>
        <w:spacing w:after="0" w:line="195" w:lineRule="exact"/>
        <w:rPr>
          <w:rFonts w:ascii="Times New Roman" w:cs="Times New Roman" w:eastAsia="Times New Roman" w:hAnsi="Times New Roman"/>
          <w:sz w:val="16"/>
          <w:szCs w:val="16"/>
          <w:color w:val="auto"/>
        </w:rPr>
      </w:pPr>
    </w:p>
    <w:p>
      <w:pPr>
        <w:jc w:val="both"/>
        <w:ind w:firstLine="250"/>
        <w:spacing w:after="0" w:line="270" w:lineRule="auto"/>
        <w:rPr>
          <w:rFonts w:ascii="Times New Roman" w:cs="Times New Roman" w:eastAsia="Times New Roman" w:hAnsi="Times New Roman"/>
          <w:sz w:val="16"/>
          <w:szCs w:val="16"/>
          <w:color w:val="000000"/>
        </w:rPr>
      </w:pPr>
      <w:r>
        <w:rPr>
          <w:rFonts w:ascii="Times New Roman" w:cs="Times New Roman" w:eastAsia="Times New Roman" w:hAnsi="Times New Roman"/>
          <w:sz w:val="16"/>
          <w:szCs w:val="16"/>
          <w:color w:val="auto"/>
        </w:rPr>
        <w:t>The residue P and its proportion of P</w:t>
      </w:r>
      <w:r>
        <w:rPr>
          <w:rFonts w:ascii="Times New Roman" w:cs="Times New Roman" w:eastAsia="Times New Roman" w:hAnsi="Times New Roman"/>
          <w:sz w:val="21"/>
          <w:szCs w:val="21"/>
          <w:color w:val="auto"/>
          <w:vertAlign w:val="subscript"/>
        </w:rPr>
        <w:t>sum</w:t>
      </w:r>
      <w:r>
        <w:rPr>
          <w:rFonts w:ascii="Times New Roman" w:cs="Times New Roman" w:eastAsia="Times New Roman" w:hAnsi="Times New Roman"/>
          <w:sz w:val="16"/>
          <w:szCs w:val="16"/>
          <w:color w:val="auto"/>
        </w:rPr>
        <w:t xml:space="preserve"> in the 0</w:t>
      </w:r>
      <w:r>
        <w:rPr>
          <w:rFonts w:ascii="Arial" w:cs="Arial" w:eastAsia="Arial" w:hAnsi="Arial"/>
          <w:sz w:val="16"/>
          <w:szCs w:val="16"/>
          <w:color w:val="auto"/>
        </w:rPr>
        <w:t>–</w:t>
      </w:r>
      <w:r>
        <w:rPr>
          <w:rFonts w:ascii="Times New Roman" w:cs="Times New Roman" w:eastAsia="Times New Roman" w:hAnsi="Times New Roman"/>
          <w:sz w:val="16"/>
          <w:szCs w:val="16"/>
          <w:color w:val="auto"/>
        </w:rPr>
        <w:t>100 cm soil pro</w:t>
      </w:r>
      <w:r>
        <w:rPr>
          <w:rFonts w:ascii="Arial" w:cs="Arial" w:eastAsia="Arial" w:hAnsi="Arial"/>
          <w:sz w:val="16"/>
          <w:szCs w:val="16"/>
          <w:color w:val="auto"/>
        </w:rPr>
        <w:t>fi</w:t>
      </w:r>
      <w:r>
        <w:rPr>
          <w:rFonts w:ascii="Times New Roman" w:cs="Times New Roman" w:eastAsia="Times New Roman" w:hAnsi="Times New Roman"/>
          <w:sz w:val="16"/>
          <w:szCs w:val="16"/>
          <w:color w:val="auto"/>
        </w:rPr>
        <w:t>le also increased with decreasing temperature (</w:t>
      </w:r>
      <w:hyperlink w:anchor="page9">
        <w:r>
          <w:rPr>
            <w:rFonts w:ascii="Times New Roman" w:cs="Times New Roman" w:eastAsia="Times New Roman" w:hAnsi="Times New Roman"/>
            <w:sz w:val="16"/>
            <w:szCs w:val="16"/>
            <w:color w:val="004A76"/>
          </w:rPr>
          <w:t>Fig. 4</w:t>
        </w:r>
      </w:hyperlink>
      <w:r>
        <w:rPr>
          <w:rFonts w:ascii="Times New Roman" w:cs="Times New Roman" w:eastAsia="Times New Roman" w:hAnsi="Times New Roman"/>
          <w:sz w:val="16"/>
          <w:szCs w:val="16"/>
          <w:color w:val="auto"/>
        </w:rPr>
        <w:t xml:space="preserve">a). According to </w:t>
      </w:r>
      <w:hyperlink w:anchor="page9">
        <w:r>
          <w:rPr>
            <w:rFonts w:ascii="Times New Roman" w:cs="Times New Roman" w:eastAsia="Times New Roman" w:hAnsi="Times New Roman"/>
            <w:sz w:val="16"/>
            <w:szCs w:val="16"/>
            <w:color w:val="004A76"/>
          </w:rPr>
          <w:t xml:space="preserve">Tiessen and Moir (2007) </w:t>
        </w:r>
      </w:hyperlink>
      <w:r>
        <w:rPr>
          <w:rFonts w:ascii="Times New Roman" w:cs="Times New Roman" w:eastAsia="Times New Roman" w:hAnsi="Times New Roman"/>
          <w:sz w:val="16"/>
          <w:szCs w:val="16"/>
          <w:color w:val="000000"/>
        </w:rPr>
        <w:t>and</w:t>
      </w:r>
      <w:r>
        <w:rPr>
          <w:rFonts w:ascii="Times New Roman" w:cs="Times New Roman" w:eastAsia="Times New Roman" w:hAnsi="Times New Roman"/>
          <w:sz w:val="16"/>
          <w:szCs w:val="16"/>
          <w:color w:val="004A76"/>
        </w:rPr>
        <w:t xml:space="preserve"> </w:t>
      </w:r>
      <w:hyperlink w:anchor="page9">
        <w:r>
          <w:rPr>
            <w:rFonts w:ascii="Times New Roman" w:cs="Times New Roman" w:eastAsia="Times New Roman" w:hAnsi="Times New Roman"/>
            <w:sz w:val="16"/>
            <w:szCs w:val="16"/>
            <w:color w:val="004A76"/>
          </w:rPr>
          <w:t>Izquierdo et al. (2013)</w:t>
        </w:r>
      </w:hyperlink>
      <w:r>
        <w:rPr>
          <w:rFonts w:ascii="Times New Roman" w:cs="Times New Roman" w:eastAsia="Times New Roman" w:hAnsi="Times New Roman"/>
          <w:sz w:val="16"/>
          <w:szCs w:val="16"/>
          <w:color w:val="000000"/>
        </w:rPr>
        <w:t>,</w:t>
      </w:r>
      <w:r>
        <w:rPr>
          <w:rFonts w:ascii="Times New Roman" w:cs="Times New Roman" w:eastAsia="Times New Roman" w:hAnsi="Times New Roman"/>
          <w:sz w:val="16"/>
          <w:szCs w:val="16"/>
          <w:color w:val="004A76"/>
        </w:rPr>
        <w:t xml:space="preserve"> </w:t>
      </w:r>
      <w:r>
        <w:rPr>
          <w:rFonts w:ascii="Times New Roman" w:cs="Times New Roman" w:eastAsia="Times New Roman" w:hAnsi="Times New Roman"/>
          <w:sz w:val="16"/>
          <w:szCs w:val="16"/>
          <w:color w:val="000000"/>
        </w:rPr>
        <w:t>the P remaining in</w:t>
      </w:r>
      <w:r>
        <w:rPr>
          <w:rFonts w:ascii="Times New Roman" w:cs="Times New Roman" w:eastAsia="Times New Roman" w:hAnsi="Times New Roman"/>
          <w:sz w:val="16"/>
          <w:szCs w:val="16"/>
          <w:color w:val="004A76"/>
        </w:rPr>
        <w:t xml:space="preserve"> </w:t>
      </w:r>
      <w:r>
        <w:rPr>
          <w:rFonts w:ascii="Times New Roman" w:cs="Times New Roman" w:eastAsia="Times New Roman" w:hAnsi="Times New Roman"/>
          <w:sz w:val="16"/>
          <w:szCs w:val="16"/>
          <w:color w:val="000000"/>
        </w:rPr>
        <w:t>soil after hot concentrated HCl extraction represents highly recalcitrant Pi. In the present study, the change pattern of the residue P at each soil depth across sites closely matched that of the SOC (</w:t>
      </w:r>
      <w:hyperlink w:anchor="page9">
        <w:r>
          <w:rPr>
            <w:rFonts w:ascii="Times New Roman" w:cs="Times New Roman" w:eastAsia="Times New Roman" w:hAnsi="Times New Roman"/>
            <w:sz w:val="16"/>
            <w:szCs w:val="16"/>
            <w:color w:val="004A76"/>
          </w:rPr>
          <w:t>Fig. 5</w:t>
        </w:r>
      </w:hyperlink>
      <w:r>
        <w:rPr>
          <w:rFonts w:ascii="Times New Roman" w:cs="Times New Roman" w:eastAsia="Times New Roman" w:hAnsi="Times New Roman"/>
          <w:sz w:val="16"/>
          <w:szCs w:val="16"/>
          <w:color w:val="000000"/>
        </w:rPr>
        <w:t xml:space="preserve">b). This may suggest that with increasing SOM content, more inorganic P in soil was </w:t>
      </w:r>
      <w:r>
        <w:rPr>
          <w:rFonts w:ascii="Arial" w:cs="Arial" w:eastAsia="Arial" w:hAnsi="Arial"/>
          <w:sz w:val="16"/>
          <w:szCs w:val="16"/>
          <w:color w:val="000000"/>
        </w:rPr>
        <w:t>fi</w:t>
      </w:r>
      <w:r>
        <w:rPr>
          <w:rFonts w:ascii="Times New Roman" w:cs="Times New Roman" w:eastAsia="Times New Roman" w:hAnsi="Times New Roman"/>
          <w:sz w:val="16"/>
          <w:szCs w:val="16"/>
          <w:color w:val="000000"/>
        </w:rPr>
        <w:t>rmly bound to the organo-mineral complexes in cold than in warm</w:t>
      </w:r>
      <w:r>
        <w:rPr>
          <w:rFonts w:ascii="Arial" w:cs="Arial" w:eastAsia="Arial" w:hAnsi="Arial"/>
          <w:sz w:val="16"/>
          <w:szCs w:val="16"/>
          <w:color w:val="000000"/>
        </w:rPr>
        <w:t xml:space="preserve"> </w:t>
      </w:r>
      <w:r>
        <w:rPr>
          <w:rFonts w:ascii="Times New Roman" w:cs="Times New Roman" w:eastAsia="Times New Roman" w:hAnsi="Times New Roman"/>
          <w:sz w:val="16"/>
          <w:szCs w:val="16"/>
          <w:color w:val="000000"/>
        </w:rPr>
        <w:t>areas. The chemical nature of residue P needs further investigation.</w:t>
      </w:r>
    </w:p>
    <w:p>
      <w:pPr>
        <w:spacing w:after="0" w:line="353" w:lineRule="exact"/>
        <w:rPr>
          <w:rFonts w:ascii="Times New Roman" w:cs="Times New Roman" w:eastAsia="Times New Roman" w:hAnsi="Times New Roman"/>
          <w:sz w:val="16"/>
          <w:szCs w:val="16"/>
          <w:color w:val="004A76"/>
        </w:rPr>
      </w:pPr>
    </w:p>
    <w:p>
      <w:pPr>
        <w:spacing w:after="0"/>
        <w:rPr>
          <w:sz w:val="20"/>
          <w:szCs w:val="20"/>
          <w:color w:val="auto"/>
        </w:rPr>
      </w:pPr>
      <w:r>
        <w:rPr>
          <w:rFonts w:ascii="Arial" w:cs="Arial" w:eastAsia="Arial" w:hAnsi="Arial"/>
          <w:sz w:val="16"/>
          <w:szCs w:val="16"/>
          <w:color w:val="auto"/>
        </w:rPr>
        <w:t>5. Conclusions and implications</w:t>
      </w:r>
    </w:p>
    <w:p>
      <w:pPr>
        <w:spacing w:after="0" w:line="237" w:lineRule="exact"/>
        <w:rPr>
          <w:rFonts w:ascii="Times New Roman" w:cs="Times New Roman" w:eastAsia="Times New Roman" w:hAnsi="Times New Roman"/>
          <w:sz w:val="16"/>
          <w:szCs w:val="16"/>
          <w:color w:val="004A76"/>
        </w:rPr>
      </w:pPr>
    </w:p>
    <w:p>
      <w:pPr>
        <w:jc w:val="both"/>
        <w:ind w:firstLine="249"/>
        <w:spacing w:after="0" w:line="280" w:lineRule="auto"/>
        <w:rPr>
          <w:sz w:val="20"/>
          <w:szCs w:val="20"/>
          <w:color w:val="auto"/>
        </w:rPr>
      </w:pPr>
      <w:r>
        <w:rPr>
          <w:rFonts w:ascii="Times New Roman" w:cs="Times New Roman" w:eastAsia="Times New Roman" w:hAnsi="Times New Roman"/>
          <w:sz w:val="16"/>
          <w:szCs w:val="16"/>
          <w:color w:val="auto"/>
        </w:rPr>
        <w:t>Using Hedley P fractionation, we revealed clear trends of various P fractions with decreasing temperature from low- to high-altitude areas: the organic P (Po) and very recalcitrant residue P were accumulated in</w:t>
      </w:r>
    </w:p>
    <w:p>
      <w:pPr>
        <w:spacing w:after="0" w:line="186" w:lineRule="exact"/>
        <w:rPr>
          <w:rFonts w:ascii="Times New Roman" w:cs="Times New Roman" w:eastAsia="Times New Roman" w:hAnsi="Times New Roman"/>
          <w:sz w:val="16"/>
          <w:szCs w:val="16"/>
          <w:color w:val="004A76"/>
        </w:rPr>
      </w:pPr>
    </w:p>
    <w:p>
      <w:pPr>
        <w:sectPr>
          <w:pgSz w:w="11900" w:h="15874" w:orient="portrait"/>
          <w:cols w:equalWidth="0" w:num="2">
            <w:col w:w="5020" w:space="360"/>
            <w:col w:w="5020"/>
          </w:cols>
          <w:pgMar w:left="760" w:top="676" w:right="746" w:bottom="37" w:gutter="0" w:footer="0" w:header="0"/>
          <w:type w:val="continuous"/>
        </w:sectPr>
      </w:pPr>
    </w:p>
    <w:p>
      <w:pPr>
        <w:jc w:val="center"/>
        <w:ind w:right="20"/>
        <w:spacing w:after="0"/>
        <w:rPr>
          <w:sz w:val="20"/>
          <w:szCs w:val="20"/>
          <w:color w:val="auto"/>
        </w:rPr>
      </w:pPr>
      <w:r>
        <w:rPr>
          <w:rFonts w:ascii="Arial" w:cs="Arial" w:eastAsia="Arial" w:hAnsi="Arial"/>
          <w:sz w:val="10"/>
          <w:szCs w:val="10"/>
          <w:color w:val="auto"/>
        </w:rPr>
        <w:t>7</w:t>
      </w:r>
    </w:p>
    <w:p>
      <w:pPr>
        <w:sectPr>
          <w:pgSz w:w="11900" w:h="15874" w:orient="portrait"/>
          <w:cols w:equalWidth="0" w:num="1">
            <w:col w:w="10400"/>
          </w:cols>
          <w:pgMar w:left="760" w:top="676" w:right="746" w:bottom="37" w:gutter="0" w:footer="0" w:header="0"/>
          <w:type w:val="continuous"/>
        </w:sectPr>
      </w:pPr>
    </w:p>
    <w:bookmarkStart w:id="7" w:name="page8"/>
    <w:bookmarkEnd w:id="7"/>
    <w:p>
      <w:pPr>
        <w:spacing w:after="0"/>
        <w:tabs>
          <w:tab w:leader="none" w:pos="7020" w:val="left"/>
        </w:tabs>
        <w:rPr>
          <w:sz w:val="20"/>
          <w:szCs w:val="20"/>
          <w:color w:val="auto"/>
        </w:rPr>
      </w:pPr>
      <w:r>
        <w:rPr>
          <w:rFonts w:ascii="Times New Roman" w:cs="Times New Roman" w:eastAsia="Times New Roman" w:hAnsi="Times New Roman"/>
          <w:sz w:val="13"/>
          <w:szCs w:val="13"/>
          <w:color w:val="auto"/>
        </w:rPr>
        <w:t>X.M. Mou, et al.</w:t>
      </w:r>
      <w:r>
        <w:rPr>
          <w:sz w:val="20"/>
          <w:szCs w:val="20"/>
          <w:color w:val="auto"/>
        </w:rPr>
        <w:tab/>
      </w:r>
      <w:r>
        <w:rPr>
          <w:rFonts w:ascii="Arial" w:cs="Arial" w:eastAsia="Arial" w:hAnsi="Arial"/>
          <w:sz w:val="12"/>
          <w:szCs w:val="12"/>
          <w:i w:val="1"/>
          <w:iCs w:val="1"/>
          <w:color w:val="auto"/>
        </w:rPr>
        <w:t>Agriculture, Ecosystems and Environment 301 (2020) 107050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554355</wp:posOffset>
            </wp:positionH>
            <wp:positionV relativeFrom="paragraph">
              <wp:posOffset>199390</wp:posOffset>
            </wp:positionV>
            <wp:extent cx="5486400" cy="240474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extLst>
                    </a:blip>
                    <a:srcRect/>
                    <a:stretch>
                      <a:fillRect/>
                    </a:stretch>
                  </pic:blipFill>
                  <pic:spPr bwMode="auto">
                    <a:xfrm>
                      <a:off x="0" y="0"/>
                      <a:ext cx="5486400" cy="240474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5" w:lineRule="exact"/>
        <w:rPr>
          <w:sz w:val="20"/>
          <w:szCs w:val="20"/>
          <w:color w:val="auto"/>
        </w:rPr>
      </w:pPr>
    </w:p>
    <w:p>
      <w:pPr>
        <w:spacing w:after="0" w:line="310" w:lineRule="auto"/>
        <w:rPr>
          <w:sz w:val="20"/>
          <w:szCs w:val="20"/>
          <w:color w:val="auto"/>
        </w:rPr>
      </w:pPr>
      <w:r>
        <w:rPr>
          <w:rFonts w:ascii="Arial" w:cs="Arial" w:eastAsia="Arial" w:hAnsi="Arial"/>
          <w:sz w:val="14"/>
          <w:szCs w:val="14"/>
          <w:color w:val="auto"/>
        </w:rPr>
        <w:t xml:space="preserve">Fig. 5. </w:t>
      </w:r>
      <w:r>
        <w:rPr>
          <w:rFonts w:ascii="Times New Roman" w:cs="Times New Roman" w:eastAsia="Times New Roman" w:hAnsi="Times New Roman"/>
          <w:sz w:val="14"/>
          <w:szCs w:val="14"/>
          <w:color w:val="auto"/>
        </w:rPr>
        <w:t>Correlations of total organic P (Po) (Line a) and residue P (Line b) with the soil organic carbon (SOC) contents across sites in di</w:t>
      </w:r>
      <w:r>
        <w:rPr>
          <w:rFonts w:ascii="Arial" w:cs="Arial" w:eastAsia="Arial" w:hAnsi="Arial"/>
          <w:sz w:val="14"/>
          <w:szCs w:val="14"/>
          <w:color w:val="auto"/>
        </w:rPr>
        <w:t>ﬀ</w:t>
      </w:r>
      <w:r>
        <w:rPr>
          <w:rFonts w:ascii="Times New Roman" w:cs="Times New Roman" w:eastAsia="Times New Roman" w:hAnsi="Times New Roman"/>
          <w:sz w:val="14"/>
          <w:szCs w:val="14"/>
          <w:color w:val="auto"/>
        </w:rPr>
        <w:t>erent soil depths. All</w:t>
      </w:r>
      <w:r>
        <w:rPr>
          <w:rFonts w:ascii="Arial" w:cs="Arial" w:eastAsia="Arial" w:hAnsi="Arial"/>
          <w:sz w:val="14"/>
          <w:szCs w:val="14"/>
          <w:color w:val="auto"/>
        </w:rPr>
        <w:t xml:space="preserve"> </w:t>
      </w:r>
      <w:r>
        <w:rPr>
          <w:rFonts w:ascii="Times New Roman" w:cs="Times New Roman" w:eastAsia="Times New Roman" w:hAnsi="Times New Roman"/>
          <w:sz w:val="14"/>
          <w:szCs w:val="14"/>
          <w:color w:val="auto"/>
        </w:rPr>
        <w:t>regressions are signi</w:t>
      </w:r>
      <w:r>
        <w:rPr>
          <w:rFonts w:ascii="Arial" w:cs="Arial" w:eastAsia="Arial" w:hAnsi="Arial"/>
          <w:sz w:val="14"/>
          <w:szCs w:val="14"/>
          <w:color w:val="auto"/>
        </w:rPr>
        <w:t>fi</w:t>
      </w:r>
      <w:r>
        <w:rPr>
          <w:rFonts w:ascii="Times New Roman" w:cs="Times New Roman" w:eastAsia="Times New Roman" w:hAnsi="Times New Roman"/>
          <w:sz w:val="14"/>
          <w:szCs w:val="14"/>
          <w:color w:val="auto"/>
        </w:rPr>
        <w:t>cant at p &lt; 0.001.</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217805</wp:posOffset>
            </wp:positionH>
            <wp:positionV relativeFrom="paragraph">
              <wp:posOffset>162560</wp:posOffset>
            </wp:positionV>
            <wp:extent cx="6196965" cy="338709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extLst>
                    </a:blip>
                    <a:srcRect/>
                    <a:stretch>
                      <a:fillRect/>
                    </a:stretch>
                  </pic:blipFill>
                  <pic:spPr bwMode="auto">
                    <a:xfrm>
                      <a:off x="0" y="0"/>
                      <a:ext cx="6196965" cy="3387090"/>
                    </a:xfrm>
                    <a:prstGeom prst="rect">
                      <a:avLst/>
                    </a:prstGeom>
                    <a:noFill/>
                  </pic:spPr>
                </pic:pic>
              </a:graphicData>
            </a:graphic>
          </wp:anchor>
        </w:drawing>
      </w:r>
    </w:p>
    <w:p>
      <w:pPr>
        <w:sectPr>
          <w:pgSz w:w="11900" w:h="15874" w:orient="portrait"/>
          <w:cols w:equalWidth="0" w:num="1">
            <w:col w:w="10400"/>
          </w:cols>
          <w:pgMar w:left="760" w:top="676" w:right="746" w:bottom="37"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6" w:lineRule="exact"/>
        <w:rPr>
          <w:sz w:val="20"/>
          <w:szCs w:val="20"/>
          <w:color w:val="auto"/>
        </w:rPr>
      </w:pPr>
    </w:p>
    <w:p>
      <w:pPr>
        <w:jc w:val="both"/>
        <w:spacing w:after="0" w:line="254" w:lineRule="auto"/>
        <w:rPr>
          <w:sz w:val="20"/>
          <w:szCs w:val="20"/>
          <w:color w:val="auto"/>
        </w:rPr>
      </w:pPr>
      <w:r>
        <w:rPr>
          <w:rFonts w:ascii="Arial" w:cs="Arial" w:eastAsia="Arial" w:hAnsi="Arial"/>
          <w:sz w:val="14"/>
          <w:szCs w:val="14"/>
          <w:color w:val="auto"/>
        </w:rPr>
        <w:t xml:space="preserve">Fig. 6. </w:t>
      </w:r>
      <w:r>
        <w:rPr>
          <w:rFonts w:ascii="Times New Roman" w:cs="Times New Roman" w:eastAsia="Times New Roman" w:hAnsi="Times New Roman"/>
          <w:sz w:val="14"/>
          <w:szCs w:val="14"/>
          <w:color w:val="auto"/>
        </w:rPr>
        <w:t>Dependences of total inorganic P (Pi), total organic P (Po), residue P,</w:t>
      </w:r>
      <w:r>
        <w:rPr>
          <w:rFonts w:ascii="Arial" w:cs="Arial" w:eastAsia="Arial" w:hAnsi="Arial"/>
          <w:sz w:val="14"/>
          <w:szCs w:val="14"/>
          <w:color w:val="auto"/>
        </w:rPr>
        <w:t xml:space="preserve"> </w:t>
      </w:r>
      <w:r>
        <w:rPr>
          <w:rFonts w:ascii="Times New Roman" w:cs="Times New Roman" w:eastAsia="Times New Roman" w:hAnsi="Times New Roman"/>
          <w:sz w:val="14"/>
          <w:szCs w:val="14"/>
          <w:color w:val="auto"/>
        </w:rPr>
        <w:t>and P</w:t>
      </w:r>
      <w:r>
        <w:rPr>
          <w:rFonts w:ascii="Times New Roman" w:cs="Times New Roman" w:eastAsia="Times New Roman" w:hAnsi="Times New Roman"/>
          <w:sz w:val="19"/>
          <w:szCs w:val="19"/>
          <w:color w:val="auto"/>
          <w:vertAlign w:val="subscript"/>
        </w:rPr>
        <w:t>sum</w:t>
      </w:r>
      <w:r>
        <w:rPr>
          <w:rFonts w:ascii="Times New Roman" w:cs="Times New Roman" w:eastAsia="Times New Roman" w:hAnsi="Times New Roman"/>
          <w:sz w:val="14"/>
          <w:szCs w:val="14"/>
          <w:color w:val="auto"/>
        </w:rPr>
        <w:t xml:space="preserve"> (sum of total Pi, total Po and residue P) stocks at 0</w:t>
      </w:r>
      <w:r>
        <w:rPr>
          <w:rFonts w:ascii="Arial" w:cs="Arial" w:eastAsia="Arial" w:hAnsi="Arial"/>
          <w:sz w:val="14"/>
          <w:szCs w:val="14"/>
          <w:color w:val="auto"/>
        </w:rPr>
        <w:t>–</w:t>
      </w:r>
      <w:r>
        <w:rPr>
          <w:rFonts w:ascii="Times New Roman" w:cs="Times New Roman" w:eastAsia="Times New Roman" w:hAnsi="Times New Roman"/>
          <w:sz w:val="14"/>
          <w:szCs w:val="14"/>
          <w:color w:val="auto"/>
        </w:rPr>
        <w:t>100 cm soil depth on mean annual temperature (MAT) across all sites. All regressions are sig-ni</w:t>
      </w:r>
      <w:r>
        <w:rPr>
          <w:rFonts w:ascii="Arial" w:cs="Arial" w:eastAsia="Arial" w:hAnsi="Arial"/>
          <w:sz w:val="14"/>
          <w:szCs w:val="14"/>
          <w:color w:val="auto"/>
        </w:rPr>
        <w:t>fi</w:t>
      </w:r>
      <w:r>
        <w:rPr>
          <w:rFonts w:ascii="Times New Roman" w:cs="Times New Roman" w:eastAsia="Times New Roman" w:hAnsi="Times New Roman"/>
          <w:sz w:val="14"/>
          <w:szCs w:val="14"/>
          <w:color w:val="auto"/>
        </w:rPr>
        <w:t xml:space="preserve">cant at p </w:t>
      </w:r>
      <w:r>
        <w:rPr>
          <w:rFonts w:ascii="Arial" w:cs="Arial" w:eastAsia="Arial" w:hAnsi="Arial"/>
          <w:sz w:val="14"/>
          <w:szCs w:val="14"/>
          <w:color w:val="auto"/>
        </w:rPr>
        <w:t>≤</w:t>
      </w:r>
      <w:r>
        <w:rPr>
          <w:rFonts w:ascii="Times New Roman" w:cs="Times New Roman" w:eastAsia="Times New Roman" w:hAnsi="Times New Roman"/>
          <w:sz w:val="14"/>
          <w:szCs w:val="14"/>
          <w:color w:val="auto"/>
        </w:rPr>
        <w:t xml:space="preserve"> 0.001.</w:t>
      </w:r>
    </w:p>
    <w:p>
      <w:pPr>
        <w:spacing w:after="0" w:line="200" w:lineRule="exact"/>
        <w:rPr>
          <w:sz w:val="20"/>
          <w:szCs w:val="20"/>
          <w:color w:val="auto"/>
        </w:rPr>
      </w:pPr>
    </w:p>
    <w:p>
      <w:pPr>
        <w:spacing w:after="0" w:line="271" w:lineRule="exact"/>
        <w:rPr>
          <w:sz w:val="20"/>
          <w:szCs w:val="20"/>
          <w:color w:val="auto"/>
        </w:rPr>
      </w:pPr>
    </w:p>
    <w:p>
      <w:pPr>
        <w:jc w:val="both"/>
        <w:spacing w:after="0" w:line="272" w:lineRule="auto"/>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the top 100 cm, but the remaining labile inorganic P (Pi) content in the upper 80 cm decreased. P availability for plants increased in the top 40 cm of soil. Consequently, soil P is increasingly shifted to organic forms and very recalcitrant residues in cold meadows compared with warm steppes. Both the roots and microbial biomass had larger size and thus stored more P in meadows than in steppes. Increased root and microbial biomass P inputs versus a slow rate of organic matter decomposition at cold sites resulted in the increased incorporation of labile inorganic P into organic pools in cold compared with warm areas (</w:t>
      </w:r>
      <w:hyperlink w:anchor="page9">
        <w:r>
          <w:rPr>
            <w:rFonts w:ascii="Times New Roman" w:cs="Times New Roman" w:eastAsia="Times New Roman" w:hAnsi="Times New Roman"/>
            <w:sz w:val="16"/>
            <w:szCs w:val="16"/>
            <w:color w:val="004A76"/>
          </w:rPr>
          <w:t>Fig. 7</w:t>
        </w:r>
      </w:hyperlink>
      <w:r>
        <w:rPr>
          <w:rFonts w:ascii="Times New Roman" w:cs="Times New Roman" w:eastAsia="Times New Roman" w:hAnsi="Times New Roman"/>
          <w:sz w:val="16"/>
          <w:szCs w:val="16"/>
          <w:color w:val="auto"/>
        </w:rPr>
        <w:t>). We conclude that P transfer from inorganic to organic forms and further to the residue P increased in cold climate soils. The accumulation of or-ganic and residue P forms is a mechanism to prevent P losses by leaching as labile inorganic forms in cold alpine regions.</w:t>
      </w:r>
    </w:p>
    <w:p>
      <w:pPr>
        <w:spacing w:after="0" w:line="8" w:lineRule="exact"/>
        <w:rPr>
          <w:sz w:val="20"/>
          <w:szCs w:val="20"/>
          <w:color w:val="auto"/>
        </w:rPr>
      </w:pPr>
    </w:p>
    <w:p>
      <w:pPr>
        <w:jc w:val="both"/>
        <w:ind w:firstLine="249"/>
        <w:spacing w:after="0" w:line="274" w:lineRule="auto"/>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Our results are particularly important to understand how climate warming may di</w:t>
      </w:r>
      <w:r>
        <w:rPr>
          <w:rFonts w:ascii="Arial" w:cs="Arial" w:eastAsia="Arial" w:hAnsi="Arial"/>
          <w:sz w:val="16"/>
          <w:szCs w:val="16"/>
          <w:color w:val="auto"/>
        </w:rPr>
        <w:t>ﬀ</w:t>
      </w:r>
      <w:r>
        <w:rPr>
          <w:rFonts w:ascii="Times New Roman" w:cs="Times New Roman" w:eastAsia="Times New Roman" w:hAnsi="Times New Roman"/>
          <w:sz w:val="16"/>
          <w:szCs w:val="16"/>
          <w:color w:val="auto"/>
        </w:rPr>
        <w:t>erentially a</w:t>
      </w:r>
      <w:r>
        <w:rPr>
          <w:rFonts w:ascii="Arial" w:cs="Arial" w:eastAsia="Arial" w:hAnsi="Arial"/>
          <w:sz w:val="16"/>
          <w:szCs w:val="16"/>
          <w:color w:val="auto"/>
        </w:rPr>
        <w:t>ﬀ</w:t>
      </w:r>
      <w:r>
        <w:rPr>
          <w:rFonts w:ascii="Times New Roman" w:cs="Times New Roman" w:eastAsia="Times New Roman" w:hAnsi="Times New Roman"/>
          <w:sz w:val="16"/>
          <w:szCs w:val="16"/>
          <w:color w:val="auto"/>
        </w:rPr>
        <w:t>ect the P cycle in cold and warm alpine regions. The ongoing climate warming would stimulate P cycling more in cold meadows than in warm steppe, because of the dominance of organic P and a greater warming rate in the cold regions. The fast re-lease of available P from the Po pool would be conducive to the im-provement of primary productivity on the Tibetan Plateau where P availability de</w:t>
      </w:r>
      <w:r>
        <w:rPr>
          <w:rFonts w:ascii="Arial" w:cs="Arial" w:eastAsia="Arial" w:hAnsi="Arial"/>
          <w:sz w:val="16"/>
          <w:szCs w:val="16"/>
          <w:color w:val="auto"/>
        </w:rPr>
        <w:t>fi</w:t>
      </w:r>
      <w:r>
        <w:rPr>
          <w:rFonts w:ascii="Times New Roman" w:cs="Times New Roman" w:eastAsia="Times New Roman" w:hAnsi="Times New Roman"/>
          <w:sz w:val="16"/>
          <w:szCs w:val="16"/>
          <w:color w:val="auto"/>
        </w:rPr>
        <w:t>ciency is a limiting factor (</w:t>
      </w:r>
      <w:hyperlink w:anchor="page9">
        <w:r>
          <w:rPr>
            <w:rFonts w:ascii="Times New Roman" w:cs="Times New Roman" w:eastAsia="Times New Roman" w:hAnsi="Times New Roman"/>
            <w:sz w:val="16"/>
            <w:szCs w:val="16"/>
            <w:color w:val="004A76"/>
          </w:rPr>
          <w:t>Ma et al., 2019</w:t>
        </w:r>
      </w:hyperlink>
      <w:r>
        <w:rPr>
          <w:rFonts w:ascii="Times New Roman" w:cs="Times New Roman" w:eastAsia="Times New Roman" w:hAnsi="Times New Roman"/>
          <w:sz w:val="16"/>
          <w:szCs w:val="16"/>
          <w:color w:val="auto"/>
        </w:rPr>
        <w:t>). On the other hand, the Po accumulated in alpine meadow soils was an outcome of</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3" w:lineRule="exact"/>
        <w:rPr>
          <w:sz w:val="20"/>
          <w:szCs w:val="20"/>
          <w:color w:val="auto"/>
        </w:rPr>
      </w:pPr>
    </w:p>
    <w:p>
      <w:pPr>
        <w:jc w:val="both"/>
        <w:spacing w:after="0" w:line="299" w:lineRule="auto"/>
        <w:rPr>
          <w:sz w:val="20"/>
          <w:szCs w:val="20"/>
          <w:color w:val="auto"/>
        </w:rPr>
      </w:pPr>
      <w:r>
        <w:rPr>
          <w:rFonts w:ascii="Arial" w:cs="Arial" w:eastAsia="Arial" w:hAnsi="Arial"/>
          <w:sz w:val="14"/>
          <w:szCs w:val="14"/>
          <w:color w:val="auto"/>
        </w:rPr>
        <w:t xml:space="preserve">Fig. 7. </w:t>
      </w:r>
      <w:r>
        <w:rPr>
          <w:rFonts w:ascii="Times New Roman" w:cs="Times New Roman" w:eastAsia="Times New Roman" w:hAnsi="Times New Roman"/>
          <w:sz w:val="14"/>
          <w:szCs w:val="14"/>
          <w:color w:val="auto"/>
        </w:rPr>
        <w:t>General trends of the stocks of P pools in the 0</w:t>
      </w:r>
      <w:r>
        <w:rPr>
          <w:rFonts w:ascii="Arial" w:cs="Arial" w:eastAsia="Arial" w:hAnsi="Arial"/>
          <w:sz w:val="14"/>
          <w:szCs w:val="14"/>
          <w:color w:val="auto"/>
        </w:rPr>
        <w:t>–</w:t>
      </w:r>
      <w:r>
        <w:rPr>
          <w:rFonts w:ascii="Times New Roman" w:cs="Times New Roman" w:eastAsia="Times New Roman" w:hAnsi="Times New Roman"/>
          <w:sz w:val="14"/>
          <w:szCs w:val="14"/>
          <w:color w:val="auto"/>
        </w:rPr>
        <w:t>100 cm soil with de-creasing temperature (i.e., increasing altitude). The arrows show the main pathways for the increased net accumulations of organic and residue P in cold alpine grassland soils.</w:t>
      </w:r>
    </w:p>
    <w:p>
      <w:pPr>
        <w:spacing w:after="0" w:line="200" w:lineRule="exact"/>
        <w:rPr>
          <w:sz w:val="20"/>
          <w:szCs w:val="20"/>
          <w:color w:val="auto"/>
        </w:rPr>
      </w:pPr>
    </w:p>
    <w:p>
      <w:pPr>
        <w:spacing w:after="0" w:line="242" w:lineRule="exact"/>
        <w:rPr>
          <w:sz w:val="20"/>
          <w:szCs w:val="20"/>
          <w:color w:val="auto"/>
        </w:rPr>
      </w:pPr>
    </w:p>
    <w:p>
      <w:pPr>
        <w:jc w:val="both"/>
        <w:spacing w:after="0" w:line="280" w:lineRule="auto"/>
        <w:rPr>
          <w:sz w:val="20"/>
          <w:szCs w:val="20"/>
          <w:color w:val="auto"/>
        </w:rPr>
      </w:pPr>
      <w:r>
        <w:rPr>
          <w:rFonts w:ascii="Times New Roman" w:cs="Times New Roman" w:eastAsia="Times New Roman" w:hAnsi="Times New Roman"/>
          <w:sz w:val="16"/>
          <w:szCs w:val="16"/>
          <w:color w:val="auto"/>
        </w:rPr>
        <w:t>evolution of natural ecosystems under cold climate. This Po pool is at risk of loss, if its regenerating through litter production could not match the speed of Po mineralization accelerated by warming.</w:t>
      </w:r>
    </w:p>
    <w:p>
      <w:pPr>
        <w:spacing w:after="0" w:line="275" w:lineRule="exact"/>
        <w:rPr>
          <w:sz w:val="20"/>
          <w:szCs w:val="20"/>
          <w:color w:val="auto"/>
        </w:rPr>
      </w:pPr>
    </w:p>
    <w:p>
      <w:pPr>
        <w:spacing w:after="0"/>
        <w:rPr>
          <w:sz w:val="20"/>
          <w:szCs w:val="20"/>
          <w:color w:val="auto"/>
        </w:rPr>
      </w:pPr>
      <w:r>
        <w:rPr>
          <w:rFonts w:ascii="Arial" w:cs="Arial" w:eastAsia="Arial" w:hAnsi="Arial"/>
          <w:sz w:val="16"/>
          <w:szCs w:val="16"/>
          <w:color w:val="auto"/>
        </w:rPr>
        <w:t>Data deposition</w:t>
      </w:r>
    </w:p>
    <w:p>
      <w:pPr>
        <w:spacing w:after="0" w:line="237" w:lineRule="exact"/>
        <w:rPr>
          <w:sz w:val="20"/>
          <w:szCs w:val="20"/>
          <w:color w:val="auto"/>
        </w:rPr>
      </w:pPr>
    </w:p>
    <w:p>
      <w:pPr>
        <w:jc w:val="both"/>
        <w:ind w:firstLine="249"/>
        <w:spacing w:after="0" w:line="286" w:lineRule="auto"/>
        <w:rPr>
          <w:sz w:val="20"/>
          <w:szCs w:val="20"/>
          <w:color w:val="auto"/>
        </w:rPr>
      </w:pPr>
      <w:r>
        <w:rPr>
          <w:rFonts w:ascii="Times New Roman" w:cs="Times New Roman" w:eastAsia="Times New Roman" w:hAnsi="Times New Roman"/>
          <w:sz w:val="16"/>
          <w:szCs w:val="16"/>
          <w:color w:val="auto"/>
        </w:rPr>
        <w:t>All data related to this submission have been deposited in Mendeley Data (https://doi.org/10.17632/7z28zj3w5g).</w:t>
      </w:r>
    </w:p>
    <w:p>
      <w:pPr>
        <w:spacing w:after="0" w:line="271" w:lineRule="exact"/>
        <w:rPr>
          <w:sz w:val="20"/>
          <w:szCs w:val="20"/>
          <w:color w:val="auto"/>
        </w:rPr>
      </w:pPr>
    </w:p>
    <w:p>
      <w:pPr>
        <w:spacing w:after="0"/>
        <w:rPr>
          <w:sz w:val="20"/>
          <w:szCs w:val="20"/>
          <w:color w:val="auto"/>
        </w:rPr>
      </w:pPr>
      <w:r>
        <w:rPr>
          <w:rFonts w:ascii="Arial" w:cs="Arial" w:eastAsia="Arial" w:hAnsi="Arial"/>
          <w:sz w:val="16"/>
          <w:szCs w:val="16"/>
          <w:color w:val="auto"/>
        </w:rPr>
        <w:t>Declaration of Competing Interest</w:t>
      </w:r>
    </w:p>
    <w:p>
      <w:pPr>
        <w:spacing w:after="0" w:line="287"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16"/>
          <w:szCs w:val="16"/>
          <w:color w:val="auto"/>
        </w:rPr>
        <w:t xml:space="preserve">The authors declare that they have no known competing </w:t>
      </w:r>
      <w:r>
        <w:rPr>
          <w:rFonts w:ascii="Arial" w:cs="Arial" w:eastAsia="Arial" w:hAnsi="Arial"/>
          <w:sz w:val="16"/>
          <w:szCs w:val="16"/>
          <w:color w:val="auto"/>
        </w:rPr>
        <w:t>fi</w:t>
      </w:r>
      <w:r>
        <w:rPr>
          <w:rFonts w:ascii="Times New Roman" w:cs="Times New Roman" w:eastAsia="Times New Roman" w:hAnsi="Times New Roman"/>
          <w:sz w:val="16"/>
          <w:szCs w:val="16"/>
          <w:color w:val="auto"/>
        </w:rPr>
        <w:t>nancial</w:t>
      </w:r>
    </w:p>
    <w:p>
      <w:pPr>
        <w:spacing w:after="0" w:line="200" w:lineRule="exact"/>
        <w:rPr>
          <w:sz w:val="20"/>
          <w:szCs w:val="20"/>
          <w:color w:val="auto"/>
        </w:rPr>
      </w:pPr>
    </w:p>
    <w:p>
      <w:pPr>
        <w:sectPr>
          <w:pgSz w:w="11900" w:h="15874" w:orient="portrait"/>
          <w:cols w:equalWidth="0" w:num="2">
            <w:col w:w="5020" w:space="360"/>
            <w:col w:w="5020"/>
          </w:cols>
          <w:pgMar w:left="760" w:top="676" w:right="746" w:bottom="37" w:gutter="0" w:footer="0" w:header="0"/>
          <w:type w:val="continuous"/>
        </w:sectPr>
      </w:pPr>
    </w:p>
    <w:p>
      <w:pPr>
        <w:spacing w:after="0" w:line="27" w:lineRule="exact"/>
        <w:rPr>
          <w:sz w:val="20"/>
          <w:szCs w:val="20"/>
          <w:color w:val="auto"/>
        </w:rPr>
      </w:pPr>
    </w:p>
    <w:p>
      <w:pPr>
        <w:jc w:val="center"/>
        <w:ind w:right="20"/>
        <w:spacing w:after="0"/>
        <w:rPr>
          <w:sz w:val="20"/>
          <w:szCs w:val="20"/>
          <w:color w:val="auto"/>
        </w:rPr>
      </w:pPr>
      <w:r>
        <w:rPr>
          <w:rFonts w:ascii="Arial" w:cs="Arial" w:eastAsia="Arial" w:hAnsi="Arial"/>
          <w:sz w:val="10"/>
          <w:szCs w:val="10"/>
          <w:color w:val="auto"/>
        </w:rPr>
        <w:t>8</w:t>
      </w:r>
    </w:p>
    <w:p>
      <w:pPr>
        <w:sectPr>
          <w:pgSz w:w="11900" w:h="15874" w:orient="portrait"/>
          <w:cols w:equalWidth="0" w:num="1">
            <w:col w:w="10400"/>
          </w:cols>
          <w:pgMar w:left="760" w:top="676" w:right="746" w:bottom="37" w:gutter="0" w:footer="0" w:header="0"/>
          <w:type w:val="continuous"/>
        </w:sectPr>
      </w:pPr>
    </w:p>
    <w:bookmarkStart w:id="8" w:name="page9"/>
    <w:bookmarkEnd w:id="8"/>
    <w:p>
      <w:pPr>
        <w:spacing w:after="0" w:line="38" w:lineRule="exact"/>
        <w:rPr>
          <w:sz w:val="20"/>
          <w:szCs w:val="20"/>
          <w:color w:val="auto"/>
        </w:rPr>
      </w:pPr>
    </w:p>
    <w:p>
      <w:pPr>
        <w:spacing w:after="0"/>
        <w:rPr>
          <w:sz w:val="20"/>
          <w:szCs w:val="20"/>
          <w:color w:val="auto"/>
        </w:rPr>
      </w:pPr>
      <w:r>
        <w:rPr>
          <w:rFonts w:ascii="Times New Roman" w:cs="Times New Roman" w:eastAsia="Times New Roman" w:hAnsi="Times New Roman"/>
          <w:sz w:val="13"/>
          <w:szCs w:val="13"/>
          <w:color w:val="auto"/>
        </w:rPr>
        <w:t>X.M. Mou, et al.</w:t>
      </w:r>
    </w:p>
    <w:p>
      <w:pPr>
        <w:spacing w:after="0" w:line="283" w:lineRule="exact"/>
        <w:rPr>
          <w:sz w:val="20"/>
          <w:szCs w:val="20"/>
          <w:color w:val="auto"/>
        </w:rPr>
      </w:pPr>
    </w:p>
    <w:p>
      <w:pPr>
        <w:jc w:val="both"/>
        <w:spacing w:after="0" w:line="286" w:lineRule="auto"/>
        <w:rPr>
          <w:sz w:val="20"/>
          <w:szCs w:val="20"/>
          <w:color w:val="auto"/>
        </w:rPr>
      </w:pPr>
      <w:r>
        <w:rPr>
          <w:rFonts w:ascii="Times New Roman" w:cs="Times New Roman" w:eastAsia="Times New Roman" w:hAnsi="Times New Roman"/>
          <w:sz w:val="16"/>
          <w:szCs w:val="16"/>
          <w:color w:val="auto"/>
        </w:rPr>
        <w:t>interests or personal relationships that could have appeared to in</w:t>
      </w:r>
      <w:r>
        <w:rPr>
          <w:rFonts w:ascii="Arial" w:cs="Arial" w:eastAsia="Arial" w:hAnsi="Arial"/>
          <w:sz w:val="16"/>
          <w:szCs w:val="16"/>
          <w:color w:val="auto"/>
        </w:rPr>
        <w:t>fl</w:t>
      </w:r>
      <w:r>
        <w:rPr>
          <w:rFonts w:ascii="Times New Roman" w:cs="Times New Roman" w:eastAsia="Times New Roman" w:hAnsi="Times New Roman"/>
          <w:sz w:val="16"/>
          <w:szCs w:val="16"/>
          <w:color w:val="auto"/>
        </w:rPr>
        <w:t>u-ence the work reported in this paper.</w:t>
      </w:r>
    </w:p>
    <w:p>
      <w:pPr>
        <w:spacing w:after="0" w:line="185" w:lineRule="exact"/>
        <w:rPr>
          <w:sz w:val="20"/>
          <w:szCs w:val="20"/>
          <w:color w:val="auto"/>
        </w:rPr>
      </w:pPr>
    </w:p>
    <w:p>
      <w:pPr>
        <w:spacing w:after="0"/>
        <w:rPr>
          <w:sz w:val="20"/>
          <w:szCs w:val="20"/>
          <w:color w:val="auto"/>
        </w:rPr>
      </w:pPr>
      <w:r>
        <w:rPr>
          <w:rFonts w:ascii="Arial" w:cs="Arial" w:eastAsia="Arial" w:hAnsi="Arial"/>
          <w:sz w:val="16"/>
          <w:szCs w:val="16"/>
          <w:color w:val="auto"/>
        </w:rPr>
        <w:t>Acknowledgements</w:t>
      </w:r>
    </w:p>
    <w:p>
      <w:pPr>
        <w:spacing w:after="0" w:line="237" w:lineRule="exact"/>
        <w:rPr>
          <w:sz w:val="20"/>
          <w:szCs w:val="20"/>
          <w:color w:val="auto"/>
        </w:rPr>
      </w:pPr>
    </w:p>
    <w:p>
      <w:pPr>
        <w:jc w:val="both"/>
        <w:ind w:firstLine="249"/>
        <w:spacing w:after="0" w:line="274" w:lineRule="auto"/>
        <w:rPr>
          <w:sz w:val="20"/>
          <w:szCs w:val="20"/>
          <w:color w:val="auto"/>
        </w:rPr>
      </w:pPr>
      <w:r>
        <w:rPr>
          <w:rFonts w:ascii="Times New Roman" w:cs="Times New Roman" w:eastAsia="Times New Roman" w:hAnsi="Times New Roman"/>
          <w:sz w:val="16"/>
          <w:szCs w:val="16"/>
          <w:color w:val="auto"/>
        </w:rPr>
        <w:t xml:space="preserve">This study was supported by the National Key R&amp;D Program of China (Project No. 2017YFC0504801). We thank Qiu-Jin Ma and Fencan Li for their assistance in soil and plant analysis and data pre-sentation. The publication was prepared with the support of the </w:t>
      </w:r>
      <w:r>
        <w:rPr>
          <w:rFonts w:ascii="Arial" w:cs="Arial" w:eastAsia="Arial" w:hAnsi="Arial"/>
          <w:sz w:val="16"/>
          <w:szCs w:val="16"/>
          <w:color w:val="auto"/>
        </w:rPr>
        <w:t>“</w:t>
      </w:r>
      <w:r>
        <w:rPr>
          <w:rFonts w:ascii="Times New Roman" w:cs="Times New Roman" w:eastAsia="Times New Roman" w:hAnsi="Times New Roman"/>
          <w:sz w:val="16"/>
          <w:szCs w:val="16"/>
          <w:color w:val="auto"/>
        </w:rPr>
        <w:t>RUDN University program 5-100</w:t>
      </w:r>
      <w:r>
        <w:rPr>
          <w:rFonts w:ascii="Arial" w:cs="Arial" w:eastAsia="Arial" w:hAnsi="Arial"/>
          <w:sz w:val="16"/>
          <w:szCs w:val="16"/>
          <w:color w:val="auto"/>
        </w:rPr>
        <w:t>”</w:t>
      </w:r>
      <w:r>
        <w:rPr>
          <w:rFonts w:ascii="Times New Roman" w:cs="Times New Roman" w:eastAsia="Times New Roman" w:hAnsi="Times New Roman"/>
          <w:sz w:val="16"/>
          <w:szCs w:val="16"/>
          <w:color w:val="auto"/>
        </w:rPr>
        <w:t>. Authors highly appreciate comments from anonymous reviewers and editors on the previous version, which helped improve the quality of this paper.</w:t>
      </w:r>
    </w:p>
    <w:p>
      <w:pPr>
        <w:spacing w:after="0" w:line="199" w:lineRule="exact"/>
        <w:rPr>
          <w:sz w:val="20"/>
          <w:szCs w:val="20"/>
          <w:color w:val="auto"/>
        </w:rPr>
      </w:pPr>
    </w:p>
    <w:p>
      <w:pPr>
        <w:spacing w:after="0"/>
        <w:rPr>
          <w:sz w:val="20"/>
          <w:szCs w:val="20"/>
          <w:color w:val="auto"/>
        </w:rPr>
      </w:pPr>
      <w:r>
        <w:rPr>
          <w:rFonts w:ascii="Arial" w:cs="Arial" w:eastAsia="Arial" w:hAnsi="Arial"/>
          <w:sz w:val="16"/>
          <w:szCs w:val="16"/>
          <w:color w:val="auto"/>
        </w:rPr>
        <w:t>Appendix A. Supplementary data</w:t>
      </w:r>
    </w:p>
    <w:p>
      <w:pPr>
        <w:spacing w:after="0" w:line="237" w:lineRule="exact"/>
        <w:rPr>
          <w:sz w:val="20"/>
          <w:szCs w:val="20"/>
          <w:color w:val="auto"/>
        </w:rPr>
      </w:pPr>
    </w:p>
    <w:p>
      <w:pPr>
        <w:jc w:val="both"/>
        <w:ind w:firstLine="249"/>
        <w:spacing w:after="0" w:line="288" w:lineRule="auto"/>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Supplementary material related to this article can be found, in the online version, at doi:</w:t>
      </w:r>
      <w:hyperlink r:id="rId8">
        <w:r>
          <w:rPr>
            <w:rFonts w:ascii="Times New Roman" w:cs="Times New Roman" w:eastAsia="Times New Roman" w:hAnsi="Times New Roman"/>
            <w:sz w:val="16"/>
            <w:szCs w:val="16"/>
            <w:color w:val="004A76"/>
          </w:rPr>
          <w:t>https://doi.org/10.1016/j.agee.2020.107050</w:t>
        </w:r>
      </w:hyperlink>
      <w:r>
        <w:rPr>
          <w:rFonts w:ascii="Times New Roman" w:cs="Times New Roman" w:eastAsia="Times New Roman" w:hAnsi="Times New Roman"/>
          <w:sz w:val="16"/>
          <w:szCs w:val="16"/>
          <w:color w:val="auto"/>
        </w:rPr>
        <w:t>.</w:t>
      </w:r>
    </w:p>
    <w:p>
      <w:pPr>
        <w:spacing w:after="0" w:line="184" w:lineRule="exact"/>
        <w:rPr>
          <w:sz w:val="20"/>
          <w:szCs w:val="20"/>
          <w:color w:val="auto"/>
        </w:rPr>
      </w:pPr>
    </w:p>
    <w:p>
      <w:pPr>
        <w:spacing w:after="0"/>
        <w:rPr>
          <w:sz w:val="20"/>
          <w:szCs w:val="20"/>
          <w:color w:val="auto"/>
        </w:rPr>
      </w:pPr>
      <w:r>
        <w:rPr>
          <w:rFonts w:ascii="Arial" w:cs="Arial" w:eastAsia="Arial" w:hAnsi="Arial"/>
          <w:sz w:val="16"/>
          <w:szCs w:val="16"/>
          <w:color w:val="auto"/>
        </w:rPr>
        <w:t>References</w:t>
      </w:r>
    </w:p>
    <w:p>
      <w:pPr>
        <w:spacing w:after="0" w:line="269" w:lineRule="exact"/>
        <w:rPr>
          <w:sz w:val="20"/>
          <w:szCs w:val="20"/>
          <w:color w:val="auto"/>
        </w:rPr>
      </w:pPr>
    </w:p>
    <w:p>
      <w:pPr>
        <w:ind w:left="240" w:right="40" w:hanging="238"/>
        <w:spacing w:after="0" w:line="261" w:lineRule="auto"/>
        <w:rPr>
          <w:rFonts w:ascii="Times New Roman" w:cs="Times New Roman" w:eastAsia="Times New Roman" w:hAnsi="Times New Roman"/>
          <w:sz w:val="13"/>
          <w:szCs w:val="13"/>
          <w:color w:val="004A76"/>
        </w:rPr>
      </w:pPr>
      <w:hyperlink r:id="rId23">
        <w:r>
          <w:rPr>
            <w:rFonts w:ascii="Times New Roman" w:cs="Times New Roman" w:eastAsia="Times New Roman" w:hAnsi="Times New Roman"/>
            <w:sz w:val="13"/>
            <w:szCs w:val="13"/>
            <w:color w:val="004A76"/>
          </w:rPr>
          <w:t>Brookes, P.C., Powlson, D.S., Jenkinson, D.S., 1982. Measurement of microbial biomass</w:t>
        </w:r>
      </w:hyperlink>
      <w:r>
        <w:rPr>
          <w:rFonts w:ascii="Times New Roman" w:cs="Times New Roman" w:eastAsia="Times New Roman" w:hAnsi="Times New Roman"/>
          <w:sz w:val="13"/>
          <w:szCs w:val="13"/>
          <w:color w:val="004A76"/>
        </w:rPr>
        <w:t xml:space="preserve"> </w:t>
      </w:r>
      <w:hyperlink r:id="rId23">
        <w:r>
          <w:rPr>
            <w:rFonts w:ascii="Times New Roman" w:cs="Times New Roman" w:eastAsia="Times New Roman" w:hAnsi="Times New Roman"/>
            <w:sz w:val="13"/>
            <w:szCs w:val="13"/>
            <w:color w:val="004A76"/>
          </w:rPr>
          <w:t>phosphorus in soil. Soil Biol. Biochem. 14, 319</w:t>
        </w:r>
        <w:r>
          <w:rPr>
            <w:rFonts w:ascii="Arial" w:cs="Arial" w:eastAsia="Arial" w:hAnsi="Arial"/>
            <w:sz w:val="13"/>
            <w:szCs w:val="13"/>
            <w:color w:val="004A76"/>
          </w:rPr>
          <w:t>–</w:t>
        </w:r>
        <w:r>
          <w:rPr>
            <w:rFonts w:ascii="Times New Roman" w:cs="Times New Roman" w:eastAsia="Times New Roman" w:hAnsi="Times New Roman"/>
            <w:sz w:val="13"/>
            <w:szCs w:val="13"/>
            <w:color w:val="004A76"/>
          </w:rPr>
          <w:t>329</w:t>
        </w:r>
      </w:hyperlink>
      <w:r>
        <w:rPr>
          <w:rFonts w:ascii="Times New Roman" w:cs="Times New Roman" w:eastAsia="Times New Roman" w:hAnsi="Times New Roman"/>
          <w:sz w:val="13"/>
          <w:szCs w:val="13"/>
          <w:color w:val="000000"/>
        </w:rPr>
        <w:t>.</w:t>
      </w:r>
    </w:p>
    <w:p>
      <w:pPr>
        <w:spacing w:after="0"/>
        <w:rPr>
          <w:rFonts w:ascii="Times New Roman" w:cs="Times New Roman" w:eastAsia="Times New Roman" w:hAnsi="Times New Roman"/>
          <w:sz w:val="13"/>
          <w:szCs w:val="13"/>
          <w:color w:val="004A76"/>
        </w:rPr>
      </w:pPr>
      <w:hyperlink r:id="rId24">
        <w:r>
          <w:rPr>
            <w:rFonts w:ascii="Times New Roman" w:cs="Times New Roman" w:eastAsia="Times New Roman" w:hAnsi="Times New Roman"/>
            <w:sz w:val="13"/>
            <w:szCs w:val="13"/>
            <w:color w:val="004A76"/>
          </w:rPr>
          <w:t>Chen, C.R., Condron, L., Sinaj, M.S., Davis, M.R., Sherlock, R.R., Frossard, E., 2003.</w:t>
        </w:r>
      </w:hyperlink>
    </w:p>
    <w:p>
      <w:pPr>
        <w:spacing w:after="0" w:line="3" w:lineRule="exact"/>
        <w:rPr>
          <w:sz w:val="20"/>
          <w:szCs w:val="20"/>
          <w:color w:val="auto"/>
        </w:rPr>
      </w:pPr>
    </w:p>
    <w:p>
      <w:pPr>
        <w:ind w:left="240"/>
        <w:spacing w:after="0"/>
        <w:rPr>
          <w:rFonts w:ascii="Times New Roman" w:cs="Times New Roman" w:eastAsia="Times New Roman" w:hAnsi="Times New Roman"/>
          <w:sz w:val="13"/>
          <w:szCs w:val="13"/>
          <w:color w:val="004A76"/>
        </w:rPr>
      </w:pPr>
      <w:hyperlink r:id="rId24">
        <w:r>
          <w:rPr>
            <w:rFonts w:ascii="Times New Roman" w:cs="Times New Roman" w:eastAsia="Times New Roman" w:hAnsi="Times New Roman"/>
            <w:sz w:val="13"/>
            <w:szCs w:val="13"/>
            <w:color w:val="004A76"/>
          </w:rPr>
          <w:t>E</w:t>
        </w:r>
        <w:r>
          <w:rPr>
            <w:rFonts w:ascii="Arial" w:cs="Arial" w:eastAsia="Arial" w:hAnsi="Arial"/>
            <w:sz w:val="13"/>
            <w:szCs w:val="13"/>
            <w:color w:val="004A76"/>
          </w:rPr>
          <w:t>ﬀ</w:t>
        </w:r>
        <w:r>
          <w:rPr>
            <w:rFonts w:ascii="Times New Roman" w:cs="Times New Roman" w:eastAsia="Times New Roman" w:hAnsi="Times New Roman"/>
            <w:sz w:val="13"/>
            <w:szCs w:val="13"/>
            <w:color w:val="004A76"/>
          </w:rPr>
          <w:t>ects of plant species on phosphorus availability in a range of grassland soils. Plant</w:t>
        </w:r>
      </w:hyperlink>
    </w:p>
    <w:p>
      <w:pPr>
        <w:spacing w:after="0" w:line="9" w:lineRule="exact"/>
        <w:rPr>
          <w:sz w:val="20"/>
          <w:szCs w:val="20"/>
          <w:color w:val="auto"/>
        </w:rPr>
      </w:pPr>
    </w:p>
    <w:p>
      <w:pPr>
        <w:ind w:left="240"/>
        <w:spacing w:after="0"/>
        <w:rPr>
          <w:rFonts w:ascii="Times New Roman" w:cs="Times New Roman" w:eastAsia="Times New Roman" w:hAnsi="Times New Roman"/>
          <w:sz w:val="13"/>
          <w:szCs w:val="13"/>
          <w:color w:val="004A76"/>
        </w:rPr>
      </w:pPr>
      <w:hyperlink r:id="rId24">
        <w:r>
          <w:rPr>
            <w:rFonts w:ascii="Times New Roman" w:cs="Times New Roman" w:eastAsia="Times New Roman" w:hAnsi="Times New Roman"/>
            <w:sz w:val="13"/>
            <w:szCs w:val="13"/>
            <w:color w:val="004A76"/>
          </w:rPr>
          <w:t>Soil 256, 115</w:t>
        </w:r>
        <w:r>
          <w:rPr>
            <w:rFonts w:ascii="Arial" w:cs="Arial" w:eastAsia="Arial" w:hAnsi="Arial"/>
            <w:sz w:val="13"/>
            <w:szCs w:val="13"/>
            <w:color w:val="004A76"/>
          </w:rPr>
          <w:t>–</w:t>
        </w:r>
        <w:r>
          <w:rPr>
            <w:rFonts w:ascii="Times New Roman" w:cs="Times New Roman" w:eastAsia="Times New Roman" w:hAnsi="Times New Roman"/>
            <w:sz w:val="13"/>
            <w:szCs w:val="13"/>
            <w:color w:val="004A76"/>
          </w:rPr>
          <w:t>130</w:t>
        </w:r>
      </w:hyperlink>
      <w:r>
        <w:rPr>
          <w:rFonts w:ascii="Times New Roman" w:cs="Times New Roman" w:eastAsia="Times New Roman" w:hAnsi="Times New Roman"/>
          <w:sz w:val="13"/>
          <w:szCs w:val="13"/>
          <w:color w:val="000000"/>
        </w:rPr>
        <w:t>.</w:t>
      </w:r>
    </w:p>
    <w:p>
      <w:pPr>
        <w:spacing w:after="0" w:line="18" w:lineRule="exact"/>
        <w:rPr>
          <w:sz w:val="20"/>
          <w:szCs w:val="20"/>
          <w:color w:val="auto"/>
        </w:rPr>
      </w:pPr>
    </w:p>
    <w:p>
      <w:pPr>
        <w:ind w:left="240" w:hanging="238"/>
        <w:spacing w:after="0" w:line="218" w:lineRule="auto"/>
        <w:rPr>
          <w:rFonts w:ascii="Times New Roman" w:cs="Times New Roman" w:eastAsia="Times New Roman" w:hAnsi="Times New Roman"/>
          <w:sz w:val="13"/>
          <w:szCs w:val="13"/>
          <w:color w:val="004A76"/>
        </w:rPr>
      </w:pPr>
      <w:hyperlink r:id="rId25">
        <w:r>
          <w:rPr>
            <w:rFonts w:ascii="Times New Roman" w:cs="Times New Roman" w:eastAsia="Times New Roman" w:hAnsi="Times New Roman"/>
            <w:sz w:val="13"/>
            <w:szCs w:val="13"/>
            <w:color w:val="004A76"/>
          </w:rPr>
          <w:t>Chen, J., Seven, J., Zilla, T., Dippold, M.A., Blagodatskaya, E., Kuzyakov, Y., 2019.</w:t>
        </w:r>
      </w:hyperlink>
      <w:r>
        <w:rPr>
          <w:rFonts w:ascii="Times New Roman" w:cs="Times New Roman" w:eastAsia="Times New Roman" w:hAnsi="Times New Roman"/>
          <w:sz w:val="13"/>
          <w:szCs w:val="13"/>
          <w:color w:val="004A76"/>
        </w:rPr>
        <w:t xml:space="preserve"> </w:t>
      </w:r>
      <w:hyperlink r:id="rId25">
        <w:r>
          <w:rPr>
            <w:rFonts w:ascii="Times New Roman" w:cs="Times New Roman" w:eastAsia="Times New Roman" w:hAnsi="Times New Roman"/>
            <w:sz w:val="13"/>
            <w:szCs w:val="13"/>
            <w:color w:val="004A76"/>
          </w:rPr>
          <w:t>Microbial C:N:P stoichiometry and turnover depend on nutrient availability in soil: a</w:t>
        </w:r>
      </w:hyperlink>
      <w:r>
        <w:rPr>
          <w:rFonts w:ascii="Times New Roman" w:cs="Times New Roman" w:eastAsia="Times New Roman" w:hAnsi="Times New Roman"/>
          <w:sz w:val="13"/>
          <w:szCs w:val="13"/>
          <w:color w:val="004A76"/>
        </w:rPr>
        <w:t xml:space="preserve"> </w:t>
      </w:r>
      <w:hyperlink r:id="rId25">
        <w:r>
          <w:rPr>
            <w:rFonts w:ascii="Times New Roman" w:cs="Times New Roman" w:eastAsia="Times New Roman" w:hAnsi="Times New Roman"/>
            <w:sz w:val="17"/>
            <w:szCs w:val="17"/>
            <w:color w:val="004A76"/>
            <w:vertAlign w:val="superscript"/>
          </w:rPr>
          <w:t>14</w:t>
        </w:r>
        <w:r>
          <w:rPr>
            <w:rFonts w:ascii="Times New Roman" w:cs="Times New Roman" w:eastAsia="Times New Roman" w:hAnsi="Times New Roman"/>
            <w:sz w:val="13"/>
            <w:szCs w:val="13"/>
            <w:color w:val="004A76"/>
          </w:rPr>
          <w:t xml:space="preserve">C, </w:t>
        </w:r>
        <w:r>
          <w:rPr>
            <w:rFonts w:ascii="Times New Roman" w:cs="Times New Roman" w:eastAsia="Times New Roman" w:hAnsi="Times New Roman"/>
            <w:sz w:val="17"/>
            <w:szCs w:val="17"/>
            <w:color w:val="004A76"/>
            <w:vertAlign w:val="superscript"/>
          </w:rPr>
          <w:t>15</w:t>
        </w:r>
        <w:r>
          <w:rPr>
            <w:rFonts w:ascii="Times New Roman" w:cs="Times New Roman" w:eastAsia="Times New Roman" w:hAnsi="Times New Roman"/>
            <w:sz w:val="13"/>
            <w:szCs w:val="13"/>
            <w:color w:val="004A76"/>
          </w:rPr>
          <w:t xml:space="preserve">N and </w:t>
        </w:r>
        <w:r>
          <w:rPr>
            <w:rFonts w:ascii="Times New Roman" w:cs="Times New Roman" w:eastAsia="Times New Roman" w:hAnsi="Times New Roman"/>
            <w:sz w:val="17"/>
            <w:szCs w:val="17"/>
            <w:color w:val="004A76"/>
            <w:vertAlign w:val="superscript"/>
          </w:rPr>
          <w:t>33</w:t>
        </w:r>
        <w:r>
          <w:rPr>
            <w:rFonts w:ascii="Times New Roman" w:cs="Times New Roman" w:eastAsia="Times New Roman" w:hAnsi="Times New Roman"/>
            <w:sz w:val="13"/>
            <w:szCs w:val="13"/>
            <w:color w:val="004A76"/>
          </w:rPr>
          <w:t>P triple labelling study. Soil Biol. Biochem. 131, 206</w:t>
        </w:r>
        <w:r>
          <w:rPr>
            <w:rFonts w:ascii="Arial" w:cs="Arial" w:eastAsia="Arial" w:hAnsi="Arial"/>
            <w:sz w:val="13"/>
            <w:szCs w:val="13"/>
            <w:color w:val="004A76"/>
          </w:rPr>
          <w:t>–</w:t>
        </w:r>
        <w:r>
          <w:rPr>
            <w:rFonts w:ascii="Times New Roman" w:cs="Times New Roman" w:eastAsia="Times New Roman" w:hAnsi="Times New Roman"/>
            <w:sz w:val="13"/>
            <w:szCs w:val="13"/>
            <w:color w:val="004A76"/>
          </w:rPr>
          <w:t>216</w:t>
        </w:r>
      </w:hyperlink>
      <w:r>
        <w:rPr>
          <w:rFonts w:ascii="Times New Roman" w:cs="Times New Roman" w:eastAsia="Times New Roman" w:hAnsi="Times New Roman"/>
          <w:sz w:val="13"/>
          <w:szCs w:val="13"/>
          <w:color w:val="000000"/>
        </w:rPr>
        <w:t>.</w:t>
      </w:r>
    </w:p>
    <w:p>
      <w:pPr>
        <w:spacing w:after="0" w:line="1" w:lineRule="exact"/>
        <w:rPr>
          <w:rFonts w:ascii="Times New Roman" w:cs="Times New Roman" w:eastAsia="Times New Roman" w:hAnsi="Times New Roman"/>
          <w:sz w:val="13"/>
          <w:szCs w:val="13"/>
          <w:color w:val="004A76"/>
        </w:rPr>
      </w:pPr>
    </w:p>
    <w:p>
      <w:pPr>
        <w:ind w:left="240" w:hanging="238"/>
        <w:spacing w:after="0" w:line="248" w:lineRule="auto"/>
        <w:rPr>
          <w:rFonts w:ascii="Times New Roman" w:cs="Times New Roman" w:eastAsia="Times New Roman" w:hAnsi="Times New Roman"/>
          <w:sz w:val="13"/>
          <w:szCs w:val="13"/>
          <w:color w:val="004A76"/>
        </w:rPr>
      </w:pPr>
      <w:hyperlink r:id="rId26">
        <w:r>
          <w:rPr>
            <w:rFonts w:ascii="Times New Roman" w:cs="Times New Roman" w:eastAsia="Times New Roman" w:hAnsi="Times New Roman"/>
            <w:sz w:val="13"/>
            <w:szCs w:val="13"/>
            <w:color w:val="004A76"/>
          </w:rPr>
          <w:t>Cross, A.F., Schlesinger, W.H., 1995. A literature review and evaluation of the Hedley</w:t>
        </w:r>
      </w:hyperlink>
      <w:r>
        <w:rPr>
          <w:rFonts w:ascii="Times New Roman" w:cs="Times New Roman" w:eastAsia="Times New Roman" w:hAnsi="Times New Roman"/>
          <w:sz w:val="13"/>
          <w:szCs w:val="13"/>
          <w:color w:val="004A76"/>
        </w:rPr>
        <w:t xml:space="preserve"> </w:t>
      </w:r>
      <w:hyperlink r:id="rId26">
        <w:r>
          <w:rPr>
            <w:rFonts w:ascii="Times New Roman" w:cs="Times New Roman" w:eastAsia="Times New Roman" w:hAnsi="Times New Roman"/>
            <w:sz w:val="13"/>
            <w:szCs w:val="13"/>
            <w:color w:val="004A76"/>
          </w:rPr>
          <w:t>fractionation: applications to the biogeochemical cycle of soil phosphorus in natural</w:t>
        </w:r>
      </w:hyperlink>
      <w:r>
        <w:rPr>
          <w:rFonts w:ascii="Times New Roman" w:cs="Times New Roman" w:eastAsia="Times New Roman" w:hAnsi="Times New Roman"/>
          <w:sz w:val="13"/>
          <w:szCs w:val="13"/>
          <w:color w:val="004A76"/>
        </w:rPr>
        <w:t xml:space="preserve"> </w:t>
      </w:r>
      <w:hyperlink r:id="rId26">
        <w:r>
          <w:rPr>
            <w:rFonts w:ascii="Times New Roman" w:cs="Times New Roman" w:eastAsia="Times New Roman" w:hAnsi="Times New Roman"/>
            <w:sz w:val="13"/>
            <w:szCs w:val="13"/>
            <w:color w:val="004A76"/>
          </w:rPr>
          <w:t>ecosystems. Geoderma 64, 197</w:t>
        </w:r>
        <w:r>
          <w:rPr>
            <w:rFonts w:ascii="Arial" w:cs="Arial" w:eastAsia="Arial" w:hAnsi="Arial"/>
            <w:sz w:val="13"/>
            <w:szCs w:val="13"/>
            <w:color w:val="004A76"/>
          </w:rPr>
          <w:t>–</w:t>
        </w:r>
        <w:r>
          <w:rPr>
            <w:rFonts w:ascii="Times New Roman" w:cs="Times New Roman" w:eastAsia="Times New Roman" w:hAnsi="Times New Roman"/>
            <w:sz w:val="13"/>
            <w:szCs w:val="13"/>
            <w:color w:val="004A76"/>
          </w:rPr>
          <w:t>214</w:t>
        </w:r>
      </w:hyperlink>
      <w:r>
        <w:rPr>
          <w:rFonts w:ascii="Times New Roman" w:cs="Times New Roman" w:eastAsia="Times New Roman" w:hAnsi="Times New Roman"/>
          <w:sz w:val="13"/>
          <w:szCs w:val="13"/>
          <w:color w:val="000000"/>
        </w:rPr>
        <w:t>.</w:t>
      </w:r>
    </w:p>
    <w:p>
      <w:pPr>
        <w:spacing w:after="0" w:line="1" w:lineRule="exact"/>
        <w:rPr>
          <w:rFonts w:ascii="Times New Roman" w:cs="Times New Roman" w:eastAsia="Times New Roman" w:hAnsi="Times New Roman"/>
          <w:sz w:val="13"/>
          <w:szCs w:val="13"/>
          <w:color w:val="004A76"/>
        </w:rPr>
      </w:pPr>
    </w:p>
    <w:p>
      <w:pPr>
        <w:jc w:val="both"/>
        <w:ind w:left="240" w:hanging="238"/>
        <w:spacing w:after="0" w:line="255" w:lineRule="auto"/>
        <w:rPr>
          <w:rFonts w:ascii="Times New Roman" w:cs="Times New Roman" w:eastAsia="Times New Roman" w:hAnsi="Times New Roman"/>
          <w:sz w:val="13"/>
          <w:szCs w:val="13"/>
          <w:color w:val="004A76"/>
        </w:rPr>
      </w:pPr>
      <w:hyperlink r:id="rId27">
        <w:r>
          <w:rPr>
            <w:rFonts w:ascii="Times New Roman" w:cs="Times New Roman" w:eastAsia="Times New Roman" w:hAnsi="Times New Roman"/>
            <w:sz w:val="13"/>
            <w:szCs w:val="13"/>
            <w:color w:val="004A76"/>
          </w:rPr>
          <w:t>Cui, Y., Bing, H., Fang, L., Wu, Y., Yu, J., Shen, G., et al., 2019. Diversity patterns of the</w:t>
        </w:r>
      </w:hyperlink>
      <w:r>
        <w:rPr>
          <w:rFonts w:ascii="Times New Roman" w:cs="Times New Roman" w:eastAsia="Times New Roman" w:hAnsi="Times New Roman"/>
          <w:sz w:val="13"/>
          <w:szCs w:val="13"/>
          <w:color w:val="004A76"/>
        </w:rPr>
        <w:t xml:space="preserve"> </w:t>
      </w:r>
      <w:hyperlink r:id="rId27">
        <w:r>
          <w:rPr>
            <w:rFonts w:ascii="Times New Roman" w:cs="Times New Roman" w:eastAsia="Times New Roman" w:hAnsi="Times New Roman"/>
            <w:sz w:val="13"/>
            <w:szCs w:val="13"/>
            <w:color w:val="004A76"/>
          </w:rPr>
          <w:t>rhizosphere and bulk soil microbial communities along an altitudinal gradient in an</w:t>
        </w:r>
      </w:hyperlink>
      <w:r>
        <w:rPr>
          <w:rFonts w:ascii="Times New Roman" w:cs="Times New Roman" w:eastAsia="Times New Roman" w:hAnsi="Times New Roman"/>
          <w:sz w:val="13"/>
          <w:szCs w:val="13"/>
          <w:color w:val="004A76"/>
        </w:rPr>
        <w:t xml:space="preserve"> </w:t>
      </w:r>
      <w:hyperlink r:id="rId27">
        <w:r>
          <w:rPr>
            <w:rFonts w:ascii="Times New Roman" w:cs="Times New Roman" w:eastAsia="Times New Roman" w:hAnsi="Times New Roman"/>
            <w:sz w:val="13"/>
            <w:szCs w:val="13"/>
            <w:color w:val="004A76"/>
          </w:rPr>
          <w:t>alpine ecosystem of the eastern Tibetan Plateau. Geoderma 338, 118</w:t>
        </w:r>
        <w:r>
          <w:rPr>
            <w:rFonts w:ascii="Arial" w:cs="Arial" w:eastAsia="Arial" w:hAnsi="Arial"/>
            <w:sz w:val="13"/>
            <w:szCs w:val="13"/>
            <w:color w:val="004A76"/>
          </w:rPr>
          <w:t>–</w:t>
        </w:r>
        <w:r>
          <w:rPr>
            <w:rFonts w:ascii="Times New Roman" w:cs="Times New Roman" w:eastAsia="Times New Roman" w:hAnsi="Times New Roman"/>
            <w:sz w:val="13"/>
            <w:szCs w:val="13"/>
            <w:color w:val="004A76"/>
          </w:rPr>
          <w:t>127</w:t>
        </w:r>
      </w:hyperlink>
      <w:r>
        <w:rPr>
          <w:rFonts w:ascii="Times New Roman" w:cs="Times New Roman" w:eastAsia="Times New Roman" w:hAnsi="Times New Roman"/>
          <w:sz w:val="13"/>
          <w:szCs w:val="13"/>
          <w:color w:val="000000"/>
        </w:rPr>
        <w:t>.</w:t>
      </w:r>
    </w:p>
    <w:p>
      <w:pPr>
        <w:ind w:left="240" w:right="80" w:hanging="238"/>
        <w:spacing w:after="0"/>
        <w:rPr>
          <w:rFonts w:ascii="Times New Roman" w:cs="Times New Roman" w:eastAsia="Times New Roman" w:hAnsi="Times New Roman"/>
          <w:sz w:val="13"/>
          <w:szCs w:val="13"/>
          <w:color w:val="004A76"/>
        </w:rPr>
      </w:pPr>
      <w:hyperlink r:id="rId28">
        <w:r>
          <w:rPr>
            <w:rFonts w:ascii="Times New Roman" w:cs="Times New Roman" w:eastAsia="Times New Roman" w:hAnsi="Times New Roman"/>
            <w:sz w:val="13"/>
            <w:szCs w:val="13"/>
            <w:color w:val="004A76"/>
          </w:rPr>
          <w:t>Del Grosso, S.J., Parton, W.J., Mosier, A.R., Holland, E.A., Pendall, E., Schimel, D.S.,</w:t>
        </w:r>
      </w:hyperlink>
      <w:r>
        <w:rPr>
          <w:rFonts w:ascii="Times New Roman" w:cs="Times New Roman" w:eastAsia="Times New Roman" w:hAnsi="Times New Roman"/>
          <w:sz w:val="13"/>
          <w:szCs w:val="13"/>
          <w:color w:val="004A76"/>
        </w:rPr>
        <w:t xml:space="preserve"> </w:t>
      </w:r>
      <w:hyperlink r:id="rId28">
        <w:r>
          <w:rPr>
            <w:rFonts w:ascii="Times New Roman" w:cs="Times New Roman" w:eastAsia="Times New Roman" w:hAnsi="Times New Roman"/>
            <w:sz w:val="13"/>
            <w:szCs w:val="13"/>
            <w:color w:val="004A76"/>
          </w:rPr>
          <w:t>Ojima, D.S., 2005. Modeling soil CO</w:t>
        </w:r>
        <w:r>
          <w:rPr>
            <w:rFonts w:ascii="Times New Roman" w:cs="Times New Roman" w:eastAsia="Times New Roman" w:hAnsi="Times New Roman"/>
            <w:sz w:val="17"/>
            <w:szCs w:val="17"/>
            <w:color w:val="004A76"/>
            <w:vertAlign w:val="subscript"/>
          </w:rPr>
          <w:t>2</w:t>
        </w:r>
        <w:r>
          <w:rPr>
            <w:rFonts w:ascii="Times New Roman" w:cs="Times New Roman" w:eastAsia="Times New Roman" w:hAnsi="Times New Roman"/>
            <w:sz w:val="13"/>
            <w:szCs w:val="13"/>
            <w:color w:val="004A76"/>
          </w:rPr>
          <w:t xml:space="preserve"> emissions from ecosystems. Biogeochemistry</w:t>
        </w:r>
      </w:hyperlink>
      <w:r>
        <w:rPr>
          <w:rFonts w:ascii="Times New Roman" w:cs="Times New Roman" w:eastAsia="Times New Roman" w:hAnsi="Times New Roman"/>
          <w:sz w:val="13"/>
          <w:szCs w:val="13"/>
          <w:color w:val="004A76"/>
        </w:rPr>
        <w:t xml:space="preserve"> </w:t>
      </w:r>
      <w:hyperlink r:id="rId28">
        <w:r>
          <w:rPr>
            <w:rFonts w:ascii="Times New Roman" w:cs="Times New Roman" w:eastAsia="Times New Roman" w:hAnsi="Times New Roman"/>
            <w:sz w:val="13"/>
            <w:szCs w:val="13"/>
            <w:color w:val="004A76"/>
          </w:rPr>
          <w:t>73, 71</w:t>
        </w:r>
        <w:r>
          <w:rPr>
            <w:rFonts w:ascii="Arial" w:cs="Arial" w:eastAsia="Arial" w:hAnsi="Arial"/>
            <w:sz w:val="13"/>
            <w:szCs w:val="13"/>
            <w:color w:val="004A76"/>
          </w:rPr>
          <w:t>–</w:t>
        </w:r>
        <w:r>
          <w:rPr>
            <w:rFonts w:ascii="Times New Roman" w:cs="Times New Roman" w:eastAsia="Times New Roman" w:hAnsi="Times New Roman"/>
            <w:sz w:val="13"/>
            <w:szCs w:val="13"/>
            <w:color w:val="004A76"/>
          </w:rPr>
          <w:t>91</w:t>
        </w:r>
      </w:hyperlink>
      <w:r>
        <w:rPr>
          <w:rFonts w:ascii="Times New Roman" w:cs="Times New Roman" w:eastAsia="Times New Roman" w:hAnsi="Times New Roman"/>
          <w:sz w:val="13"/>
          <w:szCs w:val="13"/>
          <w:color w:val="000000"/>
        </w:rPr>
        <w:t>.</w:t>
      </w:r>
    </w:p>
    <w:p>
      <w:pPr>
        <w:spacing w:after="0" w:line="134" w:lineRule="exact"/>
        <w:rPr>
          <w:rFonts w:ascii="Times New Roman" w:cs="Times New Roman" w:eastAsia="Times New Roman" w:hAnsi="Times New Roman"/>
          <w:sz w:val="13"/>
          <w:szCs w:val="13"/>
          <w:color w:val="004A76"/>
        </w:rPr>
      </w:pPr>
    </w:p>
    <w:p>
      <w:pPr>
        <w:ind w:left="240" w:hanging="238"/>
        <w:spacing w:after="0" w:line="254" w:lineRule="auto"/>
        <w:rPr>
          <w:rFonts w:ascii="Times New Roman" w:cs="Times New Roman" w:eastAsia="Times New Roman" w:hAnsi="Times New Roman"/>
          <w:sz w:val="13"/>
          <w:szCs w:val="13"/>
          <w:color w:val="004A76"/>
        </w:rPr>
      </w:pPr>
      <w:hyperlink r:id="rId29">
        <w:r>
          <w:rPr>
            <w:rFonts w:ascii="Times New Roman" w:cs="Times New Roman" w:eastAsia="Times New Roman" w:hAnsi="Times New Roman"/>
            <w:sz w:val="13"/>
            <w:szCs w:val="13"/>
            <w:color w:val="004A76"/>
          </w:rPr>
          <w:t>Deng, L., Zhang, Z., Shangguan, Z., 2014. Long-term fencing e</w:t>
        </w:r>
        <w:r>
          <w:rPr>
            <w:rFonts w:ascii="Arial" w:cs="Arial" w:eastAsia="Arial" w:hAnsi="Arial"/>
            <w:sz w:val="13"/>
            <w:szCs w:val="13"/>
            <w:color w:val="004A76"/>
          </w:rPr>
          <w:t>ﬀ</w:t>
        </w:r>
        <w:r>
          <w:rPr>
            <w:rFonts w:ascii="Times New Roman" w:cs="Times New Roman" w:eastAsia="Times New Roman" w:hAnsi="Times New Roman"/>
            <w:sz w:val="13"/>
            <w:szCs w:val="13"/>
            <w:color w:val="004A76"/>
          </w:rPr>
          <w:t>ects on plant diversity and</w:t>
        </w:r>
      </w:hyperlink>
      <w:r>
        <w:rPr>
          <w:rFonts w:ascii="Times New Roman" w:cs="Times New Roman" w:eastAsia="Times New Roman" w:hAnsi="Times New Roman"/>
          <w:sz w:val="13"/>
          <w:szCs w:val="13"/>
          <w:color w:val="004A76"/>
        </w:rPr>
        <w:t xml:space="preserve"> </w:t>
      </w:r>
      <w:hyperlink r:id="rId29">
        <w:r>
          <w:rPr>
            <w:rFonts w:ascii="Times New Roman" w:cs="Times New Roman" w:eastAsia="Times New Roman" w:hAnsi="Times New Roman"/>
            <w:sz w:val="13"/>
            <w:szCs w:val="13"/>
            <w:color w:val="004A76"/>
          </w:rPr>
          <w:t>soil properties in China. Soil Till. Res. 137, 7</w:t>
        </w:r>
        <w:r>
          <w:rPr>
            <w:rFonts w:ascii="Arial" w:cs="Arial" w:eastAsia="Arial" w:hAnsi="Arial"/>
            <w:sz w:val="13"/>
            <w:szCs w:val="13"/>
            <w:color w:val="004A76"/>
          </w:rPr>
          <w:t>–</w:t>
        </w:r>
        <w:r>
          <w:rPr>
            <w:rFonts w:ascii="Times New Roman" w:cs="Times New Roman" w:eastAsia="Times New Roman" w:hAnsi="Times New Roman"/>
            <w:sz w:val="13"/>
            <w:szCs w:val="13"/>
            <w:color w:val="004A76"/>
          </w:rPr>
          <w:t>15</w:t>
        </w:r>
      </w:hyperlink>
      <w:r>
        <w:rPr>
          <w:rFonts w:ascii="Times New Roman" w:cs="Times New Roman" w:eastAsia="Times New Roman" w:hAnsi="Times New Roman"/>
          <w:sz w:val="13"/>
          <w:szCs w:val="13"/>
          <w:color w:val="000000"/>
        </w:rPr>
        <w:t>.</w:t>
      </w:r>
    </w:p>
    <w:p>
      <w:pPr>
        <w:spacing w:after="0" w:line="1" w:lineRule="exact"/>
        <w:rPr>
          <w:sz w:val="20"/>
          <w:szCs w:val="20"/>
          <w:color w:val="auto"/>
        </w:rPr>
      </w:pPr>
    </w:p>
    <w:p>
      <w:pPr>
        <w:ind w:left="240" w:right="40" w:hanging="238"/>
        <w:spacing w:after="0" w:line="255" w:lineRule="auto"/>
        <w:rPr>
          <w:rFonts w:ascii="Times New Roman" w:cs="Times New Roman" w:eastAsia="Times New Roman" w:hAnsi="Times New Roman"/>
          <w:sz w:val="13"/>
          <w:szCs w:val="13"/>
          <w:color w:val="004A76"/>
        </w:rPr>
      </w:pPr>
      <w:hyperlink r:id="rId30">
        <w:r>
          <w:rPr>
            <w:rFonts w:ascii="Times New Roman" w:cs="Times New Roman" w:eastAsia="Times New Roman" w:hAnsi="Times New Roman"/>
            <w:sz w:val="13"/>
            <w:szCs w:val="13"/>
            <w:color w:val="004A76"/>
          </w:rPr>
          <w:t>Deng, L., Wang, K., Li, J., Zhao, G., Shangguan, Z., 2016. E</w:t>
        </w:r>
        <w:r>
          <w:rPr>
            <w:rFonts w:ascii="Arial" w:cs="Arial" w:eastAsia="Arial" w:hAnsi="Arial"/>
            <w:sz w:val="13"/>
            <w:szCs w:val="13"/>
            <w:color w:val="004A76"/>
          </w:rPr>
          <w:t>ﬀ</w:t>
        </w:r>
        <w:r>
          <w:rPr>
            <w:rFonts w:ascii="Times New Roman" w:cs="Times New Roman" w:eastAsia="Times New Roman" w:hAnsi="Times New Roman"/>
            <w:sz w:val="13"/>
            <w:szCs w:val="13"/>
            <w:color w:val="004A76"/>
          </w:rPr>
          <w:t>ect of soil moisture and</w:t>
        </w:r>
      </w:hyperlink>
      <w:r>
        <w:rPr>
          <w:rFonts w:ascii="Times New Roman" w:cs="Times New Roman" w:eastAsia="Times New Roman" w:hAnsi="Times New Roman"/>
          <w:sz w:val="13"/>
          <w:szCs w:val="13"/>
          <w:color w:val="004A76"/>
        </w:rPr>
        <w:t xml:space="preserve"> </w:t>
      </w:r>
      <w:hyperlink r:id="rId30">
        <w:r>
          <w:rPr>
            <w:rFonts w:ascii="Times New Roman" w:cs="Times New Roman" w:eastAsia="Times New Roman" w:hAnsi="Times New Roman"/>
            <w:sz w:val="13"/>
            <w:szCs w:val="13"/>
            <w:color w:val="004A76"/>
          </w:rPr>
          <w:t>atmospheric humidity on both plant productivity and diversity of native grasslands</w:t>
        </w:r>
      </w:hyperlink>
      <w:r>
        <w:rPr>
          <w:rFonts w:ascii="Times New Roman" w:cs="Times New Roman" w:eastAsia="Times New Roman" w:hAnsi="Times New Roman"/>
          <w:sz w:val="13"/>
          <w:szCs w:val="13"/>
          <w:color w:val="004A76"/>
        </w:rPr>
        <w:t xml:space="preserve"> </w:t>
      </w:r>
      <w:hyperlink r:id="rId30">
        <w:r>
          <w:rPr>
            <w:rFonts w:ascii="Times New Roman" w:cs="Times New Roman" w:eastAsia="Times New Roman" w:hAnsi="Times New Roman"/>
            <w:sz w:val="13"/>
            <w:szCs w:val="13"/>
            <w:color w:val="004A76"/>
          </w:rPr>
          <w:t>across the Loess Plateau. China. Ecol. Eng. 94, 525</w:t>
        </w:r>
        <w:r>
          <w:rPr>
            <w:rFonts w:ascii="Arial" w:cs="Arial" w:eastAsia="Arial" w:hAnsi="Arial"/>
            <w:sz w:val="13"/>
            <w:szCs w:val="13"/>
            <w:color w:val="004A76"/>
          </w:rPr>
          <w:t>–</w:t>
        </w:r>
        <w:r>
          <w:rPr>
            <w:rFonts w:ascii="Times New Roman" w:cs="Times New Roman" w:eastAsia="Times New Roman" w:hAnsi="Times New Roman"/>
            <w:sz w:val="13"/>
            <w:szCs w:val="13"/>
            <w:color w:val="004A76"/>
          </w:rPr>
          <w:t>531</w:t>
        </w:r>
      </w:hyperlink>
      <w:r>
        <w:rPr>
          <w:rFonts w:ascii="Times New Roman" w:cs="Times New Roman" w:eastAsia="Times New Roman" w:hAnsi="Times New Roman"/>
          <w:sz w:val="13"/>
          <w:szCs w:val="13"/>
          <w:color w:val="000000"/>
        </w:rPr>
        <w:t>.</w:t>
      </w:r>
    </w:p>
    <w:p>
      <w:pPr>
        <w:spacing w:after="0" w:line="1" w:lineRule="exact"/>
        <w:rPr>
          <w:rFonts w:ascii="Times New Roman" w:cs="Times New Roman" w:eastAsia="Times New Roman" w:hAnsi="Times New Roman"/>
          <w:sz w:val="13"/>
          <w:szCs w:val="13"/>
          <w:color w:val="004A76"/>
        </w:rPr>
      </w:pPr>
    </w:p>
    <w:p>
      <w:pPr>
        <w:ind w:left="240" w:hanging="238"/>
        <w:spacing w:after="0" w:line="255" w:lineRule="auto"/>
        <w:rPr>
          <w:rFonts w:ascii="Times New Roman" w:cs="Times New Roman" w:eastAsia="Times New Roman" w:hAnsi="Times New Roman"/>
          <w:sz w:val="13"/>
          <w:szCs w:val="13"/>
          <w:color w:val="004A76"/>
        </w:rPr>
      </w:pPr>
      <w:hyperlink r:id="rId31">
        <w:r>
          <w:rPr>
            <w:rFonts w:ascii="Times New Roman" w:cs="Times New Roman" w:eastAsia="Times New Roman" w:hAnsi="Times New Roman"/>
            <w:sz w:val="13"/>
            <w:szCs w:val="13"/>
            <w:color w:val="004A76"/>
          </w:rPr>
          <w:t>Fan, J., Zhong, H., Harris, W., Yu, G., Wang, S., Hu, Z., Yue, Y., 2008. Carbon storage in</w:t>
        </w:r>
      </w:hyperlink>
      <w:r>
        <w:rPr>
          <w:rFonts w:ascii="Times New Roman" w:cs="Times New Roman" w:eastAsia="Times New Roman" w:hAnsi="Times New Roman"/>
          <w:sz w:val="13"/>
          <w:szCs w:val="13"/>
          <w:color w:val="004A76"/>
        </w:rPr>
        <w:t xml:space="preserve"> </w:t>
      </w:r>
      <w:hyperlink r:id="rId31">
        <w:r>
          <w:rPr>
            <w:rFonts w:ascii="Times New Roman" w:cs="Times New Roman" w:eastAsia="Times New Roman" w:hAnsi="Times New Roman"/>
            <w:sz w:val="13"/>
            <w:szCs w:val="13"/>
            <w:color w:val="004A76"/>
          </w:rPr>
          <w:t xml:space="preserve">the grasslands of China based on </w:t>
        </w:r>
        <w:r>
          <w:rPr>
            <w:rFonts w:ascii="Arial" w:cs="Arial" w:eastAsia="Arial" w:hAnsi="Arial"/>
            <w:sz w:val="13"/>
            <w:szCs w:val="13"/>
            <w:color w:val="004A76"/>
          </w:rPr>
          <w:t>fi</w:t>
        </w:r>
        <w:r>
          <w:rPr>
            <w:rFonts w:ascii="Times New Roman" w:cs="Times New Roman" w:eastAsia="Times New Roman" w:hAnsi="Times New Roman"/>
            <w:sz w:val="13"/>
            <w:szCs w:val="13"/>
            <w:color w:val="004A76"/>
          </w:rPr>
          <w:t>eld measurements of above-and below-ground</w:t>
        </w:r>
      </w:hyperlink>
      <w:r>
        <w:rPr>
          <w:rFonts w:ascii="Times New Roman" w:cs="Times New Roman" w:eastAsia="Times New Roman" w:hAnsi="Times New Roman"/>
          <w:sz w:val="13"/>
          <w:szCs w:val="13"/>
          <w:color w:val="004A76"/>
        </w:rPr>
        <w:t xml:space="preserve"> </w:t>
      </w:r>
      <w:hyperlink r:id="rId31">
        <w:r>
          <w:rPr>
            <w:rFonts w:ascii="Times New Roman" w:cs="Times New Roman" w:eastAsia="Times New Roman" w:hAnsi="Times New Roman"/>
            <w:sz w:val="13"/>
            <w:szCs w:val="13"/>
            <w:color w:val="004A76"/>
          </w:rPr>
          <w:t>biomass. Clim. Change 86, 375</w:t>
        </w:r>
        <w:r>
          <w:rPr>
            <w:rFonts w:ascii="Arial" w:cs="Arial" w:eastAsia="Arial" w:hAnsi="Arial"/>
            <w:sz w:val="13"/>
            <w:szCs w:val="13"/>
            <w:color w:val="004A76"/>
          </w:rPr>
          <w:t>–</w:t>
        </w:r>
        <w:r>
          <w:rPr>
            <w:rFonts w:ascii="Times New Roman" w:cs="Times New Roman" w:eastAsia="Times New Roman" w:hAnsi="Times New Roman"/>
            <w:sz w:val="13"/>
            <w:szCs w:val="13"/>
            <w:color w:val="004A76"/>
          </w:rPr>
          <w:t>396</w:t>
        </w:r>
      </w:hyperlink>
      <w:r>
        <w:rPr>
          <w:rFonts w:ascii="Times New Roman" w:cs="Times New Roman" w:eastAsia="Times New Roman" w:hAnsi="Times New Roman"/>
          <w:sz w:val="13"/>
          <w:szCs w:val="13"/>
          <w:color w:val="000000"/>
        </w:rPr>
        <w:t>.</w:t>
      </w:r>
    </w:p>
    <w:p>
      <w:pPr>
        <w:spacing w:after="0" w:line="1" w:lineRule="exact"/>
        <w:rPr>
          <w:rFonts w:ascii="Times New Roman" w:cs="Times New Roman" w:eastAsia="Times New Roman" w:hAnsi="Times New Roman"/>
          <w:sz w:val="13"/>
          <w:szCs w:val="13"/>
          <w:color w:val="004A76"/>
        </w:rPr>
      </w:pPr>
    </w:p>
    <w:p>
      <w:pPr>
        <w:ind w:left="240" w:right="40" w:hanging="238"/>
        <w:spacing w:after="0" w:line="255" w:lineRule="auto"/>
        <w:rPr>
          <w:rFonts w:ascii="Times New Roman" w:cs="Times New Roman" w:eastAsia="Times New Roman" w:hAnsi="Times New Roman"/>
          <w:sz w:val="13"/>
          <w:szCs w:val="13"/>
          <w:color w:val="004A76"/>
        </w:rPr>
      </w:pPr>
      <w:hyperlink r:id="rId32">
        <w:r>
          <w:rPr>
            <w:rFonts w:ascii="Times New Roman" w:cs="Times New Roman" w:eastAsia="Times New Roman" w:hAnsi="Times New Roman"/>
            <w:sz w:val="13"/>
            <w:szCs w:val="13"/>
            <w:color w:val="004A76"/>
          </w:rPr>
          <w:t>Feng, J., Turner, B.L., Lü, X., Chen, Z., Wei, K., Tian, J., et al., 2016. Phosphorus trans-</w:t>
        </w:r>
      </w:hyperlink>
      <w:hyperlink r:id="rId32">
        <w:r>
          <w:rPr>
            <w:rFonts w:ascii="Times New Roman" w:cs="Times New Roman" w:eastAsia="Times New Roman" w:hAnsi="Times New Roman"/>
            <w:sz w:val="13"/>
            <w:szCs w:val="13"/>
            <w:color w:val="004A76"/>
          </w:rPr>
          <w:t>formations along a large-scale climosequence in arid and semiarid grasslands of</w:t>
        </w:r>
      </w:hyperlink>
      <w:r>
        <w:rPr>
          <w:rFonts w:ascii="Times New Roman" w:cs="Times New Roman" w:eastAsia="Times New Roman" w:hAnsi="Times New Roman"/>
          <w:sz w:val="13"/>
          <w:szCs w:val="13"/>
          <w:color w:val="004A76"/>
        </w:rPr>
        <w:t xml:space="preserve"> </w:t>
      </w:r>
      <w:hyperlink r:id="rId32">
        <w:r>
          <w:rPr>
            <w:rFonts w:ascii="Times New Roman" w:cs="Times New Roman" w:eastAsia="Times New Roman" w:hAnsi="Times New Roman"/>
            <w:sz w:val="13"/>
            <w:szCs w:val="13"/>
            <w:color w:val="004A76"/>
          </w:rPr>
          <w:t>northern China. Global Biogeochem. Cy. 30, 1264</w:t>
        </w:r>
        <w:r>
          <w:rPr>
            <w:rFonts w:ascii="Arial" w:cs="Arial" w:eastAsia="Arial" w:hAnsi="Arial"/>
            <w:sz w:val="13"/>
            <w:szCs w:val="13"/>
            <w:color w:val="004A76"/>
          </w:rPr>
          <w:t>–</w:t>
        </w:r>
        <w:r>
          <w:rPr>
            <w:rFonts w:ascii="Times New Roman" w:cs="Times New Roman" w:eastAsia="Times New Roman" w:hAnsi="Times New Roman"/>
            <w:sz w:val="13"/>
            <w:szCs w:val="13"/>
            <w:color w:val="004A76"/>
          </w:rPr>
          <w:t>1275</w:t>
        </w:r>
      </w:hyperlink>
      <w:r>
        <w:rPr>
          <w:rFonts w:ascii="Times New Roman" w:cs="Times New Roman" w:eastAsia="Times New Roman" w:hAnsi="Times New Roman"/>
          <w:sz w:val="13"/>
          <w:szCs w:val="13"/>
          <w:color w:val="000000"/>
        </w:rPr>
        <w:t>.</w:t>
      </w:r>
    </w:p>
    <w:p>
      <w:pPr>
        <w:spacing w:after="0" w:line="1" w:lineRule="exact"/>
        <w:rPr>
          <w:rFonts w:ascii="Times New Roman" w:cs="Times New Roman" w:eastAsia="Times New Roman" w:hAnsi="Times New Roman"/>
          <w:sz w:val="13"/>
          <w:szCs w:val="13"/>
          <w:color w:val="004A76"/>
        </w:rPr>
      </w:pPr>
    </w:p>
    <w:p>
      <w:pPr>
        <w:ind w:left="240" w:hanging="238"/>
        <w:spacing w:after="0" w:line="255" w:lineRule="auto"/>
        <w:rPr>
          <w:rFonts w:ascii="Times New Roman" w:cs="Times New Roman" w:eastAsia="Times New Roman" w:hAnsi="Times New Roman"/>
          <w:sz w:val="13"/>
          <w:szCs w:val="13"/>
          <w:color w:val="004A76"/>
        </w:rPr>
      </w:pPr>
      <w:hyperlink r:id="rId33">
        <w:r>
          <w:rPr>
            <w:rFonts w:ascii="Times New Roman" w:cs="Times New Roman" w:eastAsia="Times New Roman" w:hAnsi="Times New Roman"/>
            <w:sz w:val="13"/>
            <w:szCs w:val="13"/>
            <w:color w:val="004A76"/>
          </w:rPr>
          <w:t>Fick, S.E., Hijmans, R.J., 2017. WorldClim 2: new 1-km spatial resolution climate surfaces</w:t>
        </w:r>
      </w:hyperlink>
      <w:r>
        <w:rPr>
          <w:rFonts w:ascii="Times New Roman" w:cs="Times New Roman" w:eastAsia="Times New Roman" w:hAnsi="Times New Roman"/>
          <w:sz w:val="13"/>
          <w:szCs w:val="13"/>
          <w:color w:val="004A76"/>
        </w:rPr>
        <w:t xml:space="preserve"> </w:t>
      </w:r>
      <w:hyperlink r:id="rId33">
        <w:r>
          <w:rPr>
            <w:rFonts w:ascii="Times New Roman" w:cs="Times New Roman" w:eastAsia="Times New Roman" w:hAnsi="Times New Roman"/>
            <w:sz w:val="13"/>
            <w:szCs w:val="13"/>
            <w:color w:val="004A76"/>
          </w:rPr>
          <w:t>for global land areas. Int. J. Climatol. 37, 4302</w:t>
        </w:r>
        <w:r>
          <w:rPr>
            <w:rFonts w:ascii="Arial" w:cs="Arial" w:eastAsia="Arial" w:hAnsi="Arial"/>
            <w:sz w:val="13"/>
            <w:szCs w:val="13"/>
            <w:color w:val="004A76"/>
          </w:rPr>
          <w:t>–</w:t>
        </w:r>
        <w:r>
          <w:rPr>
            <w:rFonts w:ascii="Times New Roman" w:cs="Times New Roman" w:eastAsia="Times New Roman" w:hAnsi="Times New Roman"/>
            <w:sz w:val="13"/>
            <w:szCs w:val="13"/>
            <w:color w:val="004A76"/>
          </w:rPr>
          <w:t>4315</w:t>
        </w:r>
      </w:hyperlink>
      <w:r>
        <w:rPr>
          <w:rFonts w:ascii="Times New Roman" w:cs="Times New Roman" w:eastAsia="Times New Roman" w:hAnsi="Times New Roman"/>
          <w:sz w:val="13"/>
          <w:szCs w:val="13"/>
          <w:color w:val="000000"/>
        </w:rPr>
        <w:t>.</w:t>
      </w:r>
    </w:p>
    <w:p>
      <w:pPr>
        <w:spacing w:after="0" w:line="236" w:lineRule="auto"/>
        <w:rPr>
          <w:rFonts w:ascii="Times New Roman" w:cs="Times New Roman" w:eastAsia="Times New Roman" w:hAnsi="Times New Roman"/>
          <w:sz w:val="13"/>
          <w:szCs w:val="13"/>
          <w:color w:val="004A76"/>
        </w:rPr>
      </w:pPr>
      <w:hyperlink r:id="rId34">
        <w:r>
          <w:rPr>
            <w:rFonts w:ascii="Times New Roman" w:cs="Times New Roman" w:eastAsia="Times New Roman" w:hAnsi="Times New Roman"/>
            <w:sz w:val="13"/>
            <w:szCs w:val="13"/>
            <w:color w:val="004A76"/>
          </w:rPr>
          <w:t>Frenne, P.D., Graae, B.J., Rodríguez-Sánchez, F., Kolb, A., Chabrerie, O., Decocq, G.,</w:t>
        </w:r>
      </w:hyperlink>
    </w:p>
    <w:p>
      <w:pPr>
        <w:spacing w:after="0" w:line="4" w:lineRule="exact"/>
        <w:rPr>
          <w:sz w:val="20"/>
          <w:szCs w:val="20"/>
          <w:color w:val="auto"/>
        </w:rPr>
      </w:pPr>
    </w:p>
    <w:p>
      <w:pPr>
        <w:ind w:left="240"/>
        <w:spacing w:after="0"/>
        <w:rPr>
          <w:rFonts w:ascii="Times New Roman" w:cs="Times New Roman" w:eastAsia="Times New Roman" w:hAnsi="Times New Roman"/>
          <w:sz w:val="13"/>
          <w:szCs w:val="13"/>
          <w:color w:val="004A76"/>
        </w:rPr>
      </w:pPr>
      <w:hyperlink r:id="rId34">
        <w:r>
          <w:rPr>
            <w:rFonts w:ascii="Times New Roman" w:cs="Times New Roman" w:eastAsia="Times New Roman" w:hAnsi="Times New Roman"/>
            <w:sz w:val="13"/>
            <w:szCs w:val="13"/>
            <w:color w:val="004A76"/>
          </w:rPr>
          <w:t>et al., 2013. Latitudinal gradients as natural laboratories to infer species</w:t>
        </w:r>
        <w:r>
          <w:rPr>
            <w:rFonts w:ascii="Arial" w:cs="Arial" w:eastAsia="Arial" w:hAnsi="Arial"/>
            <w:sz w:val="13"/>
            <w:szCs w:val="13"/>
            <w:color w:val="004A76"/>
          </w:rPr>
          <w:t>’</w:t>
        </w:r>
        <w:r>
          <w:rPr>
            <w:rFonts w:ascii="Times New Roman" w:cs="Times New Roman" w:eastAsia="Times New Roman" w:hAnsi="Times New Roman"/>
            <w:sz w:val="13"/>
            <w:szCs w:val="13"/>
            <w:color w:val="004A76"/>
          </w:rPr>
          <w:t xml:space="preserve"> responses to</w:t>
        </w:r>
      </w:hyperlink>
    </w:p>
    <w:p>
      <w:pPr>
        <w:spacing w:after="0" w:line="18" w:lineRule="exact"/>
        <w:rPr>
          <w:sz w:val="20"/>
          <w:szCs w:val="20"/>
          <w:color w:val="auto"/>
        </w:rPr>
      </w:pPr>
    </w:p>
    <w:p>
      <w:pPr>
        <w:ind w:left="240"/>
        <w:spacing w:after="0"/>
        <w:rPr>
          <w:rFonts w:ascii="Times New Roman" w:cs="Times New Roman" w:eastAsia="Times New Roman" w:hAnsi="Times New Roman"/>
          <w:sz w:val="13"/>
          <w:szCs w:val="13"/>
          <w:color w:val="004A76"/>
        </w:rPr>
      </w:pPr>
      <w:hyperlink r:id="rId34">
        <w:r>
          <w:rPr>
            <w:rFonts w:ascii="Times New Roman" w:cs="Times New Roman" w:eastAsia="Times New Roman" w:hAnsi="Times New Roman"/>
            <w:sz w:val="13"/>
            <w:szCs w:val="13"/>
            <w:color w:val="004A76"/>
          </w:rPr>
          <w:t>temperature. J. Ecol. 101, 784</w:t>
        </w:r>
        <w:r>
          <w:rPr>
            <w:rFonts w:ascii="Arial" w:cs="Arial" w:eastAsia="Arial" w:hAnsi="Arial"/>
            <w:sz w:val="13"/>
            <w:szCs w:val="13"/>
            <w:color w:val="004A76"/>
          </w:rPr>
          <w:t>–</w:t>
        </w:r>
        <w:r>
          <w:rPr>
            <w:rFonts w:ascii="Times New Roman" w:cs="Times New Roman" w:eastAsia="Times New Roman" w:hAnsi="Times New Roman"/>
            <w:sz w:val="13"/>
            <w:szCs w:val="13"/>
            <w:color w:val="004A76"/>
          </w:rPr>
          <w:t>795</w:t>
        </w:r>
      </w:hyperlink>
      <w:r>
        <w:rPr>
          <w:rFonts w:ascii="Times New Roman" w:cs="Times New Roman" w:eastAsia="Times New Roman" w:hAnsi="Times New Roman"/>
          <w:sz w:val="13"/>
          <w:szCs w:val="13"/>
          <w:color w:val="000000"/>
        </w:rPr>
        <w:t>.</w:t>
      </w:r>
    </w:p>
    <w:p>
      <w:pPr>
        <w:spacing w:after="0" w:line="10" w:lineRule="exact"/>
        <w:rPr>
          <w:sz w:val="20"/>
          <w:szCs w:val="20"/>
          <w:color w:val="auto"/>
        </w:rPr>
      </w:pPr>
    </w:p>
    <w:p>
      <w:pPr>
        <w:jc w:val="both"/>
        <w:ind w:left="240" w:hanging="238"/>
        <w:spacing w:after="0" w:line="247" w:lineRule="auto"/>
        <w:rPr>
          <w:rFonts w:ascii="Times New Roman" w:cs="Times New Roman" w:eastAsia="Times New Roman" w:hAnsi="Times New Roman"/>
          <w:sz w:val="13"/>
          <w:szCs w:val="13"/>
          <w:color w:val="004A76"/>
        </w:rPr>
      </w:pPr>
      <w:hyperlink r:id="rId35">
        <w:r>
          <w:rPr>
            <w:rFonts w:ascii="Times New Roman" w:cs="Times New Roman" w:eastAsia="Times New Roman" w:hAnsi="Times New Roman"/>
            <w:sz w:val="13"/>
            <w:szCs w:val="13"/>
            <w:color w:val="004A76"/>
          </w:rPr>
          <w:t>Gansu Province Soil Census O</w:t>
        </w:r>
        <w:r>
          <w:rPr>
            <w:rFonts w:ascii="Arial" w:cs="Arial" w:eastAsia="Arial" w:hAnsi="Arial"/>
            <w:sz w:val="13"/>
            <w:szCs w:val="13"/>
            <w:color w:val="004A76"/>
          </w:rPr>
          <w:t>ﬃ</w:t>
        </w:r>
        <w:r>
          <w:rPr>
            <w:rFonts w:ascii="Times New Roman" w:cs="Times New Roman" w:eastAsia="Times New Roman" w:hAnsi="Times New Roman"/>
            <w:sz w:val="13"/>
            <w:szCs w:val="13"/>
            <w:color w:val="004A76"/>
          </w:rPr>
          <w:t>ce, 1993. Soils in Gansu. Agricultural Publishing House,</w:t>
        </w:r>
      </w:hyperlink>
      <w:r>
        <w:rPr>
          <w:rFonts w:ascii="Times New Roman" w:cs="Times New Roman" w:eastAsia="Times New Roman" w:hAnsi="Times New Roman"/>
          <w:sz w:val="13"/>
          <w:szCs w:val="13"/>
          <w:color w:val="004A76"/>
        </w:rPr>
        <w:t xml:space="preserve"> </w:t>
      </w:r>
      <w:hyperlink r:id="rId35">
        <w:r>
          <w:rPr>
            <w:rFonts w:ascii="Times New Roman" w:cs="Times New Roman" w:eastAsia="Times New Roman" w:hAnsi="Times New Roman"/>
            <w:sz w:val="13"/>
            <w:szCs w:val="13"/>
            <w:color w:val="004A76"/>
          </w:rPr>
          <w:t>Beijing</w:t>
        </w:r>
      </w:hyperlink>
      <w:r>
        <w:rPr>
          <w:rFonts w:ascii="Times New Roman" w:cs="Times New Roman" w:eastAsia="Times New Roman" w:hAnsi="Times New Roman"/>
          <w:sz w:val="13"/>
          <w:szCs w:val="13"/>
          <w:color w:val="000000"/>
        </w:rPr>
        <w:t>.</w:t>
      </w:r>
    </w:p>
    <w:p>
      <w:pPr>
        <w:spacing w:after="0" w:line="1" w:lineRule="exact"/>
        <w:rPr>
          <w:sz w:val="20"/>
          <w:szCs w:val="20"/>
          <w:color w:val="auto"/>
        </w:rPr>
      </w:pPr>
    </w:p>
    <w:p>
      <w:pPr>
        <w:jc w:val="both"/>
        <w:ind w:left="240" w:hanging="238"/>
        <w:spacing w:after="0" w:line="260" w:lineRule="auto"/>
        <w:rPr>
          <w:rFonts w:ascii="Times New Roman" w:cs="Times New Roman" w:eastAsia="Times New Roman" w:hAnsi="Times New Roman"/>
          <w:sz w:val="13"/>
          <w:szCs w:val="13"/>
          <w:color w:val="004A76"/>
        </w:rPr>
      </w:pPr>
      <w:hyperlink r:id="rId36">
        <w:r>
          <w:rPr>
            <w:rFonts w:ascii="Times New Roman" w:cs="Times New Roman" w:eastAsia="Times New Roman" w:hAnsi="Times New Roman"/>
            <w:sz w:val="13"/>
            <w:szCs w:val="13"/>
            <w:color w:val="004A76"/>
          </w:rPr>
          <w:t>Giles, C.D., Dupuy, L., Boitt, G., Brown, L.K., Condron, L.M., Darch, T., et al., 2018. Root</w:t>
        </w:r>
      </w:hyperlink>
      <w:r>
        <w:rPr>
          <w:rFonts w:ascii="Times New Roman" w:cs="Times New Roman" w:eastAsia="Times New Roman" w:hAnsi="Times New Roman"/>
          <w:sz w:val="13"/>
          <w:szCs w:val="13"/>
          <w:color w:val="004A76"/>
        </w:rPr>
        <w:t xml:space="preserve"> </w:t>
      </w:r>
      <w:hyperlink r:id="rId36">
        <w:r>
          <w:rPr>
            <w:rFonts w:ascii="Times New Roman" w:cs="Times New Roman" w:eastAsia="Times New Roman" w:hAnsi="Times New Roman"/>
            <w:sz w:val="13"/>
            <w:szCs w:val="13"/>
            <w:color w:val="004A76"/>
          </w:rPr>
          <w:t>development impacts on the distribution of phosphatase activity: improvements in</w:t>
        </w:r>
      </w:hyperlink>
      <w:r>
        <w:rPr>
          <w:rFonts w:ascii="Times New Roman" w:cs="Times New Roman" w:eastAsia="Times New Roman" w:hAnsi="Times New Roman"/>
          <w:sz w:val="13"/>
          <w:szCs w:val="13"/>
          <w:color w:val="004A76"/>
        </w:rPr>
        <w:t xml:space="preserve"> </w:t>
      </w:r>
      <w:hyperlink r:id="rId36">
        <w:r>
          <w:rPr>
            <w:rFonts w:ascii="Times New Roman" w:cs="Times New Roman" w:eastAsia="Times New Roman" w:hAnsi="Times New Roman"/>
            <w:sz w:val="13"/>
            <w:szCs w:val="13"/>
            <w:color w:val="004A76"/>
          </w:rPr>
          <w:t>quanti</w:t>
        </w:r>
        <w:r>
          <w:rPr>
            <w:rFonts w:ascii="Arial" w:cs="Arial" w:eastAsia="Arial" w:hAnsi="Arial"/>
            <w:sz w:val="13"/>
            <w:szCs w:val="13"/>
            <w:color w:val="004A76"/>
          </w:rPr>
          <w:t>fi</w:t>
        </w:r>
        <w:r>
          <w:rPr>
            <w:rFonts w:ascii="Times New Roman" w:cs="Times New Roman" w:eastAsia="Times New Roman" w:hAnsi="Times New Roman"/>
            <w:sz w:val="13"/>
            <w:szCs w:val="13"/>
            <w:color w:val="004A76"/>
          </w:rPr>
          <w:t>cation using soil zymography. Soil Biol. Biochem. 116, 158</w:t>
        </w:r>
        <w:r>
          <w:rPr>
            <w:rFonts w:ascii="Arial" w:cs="Arial" w:eastAsia="Arial" w:hAnsi="Arial"/>
            <w:sz w:val="13"/>
            <w:szCs w:val="13"/>
            <w:color w:val="004A76"/>
          </w:rPr>
          <w:t>–</w:t>
        </w:r>
        <w:r>
          <w:rPr>
            <w:rFonts w:ascii="Times New Roman" w:cs="Times New Roman" w:eastAsia="Times New Roman" w:hAnsi="Times New Roman"/>
            <w:sz w:val="13"/>
            <w:szCs w:val="13"/>
            <w:color w:val="004A76"/>
          </w:rPr>
          <w:t>166</w:t>
        </w:r>
      </w:hyperlink>
      <w:r>
        <w:rPr>
          <w:rFonts w:ascii="Times New Roman" w:cs="Times New Roman" w:eastAsia="Times New Roman" w:hAnsi="Times New Roman"/>
          <w:sz w:val="13"/>
          <w:szCs w:val="13"/>
          <w:color w:val="000000"/>
        </w:rPr>
        <w:t>.</w:t>
      </w:r>
    </w:p>
    <w:p>
      <w:pPr>
        <w:ind w:left="240" w:right="40" w:hanging="238"/>
        <w:spacing w:after="0" w:line="238" w:lineRule="auto"/>
        <w:rPr>
          <w:rFonts w:ascii="Times New Roman" w:cs="Times New Roman" w:eastAsia="Times New Roman" w:hAnsi="Times New Roman"/>
          <w:sz w:val="13"/>
          <w:szCs w:val="13"/>
          <w:color w:val="004A76"/>
        </w:rPr>
      </w:pPr>
      <w:hyperlink r:id="rId37">
        <w:r>
          <w:rPr>
            <w:rFonts w:ascii="Times New Roman" w:cs="Times New Roman" w:eastAsia="Times New Roman" w:hAnsi="Times New Roman"/>
            <w:sz w:val="13"/>
            <w:szCs w:val="13"/>
            <w:color w:val="004A76"/>
          </w:rPr>
          <w:t>Hamdan, R., El-Rifai, H.M., Cheesman, A.W., Turner, B.L., Reddy, K.R., Cooper, W.T.,</w:t>
        </w:r>
      </w:hyperlink>
      <w:r>
        <w:rPr>
          <w:rFonts w:ascii="Times New Roman" w:cs="Times New Roman" w:eastAsia="Times New Roman" w:hAnsi="Times New Roman"/>
          <w:sz w:val="13"/>
          <w:szCs w:val="13"/>
          <w:color w:val="004A76"/>
        </w:rPr>
        <w:t xml:space="preserve"> </w:t>
      </w:r>
      <w:hyperlink r:id="rId37">
        <w:r>
          <w:rPr>
            <w:rFonts w:ascii="Times New Roman" w:cs="Times New Roman" w:eastAsia="Times New Roman" w:hAnsi="Times New Roman"/>
            <w:sz w:val="13"/>
            <w:szCs w:val="13"/>
            <w:color w:val="004A76"/>
          </w:rPr>
          <w:t>2012. Linking phosphorus sequestration to carbon humi</w:t>
        </w:r>
        <w:r>
          <w:rPr>
            <w:rFonts w:ascii="Arial" w:cs="Arial" w:eastAsia="Arial" w:hAnsi="Arial"/>
            <w:sz w:val="13"/>
            <w:szCs w:val="13"/>
            <w:color w:val="004A76"/>
          </w:rPr>
          <w:t>fi</w:t>
        </w:r>
        <w:r>
          <w:rPr>
            <w:rFonts w:ascii="Times New Roman" w:cs="Times New Roman" w:eastAsia="Times New Roman" w:hAnsi="Times New Roman"/>
            <w:sz w:val="13"/>
            <w:szCs w:val="13"/>
            <w:color w:val="004A76"/>
          </w:rPr>
          <w:t>cation in wetland soils by</w:t>
        </w:r>
      </w:hyperlink>
      <w:r>
        <w:rPr>
          <w:rFonts w:ascii="Times New Roman" w:cs="Times New Roman" w:eastAsia="Times New Roman" w:hAnsi="Times New Roman"/>
          <w:sz w:val="13"/>
          <w:szCs w:val="13"/>
          <w:color w:val="004A76"/>
        </w:rPr>
        <w:t xml:space="preserve"> </w:t>
      </w:r>
      <w:hyperlink r:id="rId37">
        <w:r>
          <w:rPr>
            <w:rFonts w:ascii="Times New Roman" w:cs="Times New Roman" w:eastAsia="Times New Roman" w:hAnsi="Times New Roman"/>
            <w:sz w:val="17"/>
            <w:szCs w:val="17"/>
            <w:color w:val="004A76"/>
            <w:vertAlign w:val="superscript"/>
          </w:rPr>
          <w:t>31</w:t>
        </w:r>
        <w:r>
          <w:rPr>
            <w:rFonts w:ascii="Times New Roman" w:cs="Times New Roman" w:eastAsia="Times New Roman" w:hAnsi="Times New Roman"/>
            <w:sz w:val="13"/>
            <w:szCs w:val="13"/>
            <w:color w:val="004A76"/>
          </w:rPr>
          <w:t xml:space="preserve">P and </w:t>
        </w:r>
        <w:r>
          <w:rPr>
            <w:rFonts w:ascii="Times New Roman" w:cs="Times New Roman" w:eastAsia="Times New Roman" w:hAnsi="Times New Roman"/>
            <w:sz w:val="17"/>
            <w:szCs w:val="17"/>
            <w:color w:val="004A76"/>
            <w:vertAlign w:val="superscript"/>
          </w:rPr>
          <w:t>13</w:t>
        </w:r>
        <w:r>
          <w:rPr>
            <w:rFonts w:ascii="Times New Roman" w:cs="Times New Roman" w:eastAsia="Times New Roman" w:hAnsi="Times New Roman"/>
            <w:sz w:val="13"/>
            <w:szCs w:val="13"/>
            <w:color w:val="004A76"/>
          </w:rPr>
          <w:t>C NMR spectroscopy. Environ. Sci. Technol. 46, 4775</w:t>
        </w:r>
        <w:r>
          <w:rPr>
            <w:rFonts w:ascii="Arial" w:cs="Arial" w:eastAsia="Arial" w:hAnsi="Arial"/>
            <w:sz w:val="13"/>
            <w:szCs w:val="13"/>
            <w:color w:val="004A76"/>
          </w:rPr>
          <w:t>–</w:t>
        </w:r>
        <w:r>
          <w:rPr>
            <w:rFonts w:ascii="Times New Roman" w:cs="Times New Roman" w:eastAsia="Times New Roman" w:hAnsi="Times New Roman"/>
            <w:sz w:val="13"/>
            <w:szCs w:val="13"/>
            <w:color w:val="004A76"/>
          </w:rPr>
          <w:t>4782</w:t>
        </w:r>
      </w:hyperlink>
      <w:r>
        <w:rPr>
          <w:rFonts w:ascii="Times New Roman" w:cs="Times New Roman" w:eastAsia="Times New Roman" w:hAnsi="Times New Roman"/>
          <w:sz w:val="13"/>
          <w:szCs w:val="13"/>
          <w:color w:val="000000"/>
        </w:rPr>
        <w:t>.</w:t>
      </w:r>
    </w:p>
    <w:p>
      <w:pPr>
        <w:spacing w:after="0" w:line="1" w:lineRule="exact"/>
        <w:rPr>
          <w:rFonts w:ascii="Times New Roman" w:cs="Times New Roman" w:eastAsia="Times New Roman" w:hAnsi="Times New Roman"/>
          <w:sz w:val="13"/>
          <w:szCs w:val="13"/>
          <w:color w:val="004A76"/>
        </w:rPr>
      </w:pPr>
    </w:p>
    <w:p>
      <w:pPr>
        <w:ind w:left="240" w:right="60" w:hanging="238"/>
        <w:spacing w:after="0" w:line="244" w:lineRule="auto"/>
        <w:rPr>
          <w:rFonts w:ascii="Times New Roman" w:cs="Times New Roman" w:eastAsia="Times New Roman" w:hAnsi="Times New Roman"/>
          <w:sz w:val="13"/>
          <w:szCs w:val="13"/>
          <w:color w:val="004A76"/>
        </w:rPr>
      </w:pPr>
      <w:hyperlink r:id="rId38">
        <w:r>
          <w:rPr>
            <w:rFonts w:ascii="Times New Roman" w:cs="Times New Roman" w:eastAsia="Times New Roman" w:hAnsi="Times New Roman"/>
            <w:sz w:val="13"/>
            <w:szCs w:val="13"/>
            <w:color w:val="004A76"/>
          </w:rPr>
          <w:t>He, J.-S., Wang, L., Flynn, D.F.B., Wang, X., Ma, W., Fang, J., 2008. Leaf nitrogen:pho-</w:t>
        </w:r>
      </w:hyperlink>
      <w:hyperlink r:id="rId38">
        <w:r>
          <w:rPr>
            <w:rFonts w:ascii="Times New Roman" w:cs="Times New Roman" w:eastAsia="Times New Roman" w:hAnsi="Times New Roman"/>
            <w:sz w:val="13"/>
            <w:szCs w:val="13"/>
            <w:color w:val="004A76"/>
          </w:rPr>
          <w:t>sphorus stoichiometry across Chinese grassland biomes. Oecologia 155, 301</w:t>
        </w:r>
        <w:r>
          <w:rPr>
            <w:rFonts w:ascii="Arial" w:cs="Arial" w:eastAsia="Arial" w:hAnsi="Arial"/>
            <w:sz w:val="13"/>
            <w:szCs w:val="13"/>
            <w:color w:val="004A76"/>
          </w:rPr>
          <w:t>–</w:t>
        </w:r>
        <w:r>
          <w:rPr>
            <w:rFonts w:ascii="Times New Roman" w:cs="Times New Roman" w:eastAsia="Times New Roman" w:hAnsi="Times New Roman"/>
            <w:sz w:val="13"/>
            <w:szCs w:val="13"/>
            <w:color w:val="004A76"/>
          </w:rPr>
          <w:t>310</w:t>
        </w:r>
      </w:hyperlink>
      <w:r>
        <w:rPr>
          <w:rFonts w:ascii="Times New Roman" w:cs="Times New Roman" w:eastAsia="Times New Roman" w:hAnsi="Times New Roman"/>
          <w:sz w:val="13"/>
          <w:szCs w:val="13"/>
          <w:color w:val="000000"/>
        </w:rPr>
        <w:t>.</w:t>
      </w:r>
    </w:p>
    <w:p>
      <w:pPr>
        <w:spacing w:after="0" w:line="1" w:lineRule="exact"/>
        <w:rPr>
          <w:sz w:val="20"/>
          <w:szCs w:val="20"/>
          <w:color w:val="auto"/>
        </w:rPr>
      </w:pPr>
    </w:p>
    <w:p>
      <w:pPr>
        <w:jc w:val="both"/>
        <w:ind w:left="240" w:hanging="238"/>
        <w:spacing w:after="0" w:line="255" w:lineRule="auto"/>
        <w:rPr>
          <w:rFonts w:ascii="Times New Roman" w:cs="Times New Roman" w:eastAsia="Times New Roman" w:hAnsi="Times New Roman"/>
          <w:sz w:val="13"/>
          <w:szCs w:val="13"/>
          <w:color w:val="004A76"/>
        </w:rPr>
      </w:pPr>
      <w:hyperlink r:id="rId39">
        <w:r>
          <w:rPr>
            <w:rFonts w:ascii="Times New Roman" w:cs="Times New Roman" w:eastAsia="Times New Roman" w:hAnsi="Times New Roman"/>
            <w:sz w:val="13"/>
            <w:szCs w:val="13"/>
            <w:color w:val="004A76"/>
          </w:rPr>
          <w:t>Henkin, Z., Sternberg, M., Seligman, N.G., Noy-Meir, I., 2006. Species richness in relation</w:t>
        </w:r>
      </w:hyperlink>
      <w:r>
        <w:rPr>
          <w:rFonts w:ascii="Times New Roman" w:cs="Times New Roman" w:eastAsia="Times New Roman" w:hAnsi="Times New Roman"/>
          <w:sz w:val="13"/>
          <w:szCs w:val="13"/>
          <w:color w:val="004A76"/>
        </w:rPr>
        <w:t xml:space="preserve"> </w:t>
      </w:r>
      <w:hyperlink r:id="rId39">
        <w:r>
          <w:rPr>
            <w:rFonts w:ascii="Times New Roman" w:cs="Times New Roman" w:eastAsia="Times New Roman" w:hAnsi="Times New Roman"/>
            <w:sz w:val="13"/>
            <w:szCs w:val="13"/>
            <w:color w:val="004A76"/>
          </w:rPr>
          <w:t>to phosphorus and competition in a Mediterranean dwarf-shrub community. Agric.</w:t>
        </w:r>
      </w:hyperlink>
      <w:r>
        <w:rPr>
          <w:rFonts w:ascii="Times New Roman" w:cs="Times New Roman" w:eastAsia="Times New Roman" w:hAnsi="Times New Roman"/>
          <w:sz w:val="13"/>
          <w:szCs w:val="13"/>
          <w:color w:val="004A76"/>
        </w:rPr>
        <w:t xml:space="preserve"> </w:t>
      </w:r>
      <w:hyperlink r:id="rId39">
        <w:r>
          <w:rPr>
            <w:rFonts w:ascii="Times New Roman" w:cs="Times New Roman" w:eastAsia="Times New Roman" w:hAnsi="Times New Roman"/>
            <w:sz w:val="13"/>
            <w:szCs w:val="13"/>
            <w:color w:val="004A76"/>
          </w:rPr>
          <w:t>Ecosyst. Environ. 113, 277</w:t>
        </w:r>
        <w:r>
          <w:rPr>
            <w:rFonts w:ascii="Arial" w:cs="Arial" w:eastAsia="Arial" w:hAnsi="Arial"/>
            <w:sz w:val="13"/>
            <w:szCs w:val="13"/>
            <w:color w:val="004A76"/>
          </w:rPr>
          <w:t>–</w:t>
        </w:r>
        <w:r>
          <w:rPr>
            <w:rFonts w:ascii="Times New Roman" w:cs="Times New Roman" w:eastAsia="Times New Roman" w:hAnsi="Times New Roman"/>
            <w:sz w:val="13"/>
            <w:szCs w:val="13"/>
            <w:color w:val="004A76"/>
          </w:rPr>
          <w:t>283</w:t>
        </w:r>
      </w:hyperlink>
      <w:r>
        <w:rPr>
          <w:rFonts w:ascii="Times New Roman" w:cs="Times New Roman" w:eastAsia="Times New Roman" w:hAnsi="Times New Roman"/>
          <w:sz w:val="13"/>
          <w:szCs w:val="13"/>
          <w:color w:val="000000"/>
        </w:rPr>
        <w:t>.</w:t>
      </w:r>
    </w:p>
    <w:p>
      <w:pPr>
        <w:spacing w:after="0" w:line="1" w:lineRule="exact"/>
        <w:rPr>
          <w:rFonts w:ascii="Times New Roman" w:cs="Times New Roman" w:eastAsia="Times New Roman" w:hAnsi="Times New Roman"/>
          <w:sz w:val="13"/>
          <w:szCs w:val="13"/>
          <w:color w:val="004A76"/>
        </w:rPr>
      </w:pPr>
    </w:p>
    <w:p>
      <w:pPr>
        <w:ind w:left="240" w:hanging="238"/>
        <w:spacing w:after="0" w:line="255" w:lineRule="auto"/>
        <w:rPr>
          <w:rFonts w:ascii="Times New Roman" w:cs="Times New Roman" w:eastAsia="Times New Roman" w:hAnsi="Times New Roman"/>
          <w:sz w:val="13"/>
          <w:szCs w:val="13"/>
          <w:color w:val="004A76"/>
        </w:rPr>
      </w:pPr>
      <w:hyperlink r:id="rId40">
        <w:r>
          <w:rPr>
            <w:rFonts w:ascii="Times New Roman" w:cs="Times New Roman" w:eastAsia="Times New Roman" w:hAnsi="Times New Roman"/>
            <w:sz w:val="13"/>
            <w:szCs w:val="13"/>
            <w:color w:val="004A76"/>
          </w:rPr>
          <w:t>Hofmann, K., Lamprecht, A., Pauli, H., Illmer, P., 2016. Distribution of prokaryotic</w:t>
        </w:r>
      </w:hyperlink>
      <w:r>
        <w:rPr>
          <w:rFonts w:ascii="Times New Roman" w:cs="Times New Roman" w:eastAsia="Times New Roman" w:hAnsi="Times New Roman"/>
          <w:sz w:val="13"/>
          <w:szCs w:val="13"/>
          <w:color w:val="004A76"/>
        </w:rPr>
        <w:t xml:space="preserve"> </w:t>
      </w:r>
      <w:hyperlink r:id="rId40">
        <w:r>
          <w:rPr>
            <w:rFonts w:ascii="Times New Roman" w:cs="Times New Roman" w:eastAsia="Times New Roman" w:hAnsi="Times New Roman"/>
            <w:sz w:val="13"/>
            <w:szCs w:val="13"/>
            <w:color w:val="004A76"/>
          </w:rPr>
          <w:t>abundance and microbial nutrient cycling across a high-alpine altitudinal gradient in</w:t>
        </w:r>
      </w:hyperlink>
      <w:r>
        <w:rPr>
          <w:rFonts w:ascii="Times New Roman" w:cs="Times New Roman" w:eastAsia="Times New Roman" w:hAnsi="Times New Roman"/>
          <w:sz w:val="13"/>
          <w:szCs w:val="13"/>
          <w:color w:val="004A76"/>
        </w:rPr>
        <w:t xml:space="preserve"> </w:t>
      </w:r>
      <w:hyperlink r:id="rId40">
        <w:r>
          <w:rPr>
            <w:rFonts w:ascii="Times New Roman" w:cs="Times New Roman" w:eastAsia="Times New Roman" w:hAnsi="Times New Roman"/>
            <w:sz w:val="13"/>
            <w:szCs w:val="13"/>
            <w:color w:val="004A76"/>
          </w:rPr>
          <w:t>the Austrian Central Alps is a</w:t>
        </w:r>
        <w:r>
          <w:rPr>
            <w:rFonts w:ascii="Arial" w:cs="Arial" w:eastAsia="Arial" w:hAnsi="Arial"/>
            <w:sz w:val="13"/>
            <w:szCs w:val="13"/>
            <w:color w:val="004A76"/>
          </w:rPr>
          <w:t>ﬀ</w:t>
        </w:r>
        <w:r>
          <w:rPr>
            <w:rFonts w:ascii="Times New Roman" w:cs="Times New Roman" w:eastAsia="Times New Roman" w:hAnsi="Times New Roman"/>
            <w:sz w:val="13"/>
            <w:szCs w:val="13"/>
            <w:color w:val="004A76"/>
          </w:rPr>
          <w:t>ected by vegetation, temperature, and soil Nutrients.</w:t>
        </w:r>
      </w:hyperlink>
      <w:r>
        <w:rPr>
          <w:rFonts w:ascii="Times New Roman" w:cs="Times New Roman" w:eastAsia="Times New Roman" w:hAnsi="Times New Roman"/>
          <w:sz w:val="13"/>
          <w:szCs w:val="13"/>
          <w:color w:val="004A76"/>
        </w:rPr>
        <w:t xml:space="preserve"> </w:t>
      </w:r>
      <w:hyperlink r:id="rId40">
        <w:r>
          <w:rPr>
            <w:rFonts w:ascii="Times New Roman" w:cs="Times New Roman" w:eastAsia="Times New Roman" w:hAnsi="Times New Roman"/>
            <w:sz w:val="13"/>
            <w:szCs w:val="13"/>
            <w:color w:val="004A76"/>
          </w:rPr>
          <w:t>Microb. Ecol. 72, 704</w:t>
        </w:r>
        <w:r>
          <w:rPr>
            <w:rFonts w:ascii="Arial" w:cs="Arial" w:eastAsia="Arial" w:hAnsi="Arial"/>
            <w:sz w:val="13"/>
            <w:szCs w:val="13"/>
            <w:color w:val="004A76"/>
          </w:rPr>
          <w:t>–</w:t>
        </w:r>
        <w:r>
          <w:rPr>
            <w:rFonts w:ascii="Times New Roman" w:cs="Times New Roman" w:eastAsia="Times New Roman" w:hAnsi="Times New Roman"/>
            <w:sz w:val="13"/>
            <w:szCs w:val="13"/>
            <w:color w:val="004A76"/>
          </w:rPr>
          <w:t>716</w:t>
        </w:r>
      </w:hyperlink>
      <w:r>
        <w:rPr>
          <w:rFonts w:ascii="Times New Roman" w:cs="Times New Roman" w:eastAsia="Times New Roman" w:hAnsi="Times New Roman"/>
          <w:sz w:val="13"/>
          <w:szCs w:val="13"/>
          <w:color w:val="000000"/>
        </w:rPr>
        <w:t>.</w:t>
      </w:r>
    </w:p>
    <w:p>
      <w:pPr>
        <w:spacing w:after="0"/>
        <w:rPr>
          <w:rFonts w:ascii="Times New Roman" w:cs="Times New Roman" w:eastAsia="Times New Roman" w:hAnsi="Times New Roman"/>
          <w:sz w:val="13"/>
          <w:szCs w:val="13"/>
          <w:color w:val="004A76"/>
        </w:rPr>
      </w:pPr>
      <w:hyperlink r:id="rId41">
        <w:r>
          <w:rPr>
            <w:rFonts w:ascii="Times New Roman" w:cs="Times New Roman" w:eastAsia="Times New Roman" w:hAnsi="Times New Roman"/>
            <w:sz w:val="13"/>
            <w:szCs w:val="13"/>
            <w:color w:val="004A76"/>
          </w:rPr>
          <w:t>Hopkins, D.W., Sparrow, A.D., Shillam, L.L., English, L.C., Dennis, P.G., Novis, P., et al.,</w:t>
        </w:r>
      </w:hyperlink>
    </w:p>
    <w:p>
      <w:pPr>
        <w:spacing w:after="0" w:line="3" w:lineRule="exact"/>
        <w:rPr>
          <w:rFonts w:ascii="Times New Roman" w:cs="Times New Roman" w:eastAsia="Times New Roman" w:hAnsi="Times New Roman"/>
          <w:sz w:val="13"/>
          <w:szCs w:val="13"/>
          <w:color w:val="004A76"/>
        </w:rPr>
      </w:pPr>
    </w:p>
    <w:p>
      <w:pPr>
        <w:ind w:left="240"/>
        <w:spacing w:after="0"/>
        <w:rPr>
          <w:rFonts w:ascii="Times New Roman" w:cs="Times New Roman" w:eastAsia="Times New Roman" w:hAnsi="Times New Roman"/>
          <w:sz w:val="13"/>
          <w:szCs w:val="13"/>
          <w:color w:val="004A76"/>
        </w:rPr>
      </w:pPr>
      <w:hyperlink r:id="rId41">
        <w:r>
          <w:rPr>
            <w:rFonts w:ascii="Times New Roman" w:cs="Times New Roman" w:eastAsia="Times New Roman" w:hAnsi="Times New Roman"/>
            <w:sz w:val="13"/>
            <w:szCs w:val="13"/>
            <w:color w:val="004A76"/>
          </w:rPr>
          <w:t>2008. Enzymatic activities and microbial communities in an Antarctic dry valley soil:</w:t>
        </w:r>
      </w:hyperlink>
    </w:p>
    <w:p>
      <w:pPr>
        <w:spacing w:after="0" w:line="9" w:lineRule="exact"/>
        <w:rPr>
          <w:rFonts w:ascii="Times New Roman" w:cs="Times New Roman" w:eastAsia="Times New Roman" w:hAnsi="Times New Roman"/>
          <w:sz w:val="13"/>
          <w:szCs w:val="13"/>
          <w:color w:val="004A76"/>
        </w:rPr>
      </w:pPr>
    </w:p>
    <w:p>
      <w:pPr>
        <w:ind w:left="240"/>
        <w:spacing w:after="0"/>
        <w:rPr>
          <w:rFonts w:ascii="Times New Roman" w:cs="Times New Roman" w:eastAsia="Times New Roman" w:hAnsi="Times New Roman"/>
          <w:sz w:val="13"/>
          <w:szCs w:val="13"/>
          <w:color w:val="004A76"/>
        </w:rPr>
      </w:pPr>
      <w:hyperlink r:id="rId41">
        <w:r>
          <w:rPr>
            <w:rFonts w:ascii="Times New Roman" w:cs="Times New Roman" w:eastAsia="Times New Roman" w:hAnsi="Times New Roman"/>
            <w:sz w:val="13"/>
            <w:szCs w:val="13"/>
            <w:color w:val="004A76"/>
          </w:rPr>
          <w:t>responses to C and N supplementation. Soil Biol. Biochem. 40, 2130</w:t>
        </w:r>
        <w:r>
          <w:rPr>
            <w:rFonts w:ascii="Arial" w:cs="Arial" w:eastAsia="Arial" w:hAnsi="Arial"/>
            <w:sz w:val="13"/>
            <w:szCs w:val="13"/>
            <w:color w:val="004A76"/>
          </w:rPr>
          <w:t>–</w:t>
        </w:r>
        <w:r>
          <w:rPr>
            <w:rFonts w:ascii="Times New Roman" w:cs="Times New Roman" w:eastAsia="Times New Roman" w:hAnsi="Times New Roman"/>
            <w:sz w:val="13"/>
            <w:szCs w:val="13"/>
            <w:color w:val="004A76"/>
          </w:rPr>
          <w:t>2136</w:t>
        </w:r>
      </w:hyperlink>
      <w:r>
        <w:rPr>
          <w:rFonts w:ascii="Times New Roman" w:cs="Times New Roman" w:eastAsia="Times New Roman" w:hAnsi="Times New Roman"/>
          <w:sz w:val="13"/>
          <w:szCs w:val="13"/>
          <w:color w:val="000000"/>
        </w:rPr>
        <w:t>.</w:t>
      </w:r>
    </w:p>
    <w:p>
      <w:pPr>
        <w:spacing w:after="0" w:line="18" w:lineRule="exact"/>
        <w:rPr>
          <w:rFonts w:ascii="Times New Roman" w:cs="Times New Roman" w:eastAsia="Times New Roman" w:hAnsi="Times New Roman"/>
          <w:sz w:val="13"/>
          <w:szCs w:val="13"/>
          <w:color w:val="004A76"/>
        </w:rPr>
      </w:pPr>
    </w:p>
    <w:p>
      <w:pPr>
        <w:ind w:left="240" w:hanging="238"/>
        <w:spacing w:after="0" w:line="255" w:lineRule="auto"/>
        <w:rPr>
          <w:rFonts w:ascii="Times New Roman" w:cs="Times New Roman" w:eastAsia="Times New Roman" w:hAnsi="Times New Roman"/>
          <w:sz w:val="13"/>
          <w:szCs w:val="13"/>
          <w:color w:val="004A76"/>
        </w:rPr>
      </w:pPr>
      <w:hyperlink r:id="rId42">
        <w:r>
          <w:rPr>
            <w:rFonts w:ascii="Times New Roman" w:cs="Times New Roman" w:eastAsia="Times New Roman" w:hAnsi="Times New Roman"/>
            <w:sz w:val="13"/>
            <w:szCs w:val="13"/>
            <w:color w:val="004A76"/>
          </w:rPr>
          <w:t>Hou, E., Chen, C., Luo, Y., Zhou, G., Kuang, Y., Zhang, Y., et al., 2018. E</w:t>
        </w:r>
        <w:r>
          <w:rPr>
            <w:rFonts w:ascii="Arial" w:cs="Arial" w:eastAsia="Arial" w:hAnsi="Arial"/>
            <w:sz w:val="13"/>
            <w:szCs w:val="13"/>
            <w:color w:val="004A76"/>
          </w:rPr>
          <w:t>ﬀ</w:t>
        </w:r>
        <w:r>
          <w:rPr>
            <w:rFonts w:ascii="Times New Roman" w:cs="Times New Roman" w:eastAsia="Times New Roman" w:hAnsi="Times New Roman"/>
            <w:sz w:val="13"/>
            <w:szCs w:val="13"/>
            <w:color w:val="004A76"/>
          </w:rPr>
          <w:t>ects of climate</w:t>
        </w:r>
      </w:hyperlink>
      <w:r>
        <w:rPr>
          <w:rFonts w:ascii="Times New Roman" w:cs="Times New Roman" w:eastAsia="Times New Roman" w:hAnsi="Times New Roman"/>
          <w:sz w:val="13"/>
          <w:szCs w:val="13"/>
          <w:color w:val="004A76"/>
        </w:rPr>
        <w:t xml:space="preserve"> </w:t>
      </w:r>
      <w:hyperlink r:id="rId42">
        <w:r>
          <w:rPr>
            <w:rFonts w:ascii="Times New Roman" w:cs="Times New Roman" w:eastAsia="Times New Roman" w:hAnsi="Times New Roman"/>
            <w:sz w:val="13"/>
            <w:szCs w:val="13"/>
            <w:color w:val="004A76"/>
          </w:rPr>
          <w:t>on soil phosphorus cycle and availability in natural terrestrial ecosystems. Glob.</w:t>
        </w:r>
      </w:hyperlink>
      <w:r>
        <w:rPr>
          <w:rFonts w:ascii="Times New Roman" w:cs="Times New Roman" w:eastAsia="Times New Roman" w:hAnsi="Times New Roman"/>
          <w:sz w:val="13"/>
          <w:szCs w:val="13"/>
          <w:color w:val="004A76"/>
        </w:rPr>
        <w:t xml:space="preserve"> </w:t>
      </w:r>
      <w:hyperlink r:id="rId42">
        <w:r>
          <w:rPr>
            <w:rFonts w:ascii="Times New Roman" w:cs="Times New Roman" w:eastAsia="Times New Roman" w:hAnsi="Times New Roman"/>
            <w:sz w:val="13"/>
            <w:szCs w:val="13"/>
            <w:color w:val="004A76"/>
          </w:rPr>
          <w:t>Change Biol. Bioenergy 24, 3344</w:t>
        </w:r>
        <w:r>
          <w:rPr>
            <w:rFonts w:ascii="Arial" w:cs="Arial" w:eastAsia="Arial" w:hAnsi="Arial"/>
            <w:sz w:val="13"/>
            <w:szCs w:val="13"/>
            <w:color w:val="004A76"/>
          </w:rPr>
          <w:t>–</w:t>
        </w:r>
        <w:r>
          <w:rPr>
            <w:rFonts w:ascii="Times New Roman" w:cs="Times New Roman" w:eastAsia="Times New Roman" w:hAnsi="Times New Roman"/>
            <w:sz w:val="13"/>
            <w:szCs w:val="13"/>
            <w:color w:val="004A76"/>
          </w:rPr>
          <w:t>3356</w:t>
        </w:r>
      </w:hyperlink>
      <w:r>
        <w:rPr>
          <w:rFonts w:ascii="Times New Roman" w:cs="Times New Roman" w:eastAsia="Times New Roman" w:hAnsi="Times New Roman"/>
          <w:sz w:val="13"/>
          <w:szCs w:val="13"/>
          <w:color w:val="000000"/>
        </w:rPr>
        <w:t>.</w:t>
      </w:r>
    </w:p>
    <w:p>
      <w:pPr>
        <w:spacing w:after="0" w:line="1" w:lineRule="exact"/>
        <w:rPr>
          <w:rFonts w:ascii="Times New Roman" w:cs="Times New Roman" w:eastAsia="Times New Roman" w:hAnsi="Times New Roman"/>
          <w:sz w:val="13"/>
          <w:szCs w:val="13"/>
          <w:color w:val="004A76"/>
        </w:rPr>
      </w:pPr>
    </w:p>
    <w:p>
      <w:pPr>
        <w:ind w:left="240" w:right="20" w:hanging="238"/>
        <w:spacing w:after="0" w:line="255" w:lineRule="auto"/>
        <w:rPr>
          <w:rFonts w:ascii="Times New Roman" w:cs="Times New Roman" w:eastAsia="Times New Roman" w:hAnsi="Times New Roman"/>
          <w:sz w:val="13"/>
          <w:szCs w:val="13"/>
          <w:color w:val="004A76"/>
        </w:rPr>
      </w:pPr>
      <w:hyperlink r:id="rId43">
        <w:r>
          <w:rPr>
            <w:rFonts w:ascii="Times New Roman" w:cs="Times New Roman" w:eastAsia="Times New Roman" w:hAnsi="Times New Roman"/>
            <w:sz w:val="13"/>
            <w:szCs w:val="13"/>
            <w:color w:val="004A76"/>
          </w:rPr>
          <w:t>Izquierdo, J.E., Houlton, B.Z., van Huysen, T.L., 2013. Evidence for progressive phos-</w:t>
        </w:r>
      </w:hyperlink>
      <w:hyperlink r:id="rId43">
        <w:r>
          <w:rPr>
            <w:rFonts w:ascii="Times New Roman" w:cs="Times New Roman" w:eastAsia="Times New Roman" w:hAnsi="Times New Roman"/>
            <w:sz w:val="13"/>
            <w:szCs w:val="13"/>
            <w:color w:val="004A76"/>
          </w:rPr>
          <w:t>phorus limitation over long-term ecosystem development: examination of a biogeo-</w:t>
        </w:r>
      </w:hyperlink>
      <w:hyperlink r:id="rId43">
        <w:r>
          <w:rPr>
            <w:rFonts w:ascii="Times New Roman" w:cs="Times New Roman" w:eastAsia="Times New Roman" w:hAnsi="Times New Roman"/>
            <w:sz w:val="13"/>
            <w:szCs w:val="13"/>
            <w:color w:val="004A76"/>
          </w:rPr>
          <w:t>chemical paradigm. Plant Soil 367, 135</w:t>
        </w:r>
        <w:r>
          <w:rPr>
            <w:rFonts w:ascii="Arial" w:cs="Arial" w:eastAsia="Arial" w:hAnsi="Arial"/>
            <w:sz w:val="13"/>
            <w:szCs w:val="13"/>
            <w:color w:val="004A76"/>
          </w:rPr>
          <w:t>–</w:t>
        </w:r>
        <w:r>
          <w:rPr>
            <w:rFonts w:ascii="Times New Roman" w:cs="Times New Roman" w:eastAsia="Times New Roman" w:hAnsi="Times New Roman"/>
            <w:sz w:val="13"/>
            <w:szCs w:val="13"/>
            <w:color w:val="004A76"/>
          </w:rPr>
          <w:t>147</w:t>
        </w:r>
      </w:hyperlink>
      <w:r>
        <w:rPr>
          <w:rFonts w:ascii="Times New Roman" w:cs="Times New Roman" w:eastAsia="Times New Roman" w:hAnsi="Times New Roman"/>
          <w:sz w:val="13"/>
          <w:szCs w:val="13"/>
          <w:color w:val="000000"/>
        </w:rPr>
        <w:t>.</w:t>
      </w:r>
    </w:p>
    <w:p>
      <w:pPr>
        <w:spacing w:after="0" w:line="237" w:lineRule="auto"/>
        <w:rPr>
          <w:rFonts w:ascii="Times New Roman" w:cs="Times New Roman" w:eastAsia="Times New Roman" w:hAnsi="Times New Roman"/>
          <w:sz w:val="13"/>
          <w:szCs w:val="13"/>
          <w:color w:val="004A76"/>
        </w:rPr>
      </w:pPr>
      <w:hyperlink r:id="rId44">
        <w:r>
          <w:rPr>
            <w:rFonts w:ascii="Times New Roman" w:cs="Times New Roman" w:eastAsia="Times New Roman" w:hAnsi="Times New Roman"/>
            <w:sz w:val="13"/>
            <w:szCs w:val="13"/>
            <w:color w:val="004A76"/>
          </w:rPr>
          <w:t>Katarzyna, S., Cezary, K., Anna, K., Adam, B., Pawel, J., 2010. Pools of available nutrients</w:t>
        </w:r>
      </w:hyperlink>
    </w:p>
    <w:p>
      <w:pPr>
        <w:spacing w:after="0" w:line="20" w:lineRule="exact"/>
        <w:rPr>
          <w:rFonts w:ascii="Times New Roman" w:cs="Times New Roman" w:eastAsia="Times New Roman" w:hAnsi="Times New Roman"/>
          <w:sz w:val="13"/>
          <w:szCs w:val="13"/>
          <w:color w:val="004A76"/>
        </w:rPr>
      </w:pPr>
      <w:r>
        <w:rPr>
          <w:rFonts w:ascii="Times New Roman" w:cs="Times New Roman" w:eastAsia="Times New Roman" w:hAnsi="Times New Roman"/>
          <w:sz w:val="13"/>
          <w:szCs w:val="13"/>
          <w:color w:val="004A76"/>
        </w:rPr>
        <w:br w:type="column"/>
      </w:r>
    </w:p>
    <w:p>
      <w:pPr>
        <w:ind w:left="1660"/>
        <w:spacing w:after="0"/>
        <w:rPr>
          <w:sz w:val="20"/>
          <w:szCs w:val="20"/>
          <w:color w:val="auto"/>
        </w:rPr>
      </w:pPr>
      <w:r>
        <w:rPr>
          <w:rFonts w:ascii="Arial" w:cs="Arial" w:eastAsia="Arial" w:hAnsi="Arial"/>
          <w:sz w:val="12"/>
          <w:szCs w:val="12"/>
          <w:i w:val="1"/>
          <w:iCs w:val="1"/>
          <w:color w:val="auto"/>
        </w:rPr>
        <w:t>Agriculture, Ecosystems and Environment 301 (2020) 107050</w:t>
      </w:r>
    </w:p>
    <w:p>
      <w:pPr>
        <w:spacing w:after="0" w:line="364" w:lineRule="exact"/>
        <w:rPr>
          <w:rFonts w:ascii="Times New Roman" w:cs="Times New Roman" w:eastAsia="Times New Roman" w:hAnsi="Times New Roman"/>
          <w:sz w:val="13"/>
          <w:szCs w:val="13"/>
          <w:color w:val="004A76"/>
        </w:rPr>
      </w:pPr>
    </w:p>
    <w:p>
      <w:pPr>
        <w:ind w:left="240" w:right="20"/>
        <w:spacing w:after="0" w:line="261" w:lineRule="auto"/>
        <w:rPr>
          <w:rFonts w:ascii="Times New Roman" w:cs="Times New Roman" w:eastAsia="Times New Roman" w:hAnsi="Times New Roman"/>
          <w:sz w:val="13"/>
          <w:szCs w:val="13"/>
          <w:color w:val="004A76"/>
        </w:rPr>
      </w:pPr>
      <w:hyperlink r:id="rId44">
        <w:r>
          <w:rPr>
            <w:rFonts w:ascii="Times New Roman" w:cs="Times New Roman" w:eastAsia="Times New Roman" w:hAnsi="Times New Roman"/>
            <w:sz w:val="13"/>
            <w:szCs w:val="13"/>
            <w:color w:val="004A76"/>
          </w:rPr>
          <w:t>in soils from di</w:t>
        </w:r>
        <w:r>
          <w:rPr>
            <w:rFonts w:ascii="Arial" w:cs="Arial" w:eastAsia="Arial" w:hAnsi="Arial"/>
            <w:sz w:val="13"/>
            <w:szCs w:val="13"/>
            <w:color w:val="004A76"/>
          </w:rPr>
          <w:t>ﬀ</w:t>
        </w:r>
        <w:r>
          <w:rPr>
            <w:rFonts w:ascii="Times New Roman" w:cs="Times New Roman" w:eastAsia="Times New Roman" w:hAnsi="Times New Roman"/>
            <w:sz w:val="13"/>
            <w:szCs w:val="13"/>
            <w:color w:val="004A76"/>
          </w:rPr>
          <w:t>erent altitudinal forest zones located in a monitoring system of the</w:t>
        </w:r>
      </w:hyperlink>
      <w:r>
        <w:rPr>
          <w:rFonts w:ascii="Times New Roman" w:cs="Times New Roman" w:eastAsia="Times New Roman" w:hAnsi="Times New Roman"/>
          <w:sz w:val="13"/>
          <w:szCs w:val="13"/>
          <w:color w:val="004A76"/>
        </w:rPr>
        <w:t xml:space="preserve"> </w:t>
      </w:r>
      <w:hyperlink r:id="rId44">
        <w:r>
          <w:rPr>
            <w:rFonts w:ascii="Times New Roman" w:cs="Times New Roman" w:eastAsia="Times New Roman" w:hAnsi="Times New Roman"/>
            <w:sz w:val="13"/>
            <w:szCs w:val="13"/>
            <w:color w:val="004A76"/>
          </w:rPr>
          <w:t>karkonosze mountains national park. Poland. Pol. J. Soil Sci. 43, 173</w:t>
        </w:r>
        <w:r>
          <w:rPr>
            <w:rFonts w:ascii="Arial" w:cs="Arial" w:eastAsia="Arial" w:hAnsi="Arial"/>
            <w:sz w:val="13"/>
            <w:szCs w:val="13"/>
            <w:color w:val="004A76"/>
          </w:rPr>
          <w:t>–</w:t>
        </w:r>
        <w:r>
          <w:rPr>
            <w:rFonts w:ascii="Times New Roman" w:cs="Times New Roman" w:eastAsia="Times New Roman" w:hAnsi="Times New Roman"/>
            <w:sz w:val="13"/>
            <w:szCs w:val="13"/>
            <w:color w:val="004A76"/>
          </w:rPr>
          <w:t>188</w:t>
        </w:r>
      </w:hyperlink>
      <w:r>
        <w:rPr>
          <w:rFonts w:ascii="Times New Roman" w:cs="Times New Roman" w:eastAsia="Times New Roman" w:hAnsi="Times New Roman"/>
          <w:sz w:val="13"/>
          <w:szCs w:val="13"/>
          <w:color w:val="000000"/>
        </w:rPr>
        <w:t>.</w:t>
      </w:r>
    </w:p>
    <w:p>
      <w:pPr>
        <w:jc w:val="right"/>
        <w:spacing w:after="0" w:line="255" w:lineRule="auto"/>
        <w:rPr>
          <w:rFonts w:ascii="Times New Roman" w:cs="Times New Roman" w:eastAsia="Times New Roman" w:hAnsi="Times New Roman"/>
          <w:sz w:val="13"/>
          <w:szCs w:val="13"/>
          <w:color w:val="004A76"/>
        </w:rPr>
      </w:pPr>
      <w:hyperlink r:id="rId45">
        <w:r>
          <w:rPr>
            <w:rFonts w:ascii="Times New Roman" w:cs="Times New Roman" w:eastAsia="Times New Roman" w:hAnsi="Times New Roman"/>
            <w:sz w:val="13"/>
            <w:szCs w:val="13"/>
            <w:color w:val="004A76"/>
          </w:rPr>
          <w:t>Khan, K.S., Joergensen, R.G., 2012. Relationships between P fractions and the microbial</w:t>
        </w:r>
      </w:hyperlink>
      <w:r>
        <w:rPr>
          <w:rFonts w:ascii="Times New Roman" w:cs="Times New Roman" w:eastAsia="Times New Roman" w:hAnsi="Times New Roman"/>
          <w:sz w:val="13"/>
          <w:szCs w:val="13"/>
          <w:color w:val="004A76"/>
        </w:rPr>
        <w:t xml:space="preserve"> </w:t>
      </w:r>
      <w:hyperlink r:id="rId45">
        <w:r>
          <w:rPr>
            <w:rFonts w:ascii="Times New Roman" w:cs="Times New Roman" w:eastAsia="Times New Roman" w:hAnsi="Times New Roman"/>
            <w:sz w:val="13"/>
            <w:szCs w:val="13"/>
            <w:color w:val="004A76"/>
          </w:rPr>
          <w:t>biomass in soils under di</w:t>
        </w:r>
        <w:r>
          <w:rPr>
            <w:rFonts w:ascii="Arial" w:cs="Arial" w:eastAsia="Arial" w:hAnsi="Arial"/>
            <w:sz w:val="13"/>
            <w:szCs w:val="13"/>
            <w:color w:val="004A76"/>
          </w:rPr>
          <w:t>ﬀ</w:t>
        </w:r>
        <w:r>
          <w:rPr>
            <w:rFonts w:ascii="Times New Roman" w:cs="Times New Roman" w:eastAsia="Times New Roman" w:hAnsi="Times New Roman"/>
            <w:sz w:val="13"/>
            <w:szCs w:val="13"/>
            <w:color w:val="004A76"/>
          </w:rPr>
          <w:t>erent land use management. Geoderma 173</w:t>
        </w:r>
        <w:r>
          <w:rPr>
            <w:rFonts w:ascii="Arial" w:cs="Arial" w:eastAsia="Arial" w:hAnsi="Arial"/>
            <w:sz w:val="13"/>
            <w:szCs w:val="13"/>
            <w:color w:val="004A76"/>
          </w:rPr>
          <w:t>–</w:t>
        </w:r>
        <w:r>
          <w:rPr>
            <w:rFonts w:ascii="Times New Roman" w:cs="Times New Roman" w:eastAsia="Times New Roman" w:hAnsi="Times New Roman"/>
            <w:sz w:val="13"/>
            <w:szCs w:val="13"/>
            <w:color w:val="004A76"/>
          </w:rPr>
          <w:t>174, 274</w:t>
        </w:r>
        <w:r>
          <w:rPr>
            <w:rFonts w:ascii="Arial" w:cs="Arial" w:eastAsia="Arial" w:hAnsi="Arial"/>
            <w:sz w:val="13"/>
            <w:szCs w:val="13"/>
            <w:color w:val="004A76"/>
          </w:rPr>
          <w:t>–</w:t>
        </w:r>
        <w:r>
          <w:rPr>
            <w:rFonts w:ascii="Times New Roman" w:cs="Times New Roman" w:eastAsia="Times New Roman" w:hAnsi="Times New Roman"/>
            <w:sz w:val="13"/>
            <w:szCs w:val="13"/>
            <w:color w:val="004A76"/>
          </w:rPr>
          <w:t>281</w:t>
        </w:r>
      </w:hyperlink>
      <w:r>
        <w:rPr>
          <w:rFonts w:ascii="Times New Roman" w:cs="Times New Roman" w:eastAsia="Times New Roman" w:hAnsi="Times New Roman"/>
          <w:sz w:val="13"/>
          <w:szCs w:val="13"/>
          <w:color w:val="000000"/>
        </w:rPr>
        <w:t>.</w:t>
      </w:r>
    </w:p>
    <w:p>
      <w:pPr>
        <w:ind w:left="240" w:right="80" w:hanging="238"/>
        <w:spacing w:after="0" w:line="255" w:lineRule="auto"/>
        <w:rPr>
          <w:rFonts w:ascii="Times New Roman" w:cs="Times New Roman" w:eastAsia="Times New Roman" w:hAnsi="Times New Roman"/>
          <w:sz w:val="13"/>
          <w:szCs w:val="13"/>
          <w:color w:val="004A76"/>
        </w:rPr>
      </w:pPr>
      <w:hyperlink r:id="rId46">
        <w:r>
          <w:rPr>
            <w:rFonts w:ascii="Times New Roman" w:cs="Times New Roman" w:eastAsia="Times New Roman" w:hAnsi="Times New Roman"/>
            <w:sz w:val="13"/>
            <w:szCs w:val="13"/>
            <w:color w:val="004A76"/>
          </w:rPr>
          <w:t>Kirschbaum, M.U.F., 1995. The temperature dependence of soil organic matter decom-</w:t>
        </w:r>
      </w:hyperlink>
      <w:hyperlink r:id="rId46">
        <w:r>
          <w:rPr>
            <w:rFonts w:ascii="Times New Roman" w:cs="Times New Roman" w:eastAsia="Times New Roman" w:hAnsi="Times New Roman"/>
            <w:sz w:val="13"/>
            <w:szCs w:val="13"/>
            <w:color w:val="004A76"/>
          </w:rPr>
          <w:t>position and the e</w:t>
        </w:r>
        <w:r>
          <w:rPr>
            <w:rFonts w:ascii="Arial" w:cs="Arial" w:eastAsia="Arial" w:hAnsi="Arial"/>
            <w:sz w:val="13"/>
            <w:szCs w:val="13"/>
            <w:color w:val="004A76"/>
          </w:rPr>
          <w:t>ﬀ</w:t>
        </w:r>
        <w:r>
          <w:rPr>
            <w:rFonts w:ascii="Times New Roman" w:cs="Times New Roman" w:eastAsia="Times New Roman" w:hAnsi="Times New Roman"/>
            <w:sz w:val="13"/>
            <w:szCs w:val="13"/>
            <w:color w:val="004A76"/>
          </w:rPr>
          <w:t>ect of global warming on soil organic C storage. Soil Biol.</w:t>
        </w:r>
      </w:hyperlink>
      <w:r>
        <w:rPr>
          <w:rFonts w:ascii="Times New Roman" w:cs="Times New Roman" w:eastAsia="Times New Roman" w:hAnsi="Times New Roman"/>
          <w:sz w:val="13"/>
          <w:szCs w:val="13"/>
          <w:color w:val="004A76"/>
        </w:rPr>
        <w:t xml:space="preserve"> </w:t>
      </w:r>
      <w:hyperlink r:id="rId46">
        <w:r>
          <w:rPr>
            <w:rFonts w:ascii="Times New Roman" w:cs="Times New Roman" w:eastAsia="Times New Roman" w:hAnsi="Times New Roman"/>
            <w:sz w:val="13"/>
            <w:szCs w:val="13"/>
            <w:color w:val="004A76"/>
          </w:rPr>
          <w:t>Biochem. 27, 753</w:t>
        </w:r>
        <w:r>
          <w:rPr>
            <w:rFonts w:ascii="Arial" w:cs="Arial" w:eastAsia="Arial" w:hAnsi="Arial"/>
            <w:sz w:val="13"/>
            <w:szCs w:val="13"/>
            <w:color w:val="004A76"/>
          </w:rPr>
          <w:t>–</w:t>
        </w:r>
        <w:r>
          <w:rPr>
            <w:rFonts w:ascii="Times New Roman" w:cs="Times New Roman" w:eastAsia="Times New Roman" w:hAnsi="Times New Roman"/>
            <w:sz w:val="13"/>
            <w:szCs w:val="13"/>
            <w:color w:val="004A76"/>
          </w:rPr>
          <w:t>760</w:t>
        </w:r>
      </w:hyperlink>
      <w:r>
        <w:rPr>
          <w:rFonts w:ascii="Times New Roman" w:cs="Times New Roman" w:eastAsia="Times New Roman" w:hAnsi="Times New Roman"/>
          <w:sz w:val="13"/>
          <w:szCs w:val="13"/>
          <w:color w:val="000000"/>
        </w:rPr>
        <w:t>.</w:t>
      </w:r>
    </w:p>
    <w:p>
      <w:pPr>
        <w:spacing w:after="0" w:line="1" w:lineRule="exact"/>
        <w:rPr>
          <w:rFonts w:ascii="Times New Roman" w:cs="Times New Roman" w:eastAsia="Times New Roman" w:hAnsi="Times New Roman"/>
          <w:sz w:val="13"/>
          <w:szCs w:val="13"/>
          <w:color w:val="004A76"/>
        </w:rPr>
      </w:pPr>
    </w:p>
    <w:p>
      <w:pPr>
        <w:ind w:left="240" w:right="20" w:hanging="238"/>
        <w:spacing w:after="0" w:line="255" w:lineRule="auto"/>
        <w:rPr>
          <w:rFonts w:ascii="Times New Roman" w:cs="Times New Roman" w:eastAsia="Times New Roman" w:hAnsi="Times New Roman"/>
          <w:sz w:val="13"/>
          <w:szCs w:val="13"/>
          <w:color w:val="004A76"/>
        </w:rPr>
      </w:pPr>
      <w:hyperlink r:id="rId47">
        <w:r>
          <w:rPr>
            <w:rFonts w:ascii="Times New Roman" w:cs="Times New Roman" w:eastAsia="Times New Roman" w:hAnsi="Times New Roman"/>
            <w:sz w:val="13"/>
            <w:szCs w:val="13"/>
            <w:color w:val="004A76"/>
          </w:rPr>
          <w:t>Köhler, L., Gieger, T., Leuschner, C., 2006. Altitudinal change in soil and foliar nutrient</w:t>
        </w:r>
      </w:hyperlink>
      <w:r>
        <w:rPr>
          <w:rFonts w:ascii="Times New Roman" w:cs="Times New Roman" w:eastAsia="Times New Roman" w:hAnsi="Times New Roman"/>
          <w:sz w:val="13"/>
          <w:szCs w:val="13"/>
          <w:color w:val="004A76"/>
        </w:rPr>
        <w:t xml:space="preserve"> </w:t>
      </w:r>
      <w:hyperlink r:id="rId47">
        <w:r>
          <w:rPr>
            <w:rFonts w:ascii="Times New Roman" w:cs="Times New Roman" w:eastAsia="Times New Roman" w:hAnsi="Times New Roman"/>
            <w:sz w:val="13"/>
            <w:szCs w:val="13"/>
            <w:color w:val="004A76"/>
          </w:rPr>
          <w:t>concentrations and in microclimate across the tree line on the subtropical island</w:t>
        </w:r>
      </w:hyperlink>
      <w:r>
        <w:rPr>
          <w:rFonts w:ascii="Times New Roman" w:cs="Times New Roman" w:eastAsia="Times New Roman" w:hAnsi="Times New Roman"/>
          <w:sz w:val="13"/>
          <w:szCs w:val="13"/>
          <w:color w:val="004A76"/>
        </w:rPr>
        <w:t xml:space="preserve"> </w:t>
      </w:r>
      <w:hyperlink r:id="rId47">
        <w:r>
          <w:rPr>
            <w:rFonts w:ascii="Times New Roman" w:cs="Times New Roman" w:eastAsia="Times New Roman" w:hAnsi="Times New Roman"/>
            <w:sz w:val="13"/>
            <w:szCs w:val="13"/>
            <w:color w:val="004A76"/>
          </w:rPr>
          <w:t>mountain Mt. Teide (Canary Islands). Flora 201, 202</w:t>
        </w:r>
        <w:r>
          <w:rPr>
            <w:rFonts w:ascii="Arial" w:cs="Arial" w:eastAsia="Arial" w:hAnsi="Arial"/>
            <w:sz w:val="13"/>
            <w:szCs w:val="13"/>
            <w:color w:val="004A76"/>
          </w:rPr>
          <w:t>–</w:t>
        </w:r>
        <w:r>
          <w:rPr>
            <w:rFonts w:ascii="Times New Roman" w:cs="Times New Roman" w:eastAsia="Times New Roman" w:hAnsi="Times New Roman"/>
            <w:sz w:val="13"/>
            <w:szCs w:val="13"/>
            <w:color w:val="004A76"/>
          </w:rPr>
          <w:t>214</w:t>
        </w:r>
      </w:hyperlink>
      <w:r>
        <w:rPr>
          <w:rFonts w:ascii="Times New Roman" w:cs="Times New Roman" w:eastAsia="Times New Roman" w:hAnsi="Times New Roman"/>
          <w:sz w:val="13"/>
          <w:szCs w:val="13"/>
          <w:color w:val="000000"/>
        </w:rPr>
        <w:t>.</w:t>
      </w:r>
    </w:p>
    <w:p>
      <w:pPr>
        <w:spacing w:after="0" w:line="1" w:lineRule="exact"/>
        <w:rPr>
          <w:rFonts w:ascii="Times New Roman" w:cs="Times New Roman" w:eastAsia="Times New Roman" w:hAnsi="Times New Roman"/>
          <w:sz w:val="13"/>
          <w:szCs w:val="13"/>
          <w:color w:val="004A76"/>
        </w:rPr>
      </w:pPr>
    </w:p>
    <w:p>
      <w:pPr>
        <w:jc w:val="both"/>
        <w:ind w:left="240" w:hanging="238"/>
        <w:spacing w:after="0" w:line="255" w:lineRule="auto"/>
        <w:rPr>
          <w:rFonts w:ascii="Times New Roman" w:cs="Times New Roman" w:eastAsia="Times New Roman" w:hAnsi="Times New Roman"/>
          <w:sz w:val="13"/>
          <w:szCs w:val="13"/>
          <w:color w:val="004A76"/>
        </w:rPr>
      </w:pPr>
      <w:hyperlink r:id="rId48">
        <w:r>
          <w:rPr>
            <w:rFonts w:ascii="Times New Roman" w:cs="Times New Roman" w:eastAsia="Times New Roman" w:hAnsi="Times New Roman"/>
            <w:sz w:val="13"/>
            <w:szCs w:val="13"/>
            <w:color w:val="004A76"/>
          </w:rPr>
          <w:t>Li, D., Fan, J., Zhang, X., Xu, X., He, N., Wen, X., et al., 2017. Hydrolase kinetics to detect</w:t>
        </w:r>
      </w:hyperlink>
      <w:r>
        <w:rPr>
          <w:rFonts w:ascii="Times New Roman" w:cs="Times New Roman" w:eastAsia="Times New Roman" w:hAnsi="Times New Roman"/>
          <w:sz w:val="13"/>
          <w:szCs w:val="13"/>
          <w:color w:val="004A76"/>
        </w:rPr>
        <w:t xml:space="preserve"> </w:t>
      </w:r>
      <w:hyperlink r:id="rId48">
        <w:r>
          <w:rPr>
            <w:rFonts w:ascii="Times New Roman" w:cs="Times New Roman" w:eastAsia="Times New Roman" w:hAnsi="Times New Roman"/>
            <w:sz w:val="13"/>
            <w:szCs w:val="13"/>
            <w:color w:val="004A76"/>
          </w:rPr>
          <w:t>temperature-related changes in the rates of soil organic matter decomposition. Eur. J.</w:t>
        </w:r>
      </w:hyperlink>
      <w:r>
        <w:rPr>
          <w:rFonts w:ascii="Times New Roman" w:cs="Times New Roman" w:eastAsia="Times New Roman" w:hAnsi="Times New Roman"/>
          <w:sz w:val="13"/>
          <w:szCs w:val="13"/>
          <w:color w:val="004A76"/>
        </w:rPr>
        <w:t xml:space="preserve"> </w:t>
      </w:r>
      <w:hyperlink r:id="rId48">
        <w:r>
          <w:rPr>
            <w:rFonts w:ascii="Times New Roman" w:cs="Times New Roman" w:eastAsia="Times New Roman" w:hAnsi="Times New Roman"/>
            <w:sz w:val="13"/>
            <w:szCs w:val="13"/>
            <w:color w:val="004A76"/>
          </w:rPr>
          <w:t>Soil Biol. 81, 108</w:t>
        </w:r>
        <w:r>
          <w:rPr>
            <w:rFonts w:ascii="Arial" w:cs="Arial" w:eastAsia="Arial" w:hAnsi="Arial"/>
            <w:sz w:val="13"/>
            <w:szCs w:val="13"/>
            <w:color w:val="004A76"/>
          </w:rPr>
          <w:t>–</w:t>
        </w:r>
        <w:r>
          <w:rPr>
            <w:rFonts w:ascii="Times New Roman" w:cs="Times New Roman" w:eastAsia="Times New Roman" w:hAnsi="Times New Roman"/>
            <w:sz w:val="13"/>
            <w:szCs w:val="13"/>
            <w:color w:val="004A76"/>
          </w:rPr>
          <w:t>115</w:t>
        </w:r>
      </w:hyperlink>
      <w:r>
        <w:rPr>
          <w:rFonts w:ascii="Times New Roman" w:cs="Times New Roman" w:eastAsia="Times New Roman" w:hAnsi="Times New Roman"/>
          <w:sz w:val="13"/>
          <w:szCs w:val="13"/>
          <w:color w:val="000000"/>
        </w:rPr>
        <w:t>.</w:t>
      </w:r>
    </w:p>
    <w:p>
      <w:pPr>
        <w:jc w:val="center"/>
        <w:spacing w:after="0" w:line="237" w:lineRule="auto"/>
        <w:rPr>
          <w:rFonts w:ascii="Times New Roman" w:cs="Times New Roman" w:eastAsia="Times New Roman" w:hAnsi="Times New Roman"/>
          <w:sz w:val="13"/>
          <w:szCs w:val="13"/>
          <w:color w:val="004A76"/>
        </w:rPr>
      </w:pPr>
      <w:hyperlink r:id="rId49">
        <w:r>
          <w:rPr>
            <w:rFonts w:ascii="Times New Roman" w:cs="Times New Roman" w:eastAsia="Times New Roman" w:hAnsi="Times New Roman"/>
            <w:sz w:val="13"/>
            <w:szCs w:val="13"/>
            <w:color w:val="004A76"/>
          </w:rPr>
          <w:t>Li, J., Yan, D., Pendall, E., Pei, J., Noh, N.J., He, J.-S., et al., 2018. Depth dependence of</w:t>
        </w:r>
      </w:hyperlink>
    </w:p>
    <w:p>
      <w:pPr>
        <w:spacing w:after="0" w:line="5" w:lineRule="exact"/>
        <w:rPr>
          <w:rFonts w:ascii="Times New Roman" w:cs="Times New Roman" w:eastAsia="Times New Roman" w:hAnsi="Times New Roman"/>
          <w:sz w:val="13"/>
          <w:szCs w:val="13"/>
          <w:color w:val="004A76"/>
        </w:rPr>
      </w:pPr>
    </w:p>
    <w:p>
      <w:pPr>
        <w:ind w:left="240"/>
        <w:spacing w:after="0"/>
        <w:rPr>
          <w:rFonts w:ascii="Times New Roman" w:cs="Times New Roman" w:eastAsia="Times New Roman" w:hAnsi="Times New Roman"/>
          <w:sz w:val="13"/>
          <w:szCs w:val="13"/>
          <w:color w:val="004A76"/>
        </w:rPr>
      </w:pPr>
      <w:hyperlink r:id="rId49">
        <w:r>
          <w:rPr>
            <w:rFonts w:ascii="Times New Roman" w:cs="Times New Roman" w:eastAsia="Times New Roman" w:hAnsi="Times New Roman"/>
            <w:sz w:val="13"/>
            <w:szCs w:val="13"/>
            <w:color w:val="004A76"/>
          </w:rPr>
          <w:t>soil carbon temperature sensitivity across Tibetan permafrost regions. Soil Biol.</w:t>
        </w:r>
      </w:hyperlink>
    </w:p>
    <w:p>
      <w:pPr>
        <w:spacing w:after="0" w:line="9" w:lineRule="exact"/>
        <w:rPr>
          <w:rFonts w:ascii="Times New Roman" w:cs="Times New Roman" w:eastAsia="Times New Roman" w:hAnsi="Times New Roman"/>
          <w:sz w:val="13"/>
          <w:szCs w:val="13"/>
          <w:color w:val="004A76"/>
        </w:rPr>
      </w:pPr>
    </w:p>
    <w:p>
      <w:pPr>
        <w:ind w:left="240"/>
        <w:spacing w:after="0"/>
        <w:rPr>
          <w:rFonts w:ascii="Times New Roman" w:cs="Times New Roman" w:eastAsia="Times New Roman" w:hAnsi="Times New Roman"/>
          <w:sz w:val="13"/>
          <w:szCs w:val="13"/>
          <w:color w:val="004A76"/>
        </w:rPr>
      </w:pPr>
      <w:hyperlink r:id="rId49">
        <w:r>
          <w:rPr>
            <w:rFonts w:ascii="Times New Roman" w:cs="Times New Roman" w:eastAsia="Times New Roman" w:hAnsi="Times New Roman"/>
            <w:sz w:val="13"/>
            <w:szCs w:val="13"/>
            <w:color w:val="004A76"/>
          </w:rPr>
          <w:t>Biochem. 126, 82</w:t>
        </w:r>
        <w:r>
          <w:rPr>
            <w:rFonts w:ascii="Arial" w:cs="Arial" w:eastAsia="Arial" w:hAnsi="Arial"/>
            <w:sz w:val="13"/>
            <w:szCs w:val="13"/>
            <w:color w:val="004A76"/>
          </w:rPr>
          <w:t>–</w:t>
        </w:r>
        <w:r>
          <w:rPr>
            <w:rFonts w:ascii="Times New Roman" w:cs="Times New Roman" w:eastAsia="Times New Roman" w:hAnsi="Times New Roman"/>
            <w:sz w:val="13"/>
            <w:szCs w:val="13"/>
            <w:color w:val="004A76"/>
          </w:rPr>
          <w:t>90</w:t>
        </w:r>
      </w:hyperlink>
      <w:r>
        <w:rPr>
          <w:rFonts w:ascii="Times New Roman" w:cs="Times New Roman" w:eastAsia="Times New Roman" w:hAnsi="Times New Roman"/>
          <w:sz w:val="13"/>
          <w:szCs w:val="13"/>
          <w:color w:val="000000"/>
        </w:rPr>
        <w:t>.</w:t>
      </w:r>
    </w:p>
    <w:p>
      <w:pPr>
        <w:spacing w:after="0" w:line="16" w:lineRule="exact"/>
        <w:rPr>
          <w:rFonts w:ascii="Times New Roman" w:cs="Times New Roman" w:eastAsia="Times New Roman" w:hAnsi="Times New Roman"/>
          <w:sz w:val="13"/>
          <w:szCs w:val="13"/>
          <w:color w:val="004A76"/>
        </w:rPr>
      </w:pPr>
    </w:p>
    <w:p>
      <w:pPr>
        <w:spacing w:after="0"/>
        <w:rPr>
          <w:rFonts w:ascii="Times New Roman" w:cs="Times New Roman" w:eastAsia="Times New Roman" w:hAnsi="Times New Roman"/>
          <w:sz w:val="13"/>
          <w:szCs w:val="13"/>
          <w:color w:val="004A76"/>
        </w:rPr>
      </w:pPr>
      <w:hyperlink r:id="rId50">
        <w:r>
          <w:rPr>
            <w:rFonts w:ascii="Times New Roman" w:cs="Times New Roman" w:eastAsia="Times New Roman" w:hAnsi="Times New Roman"/>
            <w:sz w:val="13"/>
            <w:szCs w:val="13"/>
            <w:color w:val="004A76"/>
          </w:rPr>
          <w:t>Liu, S., Zamanian, K., Schleuss, P.-M., Zarebanadkouki, M., Kuzyakov, Y., 2018.</w:t>
        </w:r>
      </w:hyperlink>
    </w:p>
    <w:p>
      <w:pPr>
        <w:spacing w:after="0" w:line="3" w:lineRule="exact"/>
        <w:rPr>
          <w:rFonts w:ascii="Times New Roman" w:cs="Times New Roman" w:eastAsia="Times New Roman" w:hAnsi="Times New Roman"/>
          <w:sz w:val="13"/>
          <w:szCs w:val="13"/>
          <w:color w:val="004A76"/>
        </w:rPr>
      </w:pPr>
    </w:p>
    <w:p>
      <w:pPr>
        <w:ind w:left="240"/>
        <w:spacing w:after="0"/>
        <w:rPr>
          <w:rFonts w:ascii="Times New Roman" w:cs="Times New Roman" w:eastAsia="Times New Roman" w:hAnsi="Times New Roman"/>
          <w:sz w:val="13"/>
          <w:szCs w:val="13"/>
          <w:color w:val="004A76"/>
        </w:rPr>
      </w:pPr>
      <w:hyperlink r:id="rId50">
        <w:r>
          <w:rPr>
            <w:rFonts w:ascii="Times New Roman" w:cs="Times New Roman" w:eastAsia="Times New Roman" w:hAnsi="Times New Roman"/>
            <w:sz w:val="13"/>
            <w:szCs w:val="13"/>
            <w:color w:val="004A76"/>
          </w:rPr>
          <w:t>Degradation of Tibetan grasslands: consequences for carbon and nutrient cycles.</w:t>
        </w:r>
      </w:hyperlink>
    </w:p>
    <w:p>
      <w:pPr>
        <w:spacing w:after="0" w:line="10" w:lineRule="exact"/>
        <w:rPr>
          <w:rFonts w:ascii="Times New Roman" w:cs="Times New Roman" w:eastAsia="Times New Roman" w:hAnsi="Times New Roman"/>
          <w:sz w:val="13"/>
          <w:szCs w:val="13"/>
          <w:color w:val="004A76"/>
        </w:rPr>
      </w:pPr>
    </w:p>
    <w:p>
      <w:pPr>
        <w:ind w:left="240"/>
        <w:spacing w:after="0"/>
        <w:rPr>
          <w:rFonts w:ascii="Times New Roman" w:cs="Times New Roman" w:eastAsia="Times New Roman" w:hAnsi="Times New Roman"/>
          <w:sz w:val="13"/>
          <w:szCs w:val="13"/>
          <w:color w:val="004A76"/>
        </w:rPr>
      </w:pPr>
      <w:hyperlink r:id="rId50">
        <w:r>
          <w:rPr>
            <w:rFonts w:ascii="Times New Roman" w:cs="Times New Roman" w:eastAsia="Times New Roman" w:hAnsi="Times New Roman"/>
            <w:sz w:val="13"/>
            <w:szCs w:val="13"/>
            <w:color w:val="004A76"/>
          </w:rPr>
          <w:t>Agric. Ecosyst. Environ. 252, 93</w:t>
        </w:r>
        <w:r>
          <w:rPr>
            <w:rFonts w:ascii="Arial" w:cs="Arial" w:eastAsia="Arial" w:hAnsi="Arial"/>
            <w:sz w:val="13"/>
            <w:szCs w:val="13"/>
            <w:color w:val="004A76"/>
          </w:rPr>
          <w:t>–</w:t>
        </w:r>
        <w:r>
          <w:rPr>
            <w:rFonts w:ascii="Times New Roman" w:cs="Times New Roman" w:eastAsia="Times New Roman" w:hAnsi="Times New Roman"/>
            <w:sz w:val="13"/>
            <w:szCs w:val="13"/>
            <w:color w:val="004A76"/>
          </w:rPr>
          <w:t>104</w:t>
        </w:r>
      </w:hyperlink>
      <w:r>
        <w:rPr>
          <w:rFonts w:ascii="Times New Roman" w:cs="Times New Roman" w:eastAsia="Times New Roman" w:hAnsi="Times New Roman"/>
          <w:sz w:val="13"/>
          <w:szCs w:val="13"/>
          <w:color w:val="000000"/>
        </w:rPr>
        <w:t>.</w:t>
      </w:r>
    </w:p>
    <w:p>
      <w:pPr>
        <w:spacing w:after="0" w:line="18" w:lineRule="exact"/>
        <w:rPr>
          <w:rFonts w:ascii="Times New Roman" w:cs="Times New Roman" w:eastAsia="Times New Roman" w:hAnsi="Times New Roman"/>
          <w:sz w:val="13"/>
          <w:szCs w:val="13"/>
          <w:color w:val="004A76"/>
        </w:rPr>
      </w:pPr>
    </w:p>
    <w:p>
      <w:pPr>
        <w:ind w:left="240" w:right="40" w:hanging="238"/>
        <w:spacing w:after="0" w:line="249" w:lineRule="auto"/>
        <w:rPr>
          <w:rFonts w:ascii="Times New Roman" w:cs="Times New Roman" w:eastAsia="Times New Roman" w:hAnsi="Times New Roman"/>
          <w:sz w:val="13"/>
          <w:szCs w:val="13"/>
          <w:color w:val="004A76"/>
        </w:rPr>
      </w:pPr>
      <w:hyperlink r:id="rId51">
        <w:r>
          <w:rPr>
            <w:rFonts w:ascii="Times New Roman" w:cs="Times New Roman" w:eastAsia="Times New Roman" w:hAnsi="Times New Roman"/>
            <w:sz w:val="13"/>
            <w:szCs w:val="13"/>
            <w:color w:val="004A76"/>
          </w:rPr>
          <w:t>Lu, R.K., 2000. Soil and Agro-chemistry Analysis. China Agricultural Scio-technological</w:t>
        </w:r>
      </w:hyperlink>
      <w:r>
        <w:rPr>
          <w:rFonts w:ascii="Times New Roman" w:cs="Times New Roman" w:eastAsia="Times New Roman" w:hAnsi="Times New Roman"/>
          <w:sz w:val="13"/>
          <w:szCs w:val="13"/>
          <w:color w:val="004A76"/>
        </w:rPr>
        <w:t xml:space="preserve"> </w:t>
      </w:r>
      <w:hyperlink r:id="rId51">
        <w:r>
          <w:rPr>
            <w:rFonts w:ascii="Times New Roman" w:cs="Times New Roman" w:eastAsia="Times New Roman" w:hAnsi="Times New Roman"/>
            <w:sz w:val="13"/>
            <w:szCs w:val="13"/>
            <w:color w:val="004A76"/>
          </w:rPr>
          <w:t>Press, Beijing</w:t>
        </w:r>
      </w:hyperlink>
      <w:r>
        <w:rPr>
          <w:rFonts w:ascii="Times New Roman" w:cs="Times New Roman" w:eastAsia="Times New Roman" w:hAnsi="Times New Roman"/>
          <w:sz w:val="13"/>
          <w:szCs w:val="13"/>
          <w:color w:val="000000"/>
        </w:rPr>
        <w:t>.</w:t>
      </w:r>
    </w:p>
    <w:p>
      <w:pPr>
        <w:jc w:val="both"/>
        <w:ind w:left="240" w:hanging="238"/>
        <w:spacing w:after="0" w:line="260" w:lineRule="auto"/>
        <w:rPr>
          <w:rFonts w:ascii="Times New Roman" w:cs="Times New Roman" w:eastAsia="Times New Roman" w:hAnsi="Times New Roman"/>
          <w:sz w:val="13"/>
          <w:szCs w:val="13"/>
          <w:color w:val="004A76"/>
        </w:rPr>
      </w:pPr>
      <w:hyperlink r:id="rId52">
        <w:r>
          <w:rPr>
            <w:rFonts w:ascii="Times New Roman" w:cs="Times New Roman" w:eastAsia="Times New Roman" w:hAnsi="Times New Roman"/>
            <w:sz w:val="13"/>
            <w:szCs w:val="13"/>
            <w:color w:val="004A76"/>
          </w:rPr>
          <w:t>Ma, B., Zhou, X., Zhang, Q., Qin, M., Hu, L., Yang, K., et al., 2019. How do soil micro-</w:t>
        </w:r>
      </w:hyperlink>
      <w:hyperlink r:id="rId52">
        <w:r>
          <w:rPr>
            <w:rFonts w:ascii="Times New Roman" w:cs="Times New Roman" w:eastAsia="Times New Roman" w:hAnsi="Times New Roman"/>
            <w:sz w:val="13"/>
            <w:szCs w:val="13"/>
            <w:color w:val="004A76"/>
          </w:rPr>
          <w:t>organisms respond to N, P and NP additions? Application of the ecological framework</w:t>
        </w:r>
      </w:hyperlink>
      <w:r>
        <w:rPr>
          <w:rFonts w:ascii="Times New Roman" w:cs="Times New Roman" w:eastAsia="Times New Roman" w:hAnsi="Times New Roman"/>
          <w:sz w:val="13"/>
          <w:szCs w:val="13"/>
          <w:color w:val="004A76"/>
        </w:rPr>
        <w:t xml:space="preserve"> </w:t>
      </w:r>
      <w:hyperlink r:id="rId52">
        <w:r>
          <w:rPr>
            <w:rFonts w:ascii="Times New Roman" w:cs="Times New Roman" w:eastAsia="Times New Roman" w:hAnsi="Times New Roman"/>
            <w:sz w:val="13"/>
            <w:szCs w:val="13"/>
            <w:color w:val="004A76"/>
          </w:rPr>
          <w:t>of (co-) limitation by multiple resources. J. Eco. 107, 2329</w:t>
        </w:r>
        <w:r>
          <w:rPr>
            <w:rFonts w:ascii="Arial" w:cs="Arial" w:eastAsia="Arial" w:hAnsi="Arial"/>
            <w:sz w:val="13"/>
            <w:szCs w:val="13"/>
            <w:color w:val="004A76"/>
          </w:rPr>
          <w:t>–</w:t>
        </w:r>
        <w:r>
          <w:rPr>
            <w:rFonts w:ascii="Times New Roman" w:cs="Times New Roman" w:eastAsia="Times New Roman" w:hAnsi="Times New Roman"/>
            <w:sz w:val="13"/>
            <w:szCs w:val="13"/>
            <w:color w:val="004A76"/>
          </w:rPr>
          <w:t>2345</w:t>
        </w:r>
      </w:hyperlink>
      <w:r>
        <w:rPr>
          <w:rFonts w:ascii="Times New Roman" w:cs="Times New Roman" w:eastAsia="Times New Roman" w:hAnsi="Times New Roman"/>
          <w:sz w:val="13"/>
          <w:szCs w:val="13"/>
          <w:color w:val="000000"/>
        </w:rPr>
        <w:t>.</w:t>
      </w:r>
    </w:p>
    <w:p>
      <w:pPr>
        <w:jc w:val="both"/>
        <w:ind w:left="240" w:hanging="238"/>
        <w:spacing w:after="0" w:line="255" w:lineRule="auto"/>
        <w:rPr>
          <w:rFonts w:ascii="Times New Roman" w:cs="Times New Roman" w:eastAsia="Times New Roman" w:hAnsi="Times New Roman"/>
          <w:sz w:val="13"/>
          <w:szCs w:val="13"/>
          <w:color w:val="004A76"/>
        </w:rPr>
      </w:pPr>
      <w:hyperlink r:id="rId53">
        <w:r>
          <w:rPr>
            <w:rFonts w:ascii="Times New Roman" w:cs="Times New Roman" w:eastAsia="Times New Roman" w:hAnsi="Times New Roman"/>
            <w:sz w:val="13"/>
            <w:szCs w:val="13"/>
            <w:color w:val="004A76"/>
          </w:rPr>
          <w:t>Mage, S.M., Porder, S., 2013. Parent material and topography determine soil phosphorus</w:t>
        </w:r>
      </w:hyperlink>
      <w:r>
        <w:rPr>
          <w:rFonts w:ascii="Times New Roman" w:cs="Times New Roman" w:eastAsia="Times New Roman" w:hAnsi="Times New Roman"/>
          <w:sz w:val="13"/>
          <w:szCs w:val="13"/>
          <w:color w:val="004A76"/>
        </w:rPr>
        <w:t xml:space="preserve"> </w:t>
      </w:r>
      <w:hyperlink r:id="rId53">
        <w:r>
          <w:rPr>
            <w:rFonts w:ascii="Times New Roman" w:cs="Times New Roman" w:eastAsia="Times New Roman" w:hAnsi="Times New Roman"/>
            <w:sz w:val="13"/>
            <w:szCs w:val="13"/>
            <w:color w:val="004A76"/>
          </w:rPr>
          <w:t>status in the Luquillo Mountains of Puerto Rico. Ecosystems 16, 284</w:t>
        </w:r>
        <w:r>
          <w:rPr>
            <w:rFonts w:ascii="Arial" w:cs="Arial" w:eastAsia="Arial" w:hAnsi="Arial"/>
            <w:sz w:val="13"/>
            <w:szCs w:val="13"/>
            <w:color w:val="004A76"/>
          </w:rPr>
          <w:t>–</w:t>
        </w:r>
        <w:r>
          <w:rPr>
            <w:rFonts w:ascii="Times New Roman" w:cs="Times New Roman" w:eastAsia="Times New Roman" w:hAnsi="Times New Roman"/>
            <w:sz w:val="13"/>
            <w:szCs w:val="13"/>
            <w:color w:val="004A76"/>
          </w:rPr>
          <w:t>294</w:t>
        </w:r>
      </w:hyperlink>
      <w:r>
        <w:rPr>
          <w:rFonts w:ascii="Times New Roman" w:cs="Times New Roman" w:eastAsia="Times New Roman" w:hAnsi="Times New Roman"/>
          <w:sz w:val="13"/>
          <w:szCs w:val="13"/>
          <w:color w:val="000000"/>
        </w:rPr>
        <w:t>.</w:t>
      </w:r>
    </w:p>
    <w:p>
      <w:pPr>
        <w:jc w:val="center"/>
        <w:ind w:right="20"/>
        <w:spacing w:after="0" w:line="238" w:lineRule="auto"/>
        <w:rPr>
          <w:rFonts w:ascii="Times New Roman" w:cs="Times New Roman" w:eastAsia="Times New Roman" w:hAnsi="Times New Roman"/>
          <w:sz w:val="13"/>
          <w:szCs w:val="13"/>
          <w:color w:val="004A76"/>
        </w:rPr>
      </w:pPr>
      <w:hyperlink r:id="rId54">
        <w:r>
          <w:rPr>
            <w:rFonts w:ascii="Times New Roman" w:cs="Times New Roman" w:eastAsia="Times New Roman" w:hAnsi="Times New Roman"/>
            <w:sz w:val="13"/>
            <w:szCs w:val="13"/>
            <w:color w:val="004A76"/>
          </w:rPr>
          <w:t>Margenot, A.J., Nakayama, Y., Parikh, S.J., 2018. Methodological recommendations for</w:t>
        </w:r>
      </w:hyperlink>
    </w:p>
    <w:p>
      <w:pPr>
        <w:spacing w:after="0" w:line="3" w:lineRule="exact"/>
        <w:rPr>
          <w:sz w:val="20"/>
          <w:szCs w:val="20"/>
          <w:color w:val="auto"/>
        </w:rPr>
      </w:pPr>
    </w:p>
    <w:p>
      <w:pPr>
        <w:ind w:left="240" w:right="280"/>
        <w:spacing w:after="0" w:line="262" w:lineRule="auto"/>
        <w:rPr>
          <w:rFonts w:ascii="Times New Roman" w:cs="Times New Roman" w:eastAsia="Times New Roman" w:hAnsi="Times New Roman"/>
          <w:sz w:val="13"/>
          <w:szCs w:val="13"/>
          <w:color w:val="004A76"/>
        </w:rPr>
      </w:pPr>
      <w:hyperlink r:id="rId54">
        <w:r>
          <w:rPr>
            <w:rFonts w:ascii="Times New Roman" w:cs="Times New Roman" w:eastAsia="Times New Roman" w:hAnsi="Times New Roman"/>
            <w:sz w:val="13"/>
            <w:szCs w:val="13"/>
            <w:color w:val="004A76"/>
          </w:rPr>
          <w:t>optimizing assays of enzyme activities in soil samples. Soil Biol. Biochem. 125,</w:t>
        </w:r>
      </w:hyperlink>
      <w:r>
        <w:rPr>
          <w:rFonts w:ascii="Times New Roman" w:cs="Times New Roman" w:eastAsia="Times New Roman" w:hAnsi="Times New Roman"/>
          <w:sz w:val="13"/>
          <w:szCs w:val="13"/>
          <w:color w:val="004A76"/>
        </w:rPr>
        <w:t xml:space="preserve"> </w:t>
      </w:r>
      <w:hyperlink r:id="rId54">
        <w:r>
          <w:rPr>
            <w:rFonts w:ascii="Times New Roman" w:cs="Times New Roman" w:eastAsia="Times New Roman" w:hAnsi="Times New Roman"/>
            <w:sz w:val="13"/>
            <w:szCs w:val="13"/>
            <w:color w:val="004A76"/>
          </w:rPr>
          <w:t>350</w:t>
        </w:r>
        <w:r>
          <w:rPr>
            <w:rFonts w:ascii="Arial" w:cs="Arial" w:eastAsia="Arial" w:hAnsi="Arial"/>
            <w:sz w:val="13"/>
            <w:szCs w:val="13"/>
            <w:color w:val="004A76"/>
          </w:rPr>
          <w:t>–</w:t>
        </w:r>
        <w:r>
          <w:rPr>
            <w:rFonts w:ascii="Times New Roman" w:cs="Times New Roman" w:eastAsia="Times New Roman" w:hAnsi="Times New Roman"/>
            <w:sz w:val="13"/>
            <w:szCs w:val="13"/>
            <w:color w:val="004A76"/>
          </w:rPr>
          <w:t>360</w:t>
        </w:r>
      </w:hyperlink>
      <w:r>
        <w:rPr>
          <w:rFonts w:ascii="Times New Roman" w:cs="Times New Roman" w:eastAsia="Times New Roman" w:hAnsi="Times New Roman"/>
          <w:sz w:val="13"/>
          <w:szCs w:val="13"/>
          <w:color w:val="000000"/>
        </w:rPr>
        <w:t>.</w:t>
      </w:r>
    </w:p>
    <w:p>
      <w:pPr>
        <w:spacing w:after="0" w:line="1" w:lineRule="exact"/>
        <w:rPr>
          <w:sz w:val="20"/>
          <w:szCs w:val="20"/>
          <w:color w:val="auto"/>
        </w:rPr>
      </w:pPr>
    </w:p>
    <w:p>
      <w:pPr>
        <w:ind w:left="240" w:hanging="238"/>
        <w:spacing w:after="0" w:line="255" w:lineRule="auto"/>
        <w:rPr>
          <w:rFonts w:ascii="Times New Roman" w:cs="Times New Roman" w:eastAsia="Times New Roman" w:hAnsi="Times New Roman"/>
          <w:sz w:val="13"/>
          <w:szCs w:val="13"/>
          <w:color w:val="004A76"/>
        </w:rPr>
      </w:pPr>
      <w:hyperlink r:id="rId55">
        <w:r>
          <w:rPr>
            <w:rFonts w:ascii="Times New Roman" w:cs="Times New Roman" w:eastAsia="Times New Roman" w:hAnsi="Times New Roman"/>
            <w:sz w:val="13"/>
            <w:szCs w:val="13"/>
            <w:color w:val="004A76"/>
          </w:rPr>
          <w:t>Mokany, K., Raison, R.J., Prokushkin, A.S., 2005. Critical analysis of root:shoot ratios in</w:t>
        </w:r>
      </w:hyperlink>
      <w:r>
        <w:rPr>
          <w:rFonts w:ascii="Times New Roman" w:cs="Times New Roman" w:eastAsia="Times New Roman" w:hAnsi="Times New Roman"/>
          <w:sz w:val="13"/>
          <w:szCs w:val="13"/>
          <w:color w:val="004A76"/>
        </w:rPr>
        <w:t xml:space="preserve"> </w:t>
      </w:r>
      <w:hyperlink r:id="rId55">
        <w:r>
          <w:rPr>
            <w:rFonts w:ascii="Times New Roman" w:cs="Times New Roman" w:eastAsia="Times New Roman" w:hAnsi="Times New Roman"/>
            <w:sz w:val="13"/>
            <w:szCs w:val="13"/>
            <w:color w:val="004A76"/>
          </w:rPr>
          <w:t>terrestrial biomes. Glob. Change Biol. Bioenergy 12, 84</w:t>
        </w:r>
        <w:r>
          <w:rPr>
            <w:rFonts w:ascii="Arial" w:cs="Arial" w:eastAsia="Arial" w:hAnsi="Arial"/>
            <w:sz w:val="13"/>
            <w:szCs w:val="13"/>
            <w:color w:val="004A76"/>
          </w:rPr>
          <w:t>–</w:t>
        </w:r>
        <w:r>
          <w:rPr>
            <w:rFonts w:ascii="Times New Roman" w:cs="Times New Roman" w:eastAsia="Times New Roman" w:hAnsi="Times New Roman"/>
            <w:sz w:val="13"/>
            <w:szCs w:val="13"/>
            <w:color w:val="004A76"/>
          </w:rPr>
          <w:t>96</w:t>
        </w:r>
      </w:hyperlink>
      <w:r>
        <w:rPr>
          <w:rFonts w:ascii="Times New Roman" w:cs="Times New Roman" w:eastAsia="Times New Roman" w:hAnsi="Times New Roman"/>
          <w:sz w:val="13"/>
          <w:szCs w:val="13"/>
          <w:color w:val="000000"/>
        </w:rPr>
        <w:t>.</w:t>
      </w:r>
    </w:p>
    <w:p>
      <w:pPr>
        <w:jc w:val="center"/>
        <w:ind w:right="60"/>
        <w:spacing w:after="0" w:line="237" w:lineRule="auto"/>
        <w:rPr>
          <w:rFonts w:ascii="Times New Roman" w:cs="Times New Roman" w:eastAsia="Times New Roman" w:hAnsi="Times New Roman"/>
          <w:sz w:val="13"/>
          <w:szCs w:val="13"/>
          <w:color w:val="004A76"/>
        </w:rPr>
      </w:pPr>
      <w:hyperlink r:id="rId56">
        <w:r>
          <w:rPr>
            <w:rFonts w:ascii="Times New Roman" w:cs="Times New Roman" w:eastAsia="Times New Roman" w:hAnsi="Times New Roman"/>
            <w:sz w:val="13"/>
            <w:szCs w:val="13"/>
            <w:color w:val="004A76"/>
          </w:rPr>
          <w:t>Morel, C., Tiessen, H., Stewart, J.W.B., 1996. Correction for P-sorption in the measure-</w:t>
        </w:r>
      </w:hyperlink>
    </w:p>
    <w:p>
      <w:pPr>
        <w:spacing w:after="0" w:line="1" w:lineRule="exact"/>
        <w:rPr>
          <w:sz w:val="20"/>
          <w:szCs w:val="20"/>
          <w:color w:val="auto"/>
        </w:rPr>
      </w:pPr>
    </w:p>
    <w:p>
      <w:pPr>
        <w:ind w:left="240" w:right="300"/>
        <w:spacing w:after="0" w:line="229" w:lineRule="auto"/>
        <w:rPr>
          <w:rFonts w:ascii="Times New Roman" w:cs="Times New Roman" w:eastAsia="Times New Roman" w:hAnsi="Times New Roman"/>
          <w:sz w:val="13"/>
          <w:szCs w:val="13"/>
          <w:color w:val="004A76"/>
        </w:rPr>
      </w:pPr>
      <w:hyperlink r:id="rId56">
        <w:r>
          <w:rPr>
            <w:rFonts w:ascii="Times New Roman" w:cs="Times New Roman" w:eastAsia="Times New Roman" w:hAnsi="Times New Roman"/>
            <w:sz w:val="13"/>
            <w:szCs w:val="13"/>
            <w:color w:val="004A76"/>
          </w:rPr>
          <w:t>ment of soil microbial biomass P by CHCl</w:t>
        </w:r>
        <w:r>
          <w:rPr>
            <w:rFonts w:ascii="Times New Roman" w:cs="Times New Roman" w:eastAsia="Times New Roman" w:hAnsi="Times New Roman"/>
            <w:sz w:val="17"/>
            <w:szCs w:val="17"/>
            <w:color w:val="004A76"/>
            <w:vertAlign w:val="subscript"/>
          </w:rPr>
          <w:t>3</w:t>
        </w:r>
        <w:r>
          <w:rPr>
            <w:rFonts w:ascii="Times New Roman" w:cs="Times New Roman" w:eastAsia="Times New Roman" w:hAnsi="Times New Roman"/>
            <w:sz w:val="13"/>
            <w:szCs w:val="13"/>
            <w:color w:val="004A76"/>
          </w:rPr>
          <w:t xml:space="preserve"> fumigation. Soil Biol. Biochem. 28,</w:t>
        </w:r>
      </w:hyperlink>
      <w:r>
        <w:rPr>
          <w:rFonts w:ascii="Times New Roman" w:cs="Times New Roman" w:eastAsia="Times New Roman" w:hAnsi="Times New Roman"/>
          <w:sz w:val="13"/>
          <w:szCs w:val="13"/>
          <w:color w:val="004A76"/>
        </w:rPr>
        <w:t xml:space="preserve"> </w:t>
      </w:r>
      <w:hyperlink r:id="rId56">
        <w:r>
          <w:rPr>
            <w:rFonts w:ascii="Times New Roman" w:cs="Times New Roman" w:eastAsia="Times New Roman" w:hAnsi="Times New Roman"/>
            <w:sz w:val="13"/>
            <w:szCs w:val="13"/>
            <w:color w:val="004A76"/>
          </w:rPr>
          <w:t>1699</w:t>
        </w:r>
        <w:r>
          <w:rPr>
            <w:rFonts w:ascii="Arial" w:cs="Arial" w:eastAsia="Arial" w:hAnsi="Arial"/>
            <w:sz w:val="13"/>
            <w:szCs w:val="13"/>
            <w:color w:val="004A76"/>
          </w:rPr>
          <w:t>–</w:t>
        </w:r>
        <w:r>
          <w:rPr>
            <w:rFonts w:ascii="Times New Roman" w:cs="Times New Roman" w:eastAsia="Times New Roman" w:hAnsi="Times New Roman"/>
            <w:sz w:val="13"/>
            <w:szCs w:val="13"/>
            <w:color w:val="004A76"/>
          </w:rPr>
          <w:t>1706</w:t>
        </w:r>
      </w:hyperlink>
      <w:r>
        <w:rPr>
          <w:rFonts w:ascii="Times New Roman" w:cs="Times New Roman" w:eastAsia="Times New Roman" w:hAnsi="Times New Roman"/>
          <w:sz w:val="13"/>
          <w:szCs w:val="13"/>
          <w:color w:val="000000"/>
        </w:rPr>
        <w:t>.</w:t>
      </w:r>
    </w:p>
    <w:p>
      <w:pPr>
        <w:spacing w:after="0" w:line="1" w:lineRule="exact"/>
        <w:rPr>
          <w:sz w:val="20"/>
          <w:szCs w:val="20"/>
          <w:color w:val="auto"/>
        </w:rPr>
      </w:pPr>
    </w:p>
    <w:p>
      <w:pPr>
        <w:ind w:left="240" w:right="120" w:hanging="238"/>
        <w:spacing w:after="0"/>
        <w:rPr>
          <w:rFonts w:ascii="Times New Roman" w:cs="Times New Roman" w:eastAsia="Times New Roman" w:hAnsi="Times New Roman"/>
          <w:sz w:val="13"/>
          <w:szCs w:val="13"/>
          <w:color w:val="004A76"/>
        </w:rPr>
      </w:pPr>
      <w:hyperlink r:id="rId57">
        <w:r>
          <w:rPr>
            <w:rFonts w:ascii="Times New Roman" w:cs="Times New Roman" w:eastAsia="Times New Roman" w:hAnsi="Times New Roman"/>
            <w:sz w:val="13"/>
            <w:szCs w:val="13"/>
            <w:color w:val="004A76"/>
          </w:rPr>
          <w:t>Mou, X.M., Li, X.G., Zhao, N., Yu, Y.W., Kuzyakov, Y., 2018. Tibetan sedges sequester</w:t>
        </w:r>
      </w:hyperlink>
      <w:r>
        <w:rPr>
          <w:rFonts w:ascii="Times New Roman" w:cs="Times New Roman" w:eastAsia="Times New Roman" w:hAnsi="Times New Roman"/>
          <w:sz w:val="13"/>
          <w:szCs w:val="13"/>
          <w:color w:val="004A76"/>
        </w:rPr>
        <w:t xml:space="preserve"> </w:t>
      </w:r>
      <w:hyperlink r:id="rId57">
        <w:r>
          <w:rPr>
            <w:rFonts w:ascii="Times New Roman" w:cs="Times New Roman" w:eastAsia="Times New Roman" w:hAnsi="Times New Roman"/>
            <w:sz w:val="13"/>
            <w:szCs w:val="13"/>
            <w:color w:val="004A76"/>
          </w:rPr>
          <w:t xml:space="preserve">more carbon belowground than grasses: a </w:t>
        </w:r>
        <w:r>
          <w:rPr>
            <w:rFonts w:ascii="Times New Roman" w:cs="Times New Roman" w:eastAsia="Times New Roman" w:hAnsi="Times New Roman"/>
            <w:sz w:val="17"/>
            <w:szCs w:val="17"/>
            <w:color w:val="004A76"/>
            <w:vertAlign w:val="superscript"/>
          </w:rPr>
          <w:t>13</w:t>
        </w:r>
        <w:r>
          <w:rPr>
            <w:rFonts w:ascii="Times New Roman" w:cs="Times New Roman" w:eastAsia="Times New Roman" w:hAnsi="Times New Roman"/>
            <w:sz w:val="13"/>
            <w:szCs w:val="13"/>
            <w:color w:val="004A76"/>
          </w:rPr>
          <w:t>C labeling study. Plant Soil 426,</w:t>
        </w:r>
      </w:hyperlink>
      <w:r>
        <w:rPr>
          <w:rFonts w:ascii="Times New Roman" w:cs="Times New Roman" w:eastAsia="Times New Roman" w:hAnsi="Times New Roman"/>
          <w:sz w:val="13"/>
          <w:szCs w:val="13"/>
          <w:color w:val="004A76"/>
        </w:rPr>
        <w:t xml:space="preserve"> </w:t>
      </w:r>
      <w:hyperlink r:id="rId57">
        <w:r>
          <w:rPr>
            <w:rFonts w:ascii="Times New Roman" w:cs="Times New Roman" w:eastAsia="Times New Roman" w:hAnsi="Times New Roman"/>
            <w:sz w:val="13"/>
            <w:szCs w:val="13"/>
            <w:color w:val="004A76"/>
          </w:rPr>
          <w:t>287</w:t>
        </w:r>
        <w:r>
          <w:rPr>
            <w:rFonts w:ascii="Arial" w:cs="Arial" w:eastAsia="Arial" w:hAnsi="Arial"/>
            <w:sz w:val="13"/>
            <w:szCs w:val="13"/>
            <w:color w:val="004A76"/>
          </w:rPr>
          <w:t>–</w:t>
        </w:r>
        <w:r>
          <w:rPr>
            <w:rFonts w:ascii="Times New Roman" w:cs="Times New Roman" w:eastAsia="Times New Roman" w:hAnsi="Times New Roman"/>
            <w:sz w:val="13"/>
            <w:szCs w:val="13"/>
            <w:color w:val="004A76"/>
          </w:rPr>
          <w:t>298</w:t>
        </w:r>
      </w:hyperlink>
      <w:r>
        <w:rPr>
          <w:rFonts w:ascii="Times New Roman" w:cs="Times New Roman" w:eastAsia="Times New Roman" w:hAnsi="Times New Roman"/>
          <w:sz w:val="13"/>
          <w:szCs w:val="13"/>
          <w:color w:val="000000"/>
        </w:rPr>
        <w:t>.</w:t>
      </w:r>
    </w:p>
    <w:p>
      <w:pPr>
        <w:spacing w:after="0" w:line="134" w:lineRule="exact"/>
        <w:rPr>
          <w:rFonts w:ascii="Times New Roman" w:cs="Times New Roman" w:eastAsia="Times New Roman" w:hAnsi="Times New Roman"/>
          <w:sz w:val="13"/>
          <w:szCs w:val="13"/>
          <w:color w:val="004A76"/>
        </w:rPr>
      </w:pPr>
    </w:p>
    <w:p>
      <w:pPr>
        <w:ind w:left="240" w:hanging="238"/>
        <w:spacing w:after="0" w:line="254" w:lineRule="auto"/>
        <w:rPr>
          <w:rFonts w:ascii="Times New Roman" w:cs="Times New Roman" w:eastAsia="Times New Roman" w:hAnsi="Times New Roman"/>
          <w:sz w:val="13"/>
          <w:szCs w:val="13"/>
          <w:color w:val="004A76"/>
        </w:rPr>
      </w:pPr>
      <w:hyperlink r:id="rId58">
        <w:r>
          <w:rPr>
            <w:rFonts w:ascii="Times New Roman" w:cs="Times New Roman" w:eastAsia="Times New Roman" w:hAnsi="Times New Roman"/>
            <w:sz w:val="13"/>
            <w:szCs w:val="13"/>
            <w:color w:val="004A76"/>
          </w:rPr>
          <w:t>Müller, M., Oelmann, Y., Schickho</w:t>
        </w:r>
        <w:r>
          <w:rPr>
            <w:rFonts w:ascii="Arial" w:cs="Arial" w:eastAsia="Arial" w:hAnsi="Arial"/>
            <w:sz w:val="13"/>
            <w:szCs w:val="13"/>
            <w:color w:val="004A76"/>
          </w:rPr>
          <w:t>ﬀ</w:t>
        </w:r>
        <w:r>
          <w:rPr>
            <w:rFonts w:ascii="Times New Roman" w:cs="Times New Roman" w:eastAsia="Times New Roman" w:hAnsi="Times New Roman"/>
            <w:sz w:val="13"/>
            <w:szCs w:val="13"/>
            <w:color w:val="004A76"/>
          </w:rPr>
          <w:t>, U., Böhner, J., Scholten, T., 2017. Himalayan</w:t>
        </w:r>
      </w:hyperlink>
      <w:r>
        <w:rPr>
          <w:rFonts w:ascii="Times New Roman" w:cs="Times New Roman" w:eastAsia="Times New Roman" w:hAnsi="Times New Roman"/>
          <w:sz w:val="13"/>
          <w:szCs w:val="13"/>
          <w:color w:val="004A76"/>
        </w:rPr>
        <w:t xml:space="preserve"> </w:t>
      </w:r>
      <w:hyperlink r:id="rId58">
        <w:r>
          <w:rPr>
            <w:rFonts w:ascii="Times New Roman" w:cs="Times New Roman" w:eastAsia="Times New Roman" w:hAnsi="Times New Roman"/>
            <w:sz w:val="13"/>
            <w:szCs w:val="13"/>
            <w:color w:val="004A76"/>
          </w:rPr>
          <w:t>treeline soil and foliar C:N:P stoichiometry indicate nutrient shortage with elevation.</w:t>
        </w:r>
      </w:hyperlink>
      <w:r>
        <w:rPr>
          <w:rFonts w:ascii="Times New Roman" w:cs="Times New Roman" w:eastAsia="Times New Roman" w:hAnsi="Times New Roman"/>
          <w:sz w:val="13"/>
          <w:szCs w:val="13"/>
          <w:color w:val="004A76"/>
        </w:rPr>
        <w:t xml:space="preserve"> </w:t>
      </w:r>
      <w:hyperlink r:id="rId58">
        <w:r>
          <w:rPr>
            <w:rFonts w:ascii="Times New Roman" w:cs="Times New Roman" w:eastAsia="Times New Roman" w:hAnsi="Times New Roman"/>
            <w:sz w:val="13"/>
            <w:szCs w:val="13"/>
            <w:color w:val="004A76"/>
          </w:rPr>
          <w:t>Geoderma 291, 21</w:t>
        </w:r>
        <w:r>
          <w:rPr>
            <w:rFonts w:ascii="Arial" w:cs="Arial" w:eastAsia="Arial" w:hAnsi="Arial"/>
            <w:sz w:val="13"/>
            <w:szCs w:val="13"/>
            <w:color w:val="004A76"/>
          </w:rPr>
          <w:t>–</w:t>
        </w:r>
        <w:r>
          <w:rPr>
            <w:rFonts w:ascii="Times New Roman" w:cs="Times New Roman" w:eastAsia="Times New Roman" w:hAnsi="Times New Roman"/>
            <w:sz w:val="13"/>
            <w:szCs w:val="13"/>
            <w:color w:val="004A76"/>
          </w:rPr>
          <w:t>32</w:t>
        </w:r>
      </w:hyperlink>
      <w:r>
        <w:rPr>
          <w:rFonts w:ascii="Times New Roman" w:cs="Times New Roman" w:eastAsia="Times New Roman" w:hAnsi="Times New Roman"/>
          <w:sz w:val="13"/>
          <w:szCs w:val="13"/>
          <w:color w:val="000000"/>
        </w:rPr>
        <w:t>.</w:t>
      </w:r>
    </w:p>
    <w:p>
      <w:pPr>
        <w:spacing w:after="0" w:line="2" w:lineRule="exact"/>
        <w:rPr>
          <w:rFonts w:ascii="Times New Roman" w:cs="Times New Roman" w:eastAsia="Times New Roman" w:hAnsi="Times New Roman"/>
          <w:sz w:val="13"/>
          <w:szCs w:val="13"/>
          <w:color w:val="004A76"/>
        </w:rPr>
      </w:pPr>
    </w:p>
    <w:p>
      <w:pPr>
        <w:jc w:val="both"/>
        <w:ind w:left="240" w:hanging="238"/>
        <w:spacing w:after="0" w:line="255" w:lineRule="auto"/>
        <w:rPr>
          <w:rFonts w:ascii="Times New Roman" w:cs="Times New Roman" w:eastAsia="Times New Roman" w:hAnsi="Times New Roman"/>
          <w:sz w:val="13"/>
          <w:szCs w:val="13"/>
          <w:color w:val="004A76"/>
        </w:rPr>
      </w:pPr>
      <w:hyperlink r:id="rId59">
        <w:r>
          <w:rPr>
            <w:rFonts w:ascii="Times New Roman" w:cs="Times New Roman" w:eastAsia="Times New Roman" w:hAnsi="Times New Roman"/>
            <w:sz w:val="13"/>
            <w:szCs w:val="13"/>
            <w:color w:val="004A76"/>
          </w:rPr>
          <w:t>Negassa, W., Leinweber, P., 2009. How does the Hedley sequential phosphorus fractio-</w:t>
        </w:r>
      </w:hyperlink>
      <w:hyperlink r:id="rId59">
        <w:r>
          <w:rPr>
            <w:rFonts w:ascii="Times New Roman" w:cs="Times New Roman" w:eastAsia="Times New Roman" w:hAnsi="Times New Roman"/>
            <w:sz w:val="13"/>
            <w:szCs w:val="13"/>
            <w:color w:val="004A76"/>
          </w:rPr>
          <w:t>nation re</w:t>
        </w:r>
        <w:r>
          <w:rPr>
            <w:rFonts w:ascii="Arial" w:cs="Arial" w:eastAsia="Arial" w:hAnsi="Arial"/>
            <w:sz w:val="13"/>
            <w:szCs w:val="13"/>
            <w:color w:val="004A76"/>
          </w:rPr>
          <w:t>fl</w:t>
        </w:r>
        <w:r>
          <w:rPr>
            <w:rFonts w:ascii="Times New Roman" w:cs="Times New Roman" w:eastAsia="Times New Roman" w:hAnsi="Times New Roman"/>
            <w:sz w:val="13"/>
            <w:szCs w:val="13"/>
            <w:color w:val="004A76"/>
          </w:rPr>
          <w:t>ect impacts of land use and management on soil phosphorus: a review. J.</w:t>
        </w:r>
      </w:hyperlink>
      <w:r>
        <w:rPr>
          <w:rFonts w:ascii="Times New Roman" w:cs="Times New Roman" w:eastAsia="Times New Roman" w:hAnsi="Times New Roman"/>
          <w:sz w:val="13"/>
          <w:szCs w:val="13"/>
          <w:color w:val="004A76"/>
        </w:rPr>
        <w:t xml:space="preserve"> </w:t>
      </w:r>
      <w:hyperlink r:id="rId59">
        <w:r>
          <w:rPr>
            <w:rFonts w:ascii="Times New Roman" w:cs="Times New Roman" w:eastAsia="Times New Roman" w:hAnsi="Times New Roman"/>
            <w:sz w:val="13"/>
            <w:szCs w:val="13"/>
            <w:color w:val="004A76"/>
          </w:rPr>
          <w:t>Plant Nutr. Soil Sci. 172 (172), 305</w:t>
        </w:r>
        <w:r>
          <w:rPr>
            <w:rFonts w:ascii="Arial" w:cs="Arial" w:eastAsia="Arial" w:hAnsi="Arial"/>
            <w:sz w:val="13"/>
            <w:szCs w:val="13"/>
            <w:color w:val="004A76"/>
          </w:rPr>
          <w:t>–</w:t>
        </w:r>
        <w:r>
          <w:rPr>
            <w:rFonts w:ascii="Times New Roman" w:cs="Times New Roman" w:eastAsia="Times New Roman" w:hAnsi="Times New Roman"/>
            <w:sz w:val="13"/>
            <w:szCs w:val="13"/>
            <w:color w:val="004A76"/>
          </w:rPr>
          <w:t>325</w:t>
        </w:r>
      </w:hyperlink>
      <w:r>
        <w:rPr>
          <w:rFonts w:ascii="Times New Roman" w:cs="Times New Roman" w:eastAsia="Times New Roman" w:hAnsi="Times New Roman"/>
          <w:sz w:val="13"/>
          <w:szCs w:val="13"/>
          <w:color w:val="000000"/>
        </w:rPr>
        <w:t>.</w:t>
      </w:r>
    </w:p>
    <w:p>
      <w:pPr>
        <w:spacing w:after="0" w:line="1" w:lineRule="exact"/>
        <w:rPr>
          <w:rFonts w:ascii="Times New Roman" w:cs="Times New Roman" w:eastAsia="Times New Roman" w:hAnsi="Times New Roman"/>
          <w:sz w:val="13"/>
          <w:szCs w:val="13"/>
          <w:color w:val="004A76"/>
        </w:rPr>
      </w:pPr>
    </w:p>
    <w:p>
      <w:pPr>
        <w:jc w:val="both"/>
        <w:ind w:left="240" w:hanging="238"/>
        <w:spacing w:after="0" w:line="255" w:lineRule="auto"/>
        <w:rPr>
          <w:rFonts w:ascii="Times New Roman" w:cs="Times New Roman" w:eastAsia="Times New Roman" w:hAnsi="Times New Roman"/>
          <w:sz w:val="13"/>
          <w:szCs w:val="13"/>
          <w:color w:val="004A76"/>
        </w:rPr>
      </w:pPr>
      <w:hyperlink r:id="rId60">
        <w:r>
          <w:rPr>
            <w:rFonts w:ascii="Times New Roman" w:cs="Times New Roman" w:eastAsia="Times New Roman" w:hAnsi="Times New Roman"/>
            <w:sz w:val="13"/>
            <w:szCs w:val="13"/>
            <w:color w:val="004A76"/>
          </w:rPr>
          <w:t>Nelson, D.W., Sommers, L.E., 1982. Total carbon, organic carbon, and organic matter. In:</w:t>
        </w:r>
      </w:hyperlink>
      <w:r>
        <w:rPr>
          <w:rFonts w:ascii="Times New Roman" w:cs="Times New Roman" w:eastAsia="Times New Roman" w:hAnsi="Times New Roman"/>
          <w:sz w:val="13"/>
          <w:szCs w:val="13"/>
          <w:color w:val="004A76"/>
        </w:rPr>
        <w:t xml:space="preserve"> </w:t>
      </w:r>
      <w:hyperlink r:id="rId60">
        <w:r>
          <w:rPr>
            <w:rFonts w:ascii="Times New Roman" w:cs="Times New Roman" w:eastAsia="Times New Roman" w:hAnsi="Times New Roman"/>
            <w:sz w:val="13"/>
            <w:szCs w:val="13"/>
            <w:color w:val="004A76"/>
          </w:rPr>
          <w:t>Page, A.L., Miller, R.H., Keeney, D.R. (Eds.), Methods of Soil Analysis. Part 2, second</w:t>
        </w:r>
      </w:hyperlink>
      <w:r>
        <w:rPr>
          <w:rFonts w:ascii="Times New Roman" w:cs="Times New Roman" w:eastAsia="Times New Roman" w:hAnsi="Times New Roman"/>
          <w:sz w:val="13"/>
          <w:szCs w:val="13"/>
          <w:color w:val="004A76"/>
        </w:rPr>
        <w:t xml:space="preserve"> </w:t>
      </w:r>
      <w:hyperlink r:id="rId60">
        <w:r>
          <w:rPr>
            <w:rFonts w:ascii="Times New Roman" w:cs="Times New Roman" w:eastAsia="Times New Roman" w:hAnsi="Times New Roman"/>
            <w:sz w:val="13"/>
            <w:szCs w:val="13"/>
            <w:color w:val="004A76"/>
          </w:rPr>
          <w:t>ed. Agronomy Monography 9. ASA and SSSA, Madison, WI, pp. 539</w:t>
        </w:r>
        <w:r>
          <w:rPr>
            <w:rFonts w:ascii="Arial" w:cs="Arial" w:eastAsia="Arial" w:hAnsi="Arial"/>
            <w:sz w:val="13"/>
            <w:szCs w:val="13"/>
            <w:color w:val="004A76"/>
          </w:rPr>
          <w:t>–</w:t>
        </w:r>
        <w:r>
          <w:rPr>
            <w:rFonts w:ascii="Times New Roman" w:cs="Times New Roman" w:eastAsia="Times New Roman" w:hAnsi="Times New Roman"/>
            <w:sz w:val="13"/>
            <w:szCs w:val="13"/>
            <w:color w:val="004A76"/>
          </w:rPr>
          <w:t>579</w:t>
        </w:r>
      </w:hyperlink>
      <w:r>
        <w:rPr>
          <w:rFonts w:ascii="Times New Roman" w:cs="Times New Roman" w:eastAsia="Times New Roman" w:hAnsi="Times New Roman"/>
          <w:sz w:val="13"/>
          <w:szCs w:val="13"/>
          <w:color w:val="000000"/>
        </w:rPr>
        <w:t>.</w:t>
      </w:r>
    </w:p>
    <w:p>
      <w:pPr>
        <w:spacing w:after="0" w:line="1" w:lineRule="exact"/>
        <w:rPr>
          <w:rFonts w:ascii="Times New Roman" w:cs="Times New Roman" w:eastAsia="Times New Roman" w:hAnsi="Times New Roman"/>
          <w:sz w:val="13"/>
          <w:szCs w:val="13"/>
          <w:color w:val="004A76"/>
        </w:rPr>
      </w:pPr>
    </w:p>
    <w:p>
      <w:pPr>
        <w:jc w:val="both"/>
        <w:ind w:left="240" w:hanging="238"/>
        <w:spacing w:after="0" w:line="255" w:lineRule="auto"/>
        <w:rPr>
          <w:rFonts w:ascii="Times New Roman" w:cs="Times New Roman" w:eastAsia="Times New Roman" w:hAnsi="Times New Roman"/>
          <w:sz w:val="13"/>
          <w:szCs w:val="13"/>
          <w:color w:val="004A76"/>
        </w:rPr>
      </w:pPr>
      <w:hyperlink r:id="rId61">
        <w:r>
          <w:rPr>
            <w:rFonts w:ascii="Times New Roman" w:cs="Times New Roman" w:eastAsia="Times New Roman" w:hAnsi="Times New Roman"/>
            <w:sz w:val="13"/>
            <w:szCs w:val="13"/>
            <w:color w:val="004A76"/>
          </w:rPr>
          <w:t>Oelmann, Y., Richter, A.K., Roscher, C., Rosenkranz, S., Temperton, V.M., Weisser, W.W.,</w:t>
        </w:r>
      </w:hyperlink>
      <w:r>
        <w:rPr>
          <w:rFonts w:ascii="Times New Roman" w:cs="Times New Roman" w:eastAsia="Times New Roman" w:hAnsi="Times New Roman"/>
          <w:sz w:val="13"/>
          <w:szCs w:val="13"/>
          <w:color w:val="004A76"/>
        </w:rPr>
        <w:t xml:space="preserve"> </w:t>
      </w:r>
      <w:hyperlink r:id="rId61">
        <w:r>
          <w:rPr>
            <w:rFonts w:ascii="Times New Roman" w:cs="Times New Roman" w:eastAsia="Times New Roman" w:hAnsi="Times New Roman"/>
            <w:sz w:val="13"/>
            <w:szCs w:val="13"/>
            <w:color w:val="004A76"/>
          </w:rPr>
          <w:t>Wilcke, W., 2011. Does plant diversity in</w:t>
        </w:r>
        <w:r>
          <w:rPr>
            <w:rFonts w:ascii="Arial" w:cs="Arial" w:eastAsia="Arial" w:hAnsi="Arial"/>
            <w:sz w:val="13"/>
            <w:szCs w:val="13"/>
            <w:color w:val="004A76"/>
          </w:rPr>
          <w:t>fl</w:t>
        </w:r>
        <w:r>
          <w:rPr>
            <w:rFonts w:ascii="Times New Roman" w:cs="Times New Roman" w:eastAsia="Times New Roman" w:hAnsi="Times New Roman"/>
            <w:sz w:val="13"/>
            <w:szCs w:val="13"/>
            <w:color w:val="004A76"/>
          </w:rPr>
          <w:t>uence phosphorus cycling in experimental</w:t>
        </w:r>
      </w:hyperlink>
      <w:r>
        <w:rPr>
          <w:rFonts w:ascii="Times New Roman" w:cs="Times New Roman" w:eastAsia="Times New Roman" w:hAnsi="Times New Roman"/>
          <w:sz w:val="13"/>
          <w:szCs w:val="13"/>
          <w:color w:val="004A76"/>
        </w:rPr>
        <w:t xml:space="preserve"> </w:t>
      </w:r>
      <w:hyperlink r:id="rId61">
        <w:r>
          <w:rPr>
            <w:rFonts w:ascii="Times New Roman" w:cs="Times New Roman" w:eastAsia="Times New Roman" w:hAnsi="Times New Roman"/>
            <w:sz w:val="13"/>
            <w:szCs w:val="13"/>
            <w:color w:val="004A76"/>
          </w:rPr>
          <w:t>grasslands? Geoderma 167</w:t>
        </w:r>
        <w:r>
          <w:rPr>
            <w:rFonts w:ascii="Arial" w:cs="Arial" w:eastAsia="Arial" w:hAnsi="Arial"/>
            <w:sz w:val="13"/>
            <w:szCs w:val="13"/>
            <w:color w:val="004A76"/>
          </w:rPr>
          <w:t>–</w:t>
        </w:r>
        <w:r>
          <w:rPr>
            <w:rFonts w:ascii="Times New Roman" w:cs="Times New Roman" w:eastAsia="Times New Roman" w:hAnsi="Times New Roman"/>
            <w:sz w:val="13"/>
            <w:szCs w:val="13"/>
            <w:color w:val="004A76"/>
          </w:rPr>
          <w:t>168, 178</w:t>
        </w:r>
        <w:r>
          <w:rPr>
            <w:rFonts w:ascii="Arial" w:cs="Arial" w:eastAsia="Arial" w:hAnsi="Arial"/>
            <w:sz w:val="13"/>
            <w:szCs w:val="13"/>
            <w:color w:val="004A76"/>
          </w:rPr>
          <w:t>–</w:t>
        </w:r>
        <w:r>
          <w:rPr>
            <w:rFonts w:ascii="Times New Roman" w:cs="Times New Roman" w:eastAsia="Times New Roman" w:hAnsi="Times New Roman"/>
            <w:sz w:val="13"/>
            <w:szCs w:val="13"/>
            <w:color w:val="004A76"/>
          </w:rPr>
          <w:t>187</w:t>
        </w:r>
      </w:hyperlink>
      <w:r>
        <w:rPr>
          <w:rFonts w:ascii="Times New Roman" w:cs="Times New Roman" w:eastAsia="Times New Roman" w:hAnsi="Times New Roman"/>
          <w:sz w:val="13"/>
          <w:szCs w:val="13"/>
          <w:color w:val="000000"/>
        </w:rPr>
        <w:t>.</w:t>
      </w:r>
    </w:p>
    <w:p>
      <w:pPr>
        <w:spacing w:after="0" w:line="1" w:lineRule="exact"/>
        <w:rPr>
          <w:rFonts w:ascii="Times New Roman" w:cs="Times New Roman" w:eastAsia="Times New Roman" w:hAnsi="Times New Roman"/>
          <w:sz w:val="13"/>
          <w:szCs w:val="13"/>
          <w:color w:val="004A76"/>
        </w:rPr>
      </w:pPr>
    </w:p>
    <w:p>
      <w:pPr>
        <w:ind w:left="240" w:right="20" w:hanging="238"/>
        <w:spacing w:after="0" w:line="255" w:lineRule="auto"/>
        <w:rPr>
          <w:rFonts w:ascii="Times New Roman" w:cs="Times New Roman" w:eastAsia="Times New Roman" w:hAnsi="Times New Roman"/>
          <w:sz w:val="13"/>
          <w:szCs w:val="13"/>
          <w:color w:val="004A76"/>
        </w:rPr>
      </w:pPr>
      <w:hyperlink r:id="rId62">
        <w:r>
          <w:rPr>
            <w:rFonts w:ascii="Times New Roman" w:cs="Times New Roman" w:eastAsia="Times New Roman" w:hAnsi="Times New Roman"/>
            <w:sz w:val="13"/>
            <w:szCs w:val="13"/>
            <w:color w:val="004A76"/>
          </w:rPr>
          <w:t>Peters, M.K., Hemp, A., Appelhans, T., Becker, J.N., Behler, C., Classen, A., et al., 2019.</w:t>
        </w:r>
      </w:hyperlink>
      <w:r>
        <w:rPr>
          <w:rFonts w:ascii="Times New Roman" w:cs="Times New Roman" w:eastAsia="Times New Roman" w:hAnsi="Times New Roman"/>
          <w:sz w:val="13"/>
          <w:szCs w:val="13"/>
          <w:color w:val="004A76"/>
        </w:rPr>
        <w:t xml:space="preserve"> </w:t>
      </w:r>
      <w:hyperlink r:id="rId62">
        <w:r>
          <w:rPr>
            <w:rFonts w:ascii="Times New Roman" w:cs="Times New Roman" w:eastAsia="Times New Roman" w:hAnsi="Times New Roman"/>
            <w:sz w:val="13"/>
            <w:szCs w:val="13"/>
            <w:color w:val="004A76"/>
          </w:rPr>
          <w:t>Climate-land use interactions shape tropical mountain biodiversity and ecosystem</w:t>
        </w:r>
      </w:hyperlink>
      <w:r>
        <w:rPr>
          <w:rFonts w:ascii="Times New Roman" w:cs="Times New Roman" w:eastAsia="Times New Roman" w:hAnsi="Times New Roman"/>
          <w:sz w:val="13"/>
          <w:szCs w:val="13"/>
          <w:color w:val="004A76"/>
        </w:rPr>
        <w:t xml:space="preserve"> </w:t>
      </w:r>
      <w:hyperlink r:id="rId62">
        <w:r>
          <w:rPr>
            <w:rFonts w:ascii="Times New Roman" w:cs="Times New Roman" w:eastAsia="Times New Roman" w:hAnsi="Times New Roman"/>
            <w:sz w:val="13"/>
            <w:szCs w:val="13"/>
            <w:color w:val="004A76"/>
          </w:rPr>
          <w:t>functions. Nature 568, 88</w:t>
        </w:r>
        <w:r>
          <w:rPr>
            <w:rFonts w:ascii="Arial" w:cs="Arial" w:eastAsia="Arial" w:hAnsi="Arial"/>
            <w:sz w:val="13"/>
            <w:szCs w:val="13"/>
            <w:color w:val="004A76"/>
          </w:rPr>
          <w:t>–</w:t>
        </w:r>
        <w:r>
          <w:rPr>
            <w:rFonts w:ascii="Times New Roman" w:cs="Times New Roman" w:eastAsia="Times New Roman" w:hAnsi="Times New Roman"/>
            <w:sz w:val="13"/>
            <w:szCs w:val="13"/>
            <w:color w:val="004A76"/>
          </w:rPr>
          <w:t>92</w:t>
        </w:r>
      </w:hyperlink>
      <w:r>
        <w:rPr>
          <w:rFonts w:ascii="Times New Roman" w:cs="Times New Roman" w:eastAsia="Times New Roman" w:hAnsi="Times New Roman"/>
          <w:sz w:val="13"/>
          <w:szCs w:val="13"/>
          <w:color w:val="000000"/>
        </w:rPr>
        <w:t>.</w:t>
      </w:r>
    </w:p>
    <w:p>
      <w:pPr>
        <w:ind w:left="240" w:hanging="238"/>
        <w:spacing w:after="0" w:line="255" w:lineRule="auto"/>
        <w:rPr>
          <w:rFonts w:ascii="Times New Roman" w:cs="Times New Roman" w:eastAsia="Times New Roman" w:hAnsi="Times New Roman"/>
          <w:sz w:val="13"/>
          <w:szCs w:val="13"/>
          <w:color w:val="004A76"/>
        </w:rPr>
      </w:pPr>
      <w:hyperlink r:id="rId63">
        <w:r>
          <w:rPr>
            <w:rFonts w:ascii="Times New Roman" w:cs="Times New Roman" w:eastAsia="Times New Roman" w:hAnsi="Times New Roman"/>
            <w:sz w:val="13"/>
            <w:szCs w:val="13"/>
            <w:color w:val="004A76"/>
          </w:rPr>
          <w:t>Poeplau, C., Zopf, D., Greiner, B., Geerts, R., Korvaar, H., Thumm, U., Don, A., Heidkamp,</w:t>
        </w:r>
      </w:hyperlink>
      <w:r>
        <w:rPr>
          <w:rFonts w:ascii="Times New Roman" w:cs="Times New Roman" w:eastAsia="Times New Roman" w:hAnsi="Times New Roman"/>
          <w:sz w:val="13"/>
          <w:szCs w:val="13"/>
          <w:color w:val="004A76"/>
        </w:rPr>
        <w:t xml:space="preserve"> </w:t>
      </w:r>
      <w:hyperlink r:id="rId63">
        <w:r>
          <w:rPr>
            <w:rFonts w:ascii="Times New Roman" w:cs="Times New Roman" w:eastAsia="Times New Roman" w:hAnsi="Times New Roman"/>
            <w:sz w:val="13"/>
            <w:szCs w:val="13"/>
            <w:color w:val="004A76"/>
          </w:rPr>
          <w:t>A., Flessa, H., 2018. Why does mineral fertilization increase soil carbon stocks in</w:t>
        </w:r>
      </w:hyperlink>
      <w:r>
        <w:rPr>
          <w:rFonts w:ascii="Times New Roman" w:cs="Times New Roman" w:eastAsia="Times New Roman" w:hAnsi="Times New Roman"/>
          <w:sz w:val="13"/>
          <w:szCs w:val="13"/>
          <w:color w:val="004A76"/>
        </w:rPr>
        <w:t xml:space="preserve"> </w:t>
      </w:r>
      <w:hyperlink r:id="rId63">
        <w:r>
          <w:rPr>
            <w:rFonts w:ascii="Times New Roman" w:cs="Times New Roman" w:eastAsia="Times New Roman" w:hAnsi="Times New Roman"/>
            <w:sz w:val="13"/>
            <w:szCs w:val="13"/>
            <w:color w:val="004A76"/>
          </w:rPr>
          <w:t>temperate grasslands? Agr. Agric. Ecosyst. Environ.. 265, 144</w:t>
        </w:r>
        <w:r>
          <w:rPr>
            <w:rFonts w:ascii="Arial" w:cs="Arial" w:eastAsia="Arial" w:hAnsi="Arial"/>
            <w:sz w:val="13"/>
            <w:szCs w:val="13"/>
            <w:color w:val="004A76"/>
          </w:rPr>
          <w:t>–</w:t>
        </w:r>
        <w:r>
          <w:rPr>
            <w:rFonts w:ascii="Times New Roman" w:cs="Times New Roman" w:eastAsia="Times New Roman" w:hAnsi="Times New Roman"/>
            <w:sz w:val="13"/>
            <w:szCs w:val="13"/>
            <w:color w:val="004A76"/>
          </w:rPr>
          <w:t>155</w:t>
        </w:r>
      </w:hyperlink>
      <w:r>
        <w:rPr>
          <w:rFonts w:ascii="Times New Roman" w:cs="Times New Roman" w:eastAsia="Times New Roman" w:hAnsi="Times New Roman"/>
          <w:sz w:val="13"/>
          <w:szCs w:val="13"/>
          <w:color w:val="000000"/>
        </w:rPr>
        <w:t>.</w:t>
      </w:r>
    </w:p>
    <w:p>
      <w:pPr>
        <w:spacing w:after="0" w:line="1" w:lineRule="exact"/>
        <w:rPr>
          <w:rFonts w:ascii="Times New Roman" w:cs="Times New Roman" w:eastAsia="Times New Roman" w:hAnsi="Times New Roman"/>
          <w:sz w:val="13"/>
          <w:szCs w:val="13"/>
          <w:color w:val="004A76"/>
        </w:rPr>
      </w:pPr>
    </w:p>
    <w:p>
      <w:pPr>
        <w:spacing w:after="0"/>
        <w:rPr>
          <w:rFonts w:ascii="Times New Roman" w:cs="Times New Roman" w:eastAsia="Times New Roman" w:hAnsi="Times New Roman"/>
          <w:sz w:val="13"/>
          <w:szCs w:val="13"/>
          <w:color w:val="004A76"/>
        </w:rPr>
      </w:pPr>
      <w:hyperlink r:id="rId64">
        <w:r>
          <w:rPr>
            <w:rFonts w:ascii="Times New Roman" w:cs="Times New Roman" w:eastAsia="Times New Roman" w:hAnsi="Times New Roman"/>
            <w:sz w:val="13"/>
            <w:szCs w:val="13"/>
            <w:color w:val="004A76"/>
          </w:rPr>
          <w:t>Qiu, J., 2008. China: the third pole. Nature 454, 393</w:t>
        </w:r>
        <w:r>
          <w:rPr>
            <w:rFonts w:ascii="Arial" w:cs="Arial" w:eastAsia="Arial" w:hAnsi="Arial"/>
            <w:sz w:val="13"/>
            <w:szCs w:val="13"/>
            <w:color w:val="004A76"/>
          </w:rPr>
          <w:t>–</w:t>
        </w:r>
        <w:r>
          <w:rPr>
            <w:rFonts w:ascii="Times New Roman" w:cs="Times New Roman" w:eastAsia="Times New Roman" w:hAnsi="Times New Roman"/>
            <w:sz w:val="13"/>
            <w:szCs w:val="13"/>
            <w:color w:val="004A76"/>
          </w:rPr>
          <w:t>396</w:t>
        </w:r>
      </w:hyperlink>
      <w:r>
        <w:rPr>
          <w:rFonts w:ascii="Times New Roman" w:cs="Times New Roman" w:eastAsia="Times New Roman" w:hAnsi="Times New Roman"/>
          <w:sz w:val="13"/>
          <w:szCs w:val="13"/>
          <w:color w:val="000000"/>
        </w:rPr>
        <w:t>.</w:t>
      </w:r>
    </w:p>
    <w:p>
      <w:pPr>
        <w:spacing w:after="0" w:line="10" w:lineRule="exact"/>
        <w:rPr>
          <w:rFonts w:ascii="Times New Roman" w:cs="Times New Roman" w:eastAsia="Times New Roman" w:hAnsi="Times New Roman"/>
          <w:sz w:val="13"/>
          <w:szCs w:val="13"/>
          <w:color w:val="004A76"/>
        </w:rPr>
      </w:pPr>
    </w:p>
    <w:p>
      <w:pPr>
        <w:jc w:val="both"/>
        <w:ind w:left="240" w:hanging="238"/>
        <w:spacing w:after="0" w:line="255" w:lineRule="auto"/>
        <w:rPr>
          <w:rFonts w:ascii="Times New Roman" w:cs="Times New Roman" w:eastAsia="Times New Roman" w:hAnsi="Times New Roman"/>
          <w:sz w:val="13"/>
          <w:szCs w:val="13"/>
          <w:color w:val="004A76"/>
        </w:rPr>
      </w:pPr>
      <w:hyperlink r:id="rId65">
        <w:r>
          <w:rPr>
            <w:rFonts w:ascii="Times New Roman" w:cs="Times New Roman" w:eastAsia="Times New Roman" w:hAnsi="Times New Roman"/>
            <w:sz w:val="13"/>
            <w:szCs w:val="13"/>
            <w:color w:val="004A76"/>
          </w:rPr>
          <w:t>Raich, J.W., Parton, W.J., Russell, A.E., Sanford Jr, R.L., Vitousek, P.M., 2000. Analysis of</w:t>
        </w:r>
      </w:hyperlink>
      <w:r>
        <w:rPr>
          <w:rFonts w:ascii="Times New Roman" w:cs="Times New Roman" w:eastAsia="Times New Roman" w:hAnsi="Times New Roman"/>
          <w:sz w:val="13"/>
          <w:szCs w:val="13"/>
          <w:color w:val="004A76"/>
        </w:rPr>
        <w:t xml:space="preserve"> </w:t>
      </w:r>
      <w:hyperlink r:id="rId65">
        <w:r>
          <w:rPr>
            <w:rFonts w:ascii="Times New Roman" w:cs="Times New Roman" w:eastAsia="Times New Roman" w:hAnsi="Times New Roman"/>
            <w:sz w:val="13"/>
            <w:szCs w:val="13"/>
            <w:color w:val="004A76"/>
          </w:rPr>
          <w:t>factors regulating ecosystem development on Mauna Loa using the Century model.</w:t>
        </w:r>
      </w:hyperlink>
      <w:r>
        <w:rPr>
          <w:rFonts w:ascii="Times New Roman" w:cs="Times New Roman" w:eastAsia="Times New Roman" w:hAnsi="Times New Roman"/>
          <w:sz w:val="13"/>
          <w:szCs w:val="13"/>
          <w:color w:val="004A76"/>
        </w:rPr>
        <w:t xml:space="preserve"> </w:t>
      </w:r>
      <w:hyperlink r:id="rId65">
        <w:r>
          <w:rPr>
            <w:rFonts w:ascii="Times New Roman" w:cs="Times New Roman" w:eastAsia="Times New Roman" w:hAnsi="Times New Roman"/>
            <w:sz w:val="13"/>
            <w:szCs w:val="13"/>
            <w:color w:val="004A76"/>
          </w:rPr>
          <w:t>Biogeochemistry 51, 161</w:t>
        </w:r>
        <w:r>
          <w:rPr>
            <w:rFonts w:ascii="Arial" w:cs="Arial" w:eastAsia="Arial" w:hAnsi="Arial"/>
            <w:sz w:val="13"/>
            <w:szCs w:val="13"/>
            <w:color w:val="004A76"/>
          </w:rPr>
          <w:t>–</w:t>
        </w:r>
        <w:r>
          <w:rPr>
            <w:rFonts w:ascii="Times New Roman" w:cs="Times New Roman" w:eastAsia="Times New Roman" w:hAnsi="Times New Roman"/>
            <w:sz w:val="13"/>
            <w:szCs w:val="13"/>
            <w:color w:val="004A76"/>
          </w:rPr>
          <w:t>191</w:t>
        </w:r>
      </w:hyperlink>
      <w:r>
        <w:rPr>
          <w:rFonts w:ascii="Times New Roman" w:cs="Times New Roman" w:eastAsia="Times New Roman" w:hAnsi="Times New Roman"/>
          <w:sz w:val="13"/>
          <w:szCs w:val="13"/>
          <w:color w:val="000000"/>
        </w:rPr>
        <w:t>.</w:t>
      </w:r>
    </w:p>
    <w:p>
      <w:pPr>
        <w:ind w:left="240" w:right="60" w:hanging="238"/>
        <w:spacing w:after="0" w:line="256" w:lineRule="auto"/>
        <w:rPr>
          <w:rFonts w:ascii="Times New Roman" w:cs="Times New Roman" w:eastAsia="Times New Roman" w:hAnsi="Times New Roman"/>
          <w:sz w:val="13"/>
          <w:szCs w:val="13"/>
          <w:color w:val="004A76"/>
        </w:rPr>
      </w:pPr>
      <w:hyperlink r:id="rId66">
        <w:r>
          <w:rPr>
            <w:rFonts w:ascii="Times New Roman" w:cs="Times New Roman" w:eastAsia="Times New Roman" w:hAnsi="Times New Roman"/>
            <w:sz w:val="13"/>
            <w:szCs w:val="13"/>
            <w:color w:val="004A76"/>
          </w:rPr>
          <w:t>Reich, P.B., Oleksyn, J., 2004. Global patterns of plant leaf N and P in relation to tem-</w:t>
        </w:r>
      </w:hyperlink>
      <w:hyperlink r:id="rId66">
        <w:r>
          <w:rPr>
            <w:rFonts w:ascii="Times New Roman" w:cs="Times New Roman" w:eastAsia="Times New Roman" w:hAnsi="Times New Roman"/>
            <w:sz w:val="13"/>
            <w:szCs w:val="13"/>
            <w:color w:val="004A76"/>
          </w:rPr>
          <w:t>perature and latitude. P. Nati. Acad Sci. USA. 101, 11001</w:t>
        </w:r>
        <w:r>
          <w:rPr>
            <w:rFonts w:ascii="Arial" w:cs="Arial" w:eastAsia="Arial" w:hAnsi="Arial"/>
            <w:sz w:val="13"/>
            <w:szCs w:val="13"/>
            <w:color w:val="004A76"/>
          </w:rPr>
          <w:t>–</w:t>
        </w:r>
        <w:r>
          <w:rPr>
            <w:rFonts w:ascii="Times New Roman" w:cs="Times New Roman" w:eastAsia="Times New Roman" w:hAnsi="Times New Roman"/>
            <w:sz w:val="13"/>
            <w:szCs w:val="13"/>
            <w:color w:val="004A76"/>
          </w:rPr>
          <w:t>11006</w:t>
        </w:r>
      </w:hyperlink>
      <w:r>
        <w:rPr>
          <w:rFonts w:ascii="Times New Roman" w:cs="Times New Roman" w:eastAsia="Times New Roman" w:hAnsi="Times New Roman"/>
          <w:sz w:val="13"/>
          <w:szCs w:val="13"/>
          <w:color w:val="000000"/>
        </w:rPr>
        <w:t>.</w:t>
      </w:r>
    </w:p>
    <w:p>
      <w:pPr>
        <w:ind w:left="240" w:right="60" w:hanging="238"/>
        <w:spacing w:after="0" w:line="231" w:lineRule="auto"/>
        <w:rPr>
          <w:rFonts w:ascii="Times New Roman" w:cs="Times New Roman" w:eastAsia="Times New Roman" w:hAnsi="Times New Roman"/>
          <w:sz w:val="13"/>
          <w:szCs w:val="13"/>
          <w:color w:val="004A76"/>
        </w:rPr>
      </w:pPr>
      <w:hyperlink r:id="rId67">
        <w:r>
          <w:rPr>
            <w:rFonts w:ascii="Times New Roman" w:cs="Times New Roman" w:eastAsia="Times New Roman" w:hAnsi="Times New Roman"/>
            <w:sz w:val="13"/>
            <w:szCs w:val="13"/>
            <w:color w:val="004A76"/>
          </w:rPr>
          <w:t>Saggar, S., Hedley, C.B., Giddens, K.M., Salt, G.J., 2000. In</w:t>
        </w:r>
        <w:r>
          <w:rPr>
            <w:rFonts w:ascii="Arial" w:cs="Arial" w:eastAsia="Arial" w:hAnsi="Arial"/>
            <w:sz w:val="13"/>
            <w:szCs w:val="13"/>
            <w:color w:val="004A76"/>
          </w:rPr>
          <w:t>fl</w:t>
        </w:r>
        <w:r>
          <w:rPr>
            <w:rFonts w:ascii="Times New Roman" w:cs="Times New Roman" w:eastAsia="Times New Roman" w:hAnsi="Times New Roman"/>
            <w:sz w:val="13"/>
            <w:szCs w:val="13"/>
            <w:color w:val="004A76"/>
          </w:rPr>
          <w:t>uence of soil phosphorus</w:t>
        </w:r>
      </w:hyperlink>
      <w:r>
        <w:rPr>
          <w:rFonts w:ascii="Times New Roman" w:cs="Times New Roman" w:eastAsia="Times New Roman" w:hAnsi="Times New Roman"/>
          <w:sz w:val="13"/>
          <w:szCs w:val="13"/>
          <w:color w:val="004A76"/>
        </w:rPr>
        <w:t xml:space="preserve"> </w:t>
      </w:r>
      <w:hyperlink r:id="rId67">
        <w:r>
          <w:rPr>
            <w:rFonts w:ascii="Times New Roman" w:cs="Times New Roman" w:eastAsia="Times New Roman" w:hAnsi="Times New Roman"/>
            <w:sz w:val="13"/>
            <w:szCs w:val="13"/>
            <w:color w:val="004A76"/>
          </w:rPr>
          <w:t xml:space="preserve">status and nitrogen addition on carbon mineralization from </w:t>
        </w:r>
        <w:r>
          <w:rPr>
            <w:rFonts w:ascii="Times New Roman" w:cs="Times New Roman" w:eastAsia="Times New Roman" w:hAnsi="Times New Roman"/>
            <w:sz w:val="17"/>
            <w:szCs w:val="17"/>
            <w:color w:val="004A76"/>
            <w:vertAlign w:val="superscript"/>
          </w:rPr>
          <w:t>14</w:t>
        </w:r>
        <w:r>
          <w:rPr>
            <w:rFonts w:ascii="Times New Roman" w:cs="Times New Roman" w:eastAsia="Times New Roman" w:hAnsi="Times New Roman"/>
            <w:sz w:val="13"/>
            <w:szCs w:val="13"/>
            <w:color w:val="004A76"/>
          </w:rPr>
          <w:t>C-labelled glucose in</w:t>
        </w:r>
      </w:hyperlink>
      <w:r>
        <w:rPr>
          <w:rFonts w:ascii="Times New Roman" w:cs="Times New Roman" w:eastAsia="Times New Roman" w:hAnsi="Times New Roman"/>
          <w:sz w:val="13"/>
          <w:szCs w:val="13"/>
          <w:color w:val="004A76"/>
        </w:rPr>
        <w:t xml:space="preserve"> </w:t>
      </w:r>
      <w:hyperlink r:id="rId67">
        <w:r>
          <w:rPr>
            <w:rFonts w:ascii="Times New Roman" w:cs="Times New Roman" w:eastAsia="Times New Roman" w:hAnsi="Times New Roman"/>
            <w:sz w:val="13"/>
            <w:szCs w:val="13"/>
            <w:color w:val="004A76"/>
          </w:rPr>
          <w:t>pasture soils. Biol. Fert. Soils 32, 209</w:t>
        </w:r>
        <w:r>
          <w:rPr>
            <w:rFonts w:ascii="Arial" w:cs="Arial" w:eastAsia="Arial" w:hAnsi="Arial"/>
            <w:sz w:val="13"/>
            <w:szCs w:val="13"/>
            <w:color w:val="004A76"/>
          </w:rPr>
          <w:t>–</w:t>
        </w:r>
        <w:r>
          <w:rPr>
            <w:rFonts w:ascii="Times New Roman" w:cs="Times New Roman" w:eastAsia="Times New Roman" w:hAnsi="Times New Roman"/>
            <w:sz w:val="13"/>
            <w:szCs w:val="13"/>
            <w:color w:val="004A76"/>
          </w:rPr>
          <w:t>216</w:t>
        </w:r>
      </w:hyperlink>
      <w:r>
        <w:rPr>
          <w:rFonts w:ascii="Times New Roman" w:cs="Times New Roman" w:eastAsia="Times New Roman" w:hAnsi="Times New Roman"/>
          <w:sz w:val="13"/>
          <w:szCs w:val="13"/>
          <w:color w:val="000000"/>
        </w:rPr>
        <w:t>.</w:t>
      </w:r>
    </w:p>
    <w:p>
      <w:pPr>
        <w:jc w:val="both"/>
        <w:ind w:left="240" w:right="20" w:hanging="238"/>
        <w:spacing w:after="0" w:line="231" w:lineRule="auto"/>
        <w:rPr>
          <w:rFonts w:ascii="Times New Roman" w:cs="Times New Roman" w:eastAsia="Times New Roman" w:hAnsi="Times New Roman"/>
          <w:sz w:val="13"/>
          <w:szCs w:val="13"/>
          <w:color w:val="004A76"/>
        </w:rPr>
      </w:pPr>
      <w:hyperlink r:id="rId68">
        <w:r>
          <w:rPr>
            <w:rFonts w:ascii="Times New Roman" w:cs="Times New Roman" w:eastAsia="Times New Roman" w:hAnsi="Times New Roman"/>
            <w:sz w:val="13"/>
            <w:szCs w:val="13"/>
            <w:color w:val="004A76"/>
          </w:rPr>
          <w:t>Schleuss, P.-M., Heitkamp, F., Sun, Y., Miehe, G., Xu, X., Kuzyakov, Y., 2015. Nitrogen</w:t>
        </w:r>
      </w:hyperlink>
      <w:r>
        <w:rPr>
          <w:rFonts w:ascii="Times New Roman" w:cs="Times New Roman" w:eastAsia="Times New Roman" w:hAnsi="Times New Roman"/>
          <w:sz w:val="13"/>
          <w:szCs w:val="13"/>
          <w:color w:val="004A76"/>
        </w:rPr>
        <w:t xml:space="preserve"> </w:t>
      </w:r>
      <w:hyperlink r:id="rId68">
        <w:r>
          <w:rPr>
            <w:rFonts w:ascii="Times New Roman" w:cs="Times New Roman" w:eastAsia="Times New Roman" w:hAnsi="Times New Roman"/>
            <w:sz w:val="13"/>
            <w:szCs w:val="13"/>
            <w:color w:val="004A76"/>
          </w:rPr>
          <w:t xml:space="preserve">uptake in an alpine Kobresia pasture on the Tibetan Plateau: localization by </w:t>
        </w:r>
        <w:r>
          <w:rPr>
            <w:rFonts w:ascii="Times New Roman" w:cs="Times New Roman" w:eastAsia="Times New Roman" w:hAnsi="Times New Roman"/>
            <w:sz w:val="17"/>
            <w:szCs w:val="17"/>
            <w:color w:val="004A76"/>
            <w:vertAlign w:val="superscript"/>
          </w:rPr>
          <w:t>15</w:t>
        </w:r>
        <w:r>
          <w:rPr>
            <w:rFonts w:ascii="Times New Roman" w:cs="Times New Roman" w:eastAsia="Times New Roman" w:hAnsi="Times New Roman"/>
            <w:sz w:val="13"/>
            <w:szCs w:val="13"/>
            <w:color w:val="004A76"/>
          </w:rPr>
          <w:t>N la-</w:t>
        </w:r>
      </w:hyperlink>
      <w:hyperlink r:id="rId68">
        <w:r>
          <w:rPr>
            <w:rFonts w:ascii="Times New Roman" w:cs="Times New Roman" w:eastAsia="Times New Roman" w:hAnsi="Times New Roman"/>
            <w:sz w:val="13"/>
            <w:szCs w:val="13"/>
            <w:color w:val="004A76"/>
          </w:rPr>
          <w:t>beling and implications for a vulnerable ecosystem. Ecosystems 18, 946</w:t>
        </w:r>
        <w:r>
          <w:rPr>
            <w:rFonts w:ascii="Arial" w:cs="Arial" w:eastAsia="Arial" w:hAnsi="Arial"/>
            <w:sz w:val="13"/>
            <w:szCs w:val="13"/>
            <w:color w:val="004A76"/>
          </w:rPr>
          <w:t>–</w:t>
        </w:r>
        <w:r>
          <w:rPr>
            <w:rFonts w:ascii="Times New Roman" w:cs="Times New Roman" w:eastAsia="Times New Roman" w:hAnsi="Times New Roman"/>
            <w:sz w:val="13"/>
            <w:szCs w:val="13"/>
            <w:color w:val="004A76"/>
          </w:rPr>
          <w:t>957</w:t>
        </w:r>
      </w:hyperlink>
      <w:r>
        <w:rPr>
          <w:rFonts w:ascii="Times New Roman" w:cs="Times New Roman" w:eastAsia="Times New Roman" w:hAnsi="Times New Roman"/>
          <w:sz w:val="13"/>
          <w:szCs w:val="13"/>
          <w:color w:val="000000"/>
        </w:rPr>
        <w:t>.</w:t>
      </w:r>
    </w:p>
    <w:p>
      <w:pPr>
        <w:spacing w:after="0" w:line="2" w:lineRule="exact"/>
        <w:rPr>
          <w:rFonts w:ascii="Times New Roman" w:cs="Times New Roman" w:eastAsia="Times New Roman" w:hAnsi="Times New Roman"/>
          <w:sz w:val="13"/>
          <w:szCs w:val="13"/>
          <w:color w:val="004A76"/>
        </w:rPr>
      </w:pPr>
    </w:p>
    <w:p>
      <w:pPr>
        <w:jc w:val="both"/>
        <w:ind w:left="240" w:hanging="238"/>
        <w:spacing w:after="0" w:line="254" w:lineRule="auto"/>
        <w:rPr>
          <w:rFonts w:ascii="Times New Roman" w:cs="Times New Roman" w:eastAsia="Times New Roman" w:hAnsi="Times New Roman"/>
          <w:sz w:val="13"/>
          <w:szCs w:val="13"/>
          <w:color w:val="004A76"/>
        </w:rPr>
      </w:pPr>
      <w:hyperlink r:id="rId69">
        <w:r>
          <w:rPr>
            <w:rFonts w:ascii="Times New Roman" w:cs="Times New Roman" w:eastAsia="Times New Roman" w:hAnsi="Times New Roman"/>
            <w:sz w:val="13"/>
            <w:szCs w:val="13"/>
            <w:color w:val="004A76"/>
          </w:rPr>
          <w:t>Soethe, N., Lehmann, J., Engels, C., 2008. Nutrient availability at di</w:t>
        </w:r>
        <w:r>
          <w:rPr>
            <w:rFonts w:ascii="Arial" w:cs="Arial" w:eastAsia="Arial" w:hAnsi="Arial"/>
            <w:sz w:val="13"/>
            <w:szCs w:val="13"/>
            <w:color w:val="004A76"/>
          </w:rPr>
          <w:t>ﬀ</w:t>
        </w:r>
        <w:r>
          <w:rPr>
            <w:rFonts w:ascii="Times New Roman" w:cs="Times New Roman" w:eastAsia="Times New Roman" w:hAnsi="Times New Roman"/>
            <w:sz w:val="13"/>
            <w:szCs w:val="13"/>
            <w:color w:val="004A76"/>
          </w:rPr>
          <w:t>erent altitudes in a</w:t>
        </w:r>
      </w:hyperlink>
      <w:r>
        <w:rPr>
          <w:rFonts w:ascii="Times New Roman" w:cs="Times New Roman" w:eastAsia="Times New Roman" w:hAnsi="Times New Roman"/>
          <w:sz w:val="13"/>
          <w:szCs w:val="13"/>
          <w:color w:val="004A76"/>
        </w:rPr>
        <w:t xml:space="preserve"> </w:t>
      </w:r>
      <w:hyperlink r:id="rId69">
        <w:r>
          <w:rPr>
            <w:rFonts w:ascii="Times New Roman" w:cs="Times New Roman" w:eastAsia="Times New Roman" w:hAnsi="Times New Roman"/>
            <w:sz w:val="13"/>
            <w:szCs w:val="13"/>
            <w:color w:val="004A76"/>
          </w:rPr>
          <w:t>tropical montane forest in Ecuador. J. Trop. Ecol. 24, 397</w:t>
        </w:r>
        <w:r>
          <w:rPr>
            <w:rFonts w:ascii="Arial" w:cs="Arial" w:eastAsia="Arial" w:hAnsi="Arial"/>
            <w:sz w:val="13"/>
            <w:szCs w:val="13"/>
            <w:color w:val="004A76"/>
          </w:rPr>
          <w:t>–</w:t>
        </w:r>
        <w:r>
          <w:rPr>
            <w:rFonts w:ascii="Times New Roman" w:cs="Times New Roman" w:eastAsia="Times New Roman" w:hAnsi="Times New Roman"/>
            <w:sz w:val="13"/>
            <w:szCs w:val="13"/>
            <w:color w:val="004A76"/>
          </w:rPr>
          <w:t>406</w:t>
        </w:r>
      </w:hyperlink>
      <w:r>
        <w:rPr>
          <w:rFonts w:ascii="Times New Roman" w:cs="Times New Roman" w:eastAsia="Times New Roman" w:hAnsi="Times New Roman"/>
          <w:sz w:val="13"/>
          <w:szCs w:val="13"/>
          <w:color w:val="000000"/>
        </w:rPr>
        <w:t>.</w:t>
      </w:r>
    </w:p>
    <w:p>
      <w:pPr>
        <w:spacing w:after="0" w:line="1" w:lineRule="exact"/>
        <w:rPr>
          <w:sz w:val="20"/>
          <w:szCs w:val="20"/>
          <w:color w:val="auto"/>
        </w:rPr>
      </w:pPr>
    </w:p>
    <w:p>
      <w:pPr>
        <w:ind w:left="240" w:right="20" w:hanging="238"/>
        <w:spacing w:after="0" w:line="255" w:lineRule="auto"/>
        <w:rPr>
          <w:rFonts w:ascii="Times New Roman" w:cs="Times New Roman" w:eastAsia="Times New Roman" w:hAnsi="Times New Roman"/>
          <w:sz w:val="13"/>
          <w:szCs w:val="13"/>
          <w:color w:val="004A76"/>
        </w:rPr>
      </w:pPr>
      <w:hyperlink r:id="rId70">
        <w:r>
          <w:rPr>
            <w:rFonts w:ascii="Times New Roman" w:cs="Times New Roman" w:eastAsia="Times New Roman" w:hAnsi="Times New Roman"/>
            <w:sz w:val="13"/>
            <w:szCs w:val="13"/>
            <w:color w:val="004A76"/>
          </w:rPr>
          <w:t>Tabatabai, M.A., 1982. Soil enzymes. In: Page, A.L., Miller, R.H. (Eds.), Methods of Soil</w:t>
        </w:r>
      </w:hyperlink>
      <w:r>
        <w:rPr>
          <w:rFonts w:ascii="Times New Roman" w:cs="Times New Roman" w:eastAsia="Times New Roman" w:hAnsi="Times New Roman"/>
          <w:sz w:val="13"/>
          <w:szCs w:val="13"/>
          <w:color w:val="004A76"/>
        </w:rPr>
        <w:t xml:space="preserve"> </w:t>
      </w:r>
      <w:hyperlink r:id="rId70">
        <w:r>
          <w:rPr>
            <w:rFonts w:ascii="Times New Roman" w:cs="Times New Roman" w:eastAsia="Times New Roman" w:hAnsi="Times New Roman"/>
            <w:sz w:val="13"/>
            <w:szCs w:val="13"/>
            <w:color w:val="004A76"/>
          </w:rPr>
          <w:t>Analysis, Part 2. Chemical and Microbiological Properties, second ed. American</w:t>
        </w:r>
      </w:hyperlink>
      <w:r>
        <w:rPr>
          <w:rFonts w:ascii="Times New Roman" w:cs="Times New Roman" w:eastAsia="Times New Roman" w:hAnsi="Times New Roman"/>
          <w:sz w:val="13"/>
          <w:szCs w:val="13"/>
          <w:color w:val="004A76"/>
        </w:rPr>
        <w:t xml:space="preserve"> </w:t>
      </w:r>
      <w:hyperlink r:id="rId70">
        <w:r>
          <w:rPr>
            <w:rFonts w:ascii="Times New Roman" w:cs="Times New Roman" w:eastAsia="Times New Roman" w:hAnsi="Times New Roman"/>
            <w:sz w:val="13"/>
            <w:szCs w:val="13"/>
            <w:color w:val="004A76"/>
          </w:rPr>
          <w:t>Society of Agronomy, Madison, WI, pp. 903</w:t>
        </w:r>
        <w:r>
          <w:rPr>
            <w:rFonts w:ascii="Arial" w:cs="Arial" w:eastAsia="Arial" w:hAnsi="Arial"/>
            <w:sz w:val="13"/>
            <w:szCs w:val="13"/>
            <w:color w:val="004A76"/>
          </w:rPr>
          <w:t>–</w:t>
        </w:r>
        <w:r>
          <w:rPr>
            <w:rFonts w:ascii="Times New Roman" w:cs="Times New Roman" w:eastAsia="Times New Roman" w:hAnsi="Times New Roman"/>
            <w:sz w:val="13"/>
            <w:szCs w:val="13"/>
            <w:color w:val="004A76"/>
          </w:rPr>
          <w:t>943</w:t>
        </w:r>
      </w:hyperlink>
      <w:r>
        <w:rPr>
          <w:rFonts w:ascii="Times New Roman" w:cs="Times New Roman" w:eastAsia="Times New Roman" w:hAnsi="Times New Roman"/>
          <w:sz w:val="13"/>
          <w:szCs w:val="13"/>
          <w:color w:val="000000"/>
        </w:rPr>
        <w:t>.</w:t>
      </w:r>
    </w:p>
    <w:p>
      <w:pPr>
        <w:spacing w:after="0" w:line="1" w:lineRule="exact"/>
        <w:rPr>
          <w:rFonts w:ascii="Times New Roman" w:cs="Times New Roman" w:eastAsia="Times New Roman" w:hAnsi="Times New Roman"/>
          <w:sz w:val="13"/>
          <w:szCs w:val="13"/>
          <w:color w:val="004A76"/>
        </w:rPr>
      </w:pPr>
    </w:p>
    <w:p>
      <w:pPr>
        <w:ind w:left="240" w:hanging="238"/>
        <w:spacing w:after="0" w:line="255" w:lineRule="auto"/>
        <w:rPr>
          <w:rFonts w:ascii="Times New Roman" w:cs="Times New Roman" w:eastAsia="Times New Roman" w:hAnsi="Times New Roman"/>
          <w:sz w:val="13"/>
          <w:szCs w:val="13"/>
          <w:color w:val="004A76"/>
        </w:rPr>
      </w:pPr>
      <w:hyperlink r:id="rId71">
        <w:r>
          <w:rPr>
            <w:rFonts w:ascii="Times New Roman" w:cs="Times New Roman" w:eastAsia="Times New Roman" w:hAnsi="Times New Roman"/>
            <w:sz w:val="13"/>
            <w:szCs w:val="13"/>
            <w:color w:val="004A76"/>
          </w:rPr>
          <w:t>Thakuri, S., Dahal, S., Shrestha, D., Guyennon, N., Romano, E., Colombo, N., Salerno, F.,</w:t>
        </w:r>
      </w:hyperlink>
      <w:r>
        <w:rPr>
          <w:rFonts w:ascii="Times New Roman" w:cs="Times New Roman" w:eastAsia="Times New Roman" w:hAnsi="Times New Roman"/>
          <w:sz w:val="13"/>
          <w:szCs w:val="13"/>
          <w:color w:val="004A76"/>
        </w:rPr>
        <w:t xml:space="preserve"> </w:t>
      </w:r>
      <w:hyperlink r:id="rId71">
        <w:r>
          <w:rPr>
            <w:rFonts w:ascii="Times New Roman" w:cs="Times New Roman" w:eastAsia="Times New Roman" w:hAnsi="Times New Roman"/>
            <w:sz w:val="13"/>
            <w:szCs w:val="13"/>
            <w:color w:val="004A76"/>
          </w:rPr>
          <w:t>2019. Elevation-dependent warming of maximum air temperature in Nepal during</w:t>
        </w:r>
      </w:hyperlink>
      <w:r>
        <w:rPr>
          <w:rFonts w:ascii="Times New Roman" w:cs="Times New Roman" w:eastAsia="Times New Roman" w:hAnsi="Times New Roman"/>
          <w:sz w:val="13"/>
          <w:szCs w:val="13"/>
          <w:color w:val="004A76"/>
        </w:rPr>
        <w:t xml:space="preserve"> </w:t>
      </w:r>
      <w:hyperlink r:id="rId71">
        <w:r>
          <w:rPr>
            <w:rFonts w:ascii="Times New Roman" w:cs="Times New Roman" w:eastAsia="Times New Roman" w:hAnsi="Times New Roman"/>
            <w:sz w:val="13"/>
            <w:szCs w:val="13"/>
            <w:color w:val="004A76"/>
          </w:rPr>
          <w:t>1976</w:t>
        </w:r>
        <w:r>
          <w:rPr>
            <w:rFonts w:ascii="Arial" w:cs="Arial" w:eastAsia="Arial" w:hAnsi="Arial"/>
            <w:sz w:val="13"/>
            <w:szCs w:val="13"/>
            <w:color w:val="004A76"/>
          </w:rPr>
          <w:t>–</w:t>
        </w:r>
        <w:r>
          <w:rPr>
            <w:rFonts w:ascii="Times New Roman" w:cs="Times New Roman" w:eastAsia="Times New Roman" w:hAnsi="Times New Roman"/>
            <w:sz w:val="13"/>
            <w:szCs w:val="13"/>
            <w:color w:val="004A76"/>
          </w:rPr>
          <w:t>2015. Atmos. Res. 228, 261</w:t>
        </w:r>
        <w:r>
          <w:rPr>
            <w:rFonts w:ascii="Arial" w:cs="Arial" w:eastAsia="Arial" w:hAnsi="Arial"/>
            <w:sz w:val="13"/>
            <w:szCs w:val="13"/>
            <w:color w:val="004A76"/>
          </w:rPr>
          <w:t>–</w:t>
        </w:r>
        <w:r>
          <w:rPr>
            <w:rFonts w:ascii="Times New Roman" w:cs="Times New Roman" w:eastAsia="Times New Roman" w:hAnsi="Times New Roman"/>
            <w:sz w:val="13"/>
            <w:szCs w:val="13"/>
            <w:color w:val="004A76"/>
          </w:rPr>
          <w:t>269</w:t>
        </w:r>
      </w:hyperlink>
      <w:r>
        <w:rPr>
          <w:rFonts w:ascii="Times New Roman" w:cs="Times New Roman" w:eastAsia="Times New Roman" w:hAnsi="Times New Roman"/>
          <w:sz w:val="13"/>
          <w:szCs w:val="13"/>
          <w:color w:val="000000"/>
        </w:rPr>
        <w:t>.</w:t>
      </w:r>
    </w:p>
    <w:p>
      <w:pPr>
        <w:spacing w:after="0" w:line="1" w:lineRule="exact"/>
        <w:rPr>
          <w:rFonts w:ascii="Times New Roman" w:cs="Times New Roman" w:eastAsia="Times New Roman" w:hAnsi="Times New Roman"/>
          <w:sz w:val="13"/>
          <w:szCs w:val="13"/>
          <w:color w:val="004A76"/>
        </w:rPr>
      </w:pPr>
    </w:p>
    <w:p>
      <w:pPr>
        <w:jc w:val="both"/>
        <w:ind w:left="240" w:hanging="238"/>
        <w:spacing w:after="0" w:line="255" w:lineRule="auto"/>
        <w:rPr>
          <w:rFonts w:ascii="Times New Roman" w:cs="Times New Roman" w:eastAsia="Times New Roman" w:hAnsi="Times New Roman"/>
          <w:sz w:val="13"/>
          <w:szCs w:val="13"/>
          <w:color w:val="004A76"/>
        </w:rPr>
      </w:pPr>
      <w:hyperlink r:id="rId72">
        <w:r>
          <w:rPr>
            <w:rFonts w:ascii="Times New Roman" w:cs="Times New Roman" w:eastAsia="Times New Roman" w:hAnsi="Times New Roman"/>
            <w:sz w:val="13"/>
            <w:szCs w:val="13"/>
            <w:color w:val="004A76"/>
          </w:rPr>
          <w:t>Tiessen, H., Moir, J.O., 2007. Characterization of available P by sequential extraction. In:</w:t>
        </w:r>
      </w:hyperlink>
      <w:r>
        <w:rPr>
          <w:rFonts w:ascii="Times New Roman" w:cs="Times New Roman" w:eastAsia="Times New Roman" w:hAnsi="Times New Roman"/>
          <w:sz w:val="13"/>
          <w:szCs w:val="13"/>
          <w:color w:val="004A76"/>
        </w:rPr>
        <w:t xml:space="preserve"> </w:t>
      </w:r>
      <w:hyperlink r:id="rId72">
        <w:r>
          <w:rPr>
            <w:rFonts w:ascii="Times New Roman" w:cs="Times New Roman" w:eastAsia="Times New Roman" w:hAnsi="Times New Roman"/>
            <w:sz w:val="13"/>
            <w:szCs w:val="13"/>
            <w:color w:val="004A76"/>
          </w:rPr>
          <w:t>Carter, M.R., Gregorich, E.G. (Eds.), in Soil Sampling and Methods of Analysis, 2nd</w:t>
        </w:r>
      </w:hyperlink>
      <w:r>
        <w:rPr>
          <w:rFonts w:ascii="Times New Roman" w:cs="Times New Roman" w:eastAsia="Times New Roman" w:hAnsi="Times New Roman"/>
          <w:sz w:val="13"/>
          <w:szCs w:val="13"/>
          <w:color w:val="004A76"/>
        </w:rPr>
        <w:t xml:space="preserve"> </w:t>
      </w:r>
      <w:hyperlink r:id="rId72">
        <w:r>
          <w:rPr>
            <w:rFonts w:ascii="Times New Roman" w:cs="Times New Roman" w:eastAsia="Times New Roman" w:hAnsi="Times New Roman"/>
            <w:sz w:val="13"/>
            <w:szCs w:val="13"/>
            <w:color w:val="004A76"/>
          </w:rPr>
          <w:t>ed. CRC Press, Boca Raton, FL, USA, pp. 293</w:t>
        </w:r>
        <w:r>
          <w:rPr>
            <w:rFonts w:ascii="Arial" w:cs="Arial" w:eastAsia="Arial" w:hAnsi="Arial"/>
            <w:sz w:val="13"/>
            <w:szCs w:val="13"/>
            <w:color w:val="004A76"/>
          </w:rPr>
          <w:t>–</w:t>
        </w:r>
        <w:r>
          <w:rPr>
            <w:rFonts w:ascii="Times New Roman" w:cs="Times New Roman" w:eastAsia="Times New Roman" w:hAnsi="Times New Roman"/>
            <w:sz w:val="13"/>
            <w:szCs w:val="13"/>
            <w:color w:val="004A76"/>
          </w:rPr>
          <w:t>306</w:t>
        </w:r>
      </w:hyperlink>
      <w:r>
        <w:rPr>
          <w:rFonts w:ascii="Times New Roman" w:cs="Times New Roman" w:eastAsia="Times New Roman" w:hAnsi="Times New Roman"/>
          <w:sz w:val="13"/>
          <w:szCs w:val="13"/>
          <w:color w:val="000000"/>
        </w:rPr>
        <w:t>.</w:t>
      </w:r>
    </w:p>
    <w:p>
      <w:pPr>
        <w:spacing w:after="0" w:line="1" w:lineRule="exact"/>
        <w:rPr>
          <w:rFonts w:ascii="Times New Roman" w:cs="Times New Roman" w:eastAsia="Times New Roman" w:hAnsi="Times New Roman"/>
          <w:sz w:val="13"/>
          <w:szCs w:val="13"/>
          <w:color w:val="004A76"/>
        </w:rPr>
      </w:pPr>
    </w:p>
    <w:p>
      <w:pPr>
        <w:ind w:left="240" w:right="40" w:hanging="238"/>
        <w:spacing w:after="0" w:line="255" w:lineRule="auto"/>
        <w:rPr>
          <w:rFonts w:ascii="Times New Roman" w:cs="Times New Roman" w:eastAsia="Times New Roman" w:hAnsi="Times New Roman"/>
          <w:sz w:val="13"/>
          <w:szCs w:val="13"/>
          <w:color w:val="004A76"/>
        </w:rPr>
      </w:pPr>
      <w:hyperlink r:id="rId73">
        <w:r>
          <w:rPr>
            <w:rFonts w:ascii="Times New Roman" w:cs="Times New Roman" w:eastAsia="Times New Roman" w:hAnsi="Times New Roman"/>
            <w:sz w:val="13"/>
            <w:szCs w:val="13"/>
            <w:color w:val="004A76"/>
          </w:rPr>
          <w:t>Townsend, A.R., Cleveland, C.C., Asner, G.P., Bustamante, M.M.C., 2007. Controls over</w:t>
        </w:r>
      </w:hyperlink>
      <w:r>
        <w:rPr>
          <w:rFonts w:ascii="Times New Roman" w:cs="Times New Roman" w:eastAsia="Times New Roman" w:hAnsi="Times New Roman"/>
          <w:sz w:val="13"/>
          <w:szCs w:val="13"/>
          <w:color w:val="004A76"/>
        </w:rPr>
        <w:t xml:space="preserve"> </w:t>
      </w:r>
      <w:hyperlink r:id="rId73">
        <w:r>
          <w:rPr>
            <w:rFonts w:ascii="Times New Roman" w:cs="Times New Roman" w:eastAsia="Times New Roman" w:hAnsi="Times New Roman"/>
            <w:sz w:val="13"/>
            <w:szCs w:val="13"/>
            <w:color w:val="004A76"/>
          </w:rPr>
          <w:t>foliar N: P ratios in tropical rain forests. Ecology 88, 107</w:t>
        </w:r>
        <w:r>
          <w:rPr>
            <w:rFonts w:ascii="Arial" w:cs="Arial" w:eastAsia="Arial" w:hAnsi="Arial"/>
            <w:sz w:val="13"/>
            <w:szCs w:val="13"/>
            <w:color w:val="004A76"/>
          </w:rPr>
          <w:t>–</w:t>
        </w:r>
        <w:r>
          <w:rPr>
            <w:rFonts w:ascii="Times New Roman" w:cs="Times New Roman" w:eastAsia="Times New Roman" w:hAnsi="Times New Roman"/>
            <w:sz w:val="13"/>
            <w:szCs w:val="13"/>
            <w:color w:val="004A76"/>
          </w:rPr>
          <w:t>118</w:t>
        </w:r>
      </w:hyperlink>
      <w:r>
        <w:rPr>
          <w:rFonts w:ascii="Times New Roman" w:cs="Times New Roman" w:eastAsia="Times New Roman" w:hAnsi="Times New Roman"/>
          <w:sz w:val="13"/>
          <w:szCs w:val="13"/>
          <w:color w:val="000000"/>
        </w:rPr>
        <w:t>.</w:t>
      </w:r>
    </w:p>
    <w:p>
      <w:pPr>
        <w:ind w:left="240" w:right="40" w:hanging="238"/>
        <w:spacing w:after="0" w:line="255" w:lineRule="auto"/>
        <w:rPr>
          <w:rFonts w:ascii="Times New Roman" w:cs="Times New Roman" w:eastAsia="Times New Roman" w:hAnsi="Times New Roman"/>
          <w:sz w:val="13"/>
          <w:szCs w:val="13"/>
          <w:color w:val="004A76"/>
        </w:rPr>
      </w:pPr>
      <w:hyperlink r:id="rId74">
        <w:r>
          <w:rPr>
            <w:rFonts w:ascii="Times New Roman" w:cs="Times New Roman" w:eastAsia="Times New Roman" w:hAnsi="Times New Roman"/>
            <w:sz w:val="13"/>
            <w:szCs w:val="13"/>
            <w:color w:val="004A76"/>
          </w:rPr>
          <w:t>Turner, B.L., 2008. Resource partitioning for soil phosphorus: a hypothesis. J. Ecol. 96,</w:t>
        </w:r>
      </w:hyperlink>
      <w:r>
        <w:rPr>
          <w:rFonts w:ascii="Times New Roman" w:cs="Times New Roman" w:eastAsia="Times New Roman" w:hAnsi="Times New Roman"/>
          <w:sz w:val="13"/>
          <w:szCs w:val="13"/>
          <w:color w:val="004A76"/>
        </w:rPr>
        <w:t xml:space="preserve"> </w:t>
      </w:r>
      <w:hyperlink r:id="rId74">
        <w:r>
          <w:rPr>
            <w:rFonts w:ascii="Times New Roman" w:cs="Times New Roman" w:eastAsia="Times New Roman" w:hAnsi="Times New Roman"/>
            <w:sz w:val="13"/>
            <w:szCs w:val="13"/>
            <w:color w:val="004A76"/>
          </w:rPr>
          <w:t>698</w:t>
        </w:r>
        <w:r>
          <w:rPr>
            <w:rFonts w:ascii="Arial" w:cs="Arial" w:eastAsia="Arial" w:hAnsi="Arial"/>
            <w:sz w:val="13"/>
            <w:szCs w:val="13"/>
            <w:color w:val="004A76"/>
          </w:rPr>
          <w:t>–</w:t>
        </w:r>
        <w:r>
          <w:rPr>
            <w:rFonts w:ascii="Times New Roman" w:cs="Times New Roman" w:eastAsia="Times New Roman" w:hAnsi="Times New Roman"/>
            <w:sz w:val="13"/>
            <w:szCs w:val="13"/>
            <w:color w:val="004A76"/>
          </w:rPr>
          <w:t>702</w:t>
        </w:r>
      </w:hyperlink>
      <w:r>
        <w:rPr>
          <w:rFonts w:ascii="Times New Roman" w:cs="Times New Roman" w:eastAsia="Times New Roman" w:hAnsi="Times New Roman"/>
          <w:sz w:val="13"/>
          <w:szCs w:val="13"/>
          <w:color w:val="000000"/>
        </w:rPr>
        <w:t>.</w:t>
      </w:r>
    </w:p>
    <w:p>
      <w:pPr>
        <w:jc w:val="right"/>
        <w:ind w:right="60"/>
        <w:spacing w:after="0" w:line="255" w:lineRule="auto"/>
        <w:rPr>
          <w:rFonts w:ascii="Times New Roman" w:cs="Times New Roman" w:eastAsia="Times New Roman" w:hAnsi="Times New Roman"/>
          <w:sz w:val="13"/>
          <w:szCs w:val="13"/>
          <w:color w:val="004A76"/>
        </w:rPr>
      </w:pPr>
      <w:hyperlink r:id="rId75">
        <w:r>
          <w:rPr>
            <w:rFonts w:ascii="Times New Roman" w:cs="Times New Roman" w:eastAsia="Times New Roman" w:hAnsi="Times New Roman"/>
            <w:sz w:val="13"/>
            <w:szCs w:val="13"/>
            <w:color w:val="004A76"/>
          </w:rPr>
          <w:t>Turner, B.L., Condron, L.M., Richardson, S.J., Peltzer, D.A., Allison, V.J., 2007. Soil or-</w:t>
        </w:r>
      </w:hyperlink>
      <w:hyperlink r:id="rId75">
        <w:r>
          <w:rPr>
            <w:rFonts w:ascii="Times New Roman" w:cs="Times New Roman" w:eastAsia="Times New Roman" w:hAnsi="Times New Roman"/>
            <w:sz w:val="13"/>
            <w:szCs w:val="13"/>
            <w:color w:val="004A76"/>
          </w:rPr>
          <w:t>ganic phosphorus transformations during pedogenesis. Ecosystems 10, 1166</w:t>
        </w:r>
        <w:r>
          <w:rPr>
            <w:rFonts w:ascii="Arial" w:cs="Arial" w:eastAsia="Arial" w:hAnsi="Arial"/>
            <w:sz w:val="13"/>
            <w:szCs w:val="13"/>
            <w:color w:val="004A76"/>
          </w:rPr>
          <w:t>–</w:t>
        </w:r>
        <w:r>
          <w:rPr>
            <w:rFonts w:ascii="Times New Roman" w:cs="Times New Roman" w:eastAsia="Times New Roman" w:hAnsi="Times New Roman"/>
            <w:sz w:val="13"/>
            <w:szCs w:val="13"/>
            <w:color w:val="004A76"/>
          </w:rPr>
          <w:t>1181</w:t>
        </w:r>
      </w:hyperlink>
      <w:r>
        <w:rPr>
          <w:rFonts w:ascii="Times New Roman" w:cs="Times New Roman" w:eastAsia="Times New Roman" w:hAnsi="Times New Roman"/>
          <w:sz w:val="13"/>
          <w:szCs w:val="13"/>
          <w:color w:val="000000"/>
        </w:rPr>
        <w:t>.</w:t>
      </w:r>
    </w:p>
    <w:p>
      <w:pPr>
        <w:ind w:left="240" w:hanging="238"/>
        <w:spacing w:after="0" w:line="252" w:lineRule="auto"/>
        <w:rPr>
          <w:rFonts w:ascii="Times New Roman" w:cs="Times New Roman" w:eastAsia="Times New Roman" w:hAnsi="Times New Roman"/>
          <w:sz w:val="13"/>
          <w:szCs w:val="13"/>
          <w:color w:val="004A76"/>
        </w:rPr>
      </w:pPr>
      <w:hyperlink r:id="rId76">
        <w:r>
          <w:rPr>
            <w:rFonts w:ascii="Times New Roman" w:cs="Times New Roman" w:eastAsia="Times New Roman" w:hAnsi="Times New Roman"/>
            <w:sz w:val="13"/>
            <w:szCs w:val="13"/>
            <w:color w:val="004A76"/>
          </w:rPr>
          <w:t>Vincent, A.G., Sundqvist, M.K., Wardle, D.A., Giesler, R., 2014. Available soil phosphorus</w:t>
        </w:r>
      </w:hyperlink>
      <w:r>
        <w:rPr>
          <w:rFonts w:ascii="Times New Roman" w:cs="Times New Roman" w:eastAsia="Times New Roman" w:hAnsi="Times New Roman"/>
          <w:sz w:val="13"/>
          <w:szCs w:val="13"/>
          <w:color w:val="004A76"/>
        </w:rPr>
        <w:t xml:space="preserve"> </w:t>
      </w:r>
      <w:hyperlink r:id="rId76">
        <w:r>
          <w:rPr>
            <w:rFonts w:ascii="Times New Roman" w:cs="Times New Roman" w:eastAsia="Times New Roman" w:hAnsi="Times New Roman"/>
            <w:sz w:val="13"/>
            <w:szCs w:val="13"/>
            <w:color w:val="004A76"/>
          </w:rPr>
          <w:t>decreases with increasing elevation in a subarctic tundra landscape. PLoS One 9,</w:t>
        </w:r>
      </w:hyperlink>
    </w:p>
    <w:p>
      <w:pPr>
        <w:spacing w:after="0" w:line="231" w:lineRule="exact"/>
        <w:rPr>
          <w:sz w:val="20"/>
          <w:szCs w:val="20"/>
          <w:color w:val="auto"/>
        </w:rPr>
      </w:pPr>
    </w:p>
    <w:p>
      <w:pPr>
        <w:sectPr>
          <w:pgSz w:w="11900" w:h="15874" w:orient="portrait"/>
          <w:cols w:equalWidth="0" w:num="2">
            <w:col w:w="5020" w:space="360"/>
            <w:col w:w="5020"/>
          </w:cols>
          <w:pgMar w:left="760" w:top="676" w:right="746" w:bottom="37" w:gutter="0" w:footer="0" w:header="0"/>
        </w:sectPr>
      </w:pPr>
    </w:p>
    <w:p>
      <w:pPr>
        <w:spacing w:after="0" w:line="35" w:lineRule="exact"/>
        <w:rPr>
          <w:sz w:val="20"/>
          <w:szCs w:val="20"/>
          <w:color w:val="auto"/>
        </w:rPr>
      </w:pPr>
    </w:p>
    <w:p>
      <w:pPr>
        <w:jc w:val="center"/>
        <w:ind w:right="20"/>
        <w:spacing w:after="0"/>
        <w:rPr>
          <w:sz w:val="20"/>
          <w:szCs w:val="20"/>
          <w:color w:val="auto"/>
        </w:rPr>
      </w:pPr>
      <w:r>
        <w:rPr>
          <w:rFonts w:ascii="Arial" w:cs="Arial" w:eastAsia="Arial" w:hAnsi="Arial"/>
          <w:sz w:val="10"/>
          <w:szCs w:val="10"/>
          <w:color w:val="auto"/>
        </w:rPr>
        <w:t>9</w:t>
      </w:r>
    </w:p>
    <w:p>
      <w:pPr>
        <w:sectPr>
          <w:pgSz w:w="11900" w:h="15874" w:orient="portrait"/>
          <w:cols w:equalWidth="0" w:num="1">
            <w:col w:w="10400"/>
          </w:cols>
          <w:pgMar w:left="760" w:top="676" w:right="746" w:bottom="37" w:gutter="0" w:footer="0" w:header="0"/>
          <w:type w:val="continuous"/>
        </w:sectPr>
      </w:pPr>
    </w:p>
    <w:bookmarkStart w:id="9" w:name="page10"/>
    <w:bookmarkEnd w:id="9"/>
    <w:p>
      <w:pPr>
        <w:spacing w:after="0" w:line="38" w:lineRule="exact"/>
        <w:rPr>
          <w:sz w:val="20"/>
          <w:szCs w:val="20"/>
          <w:color w:val="auto"/>
        </w:rPr>
      </w:pPr>
    </w:p>
    <w:p>
      <w:pPr>
        <w:spacing w:after="0"/>
        <w:rPr>
          <w:sz w:val="20"/>
          <w:szCs w:val="20"/>
          <w:color w:val="auto"/>
        </w:rPr>
      </w:pPr>
      <w:r>
        <w:rPr>
          <w:rFonts w:ascii="Times New Roman" w:cs="Times New Roman" w:eastAsia="Times New Roman" w:hAnsi="Times New Roman"/>
          <w:sz w:val="13"/>
          <w:szCs w:val="13"/>
          <w:color w:val="auto"/>
        </w:rPr>
        <w:t>X.M. Mou, et al.</w:t>
      </w:r>
    </w:p>
    <w:p>
      <w:pPr>
        <w:spacing w:after="0" w:line="314" w:lineRule="exact"/>
        <w:rPr>
          <w:sz w:val="20"/>
          <w:szCs w:val="20"/>
          <w:color w:val="auto"/>
        </w:rPr>
      </w:pPr>
    </w:p>
    <w:p>
      <w:pPr>
        <w:ind w:left="240"/>
        <w:spacing w:after="0"/>
        <w:rPr>
          <w:rFonts w:ascii="Times New Roman" w:cs="Times New Roman" w:eastAsia="Times New Roman" w:hAnsi="Times New Roman"/>
          <w:sz w:val="13"/>
          <w:szCs w:val="13"/>
          <w:color w:val="004A76"/>
        </w:rPr>
      </w:pPr>
      <w:hyperlink r:id="rId76">
        <w:r>
          <w:rPr>
            <w:rFonts w:ascii="Times New Roman" w:cs="Times New Roman" w:eastAsia="Times New Roman" w:hAnsi="Times New Roman"/>
            <w:sz w:val="13"/>
            <w:szCs w:val="13"/>
            <w:color w:val="004A76"/>
          </w:rPr>
          <w:t>e92942</w:t>
        </w:r>
      </w:hyperlink>
      <w:r>
        <w:rPr>
          <w:rFonts w:ascii="Times New Roman" w:cs="Times New Roman" w:eastAsia="Times New Roman" w:hAnsi="Times New Roman"/>
          <w:sz w:val="13"/>
          <w:szCs w:val="13"/>
          <w:color w:val="000000"/>
        </w:rPr>
        <w:t>.</w:t>
      </w:r>
    </w:p>
    <w:p>
      <w:pPr>
        <w:spacing w:after="0" w:line="9" w:lineRule="exact"/>
        <w:rPr>
          <w:sz w:val="20"/>
          <w:szCs w:val="20"/>
          <w:color w:val="auto"/>
        </w:rPr>
      </w:pPr>
    </w:p>
    <w:p>
      <w:pPr>
        <w:ind w:left="240" w:right="280" w:hanging="238"/>
        <w:spacing w:after="0" w:line="262" w:lineRule="auto"/>
        <w:rPr>
          <w:rFonts w:ascii="Times New Roman" w:cs="Times New Roman" w:eastAsia="Times New Roman" w:hAnsi="Times New Roman"/>
          <w:sz w:val="13"/>
          <w:szCs w:val="13"/>
          <w:color w:val="004A76"/>
        </w:rPr>
      </w:pPr>
      <w:hyperlink r:id="rId77">
        <w:r>
          <w:rPr>
            <w:rFonts w:ascii="Times New Roman" w:cs="Times New Roman" w:eastAsia="Times New Roman" w:hAnsi="Times New Roman"/>
            <w:sz w:val="13"/>
            <w:szCs w:val="13"/>
            <w:color w:val="004A76"/>
          </w:rPr>
          <w:t>Vitousek, P.M., Matson, P.A., Turner, D.R., 1988. Elevational and age gradients in</w:t>
        </w:r>
      </w:hyperlink>
      <w:r>
        <w:rPr>
          <w:rFonts w:ascii="Times New Roman" w:cs="Times New Roman" w:eastAsia="Times New Roman" w:hAnsi="Times New Roman"/>
          <w:sz w:val="13"/>
          <w:szCs w:val="13"/>
          <w:color w:val="004A76"/>
        </w:rPr>
        <w:t xml:space="preserve"> </w:t>
      </w:r>
      <w:hyperlink r:id="rId77">
        <w:r>
          <w:rPr>
            <w:rFonts w:ascii="Times New Roman" w:cs="Times New Roman" w:eastAsia="Times New Roman" w:hAnsi="Times New Roman"/>
            <w:sz w:val="13"/>
            <w:szCs w:val="13"/>
            <w:color w:val="004A76"/>
          </w:rPr>
          <w:t>Hawaiian montane rainforest: foliar and soil nutrients. Oecologia 77, 565</w:t>
        </w:r>
        <w:r>
          <w:rPr>
            <w:rFonts w:ascii="Arial" w:cs="Arial" w:eastAsia="Arial" w:hAnsi="Arial"/>
            <w:sz w:val="13"/>
            <w:szCs w:val="13"/>
            <w:color w:val="004A76"/>
          </w:rPr>
          <w:t>–</w:t>
        </w:r>
        <w:r>
          <w:rPr>
            <w:rFonts w:ascii="Times New Roman" w:cs="Times New Roman" w:eastAsia="Times New Roman" w:hAnsi="Times New Roman"/>
            <w:sz w:val="13"/>
            <w:szCs w:val="13"/>
            <w:color w:val="004A76"/>
          </w:rPr>
          <w:t>570</w:t>
        </w:r>
      </w:hyperlink>
      <w:r>
        <w:rPr>
          <w:rFonts w:ascii="Times New Roman" w:cs="Times New Roman" w:eastAsia="Times New Roman" w:hAnsi="Times New Roman"/>
          <w:sz w:val="13"/>
          <w:szCs w:val="13"/>
          <w:color w:val="000000"/>
        </w:rPr>
        <w:t>.</w:t>
      </w:r>
    </w:p>
    <w:p>
      <w:pPr>
        <w:spacing w:after="0" w:line="1" w:lineRule="exact"/>
        <w:rPr>
          <w:sz w:val="20"/>
          <w:szCs w:val="20"/>
          <w:color w:val="auto"/>
        </w:rPr>
      </w:pPr>
    </w:p>
    <w:p>
      <w:pPr>
        <w:ind w:left="240" w:right="60" w:hanging="238"/>
        <w:spacing w:after="0" w:line="255" w:lineRule="auto"/>
        <w:rPr>
          <w:rFonts w:ascii="Times New Roman" w:cs="Times New Roman" w:eastAsia="Times New Roman" w:hAnsi="Times New Roman"/>
          <w:sz w:val="13"/>
          <w:szCs w:val="13"/>
          <w:color w:val="004A76"/>
        </w:rPr>
      </w:pPr>
      <w:hyperlink r:id="rId78">
        <w:r>
          <w:rPr>
            <w:rFonts w:ascii="Times New Roman" w:cs="Times New Roman" w:eastAsia="Times New Roman" w:hAnsi="Times New Roman"/>
            <w:sz w:val="13"/>
            <w:szCs w:val="13"/>
            <w:color w:val="004A76"/>
          </w:rPr>
          <w:t>Walker, T.W., Syers, J.K., 1976. The fate of phosphorus during pedogenesis. Geoderma</w:t>
        </w:r>
      </w:hyperlink>
      <w:r>
        <w:rPr>
          <w:rFonts w:ascii="Times New Roman" w:cs="Times New Roman" w:eastAsia="Times New Roman" w:hAnsi="Times New Roman"/>
          <w:sz w:val="13"/>
          <w:szCs w:val="13"/>
          <w:color w:val="004A76"/>
        </w:rPr>
        <w:t xml:space="preserve"> </w:t>
      </w:r>
      <w:hyperlink r:id="rId78">
        <w:r>
          <w:rPr>
            <w:rFonts w:ascii="Times New Roman" w:cs="Times New Roman" w:eastAsia="Times New Roman" w:hAnsi="Times New Roman"/>
            <w:sz w:val="13"/>
            <w:szCs w:val="13"/>
            <w:color w:val="004A76"/>
          </w:rPr>
          <w:t>15, 1</w:t>
        </w:r>
        <w:r>
          <w:rPr>
            <w:rFonts w:ascii="Arial" w:cs="Arial" w:eastAsia="Arial" w:hAnsi="Arial"/>
            <w:sz w:val="13"/>
            <w:szCs w:val="13"/>
            <w:color w:val="004A76"/>
          </w:rPr>
          <w:t>–</w:t>
        </w:r>
        <w:r>
          <w:rPr>
            <w:rFonts w:ascii="Times New Roman" w:cs="Times New Roman" w:eastAsia="Times New Roman" w:hAnsi="Times New Roman"/>
            <w:sz w:val="13"/>
            <w:szCs w:val="13"/>
            <w:color w:val="004A76"/>
          </w:rPr>
          <w:t>19</w:t>
        </w:r>
      </w:hyperlink>
      <w:r>
        <w:rPr>
          <w:rFonts w:ascii="Times New Roman" w:cs="Times New Roman" w:eastAsia="Times New Roman" w:hAnsi="Times New Roman"/>
          <w:sz w:val="13"/>
          <w:szCs w:val="13"/>
          <w:color w:val="000000"/>
        </w:rPr>
        <w:t>.</w:t>
      </w:r>
    </w:p>
    <w:p>
      <w:pPr>
        <w:ind w:left="240" w:hanging="238"/>
        <w:spacing w:after="0" w:line="255" w:lineRule="auto"/>
        <w:rPr>
          <w:rFonts w:ascii="Times New Roman" w:cs="Times New Roman" w:eastAsia="Times New Roman" w:hAnsi="Times New Roman"/>
          <w:sz w:val="13"/>
          <w:szCs w:val="13"/>
          <w:color w:val="004A76"/>
        </w:rPr>
      </w:pPr>
      <w:hyperlink r:id="rId79">
        <w:r>
          <w:rPr>
            <w:rFonts w:ascii="Times New Roman" w:cs="Times New Roman" w:eastAsia="Times New Roman" w:hAnsi="Times New Roman"/>
            <w:sz w:val="13"/>
            <w:szCs w:val="13"/>
            <w:color w:val="004A76"/>
          </w:rPr>
          <w:t>Woods, H.A., Makino, W., Cotner, J.B., Hobbie, S.E., Harrison, J.F., Acharya, K., Elser,</w:t>
        </w:r>
      </w:hyperlink>
      <w:r>
        <w:rPr>
          <w:rFonts w:ascii="Times New Roman" w:cs="Times New Roman" w:eastAsia="Times New Roman" w:hAnsi="Times New Roman"/>
          <w:sz w:val="13"/>
          <w:szCs w:val="13"/>
          <w:color w:val="004A76"/>
        </w:rPr>
        <w:t xml:space="preserve"> </w:t>
      </w:r>
      <w:hyperlink r:id="rId79">
        <w:r>
          <w:rPr>
            <w:rFonts w:ascii="Times New Roman" w:cs="Times New Roman" w:eastAsia="Times New Roman" w:hAnsi="Times New Roman"/>
            <w:sz w:val="13"/>
            <w:szCs w:val="13"/>
            <w:color w:val="004A76"/>
          </w:rPr>
          <w:t>J.J., 2003. Temperature and the chemical composition of poikilothermic organisms.</w:t>
        </w:r>
      </w:hyperlink>
      <w:r>
        <w:rPr>
          <w:rFonts w:ascii="Times New Roman" w:cs="Times New Roman" w:eastAsia="Times New Roman" w:hAnsi="Times New Roman"/>
          <w:sz w:val="13"/>
          <w:szCs w:val="13"/>
          <w:color w:val="004A76"/>
        </w:rPr>
        <w:t xml:space="preserve"> </w:t>
      </w:r>
      <w:hyperlink r:id="rId79">
        <w:r>
          <w:rPr>
            <w:rFonts w:ascii="Times New Roman" w:cs="Times New Roman" w:eastAsia="Times New Roman" w:hAnsi="Times New Roman"/>
            <w:sz w:val="13"/>
            <w:szCs w:val="13"/>
            <w:color w:val="004A76"/>
          </w:rPr>
          <w:t>Funct. Ecol. 17, 237</w:t>
        </w:r>
        <w:r>
          <w:rPr>
            <w:rFonts w:ascii="Arial" w:cs="Arial" w:eastAsia="Arial" w:hAnsi="Arial"/>
            <w:sz w:val="13"/>
            <w:szCs w:val="13"/>
            <w:color w:val="004A76"/>
          </w:rPr>
          <w:t>–</w:t>
        </w:r>
        <w:r>
          <w:rPr>
            <w:rFonts w:ascii="Times New Roman" w:cs="Times New Roman" w:eastAsia="Times New Roman" w:hAnsi="Times New Roman"/>
            <w:sz w:val="13"/>
            <w:szCs w:val="13"/>
            <w:color w:val="004A76"/>
          </w:rPr>
          <w:t>245</w:t>
        </w:r>
      </w:hyperlink>
      <w:r>
        <w:rPr>
          <w:rFonts w:ascii="Times New Roman" w:cs="Times New Roman" w:eastAsia="Times New Roman" w:hAnsi="Times New Roman"/>
          <w:sz w:val="13"/>
          <w:szCs w:val="13"/>
          <w:color w:val="000000"/>
        </w:rPr>
        <w:t>.</w:t>
      </w:r>
    </w:p>
    <w:p>
      <w:pPr>
        <w:spacing w:after="0" w:line="1" w:lineRule="exact"/>
        <w:rPr>
          <w:rFonts w:ascii="Times New Roman" w:cs="Times New Roman" w:eastAsia="Times New Roman" w:hAnsi="Times New Roman"/>
          <w:sz w:val="13"/>
          <w:szCs w:val="13"/>
          <w:color w:val="004A76"/>
        </w:rPr>
      </w:pPr>
    </w:p>
    <w:p>
      <w:pPr>
        <w:ind w:left="240" w:hanging="238"/>
        <w:spacing w:after="0" w:line="251" w:lineRule="auto"/>
        <w:rPr>
          <w:rFonts w:ascii="Times New Roman" w:cs="Times New Roman" w:eastAsia="Times New Roman" w:hAnsi="Times New Roman"/>
          <w:sz w:val="13"/>
          <w:szCs w:val="13"/>
          <w:color w:val="004A76"/>
        </w:rPr>
      </w:pPr>
      <w:hyperlink r:id="rId80">
        <w:r>
          <w:rPr>
            <w:rFonts w:ascii="Times New Roman" w:cs="Times New Roman" w:eastAsia="Times New Roman" w:hAnsi="Times New Roman"/>
            <w:sz w:val="13"/>
            <w:szCs w:val="13"/>
            <w:color w:val="004A76"/>
          </w:rPr>
          <w:t>Xu, Z., Chang, Y., Li, L., Luo, Q., Xu, Z., Li, X., et al., 2018. Climatic and topographic</w:t>
        </w:r>
      </w:hyperlink>
      <w:r>
        <w:rPr>
          <w:rFonts w:ascii="Times New Roman" w:cs="Times New Roman" w:eastAsia="Times New Roman" w:hAnsi="Times New Roman"/>
          <w:sz w:val="13"/>
          <w:szCs w:val="13"/>
          <w:color w:val="004A76"/>
        </w:rPr>
        <w:t xml:space="preserve"> </w:t>
      </w:r>
      <w:hyperlink r:id="rId80">
        <w:r>
          <w:rPr>
            <w:rFonts w:ascii="Times New Roman" w:cs="Times New Roman" w:eastAsia="Times New Roman" w:hAnsi="Times New Roman"/>
            <w:sz w:val="13"/>
            <w:szCs w:val="13"/>
            <w:color w:val="004A76"/>
          </w:rPr>
          <w:t>variables control soil nitrogen, phosphorus, and nitrogen:phosphorus ratios in a Picea</w:t>
        </w:r>
      </w:hyperlink>
      <w:r>
        <w:rPr>
          <w:rFonts w:ascii="Times New Roman" w:cs="Times New Roman" w:eastAsia="Times New Roman" w:hAnsi="Times New Roman"/>
          <w:sz w:val="13"/>
          <w:szCs w:val="13"/>
          <w:color w:val="004A76"/>
        </w:rPr>
        <w:t xml:space="preserve"> </w:t>
      </w:r>
      <w:hyperlink r:id="rId80">
        <w:r>
          <w:rPr>
            <w:rFonts w:ascii="Times New Roman" w:cs="Times New Roman" w:eastAsia="Times New Roman" w:hAnsi="Times New Roman"/>
            <w:sz w:val="13"/>
            <w:szCs w:val="13"/>
            <w:color w:val="004A76"/>
          </w:rPr>
          <w:t>schrenkiana forest of the Tianshan Mountains. PLoS One 13, e0204130</w:t>
        </w:r>
      </w:hyperlink>
      <w:r>
        <w:rPr>
          <w:rFonts w:ascii="Times New Roman" w:cs="Times New Roman" w:eastAsia="Times New Roman" w:hAnsi="Times New Roman"/>
          <w:sz w:val="13"/>
          <w:szCs w:val="13"/>
          <w:color w:val="000000"/>
        </w:rPr>
        <w:t>.</w:t>
      </w:r>
    </w:p>
    <w:p>
      <w:pPr>
        <w:ind w:left="240" w:hanging="238"/>
        <w:spacing w:after="0" w:line="260" w:lineRule="auto"/>
        <w:rPr>
          <w:rFonts w:ascii="Times New Roman" w:cs="Times New Roman" w:eastAsia="Times New Roman" w:hAnsi="Times New Roman"/>
          <w:sz w:val="13"/>
          <w:szCs w:val="13"/>
          <w:color w:val="004A76"/>
        </w:rPr>
      </w:pPr>
      <w:hyperlink r:id="rId81">
        <w:r>
          <w:rPr>
            <w:rFonts w:ascii="Times New Roman" w:cs="Times New Roman" w:eastAsia="Times New Roman" w:hAnsi="Times New Roman"/>
            <w:sz w:val="13"/>
            <w:szCs w:val="13"/>
            <w:color w:val="004A76"/>
          </w:rPr>
          <w:t>Yang, Y., Fang, J., Tang, Y., Ji, C., Zeng, C., He, J., Zhu, B., 2008. Storage, patterns, and</w:t>
        </w:r>
      </w:hyperlink>
      <w:r>
        <w:rPr>
          <w:rFonts w:ascii="Times New Roman" w:cs="Times New Roman" w:eastAsia="Times New Roman" w:hAnsi="Times New Roman"/>
          <w:sz w:val="13"/>
          <w:szCs w:val="13"/>
          <w:color w:val="004A76"/>
        </w:rPr>
        <w:t xml:space="preserve"> </w:t>
      </w:r>
      <w:hyperlink r:id="rId81">
        <w:r>
          <w:rPr>
            <w:rFonts w:ascii="Times New Roman" w:cs="Times New Roman" w:eastAsia="Times New Roman" w:hAnsi="Times New Roman"/>
            <w:sz w:val="13"/>
            <w:szCs w:val="13"/>
            <w:color w:val="004A76"/>
          </w:rPr>
          <w:t>controls of soil organic carbon in the Tibetan grasslands. Glob. Change Biol.</w:t>
        </w:r>
      </w:hyperlink>
      <w:r>
        <w:rPr>
          <w:rFonts w:ascii="Times New Roman" w:cs="Times New Roman" w:eastAsia="Times New Roman" w:hAnsi="Times New Roman"/>
          <w:sz w:val="13"/>
          <w:szCs w:val="13"/>
          <w:color w:val="004A76"/>
        </w:rPr>
        <w:t xml:space="preserve"> </w:t>
      </w:r>
      <w:hyperlink r:id="rId81">
        <w:r>
          <w:rPr>
            <w:rFonts w:ascii="Times New Roman" w:cs="Times New Roman" w:eastAsia="Times New Roman" w:hAnsi="Times New Roman"/>
            <w:sz w:val="13"/>
            <w:szCs w:val="13"/>
            <w:color w:val="004A76"/>
          </w:rPr>
          <w:t>Bioenergy 14, 1592</w:t>
        </w:r>
        <w:r>
          <w:rPr>
            <w:rFonts w:ascii="Arial" w:cs="Arial" w:eastAsia="Arial" w:hAnsi="Arial"/>
            <w:sz w:val="13"/>
            <w:szCs w:val="13"/>
            <w:color w:val="004A76"/>
          </w:rPr>
          <w:t>–</w:t>
        </w:r>
        <w:r>
          <w:rPr>
            <w:rFonts w:ascii="Times New Roman" w:cs="Times New Roman" w:eastAsia="Times New Roman" w:hAnsi="Times New Roman"/>
            <w:sz w:val="13"/>
            <w:szCs w:val="13"/>
            <w:color w:val="004A76"/>
          </w:rPr>
          <w:t>1599</w:t>
        </w:r>
      </w:hyperlink>
      <w:r>
        <w:rPr>
          <w:rFonts w:ascii="Times New Roman" w:cs="Times New Roman" w:eastAsia="Times New Roman" w:hAnsi="Times New Roman"/>
          <w:sz w:val="13"/>
          <w:szCs w:val="13"/>
          <w:color w:val="000000"/>
        </w:rPr>
        <w:t>.</w:t>
      </w:r>
    </w:p>
    <w:p>
      <w:pPr>
        <w:spacing w:after="0" w:line="237" w:lineRule="auto"/>
        <w:rPr>
          <w:rFonts w:ascii="Times New Roman" w:cs="Times New Roman" w:eastAsia="Times New Roman" w:hAnsi="Times New Roman"/>
          <w:sz w:val="13"/>
          <w:szCs w:val="13"/>
          <w:color w:val="004A76"/>
        </w:rPr>
      </w:pPr>
      <w:hyperlink r:id="rId82">
        <w:r>
          <w:rPr>
            <w:rFonts w:ascii="Times New Roman" w:cs="Times New Roman" w:eastAsia="Times New Roman" w:hAnsi="Times New Roman"/>
            <w:sz w:val="13"/>
            <w:szCs w:val="13"/>
            <w:color w:val="004A76"/>
          </w:rPr>
          <w:t>Yang, X., Chi, X., Ji, C., Liu, H., Ma, W., Mohhammat, A., et al., 2016. Variations of leaf N</w:t>
        </w:r>
      </w:hyperlink>
    </w:p>
    <w:p>
      <w:pPr>
        <w:spacing w:after="0" w:line="20" w:lineRule="exact"/>
        <w:rPr>
          <w:rFonts w:ascii="Times New Roman" w:cs="Times New Roman" w:eastAsia="Times New Roman" w:hAnsi="Times New Roman"/>
          <w:sz w:val="13"/>
          <w:szCs w:val="13"/>
          <w:color w:val="004A76"/>
        </w:rPr>
      </w:pPr>
      <w:r>
        <w:rPr>
          <w:rFonts w:ascii="Times New Roman" w:cs="Times New Roman" w:eastAsia="Times New Roman" w:hAnsi="Times New Roman"/>
          <w:sz w:val="13"/>
          <w:szCs w:val="13"/>
          <w:color w:val="004A76"/>
        </w:rPr>
        <w:br w:type="column"/>
      </w:r>
    </w:p>
    <w:p>
      <w:pPr>
        <w:ind w:left="1420"/>
        <w:spacing w:after="0"/>
        <w:rPr>
          <w:sz w:val="20"/>
          <w:szCs w:val="20"/>
          <w:color w:val="auto"/>
        </w:rPr>
      </w:pPr>
      <w:r>
        <w:rPr>
          <w:rFonts w:ascii="Arial" w:cs="Arial" w:eastAsia="Arial" w:hAnsi="Arial"/>
          <w:sz w:val="12"/>
          <w:szCs w:val="12"/>
          <w:i w:val="1"/>
          <w:iCs w:val="1"/>
          <w:color w:val="auto"/>
        </w:rPr>
        <w:t>Agriculture, Ecosystems and Environment 301 (2020) 107050</w:t>
      </w:r>
    </w:p>
    <w:p>
      <w:pPr>
        <w:spacing w:after="0" w:line="364" w:lineRule="exact"/>
        <w:rPr>
          <w:rFonts w:ascii="Times New Roman" w:cs="Times New Roman" w:eastAsia="Times New Roman" w:hAnsi="Times New Roman"/>
          <w:sz w:val="13"/>
          <w:szCs w:val="13"/>
          <w:color w:val="004A76"/>
        </w:rPr>
      </w:pPr>
    </w:p>
    <w:p>
      <w:pPr>
        <w:spacing w:after="0" w:line="231" w:lineRule="auto"/>
        <w:rPr>
          <w:rFonts w:ascii="Times New Roman" w:cs="Times New Roman" w:eastAsia="Times New Roman" w:hAnsi="Times New Roman"/>
          <w:sz w:val="13"/>
          <w:szCs w:val="13"/>
          <w:color w:val="004A76"/>
        </w:rPr>
      </w:pPr>
      <w:hyperlink r:id="rId82">
        <w:r>
          <w:rPr>
            <w:rFonts w:ascii="Times New Roman" w:cs="Times New Roman" w:eastAsia="Times New Roman" w:hAnsi="Times New Roman"/>
            <w:sz w:val="13"/>
            <w:szCs w:val="13"/>
            <w:color w:val="004A76"/>
          </w:rPr>
          <w:t>and P concentrations in shrubland biomes across northern China: phylogeny, climate,</w:t>
        </w:r>
      </w:hyperlink>
      <w:r>
        <w:rPr>
          <w:rFonts w:ascii="Times New Roman" w:cs="Times New Roman" w:eastAsia="Times New Roman" w:hAnsi="Times New Roman"/>
          <w:sz w:val="13"/>
          <w:szCs w:val="13"/>
          <w:color w:val="004A76"/>
        </w:rPr>
        <w:t xml:space="preserve"> </w:t>
      </w:r>
      <w:hyperlink r:id="rId82">
        <w:r>
          <w:rPr>
            <w:rFonts w:ascii="Times New Roman" w:cs="Times New Roman" w:eastAsia="Times New Roman" w:hAnsi="Times New Roman"/>
            <w:sz w:val="13"/>
            <w:szCs w:val="13"/>
            <w:color w:val="004A76"/>
          </w:rPr>
          <w:t>and soil. Biogeosciences 13, 4429</w:t>
        </w:r>
        <w:r>
          <w:rPr>
            <w:rFonts w:ascii="Arial" w:cs="Arial" w:eastAsia="Arial" w:hAnsi="Arial"/>
            <w:sz w:val="13"/>
            <w:szCs w:val="13"/>
            <w:color w:val="004A76"/>
          </w:rPr>
          <w:t>–</w:t>
        </w:r>
        <w:r>
          <w:rPr>
            <w:rFonts w:ascii="Times New Roman" w:cs="Times New Roman" w:eastAsia="Times New Roman" w:hAnsi="Times New Roman"/>
            <w:sz w:val="13"/>
            <w:szCs w:val="13"/>
            <w:color w:val="004A76"/>
          </w:rPr>
          <w:t>4438</w:t>
        </w:r>
      </w:hyperlink>
      <w:r>
        <w:rPr>
          <w:rFonts w:ascii="Times New Roman" w:cs="Times New Roman" w:eastAsia="Times New Roman" w:hAnsi="Times New Roman"/>
          <w:sz w:val="13"/>
          <w:szCs w:val="13"/>
          <w:color w:val="000000"/>
        </w:rPr>
        <w:t>.</w:t>
      </w:r>
    </w:p>
    <w:p>
      <w:pPr>
        <w:spacing w:after="0" w:line="1" w:lineRule="exact"/>
        <w:rPr>
          <w:sz w:val="20"/>
          <w:szCs w:val="20"/>
          <w:color w:val="auto"/>
        </w:rPr>
      </w:pPr>
    </w:p>
    <w:p>
      <w:pPr>
        <w:ind w:right="80" w:hanging="238"/>
        <w:spacing w:after="0" w:line="267" w:lineRule="auto"/>
        <w:rPr>
          <w:rFonts w:ascii="Times New Roman" w:cs="Times New Roman" w:eastAsia="Times New Roman" w:hAnsi="Times New Roman"/>
          <w:sz w:val="13"/>
          <w:szCs w:val="13"/>
          <w:color w:val="004A76"/>
        </w:rPr>
      </w:pPr>
      <w:r>
        <w:rPr>
          <w:rFonts w:ascii="Times New Roman" w:cs="Times New Roman" w:eastAsia="Times New Roman" w:hAnsi="Times New Roman"/>
          <w:sz w:val="13"/>
          <w:szCs w:val="13"/>
          <w:color w:val="auto"/>
        </w:rPr>
        <w:t>Zarzycki, J., Kope</w:t>
      </w:r>
      <w:r>
        <w:rPr>
          <w:rFonts w:ascii="Arial" w:cs="Arial" w:eastAsia="Arial" w:hAnsi="Arial"/>
          <w:sz w:val="13"/>
          <w:szCs w:val="13"/>
          <w:color w:val="auto"/>
        </w:rPr>
        <w:t>ć</w:t>
      </w:r>
      <w:r>
        <w:rPr>
          <w:rFonts w:ascii="Times New Roman" w:cs="Times New Roman" w:eastAsia="Times New Roman" w:hAnsi="Times New Roman"/>
          <w:sz w:val="13"/>
          <w:szCs w:val="13"/>
          <w:color w:val="auto"/>
        </w:rPr>
        <w:t>, M., 2020. The scheme of nutrient addition a</w:t>
      </w:r>
      <w:r>
        <w:rPr>
          <w:rFonts w:ascii="Arial" w:cs="Arial" w:eastAsia="Arial" w:hAnsi="Arial"/>
          <w:sz w:val="13"/>
          <w:szCs w:val="13"/>
          <w:color w:val="auto"/>
        </w:rPr>
        <w:t>ﬀ</w:t>
      </w:r>
      <w:r>
        <w:rPr>
          <w:rFonts w:ascii="Times New Roman" w:cs="Times New Roman" w:eastAsia="Times New Roman" w:hAnsi="Times New Roman"/>
          <w:sz w:val="13"/>
          <w:szCs w:val="13"/>
          <w:color w:val="auto"/>
        </w:rPr>
        <w:t>ects vegetation com-position and plant species richness in di</w:t>
      </w:r>
      <w:r>
        <w:rPr>
          <w:rFonts w:ascii="Arial" w:cs="Arial" w:eastAsia="Arial" w:hAnsi="Arial"/>
          <w:sz w:val="13"/>
          <w:szCs w:val="13"/>
          <w:color w:val="auto"/>
        </w:rPr>
        <w:t>ﬀ</w:t>
      </w:r>
      <w:r>
        <w:rPr>
          <w:rFonts w:ascii="Times New Roman" w:cs="Times New Roman" w:eastAsia="Times New Roman" w:hAnsi="Times New Roman"/>
          <w:sz w:val="13"/>
          <w:szCs w:val="13"/>
          <w:color w:val="auto"/>
        </w:rPr>
        <w:t xml:space="preserve">erent ways: results from a long-term grasslands experiment. Agric. Ecosyst. Environ.. 291, 106789. </w:t>
      </w:r>
      <w:hyperlink r:id="rId83">
        <w:r>
          <w:rPr>
            <w:rFonts w:ascii="Times New Roman" w:cs="Times New Roman" w:eastAsia="Times New Roman" w:hAnsi="Times New Roman"/>
            <w:sz w:val="13"/>
            <w:szCs w:val="13"/>
            <w:color w:val="004A76"/>
          </w:rPr>
          <w:t>https://doi.org/10.</w:t>
        </w:r>
      </w:hyperlink>
      <w:r>
        <w:rPr>
          <w:rFonts w:ascii="Times New Roman" w:cs="Times New Roman" w:eastAsia="Times New Roman" w:hAnsi="Times New Roman"/>
          <w:sz w:val="13"/>
          <w:szCs w:val="13"/>
          <w:color w:val="auto"/>
        </w:rPr>
        <w:t xml:space="preserve"> </w:t>
      </w:r>
      <w:hyperlink r:id="rId83">
        <w:r>
          <w:rPr>
            <w:rFonts w:ascii="Times New Roman" w:cs="Times New Roman" w:eastAsia="Times New Roman" w:hAnsi="Times New Roman"/>
            <w:sz w:val="13"/>
            <w:szCs w:val="13"/>
            <w:color w:val="004A76"/>
          </w:rPr>
          <w:t>1016/j.agee.2019.106789</w:t>
        </w:r>
      </w:hyperlink>
      <w:r>
        <w:rPr>
          <w:rFonts w:ascii="Times New Roman" w:cs="Times New Roman" w:eastAsia="Times New Roman" w:hAnsi="Times New Roman"/>
          <w:sz w:val="13"/>
          <w:szCs w:val="13"/>
          <w:color w:val="000000"/>
        </w:rPr>
        <w:t>.</w:t>
      </w:r>
    </w:p>
    <w:p>
      <w:pPr>
        <w:jc w:val="both"/>
        <w:ind w:hanging="238"/>
        <w:spacing w:after="0" w:line="260" w:lineRule="auto"/>
        <w:rPr>
          <w:rFonts w:ascii="Times New Roman" w:cs="Times New Roman" w:eastAsia="Times New Roman" w:hAnsi="Times New Roman"/>
          <w:sz w:val="13"/>
          <w:szCs w:val="13"/>
          <w:color w:val="004A76"/>
        </w:rPr>
      </w:pPr>
      <w:hyperlink r:id="rId84">
        <w:r>
          <w:rPr>
            <w:rFonts w:ascii="Times New Roman" w:cs="Times New Roman" w:eastAsia="Times New Roman" w:hAnsi="Times New Roman"/>
            <w:sz w:val="13"/>
            <w:szCs w:val="13"/>
            <w:color w:val="004A76"/>
          </w:rPr>
          <w:t>Zhang, Y., Li, C., Wang, M., 2019. Linkages of C: N: P stoichiometry between soil and leaf</w:t>
        </w:r>
      </w:hyperlink>
      <w:r>
        <w:rPr>
          <w:rFonts w:ascii="Times New Roman" w:cs="Times New Roman" w:eastAsia="Times New Roman" w:hAnsi="Times New Roman"/>
          <w:sz w:val="13"/>
          <w:szCs w:val="13"/>
          <w:color w:val="004A76"/>
        </w:rPr>
        <w:t xml:space="preserve"> </w:t>
      </w:r>
      <w:hyperlink r:id="rId84">
        <w:r>
          <w:rPr>
            <w:rFonts w:ascii="Times New Roman" w:cs="Times New Roman" w:eastAsia="Times New Roman" w:hAnsi="Times New Roman"/>
            <w:sz w:val="13"/>
            <w:szCs w:val="13"/>
            <w:color w:val="004A76"/>
          </w:rPr>
          <w:t>and their response to climatic factors along altitudinal gradients. J. Soils Sediment.</w:t>
        </w:r>
      </w:hyperlink>
      <w:r>
        <w:rPr>
          <w:rFonts w:ascii="Times New Roman" w:cs="Times New Roman" w:eastAsia="Times New Roman" w:hAnsi="Times New Roman"/>
          <w:sz w:val="13"/>
          <w:szCs w:val="13"/>
          <w:color w:val="004A76"/>
        </w:rPr>
        <w:t xml:space="preserve"> </w:t>
      </w:r>
      <w:hyperlink r:id="rId84">
        <w:r>
          <w:rPr>
            <w:rFonts w:ascii="Times New Roman" w:cs="Times New Roman" w:eastAsia="Times New Roman" w:hAnsi="Times New Roman"/>
            <w:sz w:val="13"/>
            <w:szCs w:val="13"/>
            <w:color w:val="004A76"/>
          </w:rPr>
          <w:t>19, 1820</w:t>
        </w:r>
        <w:r>
          <w:rPr>
            <w:rFonts w:ascii="Arial" w:cs="Arial" w:eastAsia="Arial" w:hAnsi="Arial"/>
            <w:sz w:val="13"/>
            <w:szCs w:val="13"/>
            <w:color w:val="004A76"/>
          </w:rPr>
          <w:t>–</w:t>
        </w:r>
        <w:r>
          <w:rPr>
            <w:rFonts w:ascii="Times New Roman" w:cs="Times New Roman" w:eastAsia="Times New Roman" w:hAnsi="Times New Roman"/>
            <w:sz w:val="13"/>
            <w:szCs w:val="13"/>
            <w:color w:val="004A76"/>
          </w:rPr>
          <w:t>1829</w:t>
        </w:r>
      </w:hyperlink>
      <w:r>
        <w:rPr>
          <w:rFonts w:ascii="Times New Roman" w:cs="Times New Roman" w:eastAsia="Times New Roman" w:hAnsi="Times New Roman"/>
          <w:sz w:val="13"/>
          <w:szCs w:val="13"/>
          <w:color w:val="000000"/>
        </w:rPr>
        <w:t>.</w:t>
      </w:r>
    </w:p>
    <w:p>
      <w:pPr>
        <w:jc w:val="both"/>
        <w:ind w:hanging="238"/>
        <w:spacing w:after="0" w:line="255" w:lineRule="auto"/>
        <w:rPr>
          <w:rFonts w:ascii="Times New Roman" w:cs="Times New Roman" w:eastAsia="Times New Roman" w:hAnsi="Times New Roman"/>
          <w:sz w:val="13"/>
          <w:szCs w:val="13"/>
          <w:color w:val="004A76"/>
        </w:rPr>
      </w:pPr>
      <w:hyperlink r:id="rId85">
        <w:r>
          <w:rPr>
            <w:rFonts w:ascii="Times New Roman" w:cs="Times New Roman" w:eastAsia="Times New Roman" w:hAnsi="Times New Roman"/>
            <w:sz w:val="13"/>
            <w:szCs w:val="13"/>
            <w:color w:val="004A76"/>
          </w:rPr>
          <w:t>Zhu, G.-Y., Deng, L., Zhang, X.-B., Shangguan, Z.-P., 2016. E</w:t>
        </w:r>
        <w:r>
          <w:rPr>
            <w:rFonts w:ascii="Arial" w:cs="Arial" w:eastAsia="Arial" w:hAnsi="Arial"/>
            <w:sz w:val="13"/>
            <w:szCs w:val="13"/>
            <w:color w:val="004A76"/>
          </w:rPr>
          <w:t>ﬀ</w:t>
        </w:r>
        <w:r>
          <w:rPr>
            <w:rFonts w:ascii="Times New Roman" w:cs="Times New Roman" w:eastAsia="Times New Roman" w:hAnsi="Times New Roman"/>
            <w:sz w:val="13"/>
            <w:szCs w:val="13"/>
            <w:color w:val="004A76"/>
          </w:rPr>
          <w:t>ects of grazing exclusion on</w:t>
        </w:r>
      </w:hyperlink>
      <w:r>
        <w:rPr>
          <w:rFonts w:ascii="Times New Roman" w:cs="Times New Roman" w:eastAsia="Times New Roman" w:hAnsi="Times New Roman"/>
          <w:sz w:val="13"/>
          <w:szCs w:val="13"/>
          <w:color w:val="004A76"/>
        </w:rPr>
        <w:t xml:space="preserve"> </w:t>
      </w:r>
      <w:hyperlink r:id="rId85">
        <w:r>
          <w:rPr>
            <w:rFonts w:ascii="Times New Roman" w:cs="Times New Roman" w:eastAsia="Times New Roman" w:hAnsi="Times New Roman"/>
            <w:sz w:val="13"/>
            <w:szCs w:val="13"/>
            <w:color w:val="004A76"/>
          </w:rPr>
          <w:t>plant community and soil physicochemical properties in a desert steppe on the Loess</w:t>
        </w:r>
      </w:hyperlink>
      <w:r>
        <w:rPr>
          <w:rFonts w:ascii="Times New Roman" w:cs="Times New Roman" w:eastAsia="Times New Roman" w:hAnsi="Times New Roman"/>
          <w:sz w:val="13"/>
          <w:szCs w:val="13"/>
          <w:color w:val="004A76"/>
        </w:rPr>
        <w:t xml:space="preserve"> </w:t>
      </w:r>
      <w:hyperlink r:id="rId85">
        <w:r>
          <w:rPr>
            <w:rFonts w:ascii="Times New Roman" w:cs="Times New Roman" w:eastAsia="Times New Roman" w:hAnsi="Times New Roman"/>
            <w:sz w:val="13"/>
            <w:szCs w:val="13"/>
            <w:color w:val="004A76"/>
          </w:rPr>
          <w:t>Plateau. China. Ecol. Eng. 90, 372</w:t>
        </w:r>
        <w:r>
          <w:rPr>
            <w:rFonts w:ascii="Arial" w:cs="Arial" w:eastAsia="Arial" w:hAnsi="Arial"/>
            <w:sz w:val="13"/>
            <w:szCs w:val="13"/>
            <w:color w:val="004A76"/>
          </w:rPr>
          <w:t>–</w:t>
        </w:r>
        <w:r>
          <w:rPr>
            <w:rFonts w:ascii="Times New Roman" w:cs="Times New Roman" w:eastAsia="Times New Roman" w:hAnsi="Times New Roman"/>
            <w:sz w:val="13"/>
            <w:szCs w:val="13"/>
            <w:color w:val="004A76"/>
          </w:rPr>
          <w:t>381</w:t>
        </w:r>
      </w:hyperlink>
      <w:r>
        <w:rPr>
          <w:rFonts w:ascii="Times New Roman" w:cs="Times New Roman" w:eastAsia="Times New Roman" w:hAnsi="Times New Roman"/>
          <w:sz w:val="13"/>
          <w:szCs w:val="13"/>
          <w:color w:val="000000"/>
        </w:rPr>
        <w:t>.</w:t>
      </w:r>
    </w:p>
    <w:p>
      <w:pPr>
        <w:spacing w:after="0" w:line="1" w:lineRule="exact"/>
        <w:rPr>
          <w:rFonts w:ascii="Times New Roman" w:cs="Times New Roman" w:eastAsia="Times New Roman" w:hAnsi="Times New Roman"/>
          <w:sz w:val="13"/>
          <w:szCs w:val="13"/>
          <w:color w:val="004A76"/>
        </w:rPr>
      </w:pPr>
    </w:p>
    <w:p>
      <w:pPr>
        <w:jc w:val="both"/>
        <w:ind w:right="80" w:hanging="238"/>
        <w:spacing w:after="0" w:line="263" w:lineRule="auto"/>
        <w:rPr>
          <w:rFonts w:ascii="Times New Roman" w:cs="Times New Roman" w:eastAsia="Times New Roman" w:hAnsi="Times New Roman"/>
          <w:sz w:val="13"/>
          <w:szCs w:val="13"/>
          <w:color w:val="004A76"/>
        </w:rPr>
      </w:pPr>
      <w:hyperlink r:id="rId86">
        <w:r>
          <w:rPr>
            <w:rFonts w:ascii="Times New Roman" w:cs="Times New Roman" w:eastAsia="Times New Roman" w:hAnsi="Times New Roman"/>
            <w:sz w:val="13"/>
            <w:szCs w:val="13"/>
            <w:color w:val="004A76"/>
          </w:rPr>
          <w:t>Zhu, X., Wei, Z., Dong, W., Wen, X., Zheng, Z., Chen, G., Liu, Y., 2019. Projected tem-</w:t>
        </w:r>
      </w:hyperlink>
      <w:hyperlink r:id="rId86">
        <w:r>
          <w:rPr>
            <w:rFonts w:ascii="Times New Roman" w:cs="Times New Roman" w:eastAsia="Times New Roman" w:hAnsi="Times New Roman"/>
            <w:sz w:val="13"/>
            <w:szCs w:val="13"/>
            <w:color w:val="004A76"/>
          </w:rPr>
          <w:t>perature and precipitation changes on the Tibetan Plateau: results from dynamical</w:t>
        </w:r>
      </w:hyperlink>
      <w:r>
        <w:rPr>
          <w:rFonts w:ascii="Times New Roman" w:cs="Times New Roman" w:eastAsia="Times New Roman" w:hAnsi="Times New Roman"/>
          <w:sz w:val="13"/>
          <w:szCs w:val="13"/>
          <w:color w:val="004A76"/>
        </w:rPr>
        <w:t xml:space="preserve"> </w:t>
      </w:r>
      <w:hyperlink r:id="rId86">
        <w:r>
          <w:rPr>
            <w:rFonts w:ascii="Times New Roman" w:cs="Times New Roman" w:eastAsia="Times New Roman" w:hAnsi="Times New Roman"/>
            <w:sz w:val="13"/>
            <w:szCs w:val="13"/>
            <w:color w:val="004A76"/>
          </w:rPr>
          <w:t>downscaling and CCSM4. Theor. Appl. Climatol. 138, 861</w:t>
        </w:r>
        <w:r>
          <w:rPr>
            <w:rFonts w:ascii="Arial" w:cs="Arial" w:eastAsia="Arial" w:hAnsi="Arial"/>
            <w:sz w:val="13"/>
            <w:szCs w:val="13"/>
            <w:color w:val="004A76"/>
          </w:rPr>
          <w:t>–</w:t>
        </w:r>
        <w:r>
          <w:rPr>
            <w:rFonts w:ascii="Times New Roman" w:cs="Times New Roman" w:eastAsia="Times New Roman" w:hAnsi="Times New Roman"/>
            <w:sz w:val="13"/>
            <w:szCs w:val="13"/>
            <w:color w:val="004A76"/>
          </w:rPr>
          <w:t>875</w:t>
        </w:r>
      </w:hyperlink>
      <w:r>
        <w:rPr>
          <w:rFonts w:ascii="Times New Roman" w:cs="Times New Roman" w:eastAsia="Times New Roman" w:hAnsi="Times New Roman"/>
          <w:sz w:val="13"/>
          <w:szCs w:val="13"/>
          <w:color w:val="000000"/>
        </w:rPr>
        <w:t>.</w:t>
      </w:r>
    </w:p>
    <w:p>
      <w:pPr>
        <w:spacing w:after="0" w:line="200" w:lineRule="exact"/>
        <w:rPr>
          <w:rFonts w:ascii="Times New Roman" w:cs="Times New Roman" w:eastAsia="Times New Roman" w:hAnsi="Times New Roman"/>
          <w:sz w:val="13"/>
          <w:szCs w:val="13"/>
          <w:color w:val="004A76"/>
        </w:rPr>
      </w:pPr>
    </w:p>
    <w:p>
      <w:pPr>
        <w:sectPr>
          <w:pgSz w:w="11900" w:h="15874" w:orient="portrait"/>
          <w:cols w:equalWidth="0" w:num="2">
            <w:col w:w="5020" w:space="600"/>
            <w:col w:w="4780"/>
          </w:cols>
          <w:pgMar w:left="760" w:top="676" w:right="746" w:bottom="14" w:gutter="0" w:footer="0" w:header="0"/>
        </w:sectPr>
      </w:pPr>
    </w:p>
    <w:p>
      <w:pPr>
        <w:spacing w:after="0" w:line="200" w:lineRule="exact"/>
        <w:rPr>
          <w:rFonts w:ascii="Times New Roman" w:cs="Times New Roman" w:eastAsia="Times New Roman" w:hAnsi="Times New Roman"/>
          <w:sz w:val="13"/>
          <w:szCs w:val="13"/>
          <w:color w:val="004A76"/>
        </w:rPr>
      </w:pPr>
    </w:p>
    <w:p>
      <w:pPr>
        <w:spacing w:after="0" w:line="200" w:lineRule="exact"/>
        <w:rPr>
          <w:rFonts w:ascii="Times New Roman" w:cs="Times New Roman" w:eastAsia="Times New Roman" w:hAnsi="Times New Roman"/>
          <w:sz w:val="13"/>
          <w:szCs w:val="13"/>
          <w:color w:val="004A76"/>
        </w:rPr>
      </w:pPr>
    </w:p>
    <w:p>
      <w:pPr>
        <w:spacing w:after="0" w:line="200" w:lineRule="exact"/>
        <w:rPr>
          <w:rFonts w:ascii="Times New Roman" w:cs="Times New Roman" w:eastAsia="Times New Roman" w:hAnsi="Times New Roman"/>
          <w:sz w:val="13"/>
          <w:szCs w:val="13"/>
          <w:color w:val="004A76"/>
        </w:rPr>
      </w:pPr>
    </w:p>
    <w:p>
      <w:pPr>
        <w:spacing w:after="0" w:line="200" w:lineRule="exact"/>
        <w:rPr>
          <w:rFonts w:ascii="Times New Roman" w:cs="Times New Roman" w:eastAsia="Times New Roman" w:hAnsi="Times New Roman"/>
          <w:sz w:val="13"/>
          <w:szCs w:val="13"/>
          <w:color w:val="004A76"/>
        </w:rPr>
      </w:pPr>
    </w:p>
    <w:p>
      <w:pPr>
        <w:spacing w:after="0" w:line="200" w:lineRule="exact"/>
        <w:rPr>
          <w:rFonts w:ascii="Times New Roman" w:cs="Times New Roman" w:eastAsia="Times New Roman" w:hAnsi="Times New Roman"/>
          <w:sz w:val="13"/>
          <w:szCs w:val="13"/>
          <w:color w:val="004A76"/>
        </w:rPr>
      </w:pPr>
    </w:p>
    <w:p>
      <w:pPr>
        <w:spacing w:after="0" w:line="200" w:lineRule="exact"/>
        <w:rPr>
          <w:rFonts w:ascii="Times New Roman" w:cs="Times New Roman" w:eastAsia="Times New Roman" w:hAnsi="Times New Roman"/>
          <w:sz w:val="13"/>
          <w:szCs w:val="13"/>
          <w:color w:val="004A76"/>
        </w:rPr>
      </w:pPr>
    </w:p>
    <w:p>
      <w:pPr>
        <w:spacing w:after="0" w:line="200" w:lineRule="exact"/>
        <w:rPr>
          <w:rFonts w:ascii="Times New Roman" w:cs="Times New Roman" w:eastAsia="Times New Roman" w:hAnsi="Times New Roman"/>
          <w:sz w:val="13"/>
          <w:szCs w:val="13"/>
          <w:color w:val="004A76"/>
        </w:rPr>
      </w:pPr>
    </w:p>
    <w:p>
      <w:pPr>
        <w:spacing w:after="0" w:line="200" w:lineRule="exact"/>
        <w:rPr>
          <w:rFonts w:ascii="Times New Roman" w:cs="Times New Roman" w:eastAsia="Times New Roman" w:hAnsi="Times New Roman"/>
          <w:sz w:val="13"/>
          <w:szCs w:val="13"/>
          <w:color w:val="004A76"/>
        </w:rPr>
      </w:pPr>
    </w:p>
    <w:p>
      <w:pPr>
        <w:spacing w:after="0" w:line="200" w:lineRule="exact"/>
        <w:rPr>
          <w:rFonts w:ascii="Times New Roman" w:cs="Times New Roman" w:eastAsia="Times New Roman" w:hAnsi="Times New Roman"/>
          <w:sz w:val="13"/>
          <w:szCs w:val="13"/>
          <w:color w:val="004A76"/>
        </w:rPr>
      </w:pPr>
    </w:p>
    <w:p>
      <w:pPr>
        <w:spacing w:after="0" w:line="200" w:lineRule="exact"/>
        <w:rPr>
          <w:rFonts w:ascii="Times New Roman" w:cs="Times New Roman" w:eastAsia="Times New Roman" w:hAnsi="Times New Roman"/>
          <w:sz w:val="13"/>
          <w:szCs w:val="13"/>
          <w:color w:val="004A76"/>
        </w:rPr>
      </w:pPr>
    </w:p>
    <w:p>
      <w:pPr>
        <w:spacing w:after="0" w:line="200" w:lineRule="exact"/>
        <w:rPr>
          <w:rFonts w:ascii="Times New Roman" w:cs="Times New Roman" w:eastAsia="Times New Roman" w:hAnsi="Times New Roman"/>
          <w:sz w:val="13"/>
          <w:szCs w:val="13"/>
          <w:color w:val="004A76"/>
        </w:rPr>
      </w:pPr>
    </w:p>
    <w:p>
      <w:pPr>
        <w:spacing w:after="0" w:line="200" w:lineRule="exact"/>
        <w:rPr>
          <w:rFonts w:ascii="Times New Roman" w:cs="Times New Roman" w:eastAsia="Times New Roman" w:hAnsi="Times New Roman"/>
          <w:sz w:val="13"/>
          <w:szCs w:val="13"/>
          <w:color w:val="004A76"/>
        </w:rPr>
      </w:pPr>
    </w:p>
    <w:p>
      <w:pPr>
        <w:spacing w:after="0" w:line="200" w:lineRule="exact"/>
        <w:rPr>
          <w:rFonts w:ascii="Times New Roman" w:cs="Times New Roman" w:eastAsia="Times New Roman" w:hAnsi="Times New Roman"/>
          <w:sz w:val="13"/>
          <w:szCs w:val="13"/>
          <w:color w:val="004A76"/>
        </w:rPr>
      </w:pPr>
    </w:p>
    <w:p>
      <w:pPr>
        <w:spacing w:after="0" w:line="200" w:lineRule="exact"/>
        <w:rPr>
          <w:rFonts w:ascii="Times New Roman" w:cs="Times New Roman" w:eastAsia="Times New Roman" w:hAnsi="Times New Roman"/>
          <w:sz w:val="13"/>
          <w:szCs w:val="13"/>
          <w:color w:val="004A76"/>
        </w:rPr>
      </w:pPr>
    </w:p>
    <w:p>
      <w:pPr>
        <w:spacing w:after="0" w:line="200" w:lineRule="exact"/>
        <w:rPr>
          <w:rFonts w:ascii="Times New Roman" w:cs="Times New Roman" w:eastAsia="Times New Roman" w:hAnsi="Times New Roman"/>
          <w:sz w:val="13"/>
          <w:szCs w:val="13"/>
          <w:color w:val="004A76"/>
        </w:rPr>
      </w:pPr>
    </w:p>
    <w:p>
      <w:pPr>
        <w:spacing w:after="0" w:line="200" w:lineRule="exact"/>
        <w:rPr>
          <w:rFonts w:ascii="Times New Roman" w:cs="Times New Roman" w:eastAsia="Times New Roman" w:hAnsi="Times New Roman"/>
          <w:sz w:val="13"/>
          <w:szCs w:val="13"/>
          <w:color w:val="004A76"/>
        </w:rPr>
      </w:pPr>
    </w:p>
    <w:p>
      <w:pPr>
        <w:spacing w:after="0" w:line="200" w:lineRule="exact"/>
        <w:rPr>
          <w:rFonts w:ascii="Times New Roman" w:cs="Times New Roman" w:eastAsia="Times New Roman" w:hAnsi="Times New Roman"/>
          <w:sz w:val="13"/>
          <w:szCs w:val="13"/>
          <w:color w:val="004A76"/>
        </w:rPr>
      </w:pPr>
    </w:p>
    <w:p>
      <w:pPr>
        <w:spacing w:after="0" w:line="200" w:lineRule="exact"/>
        <w:rPr>
          <w:rFonts w:ascii="Times New Roman" w:cs="Times New Roman" w:eastAsia="Times New Roman" w:hAnsi="Times New Roman"/>
          <w:sz w:val="13"/>
          <w:szCs w:val="13"/>
          <w:color w:val="004A76"/>
        </w:rPr>
      </w:pPr>
    </w:p>
    <w:p>
      <w:pPr>
        <w:spacing w:after="0" w:line="200" w:lineRule="exact"/>
        <w:rPr>
          <w:rFonts w:ascii="Times New Roman" w:cs="Times New Roman" w:eastAsia="Times New Roman" w:hAnsi="Times New Roman"/>
          <w:sz w:val="13"/>
          <w:szCs w:val="13"/>
          <w:color w:val="004A76"/>
        </w:rPr>
      </w:pPr>
    </w:p>
    <w:p>
      <w:pPr>
        <w:spacing w:after="0" w:line="200" w:lineRule="exact"/>
        <w:rPr>
          <w:rFonts w:ascii="Times New Roman" w:cs="Times New Roman" w:eastAsia="Times New Roman" w:hAnsi="Times New Roman"/>
          <w:sz w:val="13"/>
          <w:szCs w:val="13"/>
          <w:color w:val="004A76"/>
        </w:rPr>
      </w:pPr>
    </w:p>
    <w:p>
      <w:pPr>
        <w:spacing w:after="0" w:line="200" w:lineRule="exact"/>
        <w:rPr>
          <w:rFonts w:ascii="Times New Roman" w:cs="Times New Roman" w:eastAsia="Times New Roman" w:hAnsi="Times New Roman"/>
          <w:sz w:val="13"/>
          <w:szCs w:val="13"/>
          <w:color w:val="004A76"/>
        </w:rPr>
      </w:pPr>
    </w:p>
    <w:p>
      <w:pPr>
        <w:spacing w:after="0" w:line="200" w:lineRule="exact"/>
        <w:rPr>
          <w:rFonts w:ascii="Times New Roman" w:cs="Times New Roman" w:eastAsia="Times New Roman" w:hAnsi="Times New Roman"/>
          <w:sz w:val="13"/>
          <w:szCs w:val="13"/>
          <w:color w:val="004A76"/>
        </w:rPr>
      </w:pPr>
    </w:p>
    <w:p>
      <w:pPr>
        <w:spacing w:after="0" w:line="200" w:lineRule="exact"/>
        <w:rPr>
          <w:rFonts w:ascii="Times New Roman" w:cs="Times New Roman" w:eastAsia="Times New Roman" w:hAnsi="Times New Roman"/>
          <w:sz w:val="13"/>
          <w:szCs w:val="13"/>
          <w:color w:val="004A76"/>
        </w:rPr>
      </w:pPr>
    </w:p>
    <w:p>
      <w:pPr>
        <w:spacing w:after="0" w:line="200" w:lineRule="exact"/>
        <w:rPr>
          <w:rFonts w:ascii="Times New Roman" w:cs="Times New Roman" w:eastAsia="Times New Roman" w:hAnsi="Times New Roman"/>
          <w:sz w:val="13"/>
          <w:szCs w:val="13"/>
          <w:color w:val="004A76"/>
        </w:rPr>
      </w:pPr>
    </w:p>
    <w:p>
      <w:pPr>
        <w:spacing w:after="0" w:line="200" w:lineRule="exact"/>
        <w:rPr>
          <w:rFonts w:ascii="Times New Roman" w:cs="Times New Roman" w:eastAsia="Times New Roman" w:hAnsi="Times New Roman"/>
          <w:sz w:val="13"/>
          <w:szCs w:val="13"/>
          <w:color w:val="004A76"/>
        </w:rPr>
      </w:pPr>
    </w:p>
    <w:p>
      <w:pPr>
        <w:spacing w:after="0" w:line="200" w:lineRule="exact"/>
        <w:rPr>
          <w:rFonts w:ascii="Times New Roman" w:cs="Times New Roman" w:eastAsia="Times New Roman" w:hAnsi="Times New Roman"/>
          <w:sz w:val="13"/>
          <w:szCs w:val="13"/>
          <w:color w:val="004A76"/>
        </w:rPr>
      </w:pPr>
    </w:p>
    <w:p>
      <w:pPr>
        <w:spacing w:after="0" w:line="200" w:lineRule="exact"/>
        <w:rPr>
          <w:rFonts w:ascii="Times New Roman" w:cs="Times New Roman" w:eastAsia="Times New Roman" w:hAnsi="Times New Roman"/>
          <w:sz w:val="13"/>
          <w:szCs w:val="13"/>
          <w:color w:val="004A76"/>
        </w:rPr>
      </w:pPr>
    </w:p>
    <w:p>
      <w:pPr>
        <w:spacing w:after="0" w:line="200" w:lineRule="exact"/>
        <w:rPr>
          <w:rFonts w:ascii="Times New Roman" w:cs="Times New Roman" w:eastAsia="Times New Roman" w:hAnsi="Times New Roman"/>
          <w:sz w:val="13"/>
          <w:szCs w:val="13"/>
          <w:color w:val="004A76"/>
        </w:rPr>
      </w:pPr>
    </w:p>
    <w:p>
      <w:pPr>
        <w:spacing w:after="0" w:line="200" w:lineRule="exact"/>
        <w:rPr>
          <w:rFonts w:ascii="Times New Roman" w:cs="Times New Roman" w:eastAsia="Times New Roman" w:hAnsi="Times New Roman"/>
          <w:sz w:val="13"/>
          <w:szCs w:val="13"/>
          <w:color w:val="004A76"/>
        </w:rPr>
      </w:pPr>
    </w:p>
    <w:p>
      <w:pPr>
        <w:spacing w:after="0" w:line="200" w:lineRule="exact"/>
        <w:rPr>
          <w:rFonts w:ascii="Times New Roman" w:cs="Times New Roman" w:eastAsia="Times New Roman" w:hAnsi="Times New Roman"/>
          <w:sz w:val="13"/>
          <w:szCs w:val="13"/>
          <w:color w:val="004A76"/>
        </w:rPr>
      </w:pPr>
    </w:p>
    <w:p>
      <w:pPr>
        <w:spacing w:after="0" w:line="200" w:lineRule="exact"/>
        <w:rPr>
          <w:rFonts w:ascii="Times New Roman" w:cs="Times New Roman" w:eastAsia="Times New Roman" w:hAnsi="Times New Roman"/>
          <w:sz w:val="13"/>
          <w:szCs w:val="13"/>
          <w:color w:val="004A76"/>
        </w:rPr>
      </w:pPr>
    </w:p>
    <w:p>
      <w:pPr>
        <w:spacing w:after="0" w:line="200" w:lineRule="exact"/>
        <w:rPr>
          <w:rFonts w:ascii="Times New Roman" w:cs="Times New Roman" w:eastAsia="Times New Roman" w:hAnsi="Times New Roman"/>
          <w:sz w:val="13"/>
          <w:szCs w:val="13"/>
          <w:color w:val="004A76"/>
        </w:rPr>
      </w:pPr>
    </w:p>
    <w:p>
      <w:pPr>
        <w:spacing w:after="0" w:line="200" w:lineRule="exact"/>
        <w:rPr>
          <w:rFonts w:ascii="Times New Roman" w:cs="Times New Roman" w:eastAsia="Times New Roman" w:hAnsi="Times New Roman"/>
          <w:sz w:val="13"/>
          <w:szCs w:val="13"/>
          <w:color w:val="004A76"/>
        </w:rPr>
      </w:pPr>
    </w:p>
    <w:p>
      <w:pPr>
        <w:spacing w:after="0" w:line="200" w:lineRule="exact"/>
        <w:rPr>
          <w:rFonts w:ascii="Times New Roman" w:cs="Times New Roman" w:eastAsia="Times New Roman" w:hAnsi="Times New Roman"/>
          <w:sz w:val="13"/>
          <w:szCs w:val="13"/>
          <w:color w:val="004A76"/>
        </w:rPr>
      </w:pPr>
    </w:p>
    <w:p>
      <w:pPr>
        <w:spacing w:after="0" w:line="200" w:lineRule="exact"/>
        <w:rPr>
          <w:rFonts w:ascii="Times New Roman" w:cs="Times New Roman" w:eastAsia="Times New Roman" w:hAnsi="Times New Roman"/>
          <w:sz w:val="13"/>
          <w:szCs w:val="13"/>
          <w:color w:val="004A76"/>
        </w:rPr>
      </w:pPr>
    </w:p>
    <w:p>
      <w:pPr>
        <w:spacing w:after="0" w:line="200" w:lineRule="exact"/>
        <w:rPr>
          <w:rFonts w:ascii="Times New Roman" w:cs="Times New Roman" w:eastAsia="Times New Roman" w:hAnsi="Times New Roman"/>
          <w:sz w:val="13"/>
          <w:szCs w:val="13"/>
          <w:color w:val="004A76"/>
        </w:rPr>
      </w:pPr>
    </w:p>
    <w:p>
      <w:pPr>
        <w:spacing w:after="0" w:line="200" w:lineRule="exact"/>
        <w:rPr>
          <w:rFonts w:ascii="Times New Roman" w:cs="Times New Roman" w:eastAsia="Times New Roman" w:hAnsi="Times New Roman"/>
          <w:sz w:val="13"/>
          <w:szCs w:val="13"/>
          <w:color w:val="004A76"/>
        </w:rPr>
      </w:pPr>
    </w:p>
    <w:p>
      <w:pPr>
        <w:spacing w:after="0" w:line="200" w:lineRule="exact"/>
        <w:rPr>
          <w:rFonts w:ascii="Times New Roman" w:cs="Times New Roman" w:eastAsia="Times New Roman" w:hAnsi="Times New Roman"/>
          <w:sz w:val="13"/>
          <w:szCs w:val="13"/>
          <w:color w:val="004A76"/>
        </w:rPr>
      </w:pPr>
    </w:p>
    <w:p>
      <w:pPr>
        <w:spacing w:after="0" w:line="200" w:lineRule="exact"/>
        <w:rPr>
          <w:rFonts w:ascii="Times New Roman" w:cs="Times New Roman" w:eastAsia="Times New Roman" w:hAnsi="Times New Roman"/>
          <w:sz w:val="13"/>
          <w:szCs w:val="13"/>
          <w:color w:val="004A76"/>
        </w:rPr>
      </w:pPr>
    </w:p>
    <w:p>
      <w:pPr>
        <w:spacing w:after="0" w:line="200" w:lineRule="exact"/>
        <w:rPr>
          <w:rFonts w:ascii="Times New Roman" w:cs="Times New Roman" w:eastAsia="Times New Roman" w:hAnsi="Times New Roman"/>
          <w:sz w:val="13"/>
          <w:szCs w:val="13"/>
          <w:color w:val="004A76"/>
        </w:rPr>
      </w:pPr>
    </w:p>
    <w:p>
      <w:pPr>
        <w:spacing w:after="0" w:line="200" w:lineRule="exact"/>
        <w:rPr>
          <w:rFonts w:ascii="Times New Roman" w:cs="Times New Roman" w:eastAsia="Times New Roman" w:hAnsi="Times New Roman"/>
          <w:sz w:val="13"/>
          <w:szCs w:val="13"/>
          <w:color w:val="004A76"/>
        </w:rPr>
      </w:pPr>
    </w:p>
    <w:p>
      <w:pPr>
        <w:spacing w:after="0" w:line="200" w:lineRule="exact"/>
        <w:rPr>
          <w:rFonts w:ascii="Times New Roman" w:cs="Times New Roman" w:eastAsia="Times New Roman" w:hAnsi="Times New Roman"/>
          <w:sz w:val="13"/>
          <w:szCs w:val="13"/>
          <w:color w:val="004A76"/>
        </w:rPr>
      </w:pPr>
    </w:p>
    <w:p>
      <w:pPr>
        <w:spacing w:after="0" w:line="200" w:lineRule="exact"/>
        <w:rPr>
          <w:rFonts w:ascii="Times New Roman" w:cs="Times New Roman" w:eastAsia="Times New Roman" w:hAnsi="Times New Roman"/>
          <w:sz w:val="13"/>
          <w:szCs w:val="13"/>
          <w:color w:val="004A76"/>
        </w:rPr>
      </w:pPr>
    </w:p>
    <w:p>
      <w:pPr>
        <w:spacing w:after="0" w:line="200" w:lineRule="exact"/>
        <w:rPr>
          <w:rFonts w:ascii="Times New Roman" w:cs="Times New Roman" w:eastAsia="Times New Roman" w:hAnsi="Times New Roman"/>
          <w:sz w:val="13"/>
          <w:szCs w:val="13"/>
          <w:color w:val="004A76"/>
        </w:rPr>
      </w:pPr>
    </w:p>
    <w:p>
      <w:pPr>
        <w:spacing w:after="0" w:line="200" w:lineRule="exact"/>
        <w:rPr>
          <w:rFonts w:ascii="Times New Roman" w:cs="Times New Roman" w:eastAsia="Times New Roman" w:hAnsi="Times New Roman"/>
          <w:sz w:val="13"/>
          <w:szCs w:val="13"/>
          <w:color w:val="004A76"/>
        </w:rPr>
      </w:pPr>
    </w:p>
    <w:p>
      <w:pPr>
        <w:spacing w:after="0" w:line="200" w:lineRule="exact"/>
        <w:rPr>
          <w:rFonts w:ascii="Times New Roman" w:cs="Times New Roman" w:eastAsia="Times New Roman" w:hAnsi="Times New Roman"/>
          <w:sz w:val="13"/>
          <w:szCs w:val="13"/>
          <w:color w:val="004A76"/>
        </w:rPr>
      </w:pPr>
    </w:p>
    <w:p>
      <w:pPr>
        <w:spacing w:after="0" w:line="200" w:lineRule="exact"/>
        <w:rPr>
          <w:rFonts w:ascii="Times New Roman" w:cs="Times New Roman" w:eastAsia="Times New Roman" w:hAnsi="Times New Roman"/>
          <w:sz w:val="13"/>
          <w:szCs w:val="13"/>
          <w:color w:val="004A76"/>
        </w:rPr>
      </w:pPr>
    </w:p>
    <w:p>
      <w:pPr>
        <w:spacing w:after="0" w:line="200" w:lineRule="exact"/>
        <w:rPr>
          <w:rFonts w:ascii="Times New Roman" w:cs="Times New Roman" w:eastAsia="Times New Roman" w:hAnsi="Times New Roman"/>
          <w:sz w:val="13"/>
          <w:szCs w:val="13"/>
          <w:color w:val="004A76"/>
        </w:rPr>
      </w:pPr>
    </w:p>
    <w:p>
      <w:pPr>
        <w:spacing w:after="0" w:line="200" w:lineRule="exact"/>
        <w:rPr>
          <w:rFonts w:ascii="Times New Roman" w:cs="Times New Roman" w:eastAsia="Times New Roman" w:hAnsi="Times New Roman"/>
          <w:sz w:val="13"/>
          <w:szCs w:val="13"/>
          <w:color w:val="004A76"/>
        </w:rPr>
      </w:pPr>
    </w:p>
    <w:p>
      <w:pPr>
        <w:spacing w:after="0" w:line="200" w:lineRule="exact"/>
        <w:rPr>
          <w:rFonts w:ascii="Times New Roman" w:cs="Times New Roman" w:eastAsia="Times New Roman" w:hAnsi="Times New Roman"/>
          <w:sz w:val="13"/>
          <w:szCs w:val="13"/>
          <w:color w:val="004A76"/>
        </w:rPr>
      </w:pPr>
    </w:p>
    <w:p>
      <w:pPr>
        <w:spacing w:after="0" w:line="200" w:lineRule="exact"/>
        <w:rPr>
          <w:rFonts w:ascii="Times New Roman" w:cs="Times New Roman" w:eastAsia="Times New Roman" w:hAnsi="Times New Roman"/>
          <w:sz w:val="13"/>
          <w:szCs w:val="13"/>
          <w:color w:val="004A76"/>
        </w:rPr>
      </w:pPr>
    </w:p>
    <w:p>
      <w:pPr>
        <w:spacing w:after="0" w:line="200" w:lineRule="exact"/>
        <w:rPr>
          <w:rFonts w:ascii="Times New Roman" w:cs="Times New Roman" w:eastAsia="Times New Roman" w:hAnsi="Times New Roman"/>
          <w:sz w:val="13"/>
          <w:szCs w:val="13"/>
          <w:color w:val="004A76"/>
        </w:rPr>
      </w:pPr>
    </w:p>
    <w:p>
      <w:pPr>
        <w:spacing w:after="0" w:line="200" w:lineRule="exact"/>
        <w:rPr>
          <w:rFonts w:ascii="Times New Roman" w:cs="Times New Roman" w:eastAsia="Times New Roman" w:hAnsi="Times New Roman"/>
          <w:sz w:val="13"/>
          <w:szCs w:val="13"/>
          <w:color w:val="004A76"/>
        </w:rPr>
      </w:pPr>
    </w:p>
    <w:p>
      <w:pPr>
        <w:spacing w:after="0" w:line="200" w:lineRule="exact"/>
        <w:rPr>
          <w:rFonts w:ascii="Times New Roman" w:cs="Times New Roman" w:eastAsia="Times New Roman" w:hAnsi="Times New Roman"/>
          <w:sz w:val="13"/>
          <w:szCs w:val="13"/>
          <w:color w:val="004A76"/>
        </w:rPr>
      </w:pPr>
    </w:p>
    <w:p>
      <w:pPr>
        <w:spacing w:after="0" w:line="200" w:lineRule="exact"/>
        <w:rPr>
          <w:rFonts w:ascii="Times New Roman" w:cs="Times New Roman" w:eastAsia="Times New Roman" w:hAnsi="Times New Roman"/>
          <w:sz w:val="13"/>
          <w:szCs w:val="13"/>
          <w:color w:val="004A76"/>
        </w:rPr>
      </w:pPr>
    </w:p>
    <w:p>
      <w:pPr>
        <w:spacing w:after="0" w:line="366" w:lineRule="exact"/>
        <w:rPr>
          <w:rFonts w:ascii="Times New Roman" w:cs="Times New Roman" w:eastAsia="Times New Roman" w:hAnsi="Times New Roman"/>
          <w:sz w:val="13"/>
          <w:szCs w:val="13"/>
          <w:color w:val="004A76"/>
        </w:rPr>
      </w:pPr>
    </w:p>
    <w:p>
      <w:pPr>
        <w:jc w:val="center"/>
        <w:ind w:right="20"/>
        <w:spacing w:after="0"/>
        <w:rPr>
          <w:sz w:val="20"/>
          <w:szCs w:val="20"/>
          <w:color w:val="auto"/>
        </w:rPr>
      </w:pPr>
      <w:r>
        <w:rPr>
          <w:rFonts w:ascii="Arial" w:cs="Arial" w:eastAsia="Arial" w:hAnsi="Arial"/>
          <w:sz w:val="12"/>
          <w:szCs w:val="12"/>
          <w:color w:val="auto"/>
        </w:rPr>
        <w:t>10</w:t>
      </w:r>
    </w:p>
    <w:sectPr>
      <w:pgSz w:w="11900" w:h="15874" w:orient="portrait"/>
      <w:cols w:equalWidth="0" w:num="1">
        <w:col w:w="10400"/>
      </w:cols>
      <w:pgMar w:left="760" w:top="676" w:right="746" w:bottom="14" w:gutter="0" w:footer="0" w:header="0"/>
      <w:type w:val="continuous"/>
    </w:sectPr>
  </w:body>
</w:document>
</file>

<file path=word/fontTable.xml><?xml version="1.0" encoding="utf-8"?>
<w:font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EE"/>
    <w:family w:val="swiss"/>
    <w:pitch w:val="variable"/>
    <w:sig w:usb0="E0002EFF" w:usb1="C0007843" w:usb2="00000009" w:usb3="00000000" w:csb0="400001FF" w:csb1="FFFF0000"/>
  </w:font>
</w:fonts>
</file>

<file path=word/numbering.xml><?xml version="1.0" encoding="utf-8"?>
<w:numbering xmlns:w="http://schemas.openxmlformats.org/wordprocessingml/2006/main">
  <w:abstractNum w:abstractNumId="0">
    <w:nsid w:val="238E1F29"/>
    <w:multiLevelType w:val="hybridMultilevel"/>
    <w:lvl w:ilvl="0">
      <w:lvlJc w:val="left"/>
      <w:lvlText w:val="%1"/>
      <w:numFmt w:val="lowerLetter"/>
      <w:start w:val="1"/>
    </w:lvl>
  </w:abstractNum>
  <w:abstractNum w:abstractNumId="1">
    <w:nsid w:val="46E87CCD"/>
    <w:multiLevelType w:val="hybridMultilevel"/>
    <w:lvl w:ilvl="0">
      <w:lvlJc w:val="left"/>
      <w:lvlText w:val=" "/>
      <w:numFmt w:val="bullet"/>
      <w:start w:val="1"/>
    </w:lvl>
  </w:abstractNum>
  <w:abstractNum w:abstractNumId="2">
    <w:nsid w:val="3D1B58BA"/>
    <w:multiLevelType w:val="hybridMultilevel"/>
    <w:lvl w:ilvl="0">
      <w:lvlJc w:val="left"/>
      <w:lvlText w:val="%1"/>
      <w:numFmt w:val="decimal"/>
      <w:start w:val="1"/>
    </w:lvl>
  </w:abstractNum>
  <w:abstractNum w:abstractNumId="3">
    <w:nsid w:val="507ED7AB"/>
    <w:multiLevelType w:val="hybridMultilevel"/>
    <w:lvl w:ilvl="0">
      <w:lvlJc w:val="left"/>
      <w:lvlText w:val="%1"/>
      <w:numFmt w:val="lowerLetter"/>
      <w:start w:val="39"/>
    </w:lvl>
  </w:abstractNum>
  <w:abstractNum w:abstractNumId="4">
    <w:nsid w:val="2EB141F2"/>
    <w:multiLevelType w:val="hybridMultilevel"/>
    <w:lvl w:ilvl="0">
      <w:lvlJc w:val="left"/>
      <w:lvlText w:val="%1)"/>
      <w:numFmt w:val="lowerLetter"/>
      <w:start w:val="39"/>
    </w:lvl>
  </w:abstractNum>
  <w:abstractNum w:abstractNumId="5">
    <w:nsid w:val="41B71EFB"/>
    <w:multiLevelType w:val="hybridMultilevel"/>
    <w:lvl w:ilvl="0">
      <w:lvlJc w:val="left"/>
      <w:lvlText w:val="%1)"/>
      <w:numFmt w:val="lowerLetter"/>
      <w:start w:val="39"/>
    </w:lvl>
  </w:abstractNum>
  <w:abstractNum w:abstractNumId="6">
    <w:nsid w:val="79E2A9E3"/>
    <w:multiLevelType w:val="hybridMultilevel"/>
    <w:lvl w:ilvl="0">
      <w:lvlJc w:val="left"/>
      <w:lvlText w:val="(%1)"/>
      <w:numFmt w:val="lowerRoman"/>
      <w:start w:val="1"/>
    </w:lvl>
  </w:abstractNum>
  <w:abstractNum w:abstractNumId="7">
    <w:nsid w:val="7545E146"/>
    <w:multiLevelType w:val="hybridMultilevel"/>
    <w:lvl w:ilvl="0">
      <w:lvlJc w:val="left"/>
      <w:lvlText w:val="%1:"/>
      <w:numFmt w:val="lowerLetter"/>
      <w:start w:val="2"/>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w:docDefaults>
    <w:rPrDefault>
      <w:rPr>
        <w:rFonts w:eastAsiaTheme="minorEastAsia"/>
        <w:sz w:val="22"/>
        <w:szCs w:val="22"/>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Layout w:type="fixed"/>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 Id="rId7" Type="http://schemas.openxmlformats.org/officeDocument/2006/relationships/numbering" Target="numbering.xml"/><Relationship Id="rId9" Type="http://schemas.openxmlformats.org/officeDocument/2006/relationships/image" Target="media/image1.png"/><Relationship Id="rId11"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7" Type="http://schemas.openxmlformats.org/officeDocument/2006/relationships/image" Target="media/image6.jpeg"/><Relationship Id="rId18" Type="http://schemas.openxmlformats.org/officeDocument/2006/relationships/image" Target="media/image7.jpeg"/><Relationship Id="rId19" Type="http://schemas.openxmlformats.org/officeDocument/2006/relationships/image" Target="media/image8.jpeg"/><Relationship Id="rId20" Type="http://schemas.openxmlformats.org/officeDocument/2006/relationships/image" Target="media/image9.jpeg"/><Relationship Id="rId21" Type="http://schemas.openxmlformats.org/officeDocument/2006/relationships/image" Target="media/image10.jpeg"/><Relationship Id="rId22" Type="http://schemas.openxmlformats.org/officeDocument/2006/relationships/image" Target="media/image11.png"/><Relationship Id="rId8" Type="http://schemas.openxmlformats.org/officeDocument/2006/relationships/hyperlink" Target="https://doi.org/10.1016/j.agee.2020.107050" TargetMode="External"/><Relationship Id="rId10" Type="http://schemas.openxmlformats.org/officeDocument/2006/relationships/hyperlink" Target="http://www.sciencedirect.com/science/journal/01678809" TargetMode="External"/><Relationship Id="rId12" Type="http://schemas.openxmlformats.org/officeDocument/2006/relationships/hyperlink" Target="https://www.elsevier.com/locate/agee" TargetMode="External"/><Relationship Id="rId16" Type="http://schemas.openxmlformats.org/officeDocument/2006/relationships/hyperlink" Target="mailto:lixiaogang@lzu.edu.cn" TargetMode="External"/><Relationship Id="rId23" Type="http://schemas.openxmlformats.org/officeDocument/2006/relationships/hyperlink" Target="http://refhub.elsevier.com/S0167-8809(20)30235-8/sbref0005" TargetMode="External"/><Relationship Id="rId24" Type="http://schemas.openxmlformats.org/officeDocument/2006/relationships/hyperlink" Target="http://refhub.elsevier.com/S0167-8809(20)30235-8/sbref0010" TargetMode="External"/><Relationship Id="rId25" Type="http://schemas.openxmlformats.org/officeDocument/2006/relationships/hyperlink" Target="http://refhub.elsevier.com/S0167-8809(20)30235-8/sbref0015" TargetMode="External"/><Relationship Id="rId26" Type="http://schemas.openxmlformats.org/officeDocument/2006/relationships/hyperlink" Target="http://refhub.elsevier.com/S0167-8809(20)30235-8/sbref0020" TargetMode="External"/><Relationship Id="rId27" Type="http://schemas.openxmlformats.org/officeDocument/2006/relationships/hyperlink" Target="http://refhub.elsevier.com/S0167-8809(20)30235-8/sbref0025" TargetMode="External"/><Relationship Id="rId28" Type="http://schemas.openxmlformats.org/officeDocument/2006/relationships/hyperlink" Target="http://refhub.elsevier.com/S0167-8809(20)30235-8/sbref0030" TargetMode="External"/><Relationship Id="rId29" Type="http://schemas.openxmlformats.org/officeDocument/2006/relationships/hyperlink" Target="http://refhub.elsevier.com/S0167-8809(20)30235-8/sbref0035" TargetMode="External"/><Relationship Id="rId30" Type="http://schemas.openxmlformats.org/officeDocument/2006/relationships/hyperlink" Target="http://refhub.elsevier.com/S0167-8809(20)30235-8/sbref0040" TargetMode="External"/><Relationship Id="rId31" Type="http://schemas.openxmlformats.org/officeDocument/2006/relationships/hyperlink" Target="http://refhub.elsevier.com/S0167-8809(20)30235-8/sbref0045" TargetMode="External"/><Relationship Id="rId32" Type="http://schemas.openxmlformats.org/officeDocument/2006/relationships/hyperlink" Target="http://refhub.elsevier.com/S0167-8809(20)30235-8/sbref0050" TargetMode="External"/><Relationship Id="rId33" Type="http://schemas.openxmlformats.org/officeDocument/2006/relationships/hyperlink" Target="http://refhub.elsevier.com/S0167-8809(20)30235-8/sbref0055" TargetMode="External"/><Relationship Id="rId34" Type="http://schemas.openxmlformats.org/officeDocument/2006/relationships/hyperlink" Target="http://refhub.elsevier.com/S0167-8809(20)30235-8/sbref0060" TargetMode="External"/><Relationship Id="rId35" Type="http://schemas.openxmlformats.org/officeDocument/2006/relationships/hyperlink" Target="http://refhub.elsevier.com/S0167-8809(20)30235-8/sbref0065" TargetMode="External"/><Relationship Id="rId36" Type="http://schemas.openxmlformats.org/officeDocument/2006/relationships/hyperlink" Target="http://refhub.elsevier.com/S0167-8809(20)30235-8/sbref0070" TargetMode="External"/><Relationship Id="rId37" Type="http://schemas.openxmlformats.org/officeDocument/2006/relationships/hyperlink" Target="http://refhub.elsevier.com/S0167-8809(20)30235-8/sbref0075" TargetMode="External"/><Relationship Id="rId38" Type="http://schemas.openxmlformats.org/officeDocument/2006/relationships/hyperlink" Target="http://refhub.elsevier.com/S0167-8809(20)30235-8/sbref0080" TargetMode="External"/><Relationship Id="rId39" Type="http://schemas.openxmlformats.org/officeDocument/2006/relationships/hyperlink" Target="http://refhub.elsevier.com/S0167-8809(20)30235-8/sbref0085" TargetMode="External"/><Relationship Id="rId40" Type="http://schemas.openxmlformats.org/officeDocument/2006/relationships/hyperlink" Target="http://refhub.elsevier.com/S0167-8809(20)30235-8/sbref0090" TargetMode="External"/><Relationship Id="rId41" Type="http://schemas.openxmlformats.org/officeDocument/2006/relationships/hyperlink" Target="http://refhub.elsevier.com/S0167-8809(20)30235-8/sbref0095" TargetMode="External"/><Relationship Id="rId42" Type="http://schemas.openxmlformats.org/officeDocument/2006/relationships/hyperlink" Target="http://refhub.elsevier.com/S0167-8809(20)30235-8/sbref0100" TargetMode="External"/><Relationship Id="rId43" Type="http://schemas.openxmlformats.org/officeDocument/2006/relationships/hyperlink" Target="http://refhub.elsevier.com/S0167-8809(20)30235-8/sbref0105" TargetMode="External"/><Relationship Id="rId44" Type="http://schemas.openxmlformats.org/officeDocument/2006/relationships/hyperlink" Target="http://refhub.elsevier.com/S0167-8809(20)30235-8/sbref0110" TargetMode="External"/><Relationship Id="rId45" Type="http://schemas.openxmlformats.org/officeDocument/2006/relationships/hyperlink" Target="http://refhub.elsevier.com/S0167-8809(20)30235-8/sbref0115" TargetMode="External"/><Relationship Id="rId46" Type="http://schemas.openxmlformats.org/officeDocument/2006/relationships/hyperlink" Target="http://refhub.elsevier.com/S0167-8809(20)30235-8/sbref0120" TargetMode="External"/><Relationship Id="rId47" Type="http://schemas.openxmlformats.org/officeDocument/2006/relationships/hyperlink" Target="http://refhub.elsevier.com/S0167-8809(20)30235-8/sbref0125" TargetMode="External"/><Relationship Id="rId48" Type="http://schemas.openxmlformats.org/officeDocument/2006/relationships/hyperlink" Target="http://refhub.elsevier.com/S0167-8809(20)30235-8/sbref0130" TargetMode="External"/><Relationship Id="rId49" Type="http://schemas.openxmlformats.org/officeDocument/2006/relationships/hyperlink" Target="http://refhub.elsevier.com/S0167-8809(20)30235-8/sbref0135" TargetMode="External"/><Relationship Id="rId50" Type="http://schemas.openxmlformats.org/officeDocument/2006/relationships/hyperlink" Target="http://refhub.elsevier.com/S0167-8809(20)30235-8/sbref0140" TargetMode="External"/><Relationship Id="rId51" Type="http://schemas.openxmlformats.org/officeDocument/2006/relationships/hyperlink" Target="http://refhub.elsevier.com/S0167-8809(20)30235-8/sbref0145" TargetMode="External"/><Relationship Id="rId52" Type="http://schemas.openxmlformats.org/officeDocument/2006/relationships/hyperlink" Target="http://refhub.elsevier.com/S0167-8809(20)30235-8/sbref0150" TargetMode="External"/><Relationship Id="rId53" Type="http://schemas.openxmlformats.org/officeDocument/2006/relationships/hyperlink" Target="http://refhub.elsevier.com/S0167-8809(20)30235-8/sbref0155" TargetMode="External"/><Relationship Id="rId54" Type="http://schemas.openxmlformats.org/officeDocument/2006/relationships/hyperlink" Target="http://refhub.elsevier.com/S0167-8809(20)30235-8/sbref0160" TargetMode="External"/><Relationship Id="rId55" Type="http://schemas.openxmlformats.org/officeDocument/2006/relationships/hyperlink" Target="http://refhub.elsevier.com/S0167-8809(20)30235-8/sbref0165" TargetMode="External"/><Relationship Id="rId56" Type="http://schemas.openxmlformats.org/officeDocument/2006/relationships/hyperlink" Target="http://refhub.elsevier.com/S0167-8809(20)30235-8/sbref0170" TargetMode="External"/><Relationship Id="rId57" Type="http://schemas.openxmlformats.org/officeDocument/2006/relationships/hyperlink" Target="http://refhub.elsevier.com/S0167-8809(20)30235-8/sbref0175" TargetMode="External"/><Relationship Id="rId58" Type="http://schemas.openxmlformats.org/officeDocument/2006/relationships/hyperlink" Target="http://refhub.elsevier.com/S0167-8809(20)30235-8/sbref0180" TargetMode="External"/><Relationship Id="rId59" Type="http://schemas.openxmlformats.org/officeDocument/2006/relationships/hyperlink" Target="http://refhub.elsevier.com/S0167-8809(20)30235-8/sbref0185" TargetMode="External"/><Relationship Id="rId60" Type="http://schemas.openxmlformats.org/officeDocument/2006/relationships/hyperlink" Target="http://refhub.elsevier.com/S0167-8809(20)30235-8/sbref0190" TargetMode="External"/><Relationship Id="rId61" Type="http://schemas.openxmlformats.org/officeDocument/2006/relationships/hyperlink" Target="http://refhub.elsevier.com/S0167-8809(20)30235-8/sbref0195" TargetMode="External"/><Relationship Id="rId62" Type="http://schemas.openxmlformats.org/officeDocument/2006/relationships/hyperlink" Target="http://refhub.elsevier.com/S0167-8809(20)30235-8/sbref0200" TargetMode="External"/><Relationship Id="rId63" Type="http://schemas.openxmlformats.org/officeDocument/2006/relationships/hyperlink" Target="http://refhub.elsevier.com/S0167-8809(20)30235-8/sbref0205" TargetMode="External"/><Relationship Id="rId64" Type="http://schemas.openxmlformats.org/officeDocument/2006/relationships/hyperlink" Target="http://refhub.elsevier.com/S0167-8809(20)30235-8/sbref0210" TargetMode="External"/><Relationship Id="rId65" Type="http://schemas.openxmlformats.org/officeDocument/2006/relationships/hyperlink" Target="http://refhub.elsevier.com/S0167-8809(20)30235-8/sbref0215" TargetMode="External"/><Relationship Id="rId66" Type="http://schemas.openxmlformats.org/officeDocument/2006/relationships/hyperlink" Target="http://refhub.elsevier.com/S0167-8809(20)30235-8/sbref0220" TargetMode="External"/><Relationship Id="rId67" Type="http://schemas.openxmlformats.org/officeDocument/2006/relationships/hyperlink" Target="http://refhub.elsevier.com/S0167-8809(20)30235-8/sbref0225" TargetMode="External"/><Relationship Id="rId68" Type="http://schemas.openxmlformats.org/officeDocument/2006/relationships/hyperlink" Target="http://refhub.elsevier.com/S0167-8809(20)30235-8/sbref0230" TargetMode="External"/><Relationship Id="rId69" Type="http://schemas.openxmlformats.org/officeDocument/2006/relationships/hyperlink" Target="http://refhub.elsevier.com/S0167-8809(20)30235-8/sbref0235" TargetMode="External"/><Relationship Id="rId70" Type="http://schemas.openxmlformats.org/officeDocument/2006/relationships/hyperlink" Target="http://refhub.elsevier.com/S0167-8809(20)30235-8/sbref0240" TargetMode="External"/><Relationship Id="rId71" Type="http://schemas.openxmlformats.org/officeDocument/2006/relationships/hyperlink" Target="http://refhub.elsevier.com/S0167-8809(20)30235-8/sbref0245" TargetMode="External"/><Relationship Id="rId72" Type="http://schemas.openxmlformats.org/officeDocument/2006/relationships/hyperlink" Target="http://refhub.elsevier.com/S0167-8809(20)30235-8/sbref0250" TargetMode="External"/><Relationship Id="rId73" Type="http://schemas.openxmlformats.org/officeDocument/2006/relationships/hyperlink" Target="http://refhub.elsevier.com/S0167-8809(20)30235-8/sbref0255" TargetMode="External"/><Relationship Id="rId74" Type="http://schemas.openxmlformats.org/officeDocument/2006/relationships/hyperlink" Target="http://refhub.elsevier.com/S0167-8809(20)30235-8/sbref0260" TargetMode="External"/><Relationship Id="rId75" Type="http://schemas.openxmlformats.org/officeDocument/2006/relationships/hyperlink" Target="http://refhub.elsevier.com/S0167-8809(20)30235-8/sbref0265" TargetMode="External"/><Relationship Id="rId76" Type="http://schemas.openxmlformats.org/officeDocument/2006/relationships/hyperlink" Target="http://refhub.elsevier.com/S0167-8809(20)30235-8/sbref0270" TargetMode="External"/><Relationship Id="rId77" Type="http://schemas.openxmlformats.org/officeDocument/2006/relationships/hyperlink" Target="http://refhub.elsevier.com/S0167-8809(20)30235-8/sbref0275" TargetMode="External"/><Relationship Id="rId78" Type="http://schemas.openxmlformats.org/officeDocument/2006/relationships/hyperlink" Target="http://refhub.elsevier.com/S0167-8809(20)30235-8/sbref0280" TargetMode="External"/><Relationship Id="rId79" Type="http://schemas.openxmlformats.org/officeDocument/2006/relationships/hyperlink" Target="http://refhub.elsevier.com/S0167-8809(20)30235-8/sbref0285" TargetMode="External"/><Relationship Id="rId80" Type="http://schemas.openxmlformats.org/officeDocument/2006/relationships/hyperlink" Target="http://refhub.elsevier.com/S0167-8809(20)30235-8/sbref0290" TargetMode="External"/><Relationship Id="rId81" Type="http://schemas.openxmlformats.org/officeDocument/2006/relationships/hyperlink" Target="http://refhub.elsevier.com/S0167-8809(20)30235-8/sbref0295" TargetMode="External"/><Relationship Id="rId82" Type="http://schemas.openxmlformats.org/officeDocument/2006/relationships/hyperlink" Target="http://refhub.elsevier.com/S0167-8809(20)30235-8/sbref0300" TargetMode="External"/><Relationship Id="rId83" Type="http://schemas.openxmlformats.org/officeDocument/2006/relationships/hyperlink" Target="https://doi.org/10.1016/j.agee.2019.106789" TargetMode="External"/><Relationship Id="rId84" Type="http://schemas.openxmlformats.org/officeDocument/2006/relationships/hyperlink" Target="http://refhub.elsevier.com/S0167-8809(20)30235-8/sbref0310" TargetMode="External"/><Relationship Id="rId85" Type="http://schemas.openxmlformats.org/officeDocument/2006/relationships/hyperlink" Target="http://refhub.elsevier.com/S0167-8809(20)30235-8/sbref0315" TargetMode="External"/><Relationship Id="rId86" Type="http://schemas.openxmlformats.org/officeDocument/2006/relationships/hyperlink" Target="http://refhub.elsevier.com/S0167-8809(20)30235-8/sbref0320" TargetMode="External"/></Relationships>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cp:revision>
  <dcterms:created xsi:type="dcterms:W3CDTF">2020-09-15T03:46:09Z</dcterms:created>
  <dcterms:modified xsi:type="dcterms:W3CDTF">2020-09-15T03:46:09Z</dcterms:modified>
</cp:coreProperties>
</file>