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15"/>
        <w:spacing w:after="0"/>
        <w:rPr>
          <w:rFonts w:ascii="Times New Roman" w:cs="Times New Roman" w:eastAsia="Times New Roman" w:hAnsi="Times New Roman"/>
          <w:sz w:val="13"/>
          <w:szCs w:val="13"/>
          <w:color w:val="00007C"/>
        </w:rPr>
      </w:pPr>
      <w:hyperlink r:id="rId8">
        <w:r>
          <w:rPr>
            <w:rFonts w:ascii="Times New Roman" w:cs="Times New Roman" w:eastAsia="Times New Roman" w:hAnsi="Times New Roman"/>
            <w:sz w:val="13"/>
            <w:szCs w:val="13"/>
            <w:color w:val="00007C"/>
          </w:rPr>
          <w:t>South African Journal of Botany 129 (2020) 206</w:t>
        </w:r>
        <w:r>
          <w:rPr>
            <w:rFonts w:ascii="Arial" w:cs="Arial" w:eastAsia="Arial" w:hAnsi="Arial"/>
            <w:sz w:val="13"/>
            <w:szCs w:val="13"/>
            <w:color w:val="00007C"/>
          </w:rPr>
          <w:t>–</w:t>
        </w:r>
        <w:r>
          <w:rPr>
            <w:rFonts w:ascii="Times New Roman" w:cs="Times New Roman" w:eastAsia="Times New Roman" w:hAnsi="Times New Roman"/>
            <w:sz w:val="13"/>
            <w:szCs w:val="13"/>
            <w:color w:val="00007C"/>
          </w:rPr>
          <w:t>208</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159385</wp:posOffset>
            </wp:positionV>
            <wp:extent cx="6587490" cy="897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extLst>
                    </a:blip>
                    <a:srcRect/>
                    <a:stretch>
                      <a:fillRect/>
                    </a:stretch>
                  </pic:blipFill>
                  <pic:spPr bwMode="auto">
                    <a:xfrm>
                      <a:off x="0" y="0"/>
                      <a:ext cx="6587490" cy="897890"/>
                    </a:xfrm>
                    <a:prstGeom prst="rect">
                      <a:avLst/>
                    </a:prstGeom>
                    <a:noFill/>
                  </pic:spPr>
                </pic:pic>
              </a:graphicData>
            </a:graphic>
          </wp:anchor>
        </w:drawing>
      </w:r>
    </w:p>
    <w:p>
      <w:pPr>
        <w:spacing w:after="0" w:line="353" w:lineRule="exact"/>
        <w:rPr>
          <w:sz w:val="24"/>
          <w:szCs w:val="24"/>
          <w:color w:val="auto"/>
        </w:rPr>
      </w:pPr>
    </w:p>
    <w:p>
      <w:pPr>
        <w:jc w:val="center"/>
        <w:ind w:right="-44"/>
        <w:spacing w:after="0"/>
        <w:rPr>
          <w:rFonts w:ascii="Arial" w:cs="Arial" w:eastAsia="Arial" w:hAnsi="Arial"/>
          <w:sz w:val="16"/>
          <w:szCs w:val="16"/>
          <w:color w:val="auto"/>
        </w:rPr>
      </w:pPr>
      <w:r>
        <w:rPr>
          <w:rFonts w:ascii="Arial" w:cs="Arial" w:eastAsia="Arial" w:hAnsi="Arial"/>
          <w:sz w:val="16"/>
          <w:szCs w:val="16"/>
          <w:color w:val="auto"/>
        </w:rPr>
        <w:t xml:space="preserve">Contents lists available at </w:t>
      </w:r>
      <w:hyperlink r:id="rId10">
        <w:r>
          <w:rPr>
            <w:rFonts w:ascii="Arial" w:cs="Arial" w:eastAsia="Arial" w:hAnsi="Arial"/>
            <w:sz w:val="16"/>
            <w:szCs w:val="16"/>
            <w:color w:val="00007C"/>
          </w:rPr>
          <w:t>ScienceDirect</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1270</wp:posOffset>
            </wp:positionH>
            <wp:positionV relativeFrom="paragraph">
              <wp:posOffset>-113030</wp:posOffset>
            </wp:positionV>
            <wp:extent cx="5690235" cy="8280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extLst>
                    </a:blip>
                    <a:srcRect/>
                    <a:stretch>
                      <a:fillRect/>
                    </a:stretch>
                  </pic:blipFill>
                  <pic:spPr bwMode="auto">
                    <a:xfrm>
                      <a:off x="0" y="0"/>
                      <a:ext cx="5690235" cy="828040"/>
                    </a:xfrm>
                    <a:prstGeom prst="rect">
                      <a:avLst/>
                    </a:prstGeom>
                    <a:noFill/>
                  </pic:spPr>
                </pic:pic>
              </a:graphicData>
            </a:graphic>
          </wp:anchor>
        </w:drawing>
        <w:drawing>
          <wp:anchor simplePos="0" relativeHeight="251657728" behindDoc="1" locked="0" layoutInCell="0" allowOverlap="1">
            <wp:simplePos x="0" y="0"/>
            <wp:positionH relativeFrom="column">
              <wp:posOffset>1270</wp:posOffset>
            </wp:positionH>
            <wp:positionV relativeFrom="paragraph">
              <wp:posOffset>-113030</wp:posOffset>
            </wp:positionV>
            <wp:extent cx="5690235" cy="8280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extLst>
                    </a:blip>
                    <a:srcRect/>
                    <a:stretch>
                      <a:fillRect/>
                    </a:stretch>
                  </pic:blipFill>
                  <pic:spPr bwMode="auto">
                    <a:xfrm>
                      <a:off x="0" y="0"/>
                      <a:ext cx="5690235" cy="828040"/>
                    </a:xfrm>
                    <a:prstGeom prst="rect">
                      <a:avLst/>
                    </a:prstGeom>
                    <a:noFill/>
                  </pic:spPr>
                </pic:pic>
              </a:graphicData>
            </a:graphic>
          </wp:anchor>
        </w:drawing>
      </w:r>
    </w:p>
    <w:p>
      <w:pPr>
        <w:spacing w:after="0" w:line="203" w:lineRule="exact"/>
        <w:rPr>
          <w:sz w:val="24"/>
          <w:szCs w:val="24"/>
          <w:color w:val="auto"/>
        </w:rPr>
      </w:pPr>
    </w:p>
    <w:p>
      <w:pPr>
        <w:jc w:val="center"/>
        <w:ind w:right="-44"/>
        <w:spacing w:after="0"/>
        <w:rPr>
          <w:sz w:val="20"/>
          <w:szCs w:val="20"/>
          <w:color w:val="auto"/>
        </w:rPr>
      </w:pPr>
      <w:r>
        <w:rPr>
          <w:rFonts w:ascii="Times New Roman" w:cs="Times New Roman" w:eastAsia="Times New Roman" w:hAnsi="Times New Roman"/>
          <w:sz w:val="28"/>
          <w:szCs w:val="28"/>
          <w:color w:val="auto"/>
        </w:rPr>
        <w:t>South African Journal of Botany</w:t>
      </w:r>
    </w:p>
    <w:p>
      <w:pPr>
        <w:spacing w:after="0" w:line="384" w:lineRule="exact"/>
        <w:rPr>
          <w:sz w:val="24"/>
          <w:szCs w:val="24"/>
          <w:color w:val="auto"/>
        </w:rPr>
      </w:pPr>
    </w:p>
    <w:p>
      <w:pPr>
        <w:jc w:val="center"/>
        <w:ind w:right="-44"/>
        <w:spacing w:after="0"/>
        <w:rPr>
          <w:rFonts w:ascii="Arial" w:cs="Arial" w:eastAsia="Arial" w:hAnsi="Arial"/>
          <w:sz w:val="16"/>
          <w:szCs w:val="16"/>
          <w:color w:val="auto"/>
        </w:rPr>
      </w:pPr>
      <w:r>
        <w:rPr>
          <w:rFonts w:ascii="Arial" w:cs="Arial" w:eastAsia="Arial" w:hAnsi="Arial"/>
          <w:sz w:val="16"/>
          <w:szCs w:val="16"/>
          <w:color w:val="auto"/>
        </w:rPr>
        <w:t xml:space="preserve">j o u r n a l h o m e p a g e : </w:t>
      </w:r>
      <w:hyperlink r:id="rId13">
        <w:r>
          <w:rPr>
            <w:rFonts w:ascii="Arial" w:cs="Arial" w:eastAsia="Arial" w:hAnsi="Arial"/>
            <w:sz w:val="16"/>
            <w:szCs w:val="16"/>
            <w:color w:val="00007C"/>
          </w:rPr>
          <w:t>w w w . e l s e v i e r . c o m / l o c a t e / s a j b</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5878830</wp:posOffset>
            </wp:positionH>
            <wp:positionV relativeFrom="paragraph">
              <wp:posOffset>452755</wp:posOffset>
            </wp:positionV>
            <wp:extent cx="359410" cy="3594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extLst>
                    </a:blip>
                    <a:srcRect/>
                    <a:stretch>
                      <a:fillRect/>
                    </a:stretch>
                  </pic:blipFill>
                  <pic:spPr bwMode="auto">
                    <a:xfrm>
                      <a:off x="0" y="0"/>
                      <a:ext cx="359410" cy="35941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0</wp:posOffset>
                </wp:positionH>
                <wp:positionV relativeFrom="paragraph">
                  <wp:posOffset>106680</wp:posOffset>
                </wp:positionV>
                <wp:extent cx="659193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91935" cy="4763"/>
                        </a:xfrm>
                        <a:prstGeom prst="line">
                          <a:avLst/>
                        </a:prstGeom>
                        <a:solidFill>
                          <a:srgbClr val="FFFFFF"/>
                        </a:solidFill>
                        <a:ln w="38159">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4pt" to="519.05pt,8.4pt" o:allowincell="f" strokecolor="#000000" strokeweight="3.0046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32" w:lineRule="exact"/>
        <w:rPr>
          <w:sz w:val="24"/>
          <w:szCs w:val="24"/>
          <w:color w:val="auto"/>
        </w:rPr>
      </w:pPr>
    </w:p>
    <w:p>
      <w:pPr>
        <w:ind w:left="5" w:right="1960"/>
        <w:spacing w:after="0" w:line="280" w:lineRule="auto"/>
        <w:rPr>
          <w:sz w:val="20"/>
          <w:szCs w:val="20"/>
          <w:color w:val="auto"/>
        </w:rPr>
      </w:pPr>
      <w:r>
        <w:rPr>
          <w:rFonts w:ascii="Times New Roman" w:cs="Times New Roman" w:eastAsia="Times New Roman" w:hAnsi="Times New Roman"/>
          <w:sz w:val="27"/>
          <w:szCs w:val="27"/>
          <w:color w:val="auto"/>
        </w:rPr>
        <w:t>Present and potential uses of Moringa oleifera as a multipurpose plant in Guinea-Bissau</w:t>
      </w:r>
    </w:p>
    <w:p>
      <w:pPr>
        <w:spacing w:after="0" w:line="86" w:lineRule="exact"/>
        <w:rPr>
          <w:sz w:val="24"/>
          <w:szCs w:val="24"/>
          <w:color w:val="auto"/>
        </w:rPr>
      </w:pPr>
    </w:p>
    <w:p>
      <w:pPr>
        <w:ind w:left="5"/>
        <w:spacing w:after="0"/>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A. Bancessi </w:t>
      </w:r>
      <w:hyperlink w:anchor="page1">
        <w:r>
          <w:rPr>
            <w:rFonts w:ascii="Times New Roman" w:cs="Times New Roman" w:eastAsia="Times New Roman" w:hAnsi="Times New Roman"/>
            <w:sz w:val="28"/>
            <w:szCs w:val="28"/>
            <w:color w:val="00007C"/>
            <w:vertAlign w:val="superscript"/>
          </w:rPr>
          <w:t>a</w:t>
        </w:r>
      </w:hyperlink>
      <w:r>
        <w:rPr>
          <w:rFonts w:ascii="Times New Roman" w:cs="Times New Roman" w:eastAsia="Times New Roman" w:hAnsi="Times New Roman"/>
          <w:sz w:val="28"/>
          <w:szCs w:val="28"/>
          <w:color w:val="auto"/>
          <w:vertAlign w:val="superscript"/>
        </w:rPr>
        <w:t>,</w:t>
      </w:r>
      <w:r>
        <w:rPr>
          <w:rFonts w:ascii="Times New Roman" w:cs="Times New Roman" w:eastAsia="Times New Roman" w:hAnsi="Times New Roman"/>
          <w:sz w:val="21"/>
          <w:szCs w:val="21"/>
          <w:color w:val="auto"/>
        </w:rPr>
        <w:t xml:space="preserve"> , Q. Bancessi </w:t>
      </w:r>
      <w:hyperlink w:anchor="page1">
        <w:r>
          <w:rPr>
            <w:rFonts w:ascii="Times New Roman" w:cs="Times New Roman" w:eastAsia="Times New Roman" w:hAnsi="Times New Roman"/>
            <w:sz w:val="28"/>
            <w:szCs w:val="28"/>
            <w:color w:val="00007C"/>
            <w:vertAlign w:val="superscript"/>
          </w:rPr>
          <w:t>b</w:t>
        </w:r>
      </w:hyperlink>
      <w:r>
        <w:rPr>
          <w:rFonts w:ascii="Times New Roman" w:cs="Times New Roman" w:eastAsia="Times New Roman" w:hAnsi="Times New Roman"/>
          <w:sz w:val="21"/>
          <w:szCs w:val="21"/>
          <w:color w:val="auto"/>
        </w:rPr>
        <w:t xml:space="preserve">, A. Baldé </w:t>
      </w:r>
      <w:hyperlink w:anchor="page1">
        <w:r>
          <w:rPr>
            <w:rFonts w:ascii="Times New Roman" w:cs="Times New Roman" w:eastAsia="Times New Roman" w:hAnsi="Times New Roman"/>
            <w:sz w:val="28"/>
            <w:szCs w:val="28"/>
            <w:color w:val="00007C"/>
            <w:vertAlign w:val="superscript"/>
          </w:rPr>
          <w:t>c</w:t>
        </w:r>
      </w:hyperlink>
      <w:r>
        <w:rPr>
          <w:rFonts w:ascii="Times New Roman" w:cs="Times New Roman" w:eastAsia="Times New Roman" w:hAnsi="Times New Roman"/>
          <w:sz w:val="21"/>
          <w:szCs w:val="21"/>
          <w:color w:val="auto"/>
        </w:rPr>
        <w:t xml:space="preserve">, L. Catarino </w:t>
      </w:r>
      <w:hyperlink w:anchor="page1">
        <w:r>
          <w:rPr>
            <w:rFonts w:ascii="Times New Roman" w:cs="Times New Roman" w:eastAsia="Times New Roman" w:hAnsi="Times New Roman"/>
            <w:sz w:val="28"/>
            <w:szCs w:val="28"/>
            <w:color w:val="00007C"/>
            <w:vertAlign w:val="superscript"/>
          </w:rPr>
          <w:t>d</w:t>
        </w:r>
      </w:hyperlink>
    </w:p>
    <w:p>
      <w:pPr>
        <w:spacing w:after="0" w:line="52" w:lineRule="exact"/>
        <w:rPr>
          <w:rFonts w:ascii="Times New Roman" w:cs="Times New Roman" w:eastAsia="Times New Roman" w:hAnsi="Times New Roman"/>
          <w:sz w:val="21"/>
          <w:szCs w:val="21"/>
          <w:color w:val="auto"/>
        </w:rPr>
      </w:pPr>
    </w:p>
    <w:p>
      <w:pPr>
        <w:ind w:left="105" w:hanging="105"/>
        <w:spacing w:after="0"/>
        <w:tabs>
          <w:tab w:leader="none" w:pos="105" w:val="left"/>
        </w:tabs>
        <w:numPr>
          <w:ilvl w:val="0"/>
          <w:numId w:val="1"/>
        </w:numPr>
        <w:rPr>
          <w:rFonts w:ascii="Times New Roman" w:cs="Times New Roman" w:eastAsia="Times New Roman" w:hAnsi="Times New Roman"/>
          <w:sz w:val="17"/>
          <w:szCs w:val="17"/>
          <w:color w:val="auto"/>
          <w:vertAlign w:val="superscript"/>
        </w:rPr>
      </w:pPr>
      <w:r>
        <w:rPr>
          <w:rFonts w:ascii="Times New Roman" w:cs="Times New Roman" w:eastAsia="Times New Roman" w:hAnsi="Times New Roman"/>
          <w:sz w:val="13"/>
          <w:szCs w:val="13"/>
          <w:color w:val="auto"/>
        </w:rPr>
        <w:t>Nova School of Business and Economics, NOVA University of Lisbon, Campus de Carcavelos, Rua da Holanda, n.1, 2775-405 Carcavelos, Portugal</w:t>
      </w:r>
    </w:p>
    <w:p>
      <w:pPr>
        <w:spacing w:after="0" w:line="35" w:lineRule="exact"/>
        <w:rPr>
          <w:rFonts w:ascii="Times New Roman" w:cs="Times New Roman" w:eastAsia="Times New Roman" w:hAnsi="Times New Roman"/>
          <w:sz w:val="17"/>
          <w:szCs w:val="17"/>
          <w:color w:val="auto"/>
          <w:vertAlign w:val="superscript"/>
        </w:rPr>
      </w:pPr>
    </w:p>
    <w:p>
      <w:pPr>
        <w:ind w:left="105" w:hanging="105"/>
        <w:spacing w:after="0" w:line="188" w:lineRule="auto"/>
        <w:tabs>
          <w:tab w:leader="none" w:pos="105" w:val="left"/>
        </w:tabs>
        <w:numPr>
          <w:ilvl w:val="0"/>
          <w:numId w:val="1"/>
        </w:numPr>
        <w:rPr>
          <w:rFonts w:ascii="Times New Roman" w:cs="Times New Roman" w:eastAsia="Times New Roman" w:hAnsi="Times New Roman"/>
          <w:sz w:val="15"/>
          <w:szCs w:val="15"/>
          <w:color w:val="auto"/>
          <w:vertAlign w:val="superscript"/>
        </w:rPr>
      </w:pPr>
      <w:r>
        <w:rPr>
          <w:rFonts w:ascii="Times New Roman" w:cs="Times New Roman" w:eastAsia="Times New Roman" w:hAnsi="Times New Roman"/>
          <w:sz w:val="11"/>
          <w:szCs w:val="11"/>
          <w:color w:val="auto"/>
        </w:rPr>
        <w:t>Instituto Nacional de Pesquisa Agrária, C.P 505 Bissau, Guinea-Bissau</w:t>
      </w:r>
    </w:p>
    <w:p>
      <w:pPr>
        <w:spacing w:after="0" w:line="36" w:lineRule="exact"/>
        <w:rPr>
          <w:rFonts w:ascii="Times New Roman" w:cs="Times New Roman" w:eastAsia="Times New Roman" w:hAnsi="Times New Roman"/>
          <w:sz w:val="15"/>
          <w:szCs w:val="15"/>
          <w:color w:val="auto"/>
          <w:vertAlign w:val="superscript"/>
        </w:rPr>
      </w:pPr>
    </w:p>
    <w:p>
      <w:pPr>
        <w:ind w:left="85" w:hanging="85"/>
        <w:spacing w:after="0" w:line="188" w:lineRule="auto"/>
        <w:tabs>
          <w:tab w:leader="none" w:pos="85" w:val="left"/>
        </w:tabs>
        <w:numPr>
          <w:ilvl w:val="0"/>
          <w:numId w:val="1"/>
        </w:numPr>
        <w:rPr>
          <w:rFonts w:ascii="Times New Roman" w:cs="Times New Roman" w:eastAsia="Times New Roman" w:hAnsi="Times New Roman"/>
          <w:sz w:val="15"/>
          <w:szCs w:val="15"/>
          <w:color w:val="auto"/>
          <w:vertAlign w:val="superscript"/>
        </w:rPr>
      </w:pPr>
      <w:r>
        <w:rPr>
          <w:rFonts w:ascii="Times New Roman" w:cs="Times New Roman" w:eastAsia="Times New Roman" w:hAnsi="Times New Roman"/>
          <w:sz w:val="11"/>
          <w:szCs w:val="11"/>
          <w:color w:val="auto"/>
        </w:rPr>
        <w:t>Universidade Jean Piaget Guiné-Bissau, Campus de Antula, Bissau, Guinea-Bissau</w:t>
      </w:r>
    </w:p>
    <w:p>
      <w:pPr>
        <w:spacing w:after="0" w:line="36" w:lineRule="exact"/>
        <w:rPr>
          <w:rFonts w:ascii="Times New Roman" w:cs="Times New Roman" w:eastAsia="Times New Roman" w:hAnsi="Times New Roman"/>
          <w:sz w:val="15"/>
          <w:szCs w:val="15"/>
          <w:color w:val="auto"/>
          <w:vertAlign w:val="superscript"/>
        </w:rPr>
      </w:pPr>
    </w:p>
    <w:p>
      <w:pPr>
        <w:ind w:left="105" w:hanging="105"/>
        <w:spacing w:after="0" w:line="188" w:lineRule="auto"/>
        <w:tabs>
          <w:tab w:leader="none" w:pos="105" w:val="left"/>
        </w:tabs>
        <w:numPr>
          <w:ilvl w:val="0"/>
          <w:numId w:val="1"/>
        </w:numPr>
        <w:rPr>
          <w:rFonts w:ascii="Times New Roman" w:cs="Times New Roman" w:eastAsia="Times New Roman" w:hAnsi="Times New Roman"/>
          <w:sz w:val="15"/>
          <w:szCs w:val="15"/>
          <w:color w:val="auto"/>
          <w:vertAlign w:val="superscript"/>
        </w:rPr>
      </w:pPr>
      <w:r>
        <w:rPr>
          <w:rFonts w:ascii="Times New Roman" w:cs="Times New Roman" w:eastAsia="Times New Roman" w:hAnsi="Times New Roman"/>
          <w:sz w:val="11"/>
          <w:szCs w:val="11"/>
          <w:color w:val="auto"/>
        </w:rPr>
        <w:t>Centre for Ecology, Evolution and Environmental Changes (cE3c), Faculty of Sciences, University of Lisbon, Campo Grande, 1749-016 Lisbon, Portugal</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104140</wp:posOffset>
                </wp:positionV>
                <wp:extent cx="65913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91300" cy="4763"/>
                        </a:xfrm>
                        <a:prstGeom prst="line">
                          <a:avLst/>
                        </a:prstGeom>
                        <a:solidFill>
                          <a:srgbClr val="FFFFFF"/>
                        </a:solidFill>
                        <a:ln w="3599">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2pt" to="519pt,8.2pt" o:allowincell="f" strokecolor="#000000" strokeweight="0.2834pt"/>
            </w:pict>
          </mc:Fallback>
        </mc:AlternateContent>
      </w:r>
    </w:p>
    <w:p>
      <w:pPr>
        <w:sectPr>
          <w:pgSz w:w="11900" w:h="15874" w:orient="portrait"/>
          <w:cols w:equalWidth="0" w:num="1">
            <w:col w:w="10385"/>
          </w:cols>
          <w:pgMar w:left="675" w:top="731" w:right="846" w:bottom="406" w:gutter="0" w:footer="0" w:header="0"/>
        </w:sectPr>
      </w:pPr>
    </w:p>
    <w:p>
      <w:pPr>
        <w:spacing w:after="0" w:line="200" w:lineRule="exact"/>
        <w:rPr>
          <w:rFonts w:ascii="Times New Roman" w:cs="Times New Roman" w:eastAsia="Times New Roman" w:hAnsi="Times New Roman"/>
          <w:sz w:val="21"/>
          <w:szCs w:val="21"/>
          <w:color w:val="auto"/>
        </w:rPr>
      </w:pPr>
    </w:p>
    <w:p>
      <w:pPr>
        <w:spacing w:after="0" w:line="229" w:lineRule="exact"/>
        <w:rPr>
          <w:rFonts w:ascii="Times New Roman" w:cs="Times New Roman" w:eastAsia="Times New Roman" w:hAnsi="Times New Roman"/>
          <w:sz w:val="21"/>
          <w:szCs w:val="21"/>
          <w:color w:val="auto"/>
        </w:rPr>
      </w:pPr>
    </w:p>
    <w:p>
      <w:pPr>
        <w:ind w:left="5"/>
        <w:spacing w:after="0"/>
        <w:tabs>
          <w:tab w:leader="none" w:pos="1285" w:val="left"/>
        </w:tabs>
        <w:rPr>
          <w:sz w:val="20"/>
          <w:szCs w:val="20"/>
          <w:color w:val="auto"/>
        </w:rPr>
      </w:pPr>
      <w:r>
        <w:rPr>
          <w:rFonts w:ascii="Times New Roman" w:cs="Times New Roman" w:eastAsia="Times New Roman" w:hAnsi="Times New Roman"/>
          <w:sz w:val="18"/>
          <w:szCs w:val="18"/>
          <w:color w:val="auto"/>
        </w:rPr>
        <w:t>a r t i c l e</w:t>
        <w:tab/>
        <w:t>i n f o</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107950</wp:posOffset>
                </wp:positionV>
                <wp:extent cx="169164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1640" cy="4763"/>
                        </a:xfrm>
                        <a:prstGeom prst="line">
                          <a:avLst/>
                        </a:prstGeom>
                        <a:solidFill>
                          <a:srgbClr val="FFFFFF"/>
                        </a:solidFill>
                        <a:ln w="3600">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5pt" to="133.2pt,8.5pt" o:allowincell="f" strokecolor="#000000" strokeweight="0.2835pt"/>
            </w:pict>
          </mc:Fallback>
        </mc:AlternateContent>
      </w:r>
    </w:p>
    <w:p>
      <w:pPr>
        <w:spacing w:after="0" w:line="192" w:lineRule="exact"/>
        <w:rPr>
          <w:rFonts w:ascii="Times New Roman" w:cs="Times New Roman" w:eastAsia="Times New Roman" w:hAnsi="Times New Roman"/>
          <w:sz w:val="21"/>
          <w:szCs w:val="21"/>
          <w:color w:val="auto"/>
        </w:rPr>
      </w:pPr>
    </w:p>
    <w:p>
      <w:pPr>
        <w:ind w:left="5"/>
        <w:spacing w:after="0"/>
        <w:rPr>
          <w:sz w:val="20"/>
          <w:szCs w:val="20"/>
          <w:color w:val="auto"/>
        </w:rPr>
      </w:pPr>
      <w:r>
        <w:rPr>
          <w:rFonts w:ascii="Times New Roman" w:cs="Times New Roman" w:eastAsia="Times New Roman" w:hAnsi="Times New Roman"/>
          <w:sz w:val="13"/>
          <w:szCs w:val="13"/>
          <w:color w:val="auto"/>
        </w:rPr>
        <w:t>Article history:</w:t>
      </w:r>
    </w:p>
    <w:p>
      <w:pPr>
        <w:spacing w:after="0" w:line="20" w:lineRule="exact"/>
        <w:rPr>
          <w:rFonts w:ascii="Times New Roman" w:cs="Times New Roman" w:eastAsia="Times New Roman" w:hAnsi="Times New Roman"/>
          <w:sz w:val="21"/>
          <w:szCs w:val="21"/>
          <w:color w:val="auto"/>
        </w:rPr>
      </w:pPr>
    </w:p>
    <w:p>
      <w:pPr>
        <w:ind w:left="5"/>
        <w:spacing w:after="0"/>
        <w:rPr>
          <w:sz w:val="20"/>
          <w:szCs w:val="20"/>
          <w:color w:val="auto"/>
        </w:rPr>
      </w:pPr>
      <w:r>
        <w:rPr>
          <w:rFonts w:ascii="Times New Roman" w:cs="Times New Roman" w:eastAsia="Times New Roman" w:hAnsi="Times New Roman"/>
          <w:sz w:val="13"/>
          <w:szCs w:val="13"/>
          <w:color w:val="auto"/>
        </w:rPr>
        <w:t>Received 23 April 2019</w:t>
      </w:r>
    </w:p>
    <w:p>
      <w:pPr>
        <w:spacing w:after="0" w:line="22" w:lineRule="exact"/>
        <w:rPr>
          <w:rFonts w:ascii="Times New Roman" w:cs="Times New Roman" w:eastAsia="Times New Roman" w:hAnsi="Times New Roman"/>
          <w:sz w:val="21"/>
          <w:szCs w:val="21"/>
          <w:color w:val="auto"/>
        </w:rPr>
      </w:pPr>
    </w:p>
    <w:p>
      <w:pPr>
        <w:ind w:left="5" w:right="380"/>
        <w:spacing w:after="0" w:line="278" w:lineRule="auto"/>
        <w:rPr>
          <w:sz w:val="20"/>
          <w:szCs w:val="20"/>
          <w:color w:val="auto"/>
        </w:rPr>
      </w:pPr>
      <w:r>
        <w:rPr>
          <w:rFonts w:ascii="Times New Roman" w:cs="Times New Roman" w:eastAsia="Times New Roman" w:hAnsi="Times New Roman"/>
          <w:sz w:val="13"/>
          <w:szCs w:val="13"/>
          <w:color w:val="auto"/>
        </w:rPr>
        <w:t>Received in revised form 21 May 2019 Accepted 8 June 2019 Available online 2 July 2019</w:t>
      </w:r>
    </w:p>
    <w:p>
      <w:pPr>
        <w:spacing w:after="0" w:line="167" w:lineRule="exact"/>
        <w:rPr>
          <w:rFonts w:ascii="Times New Roman" w:cs="Times New Roman" w:eastAsia="Times New Roman" w:hAnsi="Times New Roman"/>
          <w:sz w:val="21"/>
          <w:szCs w:val="21"/>
          <w:color w:val="auto"/>
        </w:rPr>
      </w:pPr>
    </w:p>
    <w:p>
      <w:pPr>
        <w:ind w:left="5"/>
        <w:spacing w:after="0"/>
        <w:rPr>
          <w:sz w:val="20"/>
          <w:szCs w:val="20"/>
          <w:color w:val="auto"/>
        </w:rPr>
      </w:pPr>
      <w:r>
        <w:rPr>
          <w:rFonts w:ascii="Times New Roman" w:cs="Times New Roman" w:eastAsia="Times New Roman" w:hAnsi="Times New Roman"/>
          <w:sz w:val="13"/>
          <w:szCs w:val="13"/>
          <w:color w:val="auto"/>
        </w:rPr>
        <w:t>Edited by NE Madala</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97790</wp:posOffset>
                </wp:positionV>
                <wp:extent cx="169164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1640" cy="4763"/>
                        </a:xfrm>
                        <a:prstGeom prst="line">
                          <a:avLst/>
                        </a:prstGeom>
                        <a:solidFill>
                          <a:srgbClr val="FFFFFF"/>
                        </a:solidFill>
                        <a:ln w="2879">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7pt" to="133.2pt,7.7pt" o:allowincell="f" strokecolor="#000000" strokeweight="0.2267pt"/>
            </w:pict>
          </mc:Fallback>
        </mc:AlternateContent>
      </w:r>
    </w:p>
    <w:p>
      <w:pPr>
        <w:spacing w:after="0" w:line="191" w:lineRule="exact"/>
        <w:rPr>
          <w:rFonts w:ascii="Times New Roman" w:cs="Times New Roman" w:eastAsia="Times New Roman" w:hAnsi="Times New Roman"/>
          <w:sz w:val="21"/>
          <w:szCs w:val="21"/>
          <w:color w:val="auto"/>
        </w:rPr>
      </w:pPr>
    </w:p>
    <w:p>
      <w:pPr>
        <w:ind w:left="5"/>
        <w:spacing w:after="0"/>
        <w:rPr>
          <w:sz w:val="20"/>
          <w:szCs w:val="20"/>
          <w:color w:val="auto"/>
        </w:rPr>
      </w:pPr>
      <w:r>
        <w:rPr>
          <w:rFonts w:ascii="Times New Roman" w:cs="Times New Roman" w:eastAsia="Times New Roman" w:hAnsi="Times New Roman"/>
          <w:sz w:val="13"/>
          <w:szCs w:val="13"/>
          <w:color w:val="auto"/>
        </w:rPr>
        <w:t>Keywords:</w:t>
      </w:r>
    </w:p>
    <w:p>
      <w:pPr>
        <w:spacing w:after="0" w:line="20" w:lineRule="exact"/>
        <w:rPr>
          <w:rFonts w:ascii="Times New Roman" w:cs="Times New Roman" w:eastAsia="Times New Roman" w:hAnsi="Times New Roman"/>
          <w:sz w:val="21"/>
          <w:szCs w:val="21"/>
          <w:color w:val="auto"/>
        </w:rPr>
      </w:pPr>
    </w:p>
    <w:p>
      <w:pPr>
        <w:ind w:left="5"/>
        <w:spacing w:after="0"/>
        <w:rPr>
          <w:sz w:val="20"/>
          <w:szCs w:val="20"/>
          <w:color w:val="auto"/>
        </w:rPr>
      </w:pPr>
      <w:r>
        <w:rPr>
          <w:rFonts w:ascii="Times New Roman" w:cs="Times New Roman" w:eastAsia="Times New Roman" w:hAnsi="Times New Roman"/>
          <w:sz w:val="13"/>
          <w:szCs w:val="13"/>
          <w:color w:val="auto"/>
        </w:rPr>
        <w:t>Edible plants</w:t>
      </w:r>
    </w:p>
    <w:p>
      <w:pPr>
        <w:spacing w:after="0" w:line="22" w:lineRule="exact"/>
        <w:rPr>
          <w:rFonts w:ascii="Times New Roman" w:cs="Times New Roman" w:eastAsia="Times New Roman" w:hAnsi="Times New Roman"/>
          <w:sz w:val="21"/>
          <w:szCs w:val="21"/>
          <w:color w:val="auto"/>
        </w:rPr>
      </w:pPr>
    </w:p>
    <w:p>
      <w:pPr>
        <w:ind w:left="5"/>
        <w:spacing w:after="0"/>
        <w:rPr>
          <w:sz w:val="20"/>
          <w:szCs w:val="20"/>
          <w:color w:val="auto"/>
        </w:rPr>
      </w:pPr>
      <w:r>
        <w:rPr>
          <w:rFonts w:ascii="Times New Roman" w:cs="Times New Roman" w:eastAsia="Times New Roman" w:hAnsi="Times New Roman"/>
          <w:sz w:val="13"/>
          <w:szCs w:val="13"/>
          <w:color w:val="auto"/>
        </w:rPr>
        <w:t>Medicinal plants</w:t>
      </w:r>
    </w:p>
    <w:p>
      <w:pPr>
        <w:spacing w:after="0" w:line="22" w:lineRule="exact"/>
        <w:rPr>
          <w:rFonts w:ascii="Times New Roman" w:cs="Times New Roman" w:eastAsia="Times New Roman" w:hAnsi="Times New Roman"/>
          <w:sz w:val="21"/>
          <w:szCs w:val="21"/>
          <w:color w:val="auto"/>
        </w:rPr>
      </w:pPr>
    </w:p>
    <w:p>
      <w:pPr>
        <w:ind w:left="5"/>
        <w:spacing w:after="0"/>
        <w:rPr>
          <w:sz w:val="20"/>
          <w:szCs w:val="20"/>
          <w:color w:val="auto"/>
        </w:rPr>
      </w:pPr>
      <w:r>
        <w:rPr>
          <w:rFonts w:ascii="Times New Roman" w:cs="Times New Roman" w:eastAsia="Times New Roman" w:hAnsi="Times New Roman"/>
          <w:sz w:val="13"/>
          <w:szCs w:val="13"/>
          <w:color w:val="auto"/>
        </w:rPr>
        <w:t>Nutraceuticals</w:t>
      </w:r>
    </w:p>
    <w:p>
      <w:pPr>
        <w:spacing w:after="0" w:line="22" w:lineRule="exact"/>
        <w:rPr>
          <w:rFonts w:ascii="Times New Roman" w:cs="Times New Roman" w:eastAsia="Times New Roman" w:hAnsi="Times New Roman"/>
          <w:sz w:val="21"/>
          <w:szCs w:val="21"/>
          <w:color w:val="auto"/>
        </w:rPr>
      </w:pPr>
    </w:p>
    <w:p>
      <w:pPr>
        <w:ind w:left="5"/>
        <w:spacing w:after="0"/>
        <w:rPr>
          <w:sz w:val="20"/>
          <w:szCs w:val="20"/>
          <w:color w:val="auto"/>
        </w:rPr>
      </w:pPr>
      <w:r>
        <w:rPr>
          <w:rFonts w:ascii="Times New Roman" w:cs="Times New Roman" w:eastAsia="Times New Roman" w:hAnsi="Times New Roman"/>
          <w:sz w:val="13"/>
          <w:szCs w:val="13"/>
          <w:color w:val="auto"/>
        </w:rPr>
        <w:t>Useful plants</w:t>
      </w:r>
    </w:p>
    <w:p>
      <w:pPr>
        <w:spacing w:after="0" w:line="23" w:lineRule="exact"/>
        <w:rPr>
          <w:rFonts w:ascii="Times New Roman" w:cs="Times New Roman" w:eastAsia="Times New Roman" w:hAnsi="Times New Roman"/>
          <w:sz w:val="21"/>
          <w:szCs w:val="21"/>
          <w:color w:val="auto"/>
        </w:rPr>
      </w:pPr>
    </w:p>
    <w:p>
      <w:pPr>
        <w:ind w:left="5"/>
        <w:spacing w:after="0"/>
        <w:rPr>
          <w:sz w:val="20"/>
          <w:szCs w:val="20"/>
          <w:color w:val="auto"/>
        </w:rPr>
      </w:pPr>
      <w:r>
        <w:rPr>
          <w:rFonts w:ascii="Times New Roman" w:cs="Times New Roman" w:eastAsia="Times New Roman" w:hAnsi="Times New Roman"/>
          <w:sz w:val="13"/>
          <w:szCs w:val="13"/>
          <w:color w:val="auto"/>
        </w:rPr>
        <w:t>West Africa</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br w:type="column"/>
      </w:r>
    </w:p>
    <w:p>
      <w:pPr>
        <w:spacing w:after="0" w:line="200" w:lineRule="exact"/>
        <w:rPr>
          <w:rFonts w:ascii="Times New Roman" w:cs="Times New Roman" w:eastAsia="Times New Roman" w:hAnsi="Times New Roman"/>
          <w:sz w:val="21"/>
          <w:szCs w:val="21"/>
          <w:color w:val="auto"/>
        </w:rPr>
      </w:pPr>
    </w:p>
    <w:p>
      <w:pPr>
        <w:spacing w:after="0" w:line="209" w:lineRule="exact"/>
        <w:rPr>
          <w:rFonts w:ascii="Times New Roman" w:cs="Times New Roman" w:eastAsia="Times New Roman" w:hAnsi="Times New Roman"/>
          <w:sz w:val="21"/>
          <w:szCs w:val="21"/>
          <w:color w:val="auto"/>
        </w:rPr>
      </w:pPr>
    </w:p>
    <w:p>
      <w:pPr>
        <w:spacing w:after="0"/>
        <w:rPr>
          <w:sz w:val="20"/>
          <w:szCs w:val="20"/>
          <w:color w:val="auto"/>
        </w:rPr>
      </w:pPr>
      <w:r>
        <w:rPr>
          <w:rFonts w:ascii="Times New Roman" w:cs="Times New Roman" w:eastAsia="Times New Roman" w:hAnsi="Times New Roman"/>
          <w:sz w:val="18"/>
          <w:szCs w:val="18"/>
          <w:color w:val="auto"/>
        </w:rPr>
        <w:t>a b s t r a c t</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107950</wp:posOffset>
                </wp:positionV>
                <wp:extent cx="450405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04055" cy="4763"/>
                        </a:xfrm>
                        <a:prstGeom prst="line">
                          <a:avLst/>
                        </a:prstGeom>
                        <a:solidFill>
                          <a:srgbClr val="FFFFFF"/>
                        </a:solidFill>
                        <a:ln w="3600">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8.5pt" to="354.75pt,8.5pt" o:allowincell="f" strokecolor="#000000" strokeweight="0.2835pt"/>
            </w:pict>
          </mc:Fallback>
        </mc:AlternateContent>
      </w:r>
    </w:p>
    <w:p>
      <w:pPr>
        <w:spacing w:after="0" w:line="195" w:lineRule="exact"/>
        <w:rPr>
          <w:rFonts w:ascii="Times New Roman" w:cs="Times New Roman" w:eastAsia="Times New Roman" w:hAnsi="Times New Roman"/>
          <w:sz w:val="21"/>
          <w:szCs w:val="21"/>
          <w:color w:val="auto"/>
        </w:rPr>
      </w:pPr>
    </w:p>
    <w:p>
      <w:pPr>
        <w:jc w:val="both"/>
        <w:spacing w:after="0" w:line="285" w:lineRule="auto"/>
        <w:rPr>
          <w:sz w:val="20"/>
          <w:szCs w:val="20"/>
          <w:color w:val="auto"/>
        </w:rPr>
      </w:pPr>
      <w:r>
        <w:rPr>
          <w:rFonts w:ascii="Times New Roman" w:cs="Times New Roman" w:eastAsia="Times New Roman" w:hAnsi="Times New Roman"/>
          <w:sz w:val="14"/>
          <w:szCs w:val="14"/>
          <w:color w:val="auto"/>
        </w:rPr>
        <w:t xml:space="preserve">A </w:t>
      </w:r>
      <w:r>
        <w:rPr>
          <w:rFonts w:ascii="Arial" w:cs="Arial" w:eastAsia="Arial" w:hAnsi="Arial"/>
          <w:sz w:val="14"/>
          <w:szCs w:val="14"/>
          <w:color w:val="auto"/>
        </w:rPr>
        <w:t>fi</w:t>
      </w:r>
      <w:r>
        <w:rPr>
          <w:rFonts w:ascii="Times New Roman" w:cs="Times New Roman" w:eastAsia="Times New Roman" w:hAnsi="Times New Roman"/>
          <w:sz w:val="14"/>
          <w:szCs w:val="14"/>
          <w:color w:val="auto"/>
        </w:rPr>
        <w:t>eld survey in Guinea-Bissau revealed the present uses of Moringa and the knowledge of rural populations about its properties in this West African country. Also, a market survey in Bissau assessed the moringa products traded there. The species is planted all over the country, mainly as a living fence in homegardens. The leaves are the most commonly used part of the plant, primarily as food and in traditional medicine. The seeds are used to treat a few ailments. Only in recent years began the seeds and ground dried leaves to be traded in the markets and the local knowledge on the medicinal and dietary properties of moringa to increase. However, many of the uses reported in other parts of Africa remain unknown or undocumented in Guinea-Bissau. Much further po-tential use and dissemination of the qualities of this plant seem possible in the country.</w:t>
      </w:r>
    </w:p>
    <w:p>
      <w:pPr>
        <w:spacing w:after="0" w:line="1" w:lineRule="exact"/>
        <w:rPr>
          <w:rFonts w:ascii="Times New Roman" w:cs="Times New Roman" w:eastAsia="Times New Roman" w:hAnsi="Times New Roman"/>
          <w:sz w:val="21"/>
          <w:szCs w:val="21"/>
          <w:color w:val="auto"/>
        </w:rPr>
      </w:pPr>
    </w:p>
    <w:p>
      <w:pPr>
        <w:ind w:left="3400"/>
        <w:spacing w:after="0"/>
        <w:rPr>
          <w:sz w:val="20"/>
          <w:szCs w:val="20"/>
          <w:color w:val="auto"/>
        </w:rPr>
      </w:pPr>
      <w:r>
        <w:rPr>
          <w:rFonts w:ascii="Times New Roman" w:cs="Times New Roman" w:eastAsia="Times New Roman" w:hAnsi="Times New Roman"/>
          <w:sz w:val="14"/>
          <w:szCs w:val="14"/>
          <w:color w:val="auto"/>
        </w:rPr>
        <w:t>© 2019 SAAB. Published by Elsevier B.V. All rights reserved.</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-2085975</wp:posOffset>
                </wp:positionH>
                <wp:positionV relativeFrom="paragraph">
                  <wp:posOffset>579755</wp:posOffset>
                </wp:positionV>
                <wp:extent cx="659130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91300" cy="4763"/>
                        </a:xfrm>
                        <a:prstGeom prst="line">
                          <a:avLst/>
                        </a:prstGeom>
                        <a:solidFill>
                          <a:srgbClr val="FFFFFF"/>
                        </a:solidFill>
                        <a:ln w="3599">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2499pt,45.65pt" to="354.75pt,45.65pt" o:allowincell="f" strokecolor="#000000" strokeweight="0.2834pt"/>
            </w:pict>
          </mc:Fallback>
        </mc:AlternateContent>
      </w:r>
    </w:p>
    <w:p>
      <w:pPr>
        <w:spacing w:after="0" w:line="896" w:lineRule="exact"/>
        <w:rPr>
          <w:rFonts w:ascii="Times New Roman" w:cs="Times New Roman" w:eastAsia="Times New Roman" w:hAnsi="Times New Roman"/>
          <w:sz w:val="21"/>
          <w:szCs w:val="21"/>
          <w:color w:val="auto"/>
        </w:rPr>
      </w:pPr>
    </w:p>
    <w:p>
      <w:pPr>
        <w:sectPr>
          <w:pgSz w:w="11900" w:h="15874" w:orient="portrait"/>
          <w:cols w:equalWidth="0" w:num="2">
            <w:col w:w="2565" w:space="720"/>
            <w:col w:w="7100"/>
          </w:cols>
          <w:pgMar w:left="675" w:top="731" w:right="846" w:bottom="406" w:gutter="0" w:footer="0" w:header="0"/>
          <w:type w:val="continuous"/>
        </w:sectPr>
      </w:pPr>
    </w:p>
    <w:p>
      <w:pPr>
        <w:spacing w:after="0" w:line="337" w:lineRule="exact"/>
        <w:rPr>
          <w:rFonts w:ascii="Times New Roman" w:cs="Times New Roman" w:eastAsia="Times New Roman" w:hAnsi="Times New Roman"/>
          <w:sz w:val="21"/>
          <w:szCs w:val="21"/>
          <w:color w:val="auto"/>
        </w:rPr>
      </w:pPr>
    </w:p>
    <w:p>
      <w:pPr>
        <w:ind w:left="5"/>
        <w:spacing w:after="0"/>
        <w:rPr>
          <w:sz w:val="20"/>
          <w:szCs w:val="20"/>
          <w:color w:val="auto"/>
        </w:rPr>
      </w:pPr>
      <w:r>
        <w:rPr>
          <w:rFonts w:ascii="Arial" w:cs="Arial" w:eastAsia="Arial" w:hAnsi="Arial"/>
          <w:sz w:val="16"/>
          <w:szCs w:val="16"/>
          <w:color w:val="auto"/>
        </w:rPr>
        <w:t>1. Introduction</w:t>
      </w:r>
    </w:p>
    <w:p>
      <w:pPr>
        <w:spacing w:after="0" w:line="234" w:lineRule="exact"/>
        <w:rPr>
          <w:rFonts w:ascii="Times New Roman" w:cs="Times New Roman" w:eastAsia="Times New Roman" w:hAnsi="Times New Roman"/>
          <w:sz w:val="21"/>
          <w:szCs w:val="21"/>
          <w:color w:val="auto"/>
        </w:rPr>
      </w:pPr>
    </w:p>
    <w:p>
      <w:pPr>
        <w:jc w:val="both"/>
        <w:ind w:left="5" w:firstLine="239"/>
        <w:spacing w:after="0" w:line="273" w:lineRule="auto"/>
        <w:rPr>
          <w:rFonts w:ascii="Times New Roman" w:cs="Times New Roman" w:eastAsia="Times New Roman" w:hAnsi="Times New Roman"/>
          <w:sz w:val="16"/>
          <w:szCs w:val="16"/>
          <w:color w:val="00007C"/>
        </w:rPr>
      </w:pPr>
      <w:r>
        <w:rPr>
          <w:rFonts w:ascii="Times New Roman" w:cs="Times New Roman" w:eastAsia="Times New Roman" w:hAnsi="Times New Roman"/>
          <w:sz w:val="16"/>
          <w:szCs w:val="16"/>
          <w:color w:val="auto"/>
        </w:rPr>
        <w:t xml:space="preserve">Moringa (Moringa oleifera Lam., Moringaceae), also known as </w:t>
      </w:r>
      <w:r>
        <w:rPr>
          <w:rFonts w:ascii="Arial" w:cs="Arial" w:eastAsia="Arial" w:hAnsi="Arial"/>
          <w:sz w:val="16"/>
          <w:szCs w:val="16"/>
          <w:color w:val="auto"/>
        </w:rPr>
        <w:t>‘</w:t>
      </w:r>
      <w:r>
        <w:rPr>
          <w:rFonts w:ascii="Times New Roman" w:cs="Times New Roman" w:eastAsia="Times New Roman" w:hAnsi="Times New Roman"/>
          <w:sz w:val="16"/>
          <w:szCs w:val="16"/>
          <w:color w:val="auto"/>
        </w:rPr>
        <w:t>tree of life</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or </w:t>
      </w:r>
      <w:r>
        <w:rPr>
          <w:rFonts w:ascii="Arial" w:cs="Arial" w:eastAsia="Arial" w:hAnsi="Arial"/>
          <w:sz w:val="16"/>
          <w:szCs w:val="16"/>
          <w:color w:val="auto"/>
        </w:rPr>
        <w:t>‘</w:t>
      </w:r>
      <w:r>
        <w:rPr>
          <w:rFonts w:ascii="Times New Roman" w:cs="Times New Roman" w:eastAsia="Times New Roman" w:hAnsi="Times New Roman"/>
          <w:sz w:val="16"/>
          <w:szCs w:val="16"/>
          <w:color w:val="auto"/>
        </w:rPr>
        <w:t>miracle tree</w:t>
      </w:r>
      <w:r>
        <w:rPr>
          <w:rFonts w:ascii="Arial" w:cs="Arial" w:eastAsia="Arial" w:hAnsi="Arial"/>
          <w:sz w:val="16"/>
          <w:szCs w:val="16"/>
          <w:color w:val="auto"/>
        </w:rPr>
        <w:t>’</w:t>
      </w:r>
      <w:r>
        <w:rPr>
          <w:rFonts w:ascii="Times New Roman" w:cs="Times New Roman" w:eastAsia="Times New Roman" w:hAnsi="Times New Roman"/>
          <w:sz w:val="16"/>
          <w:szCs w:val="16"/>
          <w:color w:val="auto"/>
        </w:rPr>
        <w:t>, is a small tree native to northern India and Pakistan but it was introduced in the tropics and subtropics and be-came naturalised in many African countries (</w:t>
      </w:r>
      <w:hyperlink w:anchor="page1">
        <w:r>
          <w:rPr>
            <w:rFonts w:ascii="Times New Roman" w:cs="Times New Roman" w:eastAsia="Times New Roman" w:hAnsi="Times New Roman"/>
            <w:sz w:val="16"/>
            <w:szCs w:val="16"/>
            <w:color w:val="00007C"/>
          </w:rPr>
          <w:t>Bosch, 2004</w:t>
        </w:r>
      </w:hyperlink>
      <w:r>
        <w:rPr>
          <w:rFonts w:ascii="Times New Roman" w:cs="Times New Roman" w:eastAsia="Times New Roman" w:hAnsi="Times New Roman"/>
          <w:sz w:val="16"/>
          <w:szCs w:val="16"/>
          <w:color w:val="auto"/>
        </w:rPr>
        <w:t>). Moringa acquired huge worldwide importance due to its multiple uses, good adaptability to different soils and climate, and easy propagation. It is likely to become an increasingly more important multipurpose crop in Africa (</w:t>
      </w:r>
      <w:hyperlink w:anchor="page1">
        <w:r>
          <w:rPr>
            <w:rFonts w:ascii="Times New Roman" w:cs="Times New Roman" w:eastAsia="Times New Roman" w:hAnsi="Times New Roman"/>
            <w:sz w:val="16"/>
            <w:szCs w:val="16"/>
            <w:color w:val="00007C"/>
          </w:rPr>
          <w:t>Asante et al., 2014; Bosch, 2004; Kasolo et al.,</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2010</w:t>
        </w:r>
      </w:hyperlink>
      <w:r>
        <w:rPr>
          <w:rFonts w:ascii="Times New Roman" w:cs="Times New Roman" w:eastAsia="Times New Roman" w:hAnsi="Times New Roman"/>
          <w:sz w:val="16"/>
          <w:szCs w:val="16"/>
          <w:color w:val="000000"/>
        </w:rPr>
        <w:t>). The primary uses of moringa concern human nutrition</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 xml:space="preserve">(leaves, seeds,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owers, fruits), human and veterinary medicine (leaves, roots and seeds), fodder (leaves and treated seedpod-cake), biogas (leaves), domestic cleaning (crushed leaves), blue dye (wood), fencing (living trees), soil fertiliser (seed-cake, leaves), foliar nutrient (extract from leaves), green manure (leaves), and biodiesel (seeds) (</w:t>
      </w:r>
      <w:hyperlink w:anchor="page1">
        <w:r>
          <w:rPr>
            <w:rFonts w:ascii="Times New Roman" w:cs="Times New Roman" w:eastAsia="Times New Roman" w:hAnsi="Times New Roman"/>
            <w:sz w:val="16"/>
            <w:szCs w:val="16"/>
            <w:color w:val="00007C"/>
          </w:rPr>
          <w:t>Daba, 2016; Gandji et al., 2018; Gopalakrishnan et al.,</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007C"/>
          </w:rPr>
          <w:t>2016</w:t>
        </w:r>
      </w:hyperlink>
      <w:r>
        <w:rPr>
          <w:rFonts w:ascii="Times New Roman" w:cs="Times New Roman" w:eastAsia="Times New Roman" w:hAnsi="Times New Roman"/>
          <w:sz w:val="16"/>
          <w:szCs w:val="16"/>
          <w:color w:val="000000"/>
        </w:rPr>
        <w:t>). Almost the whole plant can be used for numerous purposes</w:t>
      </w:r>
    </w:p>
    <w:p>
      <w:pPr>
        <w:spacing w:after="0" w:line="20" w:lineRule="exact"/>
        <w:rPr>
          <w:rFonts w:ascii="Times New Roman" w:cs="Times New Roman" w:eastAsia="Times New Roman" w:hAnsi="Times New Roman"/>
          <w:sz w:val="16"/>
          <w:szCs w:val="16"/>
          <w:color w:val="00007C"/>
        </w:rPr>
      </w:pPr>
      <w:r>
        <w:rPr>
          <w:rFonts w:ascii="Times New Roman" w:cs="Times New Roman" w:eastAsia="Times New Roman" w:hAnsi="Times New Roman"/>
          <w:sz w:val="16"/>
          <w:szCs w:val="16"/>
          <w:color w:val="00007C"/>
        </w:rPr>
        <mc:AlternateContent>
          <mc:Choice Requires="wps">
            <w:drawing>
              <wp:anchor simplePos="0" relativeHeight="251657728" behindDoc="1" locked="0" layoutInCell="0" allowOverlap="1">
                <wp:simplePos x="0" y="0"/>
                <wp:positionH relativeFrom="column">
                  <wp:posOffset>0</wp:posOffset>
                </wp:positionH>
                <wp:positionV relativeFrom="paragraph">
                  <wp:posOffset>596265</wp:posOffset>
                </wp:positionV>
                <wp:extent cx="45339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3390" cy="4763"/>
                        </a:xfrm>
                        <a:prstGeom prst="line">
                          <a:avLst/>
                        </a:prstGeom>
                        <a:solidFill>
                          <a:srgbClr val="FFFFFF"/>
                        </a:solidFill>
                        <a:ln w="2879">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6.95pt" to="35.7pt,46.95pt" o:allowincell="f" strokecolor="#000000" strokeweight="0.2267pt"/>
            </w:pict>
          </mc:Fallback>
        </mc:AlternateContent>
      </w:r>
    </w:p>
    <w:p>
      <w:pPr>
        <w:spacing w:after="0" w:line="200" w:lineRule="exact"/>
        <w:rPr>
          <w:rFonts w:ascii="Times New Roman" w:cs="Times New Roman" w:eastAsia="Times New Roman" w:hAnsi="Times New Roman"/>
          <w:sz w:val="16"/>
          <w:szCs w:val="16"/>
          <w:color w:val="00007C"/>
        </w:rPr>
      </w:pPr>
    </w:p>
    <w:p>
      <w:pPr>
        <w:spacing w:after="0" w:line="200" w:lineRule="exact"/>
        <w:rPr>
          <w:rFonts w:ascii="Times New Roman" w:cs="Times New Roman" w:eastAsia="Times New Roman" w:hAnsi="Times New Roman"/>
          <w:sz w:val="16"/>
          <w:szCs w:val="16"/>
          <w:color w:val="00007C"/>
        </w:rPr>
      </w:pPr>
    </w:p>
    <w:p>
      <w:pPr>
        <w:spacing w:after="0" w:line="200" w:lineRule="exact"/>
        <w:rPr>
          <w:rFonts w:ascii="Times New Roman" w:cs="Times New Roman" w:eastAsia="Times New Roman" w:hAnsi="Times New Roman"/>
          <w:sz w:val="16"/>
          <w:szCs w:val="16"/>
          <w:color w:val="00007C"/>
        </w:rPr>
      </w:pPr>
    </w:p>
    <w:p>
      <w:pPr>
        <w:spacing w:after="0" w:line="358" w:lineRule="exact"/>
        <w:rPr>
          <w:rFonts w:ascii="Times New Roman" w:cs="Times New Roman" w:eastAsia="Times New Roman" w:hAnsi="Times New Roman"/>
          <w:sz w:val="16"/>
          <w:szCs w:val="16"/>
          <w:color w:val="00007C"/>
        </w:rPr>
      </w:pPr>
    </w:p>
    <w:p>
      <w:pPr>
        <w:ind w:left="5" w:firstLine="239"/>
        <w:spacing w:after="0" w:line="275" w:lineRule="auto"/>
        <w:rPr>
          <w:rFonts w:ascii="Times New Roman" w:cs="Times New Roman" w:eastAsia="Times New Roman" w:hAnsi="Times New Roman"/>
          <w:sz w:val="16"/>
          <w:szCs w:val="16"/>
          <w:color w:val="00007C"/>
        </w:rPr>
      </w:pPr>
      <w:r>
        <w:rPr>
          <w:rFonts w:ascii="Times New Roman" w:cs="Times New Roman" w:eastAsia="Times New Roman" w:hAnsi="Times New Roman"/>
          <w:sz w:val="13"/>
          <w:szCs w:val="13"/>
          <w:color w:val="auto"/>
        </w:rPr>
        <w:t>Corresponding author at: Nova School of Business and Economics, NOVA University of Lisbon, Campus de Carcavelos, Rua da Holanda, n.1, 2775-405 Carcavelos, Portugal.</w:t>
      </w:r>
    </w:p>
    <w:p>
      <w:pPr>
        <w:ind w:left="5" w:right="220" w:firstLine="239"/>
        <w:spacing w:after="0" w:line="284"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E-mail addresses: </w:t>
      </w:r>
      <w:hyperlink w:anchor="page1">
        <w:r>
          <w:rPr>
            <w:rFonts w:ascii="Times New Roman" w:cs="Times New Roman" w:eastAsia="Times New Roman" w:hAnsi="Times New Roman"/>
            <w:sz w:val="13"/>
            <w:szCs w:val="13"/>
            <w:color w:val="00007C"/>
          </w:rPr>
          <w:t>aducabe.bancessi@novasbe.pt</w:t>
        </w:r>
        <w:r>
          <w:rPr>
            <w:rFonts w:ascii="Times New Roman" w:cs="Times New Roman" w:eastAsia="Times New Roman" w:hAnsi="Times New Roman"/>
            <w:sz w:val="13"/>
            <w:szCs w:val="13"/>
            <w:color w:val="auto"/>
          </w:rPr>
          <w:t xml:space="preserve"> </w:t>
        </w:r>
      </w:hyperlink>
      <w:r>
        <w:rPr>
          <w:rFonts w:ascii="Times New Roman" w:cs="Times New Roman" w:eastAsia="Times New Roman" w:hAnsi="Times New Roman"/>
          <w:sz w:val="13"/>
          <w:szCs w:val="13"/>
          <w:color w:val="auto"/>
        </w:rPr>
        <w:t xml:space="preserve">(A. Bancessi), </w:t>
      </w:r>
      <w:hyperlink r:id="rId15">
        <w:r>
          <w:rPr>
            <w:rFonts w:ascii="Times New Roman" w:cs="Times New Roman" w:eastAsia="Times New Roman" w:hAnsi="Times New Roman"/>
            <w:sz w:val="13"/>
            <w:szCs w:val="13"/>
            <w:color w:val="00007C"/>
          </w:rPr>
          <w:t>lmcatarino@fc.ul.pt</w:t>
        </w:r>
      </w:hyperlink>
      <w:r>
        <w:rPr>
          <w:rFonts w:ascii="Times New Roman" w:cs="Times New Roman" w:eastAsia="Times New Roman" w:hAnsi="Times New Roman"/>
          <w:sz w:val="13"/>
          <w:szCs w:val="13"/>
          <w:color w:val="auto"/>
        </w:rPr>
        <w:t xml:space="preserve"> (L. Catarino).</w:t>
      </w:r>
    </w:p>
    <w:p>
      <w:pPr>
        <w:spacing w:after="0" w:line="375" w:lineRule="exact"/>
        <w:rPr>
          <w:rFonts w:ascii="Times New Roman" w:cs="Times New Roman" w:eastAsia="Times New Roman" w:hAnsi="Times New Roman"/>
          <w:sz w:val="16"/>
          <w:szCs w:val="16"/>
          <w:color w:val="00007C"/>
        </w:rPr>
      </w:pPr>
    </w:p>
    <w:p>
      <w:pPr>
        <w:ind w:left="5"/>
        <w:spacing w:after="0"/>
        <w:rPr>
          <w:rFonts w:ascii="Times New Roman" w:cs="Times New Roman" w:eastAsia="Times New Roman" w:hAnsi="Times New Roman"/>
          <w:sz w:val="13"/>
          <w:szCs w:val="13"/>
          <w:color w:val="00007C"/>
        </w:rPr>
      </w:pPr>
      <w:hyperlink r:id="rId8">
        <w:r>
          <w:rPr>
            <w:rFonts w:ascii="Times New Roman" w:cs="Times New Roman" w:eastAsia="Times New Roman" w:hAnsi="Times New Roman"/>
            <w:sz w:val="13"/>
            <w:szCs w:val="13"/>
            <w:color w:val="00007C"/>
          </w:rPr>
          <w:t>https://doi.org/10.1016/j.sajb.2019.06.013</w:t>
        </w:r>
      </w:hyperlink>
    </w:p>
    <w:p>
      <w:pPr>
        <w:spacing w:after="0" w:line="22" w:lineRule="exact"/>
        <w:rPr>
          <w:rFonts w:ascii="Times New Roman" w:cs="Times New Roman" w:eastAsia="Times New Roman" w:hAnsi="Times New Roman"/>
          <w:sz w:val="16"/>
          <w:szCs w:val="16"/>
          <w:color w:val="00007C"/>
        </w:rPr>
      </w:pPr>
    </w:p>
    <w:p>
      <w:pPr>
        <w:ind w:left="5"/>
        <w:spacing w:after="0"/>
        <w:rPr>
          <w:sz w:val="20"/>
          <w:szCs w:val="20"/>
          <w:color w:val="auto"/>
        </w:rPr>
      </w:pPr>
      <w:r>
        <w:rPr>
          <w:rFonts w:ascii="Times New Roman" w:cs="Times New Roman" w:eastAsia="Times New Roman" w:hAnsi="Times New Roman"/>
          <w:sz w:val="13"/>
          <w:szCs w:val="13"/>
          <w:color w:val="auto"/>
        </w:rPr>
        <w:t>0254-6299/© 2019 SAAB. Published by Elsevier B.V. All rights reserved.</w:t>
      </w:r>
    </w:p>
    <w:p>
      <w:pPr>
        <w:spacing w:after="0" w:line="20" w:lineRule="exact"/>
        <w:rPr>
          <w:rFonts w:ascii="Times New Roman" w:cs="Times New Roman" w:eastAsia="Times New Roman" w:hAnsi="Times New Roman"/>
          <w:sz w:val="16"/>
          <w:szCs w:val="16"/>
          <w:color w:val="00007C"/>
        </w:rPr>
      </w:pPr>
      <w:r>
        <w:rPr>
          <w:rFonts w:ascii="Times New Roman" w:cs="Times New Roman" w:eastAsia="Times New Roman" w:hAnsi="Times New Roman"/>
          <w:sz w:val="16"/>
          <w:szCs w:val="16"/>
          <w:color w:val="00007C"/>
        </w:rPr>
        <w:br w:type="column"/>
      </w:r>
    </w:p>
    <w:p>
      <w:pPr>
        <w:spacing w:after="0" w:line="317" w:lineRule="exact"/>
        <w:rPr>
          <w:rFonts w:ascii="Times New Roman" w:cs="Times New Roman" w:eastAsia="Times New Roman" w:hAnsi="Times New Roman"/>
          <w:sz w:val="16"/>
          <w:szCs w:val="16"/>
          <w:color w:val="00007C"/>
        </w:rPr>
      </w:pPr>
    </w:p>
    <w:p>
      <w:pPr>
        <w:jc w:val="both"/>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due to its high content of bioactive compounds (</w:t>
      </w:r>
      <w:hyperlink w:anchor="page1">
        <w:r>
          <w:rPr>
            <w:rFonts w:ascii="Times New Roman" w:cs="Times New Roman" w:eastAsia="Times New Roman" w:hAnsi="Times New Roman"/>
            <w:sz w:val="16"/>
            <w:szCs w:val="16"/>
            <w:color w:val="00007C"/>
          </w:rPr>
          <w:t>Brilhante et al.,</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2017; Dhongade et al., 2017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and it is considered a good functional</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food ingredient (</w:t>
      </w:r>
      <w:hyperlink w:anchor="page1">
        <w:r>
          <w:rPr>
            <w:rFonts w:ascii="Times New Roman" w:cs="Times New Roman" w:eastAsia="Times New Roman" w:hAnsi="Times New Roman"/>
            <w:sz w:val="16"/>
            <w:szCs w:val="16"/>
            <w:color w:val="00007C"/>
          </w:rPr>
          <w:t>Ma et al., 2019; Sahay et al., 2017</w:t>
        </w:r>
      </w:hyperlink>
      <w:r>
        <w:rPr>
          <w:rFonts w:ascii="Times New Roman" w:cs="Times New Roman" w:eastAsia="Times New Roman" w:hAnsi="Times New Roman"/>
          <w:sz w:val="16"/>
          <w:szCs w:val="16"/>
          <w:color w:val="000000"/>
        </w:rPr>
        <w:t xml:space="preserve">). In West Africa, some health projects to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ght malnutrition are quite successful by promoting the use of moringa's leaf powder in the diet of children and pregnant and lactating women (</w:t>
      </w:r>
      <w:hyperlink w:anchor="page1">
        <w:r>
          <w:rPr>
            <w:rFonts w:ascii="Times New Roman" w:cs="Times New Roman" w:eastAsia="Times New Roman" w:hAnsi="Times New Roman"/>
            <w:sz w:val="16"/>
            <w:szCs w:val="16"/>
            <w:color w:val="00007C"/>
          </w:rPr>
          <w:t>Kuku-Shittu et al., 2016</w:t>
        </w:r>
      </w:hyperlink>
      <w:r>
        <w:rPr>
          <w:rFonts w:ascii="Times New Roman" w:cs="Times New Roman" w:eastAsia="Times New Roman" w:hAnsi="Times New Roman"/>
          <w:sz w:val="16"/>
          <w:szCs w:val="16"/>
          <w:color w:val="000000"/>
        </w:rPr>
        <w:t>). It is also used to purify water, due to its antifungal and antibacterial com-pounds (</w:t>
      </w:r>
      <w:hyperlink w:anchor="page1">
        <w:r>
          <w:rPr>
            <w:rFonts w:ascii="Times New Roman" w:cs="Times New Roman" w:eastAsia="Times New Roman" w:hAnsi="Times New Roman"/>
            <w:sz w:val="16"/>
            <w:szCs w:val="16"/>
            <w:color w:val="00007C"/>
          </w:rPr>
          <w:t>Rahman et al., 2010</w:t>
        </w:r>
      </w:hyperlink>
      <w:r>
        <w:rPr>
          <w:rFonts w:ascii="Times New Roman" w:cs="Times New Roman" w:eastAsia="Times New Roman" w:hAnsi="Times New Roman"/>
          <w:sz w:val="16"/>
          <w:szCs w:val="16"/>
          <w:color w:val="000000"/>
        </w:rPr>
        <w:t>). Among several plants evaluated in bioprospective studies, moringa stood out in alternative medical ther-apies as bene</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cial to control several diseases (</w:t>
      </w:r>
      <w:hyperlink w:anchor="page1">
        <w:r>
          <w:rPr>
            <w:rFonts w:ascii="Times New Roman" w:cs="Times New Roman" w:eastAsia="Times New Roman" w:hAnsi="Times New Roman"/>
            <w:sz w:val="16"/>
            <w:szCs w:val="16"/>
            <w:color w:val="00007C"/>
          </w:rPr>
          <w:t>Gupta et al., 2018;</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007C"/>
          </w:rPr>
          <w:t>Nour et al., 2018; Oyeyinka and Oyeyinka, 2018; Zayed, 2012</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Moringa is known as ben oil tree, drumstick tree or horseradish tree in English, mouroungue, ben ailée, moringa ailée, pois quénique, néverdié, in French, and moringa or moringueiro, in Portuguese. Whereas in Asia the fruits are the most important edible part of moringa, in Africa the leaves are preferred. However, the species is still considered neglected and underutilised namely in West Africa, as its potential is not suf</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ciently known and economically valued, al-though the economic importance of the species has increased world-wide (</w:t>
      </w:r>
      <w:hyperlink w:anchor="page1">
        <w:r>
          <w:rPr>
            <w:rFonts w:ascii="Times New Roman" w:cs="Times New Roman" w:eastAsia="Times New Roman" w:hAnsi="Times New Roman"/>
            <w:sz w:val="16"/>
            <w:szCs w:val="16"/>
            <w:color w:val="00007C"/>
          </w:rPr>
          <w:t>Gandji et al., 2018; Sahay et al., 2017</w:t>
        </w:r>
      </w:hyperlink>
      <w:r>
        <w:rPr>
          <w:rFonts w:ascii="Times New Roman" w:cs="Times New Roman" w:eastAsia="Times New Roman" w:hAnsi="Times New Roman"/>
          <w:sz w:val="16"/>
          <w:szCs w:val="16"/>
          <w:color w:val="000000"/>
        </w:rPr>
        <w:t>). In Guinea-Bissau, for instance, the possibility of production and commercialization of the plant became relevant. The objective of this work was to address the situation of moringa as a multipurpose plant in Guinea-Bissau, and to report its current uses as well as potential uses that are not yet known in the country.</w:t>
      </w:r>
    </w:p>
    <w:p>
      <w:pPr>
        <w:sectPr>
          <w:pgSz w:w="11900" w:h="15874" w:orient="portrait"/>
          <w:cols w:equalWidth="0" w:num="2">
            <w:col w:w="5025" w:space="340"/>
            <w:col w:w="5020"/>
          </w:cols>
          <w:pgMar w:left="675" w:top="731" w:right="846" w:bottom="406" w:gutter="0" w:footer="0" w:header="0"/>
          <w:type w:val="continuous"/>
        </w:sectPr>
      </w:pPr>
    </w:p>
    <w:bookmarkStart w:id="1" w:name="page2"/>
    <w:bookmarkEnd w:id="1"/>
    <w:tbl>
      <w:tblPr>
        <w:tblLayout w:type="fixed"/>
        <w:tblInd w:w="3240" w:type="dxa"/>
        <w:tblCellMar>
          <w:top w:w="0" w:type="dxa"/>
          <w:left w:w="0" w:type="dxa"/>
          <w:bottom w:w="0" w:type="dxa"/>
          <w:right w:w="0" w:type="dxa"/>
        </w:tblCellMar>
      </w:tblPr>
      <w:tr>
        <w:trPr>
          <w:trHeight w:val="159"/>
        </w:trPr>
        <w:tc>
          <w:tcPr>
            <w:tcW w:w="5400" w:type="dxa"/>
            <w:vAlign w:val="bottom"/>
          </w:tcPr>
          <w:p>
            <w:pPr>
              <w:spacing w:after="0"/>
              <w:rPr>
                <w:sz w:val="20"/>
                <w:szCs w:val="20"/>
                <w:color w:val="auto"/>
              </w:rPr>
            </w:pPr>
            <w:r>
              <w:rPr>
                <w:rFonts w:ascii="Times New Roman" w:cs="Times New Roman" w:eastAsia="Times New Roman" w:hAnsi="Times New Roman"/>
                <w:sz w:val="13"/>
                <w:szCs w:val="13"/>
                <w:color w:val="auto"/>
              </w:rPr>
              <w:t>A. Bancessi et al. / South African Journal of Botany 129 (2020) 206</w:t>
            </w:r>
            <w:r>
              <w:rPr>
                <w:rFonts w:ascii="Arial" w:cs="Arial" w:eastAsia="Arial" w:hAnsi="Arial"/>
                <w:sz w:val="13"/>
                <w:szCs w:val="13"/>
                <w:color w:val="auto"/>
              </w:rPr>
              <w:t>–</w:t>
            </w:r>
            <w:r>
              <w:rPr>
                <w:rFonts w:ascii="Times New Roman" w:cs="Times New Roman" w:eastAsia="Times New Roman" w:hAnsi="Times New Roman"/>
                <w:sz w:val="13"/>
                <w:szCs w:val="13"/>
                <w:color w:val="auto"/>
              </w:rPr>
              <w:t>208</w:t>
            </w:r>
          </w:p>
        </w:tc>
        <w:tc>
          <w:tcPr>
            <w:tcW w:w="174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207</w:t>
            </w:r>
          </w:p>
        </w:tc>
      </w:tr>
    </w:tbl>
    <w:p>
      <w:pPr>
        <w:spacing w:after="0" w:line="200" w:lineRule="exact"/>
        <w:rPr>
          <w:sz w:val="20"/>
          <w:szCs w:val="20"/>
          <w:color w:val="auto"/>
        </w:rPr>
      </w:pPr>
    </w:p>
    <w:p>
      <w:pPr>
        <w:sectPr>
          <w:pgSz w:w="11900" w:h="15874" w:orient="portrait"/>
          <w:cols w:equalWidth="0" w:num="1">
            <w:col w:w="10380"/>
          </w:cols>
          <w:pgMar w:left="860" w:top="731" w:right="666" w:bottom="501" w:gutter="0" w:footer="0" w:header="0"/>
        </w:sectPr>
      </w:pPr>
    </w:p>
    <w:p>
      <w:pPr>
        <w:spacing w:after="0" w:line="28" w:lineRule="exact"/>
        <w:rPr>
          <w:sz w:val="20"/>
          <w:szCs w:val="20"/>
          <w:color w:val="auto"/>
        </w:rPr>
      </w:pPr>
    </w:p>
    <w:p>
      <w:pPr>
        <w:spacing w:after="0"/>
        <w:rPr>
          <w:sz w:val="20"/>
          <w:szCs w:val="20"/>
          <w:color w:val="auto"/>
        </w:rPr>
      </w:pPr>
      <w:r>
        <w:rPr>
          <w:rFonts w:ascii="Arial" w:cs="Arial" w:eastAsia="Arial" w:hAnsi="Arial"/>
          <w:sz w:val="16"/>
          <w:szCs w:val="16"/>
          <w:color w:val="auto"/>
        </w:rPr>
        <w:t>2. Methods</w:t>
      </w:r>
    </w:p>
    <w:p>
      <w:pPr>
        <w:spacing w:after="0" w:line="23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2.1. Study site</w:t>
      </w:r>
    </w:p>
    <w:p>
      <w:pPr>
        <w:spacing w:after="0" w:line="232" w:lineRule="exact"/>
        <w:rPr>
          <w:sz w:val="20"/>
          <w:szCs w:val="20"/>
          <w:color w:val="auto"/>
        </w:rPr>
      </w:pPr>
    </w:p>
    <w:p>
      <w:pPr>
        <w:jc w:val="both"/>
        <w:ind w:firstLine="239"/>
        <w:spacing w:after="0" w:line="25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Guinea-Bissau is located in the Northern Intertropical Zone of West Africa, between 10°59</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- 12°20</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North and 13°40</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- 16°43</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West, and oc-cupies 36,125 km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In 2017, its population was 1.86 million people, with an annual growth of about 2.5% (</w:t>
      </w:r>
      <w:hyperlink w:anchor="page1">
        <w:r>
          <w:rPr>
            <w:rFonts w:ascii="Times New Roman" w:cs="Times New Roman" w:eastAsia="Times New Roman" w:hAnsi="Times New Roman"/>
            <w:sz w:val="16"/>
            <w:szCs w:val="16"/>
            <w:color w:val="00007C"/>
          </w:rPr>
          <w:t>World Bank, 2019</w:t>
        </w:r>
      </w:hyperlink>
      <w:r>
        <w:rPr>
          <w:rFonts w:ascii="Times New Roman" w:cs="Times New Roman" w:eastAsia="Times New Roman" w:hAnsi="Times New Roman"/>
          <w:sz w:val="16"/>
          <w:szCs w:val="16"/>
          <w:color w:val="auto"/>
        </w:rPr>
        <w:t>).</w:t>
      </w:r>
    </w:p>
    <w:p>
      <w:pPr>
        <w:spacing w:after="0" w:line="3" w:lineRule="exact"/>
        <w:rPr>
          <w:sz w:val="20"/>
          <w:szCs w:val="20"/>
          <w:color w:val="auto"/>
        </w:rPr>
      </w:pPr>
    </w:p>
    <w:p>
      <w:pPr>
        <w:jc w:val="both"/>
        <w:ind w:firstLine="239"/>
        <w:spacing w:after="0" w:line="278"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climate is tropical sub-humid, with a mean annual temperature of 26.5 °C and two seasons. The annual rainfall is the climatic factor that establishes considerable contrasts in the country, ranging from 2400 to 2600 mm in the southwest to 1200</w:t>
      </w:r>
      <w:r>
        <w:rPr>
          <w:rFonts w:ascii="Arial" w:cs="Arial" w:eastAsia="Arial" w:hAnsi="Arial"/>
          <w:sz w:val="16"/>
          <w:szCs w:val="16"/>
          <w:color w:val="auto"/>
        </w:rPr>
        <w:t>–</w:t>
      </w:r>
      <w:r>
        <w:rPr>
          <w:rFonts w:ascii="Times New Roman" w:cs="Times New Roman" w:eastAsia="Times New Roman" w:hAnsi="Times New Roman"/>
          <w:sz w:val="16"/>
          <w:szCs w:val="16"/>
          <w:color w:val="auto"/>
        </w:rPr>
        <w:t>1400 mm in the north-east (</w:t>
      </w:r>
      <w:hyperlink w:anchor="page1">
        <w:r>
          <w:rPr>
            <w:rFonts w:ascii="Times New Roman" w:cs="Times New Roman" w:eastAsia="Times New Roman" w:hAnsi="Times New Roman"/>
            <w:sz w:val="16"/>
            <w:szCs w:val="16"/>
            <w:color w:val="00007C"/>
          </w:rPr>
          <w:t>Machado, 1972</w:t>
        </w:r>
      </w:hyperlink>
      <w:r>
        <w:rPr>
          <w:rFonts w:ascii="Times New Roman" w:cs="Times New Roman" w:eastAsia="Times New Roman" w:hAnsi="Times New Roman"/>
          <w:sz w:val="16"/>
          <w:szCs w:val="16"/>
          <w:color w:val="auto"/>
        </w:rPr>
        <w:t>).</w:t>
      </w:r>
    </w:p>
    <w:p>
      <w:pPr>
        <w:spacing w:after="0" w:line="193" w:lineRule="exact"/>
        <w:rPr>
          <w:sz w:val="20"/>
          <w:szCs w:val="20"/>
          <w:color w:val="auto"/>
        </w:rPr>
      </w:pPr>
    </w:p>
    <w:p>
      <w:pPr>
        <w:jc w:val="both"/>
        <w:ind w:firstLine="239"/>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forest vegetation in upland zones is mainly composed of wood-land and savanna woodland, as well as palm groves and some patches of dry forest in the southwest of the country, but the more common vege-tation types in the country are secondary formations, such as derived sa-vannas and fallows (</w:t>
      </w:r>
      <w:hyperlink w:anchor="page1">
        <w:r>
          <w:rPr>
            <w:rFonts w:ascii="Times New Roman" w:cs="Times New Roman" w:eastAsia="Times New Roman" w:hAnsi="Times New Roman"/>
            <w:sz w:val="16"/>
            <w:szCs w:val="16"/>
            <w:color w:val="00007C"/>
          </w:rPr>
          <w:t>Catarino et al., 2008</w:t>
        </w:r>
      </w:hyperlink>
      <w:r>
        <w:rPr>
          <w:rFonts w:ascii="Times New Roman" w:cs="Times New Roman" w:eastAsia="Times New Roman" w:hAnsi="Times New Roman"/>
          <w:sz w:val="16"/>
          <w:szCs w:val="16"/>
          <w:color w:val="auto"/>
        </w:rPr>
        <w:t>).</w:t>
      </w:r>
    </w:p>
    <w:p>
      <w:pPr>
        <w:spacing w:after="0" w:line="3" w:lineRule="exact"/>
        <w:rPr>
          <w:sz w:val="20"/>
          <w:szCs w:val="20"/>
          <w:color w:val="auto"/>
        </w:rPr>
      </w:pPr>
    </w:p>
    <w:p>
      <w:pPr>
        <w:jc w:val="both"/>
        <w:ind w:firstLine="239"/>
        <w:spacing w:after="0" w:line="276" w:lineRule="auto"/>
        <w:rPr>
          <w:rFonts w:ascii="Times New Roman" w:cs="Times New Roman" w:eastAsia="Times New Roman" w:hAnsi="Times New Roman"/>
          <w:sz w:val="16"/>
          <w:szCs w:val="16"/>
          <w:color w:val="00007C"/>
        </w:rPr>
      </w:pPr>
      <w:r>
        <w:rPr>
          <w:rFonts w:ascii="Times New Roman" w:cs="Times New Roman" w:eastAsia="Times New Roman" w:hAnsi="Times New Roman"/>
          <w:sz w:val="16"/>
          <w:szCs w:val="16"/>
          <w:color w:val="auto"/>
        </w:rPr>
        <w:t xml:space="preserve">Smallholder peasant agriculture prevails in the country and two main crops and agricultural systems largely shape the agricultural prac-tices in upland areas. Rice is the staple food and is cropped both in paddy </w:t>
      </w:r>
      <w:r>
        <w:rPr>
          <w:rFonts w:ascii="Arial" w:cs="Arial" w:eastAsia="Arial" w:hAnsi="Arial"/>
          <w:sz w:val="16"/>
          <w:szCs w:val="16"/>
          <w:color w:val="auto"/>
        </w:rPr>
        <w:t>fi</w:t>
      </w:r>
      <w:r>
        <w:rPr>
          <w:rFonts w:ascii="Times New Roman" w:cs="Times New Roman" w:eastAsia="Times New Roman" w:hAnsi="Times New Roman"/>
          <w:sz w:val="16"/>
          <w:szCs w:val="16"/>
          <w:color w:val="auto"/>
        </w:rPr>
        <w:t>elds and in slash-and-burn systems, and cashew is the main cash crop,</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booming in the last decades (</w:t>
      </w:r>
      <w:hyperlink w:anchor="page1">
        <w:r>
          <w:rPr>
            <w:rFonts w:ascii="Times New Roman" w:cs="Times New Roman" w:eastAsia="Times New Roman" w:hAnsi="Times New Roman"/>
            <w:sz w:val="16"/>
            <w:szCs w:val="16"/>
            <w:color w:val="00007C"/>
          </w:rPr>
          <w:t>Catarino et al., 2015; Monteiro et al.,</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2017</w:t>
        </w:r>
      </w:hyperlink>
      <w:r>
        <w:rPr>
          <w:rFonts w:ascii="Times New Roman" w:cs="Times New Roman" w:eastAsia="Times New Roman" w:hAnsi="Times New Roman"/>
          <w:sz w:val="16"/>
          <w:szCs w:val="16"/>
          <w:color w:val="000000"/>
        </w:rPr>
        <w:t>).</w:t>
      </w:r>
    </w:p>
    <w:p>
      <w:pPr>
        <w:spacing w:after="0" w:line="200" w:lineRule="exact"/>
        <w:rPr>
          <w:sz w:val="20"/>
          <w:szCs w:val="20"/>
          <w:color w:val="auto"/>
        </w:rPr>
      </w:pPr>
    </w:p>
    <w:p>
      <w:pPr>
        <w:spacing w:after="0" w:line="207"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2.2. Data collection</w:t>
      </w:r>
    </w:p>
    <w:p>
      <w:pPr>
        <w:spacing w:after="0" w:line="232" w:lineRule="exact"/>
        <w:rPr>
          <w:sz w:val="20"/>
          <w:szCs w:val="20"/>
          <w:color w:val="auto"/>
        </w:rPr>
      </w:pPr>
    </w:p>
    <w:p>
      <w:pPr>
        <w:jc w:val="both"/>
        <w:ind w:firstLine="239"/>
        <w:spacing w:after="0" w:line="286" w:lineRule="auto"/>
        <w:rPr>
          <w:sz w:val="20"/>
          <w:szCs w:val="20"/>
          <w:color w:val="auto"/>
        </w:rPr>
      </w:pPr>
      <w:r>
        <w:rPr>
          <w:rFonts w:ascii="Times New Roman" w:cs="Times New Roman" w:eastAsia="Times New Roman" w:hAnsi="Times New Roman"/>
          <w:sz w:val="16"/>
          <w:szCs w:val="16"/>
          <w:color w:val="auto"/>
        </w:rPr>
        <w:t>Data on the distribution of moringa, its uses and vernacular names in Guinea-Bissau were obtained at LISC Herbarium from Lisbon University,</w:t>
      </w:r>
    </w:p>
    <w:p>
      <w:pPr>
        <w:spacing w:after="0" w:line="215" w:lineRule="exact"/>
        <w:rPr>
          <w:sz w:val="20"/>
          <w:szCs w:val="20"/>
          <w:color w:val="auto"/>
        </w:rPr>
      </w:pPr>
    </w:p>
    <w:p>
      <w:pPr>
        <w:spacing w:after="0"/>
        <w:rPr>
          <w:sz w:val="20"/>
          <w:szCs w:val="20"/>
          <w:color w:val="auto"/>
        </w:rPr>
      </w:pPr>
      <w:r>
        <w:rPr>
          <w:rFonts w:ascii="Arial" w:cs="Arial" w:eastAsia="Arial" w:hAnsi="Arial"/>
          <w:sz w:val="13"/>
          <w:szCs w:val="13"/>
          <w:color w:val="auto"/>
        </w:rPr>
        <w:t>Table 1</w:t>
      </w:r>
    </w:p>
    <w:p>
      <w:pPr>
        <w:spacing w:after="0" w:line="20" w:lineRule="exact"/>
        <w:rPr>
          <w:sz w:val="20"/>
          <w:szCs w:val="20"/>
          <w:color w:val="auto"/>
        </w:rPr>
      </w:pPr>
      <w:r>
        <w:rPr>
          <w:sz w:val="20"/>
          <w:szCs w:val="20"/>
          <w:color w:val="auto"/>
        </w:rPr>
        <w:br w:type="column"/>
      </w:r>
    </w:p>
    <w:p>
      <w:pPr>
        <w:spacing w:after="0" w:line="7" w:lineRule="exact"/>
        <w:rPr>
          <w:sz w:val="20"/>
          <w:szCs w:val="20"/>
          <w:color w:val="auto"/>
        </w:rPr>
      </w:pPr>
    </w:p>
    <w:p>
      <w:pPr>
        <w:jc w:val="both"/>
        <w:spacing w:after="0" w:line="291" w:lineRule="auto"/>
        <w:rPr>
          <w:sz w:val="20"/>
          <w:szCs w:val="20"/>
          <w:color w:val="auto"/>
        </w:rPr>
      </w:pPr>
      <w:r>
        <w:rPr>
          <w:rFonts w:ascii="Times New Roman" w:cs="Times New Roman" w:eastAsia="Times New Roman" w:hAnsi="Times New Roman"/>
          <w:sz w:val="16"/>
          <w:szCs w:val="16"/>
          <w:color w:val="auto"/>
        </w:rPr>
        <w:t xml:space="preserve">which hosts the largest collection of Guinea-Bissau </w:t>
      </w:r>
      <w:r>
        <w:rPr>
          <w:rFonts w:ascii="Arial" w:cs="Arial" w:eastAsia="Arial" w:hAnsi="Arial"/>
          <w:sz w:val="16"/>
          <w:szCs w:val="16"/>
          <w:color w:val="auto"/>
        </w:rPr>
        <w:t>fl</w:t>
      </w:r>
      <w:r>
        <w:rPr>
          <w:rFonts w:ascii="Times New Roman" w:cs="Times New Roman" w:eastAsia="Times New Roman" w:hAnsi="Times New Roman"/>
          <w:sz w:val="16"/>
          <w:szCs w:val="16"/>
          <w:color w:val="auto"/>
        </w:rPr>
        <w:t>ora. Also, a biblio-graphical search was made for the main reported uses of the plant in Africa.</w:t>
      </w:r>
    </w:p>
    <w:p>
      <w:pPr>
        <w:spacing w:after="0" w:line="180" w:lineRule="exact"/>
        <w:rPr>
          <w:sz w:val="20"/>
          <w:szCs w:val="20"/>
          <w:color w:val="auto"/>
        </w:rPr>
      </w:pPr>
    </w:p>
    <w:p>
      <w:pPr>
        <w:jc w:val="both"/>
        <w:ind w:firstLine="239"/>
        <w:spacing w:after="0" w:line="275" w:lineRule="auto"/>
        <w:rPr>
          <w:sz w:val="20"/>
          <w:szCs w:val="20"/>
          <w:color w:val="auto"/>
        </w:rPr>
      </w:pPr>
      <w:r>
        <w:rPr>
          <w:rFonts w:ascii="Times New Roman" w:cs="Times New Roman" w:eastAsia="Times New Roman" w:hAnsi="Times New Roman"/>
          <w:sz w:val="16"/>
          <w:szCs w:val="16"/>
          <w:color w:val="auto"/>
        </w:rPr>
        <w:t xml:space="preserve">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survey to characterise the uses of moringa in Guinea-Bissau was conducted in November 2018 through semi-structured interviews with six heads of households, aged between 40 and 89, in both urban (Bissau city) and rural areas (Quinhamel, São Vicente and Bolama Island). After explaining the objectives of the study and obtaining in-formed consent to collect the data, samples and photographic records, the informants were asked about their use of moringa and their knowl-edge of its properties.</w:t>
      </w:r>
    </w:p>
    <w:p>
      <w:pPr>
        <w:spacing w:after="0" w:line="198" w:lineRule="exact"/>
        <w:rPr>
          <w:sz w:val="20"/>
          <w:szCs w:val="20"/>
          <w:color w:val="auto"/>
        </w:rPr>
      </w:pPr>
    </w:p>
    <w:p>
      <w:pPr>
        <w:jc w:val="both"/>
        <w:ind w:firstLine="239"/>
        <w:spacing w:after="0" w:line="272" w:lineRule="auto"/>
        <w:rPr>
          <w:sz w:val="20"/>
          <w:szCs w:val="20"/>
          <w:color w:val="auto"/>
        </w:rPr>
      </w:pPr>
      <w:r>
        <w:rPr>
          <w:rFonts w:ascii="Times New Roman" w:cs="Times New Roman" w:eastAsia="Times New Roman" w:hAnsi="Times New Roman"/>
          <w:sz w:val="16"/>
          <w:szCs w:val="16"/>
          <w:color w:val="auto"/>
        </w:rPr>
        <w:t>In order to assess the moringa products traded in the country, fur-ther surveys were made at Bissau's main market (Bandim market) and in the communitarian pharmacy of Caritas Guinea-Bissau, the main places to where such products converge.</w:t>
      </w:r>
    </w:p>
    <w:p>
      <w:pPr>
        <w:spacing w:after="0" w:line="3" w:lineRule="exact"/>
        <w:rPr>
          <w:sz w:val="20"/>
          <w:szCs w:val="20"/>
          <w:color w:val="auto"/>
        </w:rPr>
      </w:pPr>
    </w:p>
    <w:p>
      <w:pPr>
        <w:jc w:val="both"/>
        <w:ind w:firstLine="239"/>
        <w:spacing w:after="0" w:line="276" w:lineRule="auto"/>
        <w:rPr>
          <w:sz w:val="20"/>
          <w:szCs w:val="20"/>
          <w:color w:val="auto"/>
        </w:rPr>
      </w:pPr>
      <w:r>
        <w:rPr>
          <w:rFonts w:ascii="Times New Roman" w:cs="Times New Roman" w:eastAsia="Times New Roman" w:hAnsi="Times New Roman"/>
          <w:sz w:val="16"/>
          <w:szCs w:val="16"/>
          <w:color w:val="auto"/>
        </w:rPr>
        <w:t xml:space="preserve">To compare the uses of moringa found in Guinea-Bissau with those reported in other African countries, the data obtained in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and market surveys and those gathered from bibliographical sources were organised in a table according to types of uses and plant parts.</w:t>
      </w:r>
    </w:p>
    <w:p>
      <w:pPr>
        <w:spacing w:after="0" w:line="199" w:lineRule="exact"/>
        <w:rPr>
          <w:sz w:val="20"/>
          <w:szCs w:val="20"/>
          <w:color w:val="auto"/>
        </w:rPr>
      </w:pPr>
    </w:p>
    <w:p>
      <w:pPr>
        <w:spacing w:after="0"/>
        <w:rPr>
          <w:sz w:val="20"/>
          <w:szCs w:val="20"/>
          <w:color w:val="auto"/>
        </w:rPr>
      </w:pPr>
      <w:r>
        <w:rPr>
          <w:rFonts w:ascii="Arial" w:cs="Arial" w:eastAsia="Arial" w:hAnsi="Arial"/>
          <w:sz w:val="16"/>
          <w:szCs w:val="16"/>
          <w:color w:val="auto"/>
        </w:rPr>
        <w:t>3. Results and discussion</w:t>
      </w:r>
    </w:p>
    <w:p>
      <w:pPr>
        <w:spacing w:after="0" w:line="234" w:lineRule="exact"/>
        <w:rPr>
          <w:sz w:val="20"/>
          <w:szCs w:val="20"/>
          <w:color w:val="auto"/>
        </w:rPr>
      </w:pPr>
    </w:p>
    <w:p>
      <w:pPr>
        <w:jc w:val="both"/>
        <w:ind w:firstLine="239"/>
        <w:spacing w:after="0" w:line="274" w:lineRule="auto"/>
        <w:rPr>
          <w:rFonts w:ascii="Times New Roman" w:cs="Times New Roman" w:eastAsia="Times New Roman" w:hAnsi="Times New Roman"/>
          <w:sz w:val="16"/>
          <w:szCs w:val="16"/>
          <w:color w:val="00007C"/>
        </w:rPr>
      </w:pPr>
      <w:hyperlink w:anchor="page1">
        <w:r>
          <w:rPr>
            <w:rFonts w:ascii="Times New Roman" w:cs="Times New Roman" w:eastAsia="Times New Roman" w:hAnsi="Times New Roman"/>
            <w:sz w:val="16"/>
            <w:szCs w:val="16"/>
            <w:color w:val="00007C"/>
          </w:rPr>
          <w:t xml:space="preserve">Table 1 </w:t>
        </w:r>
      </w:hyperlink>
      <w:r>
        <w:rPr>
          <w:rFonts w:ascii="Times New Roman" w:cs="Times New Roman" w:eastAsia="Times New Roman" w:hAnsi="Times New Roman"/>
          <w:sz w:val="16"/>
          <w:szCs w:val="16"/>
          <w:color w:val="000000"/>
        </w:rPr>
        <w:t>presents</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the uses of moringa recorded in Guinea-Bissau and</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 xml:space="preserve">those found in bibliographical sources for other African countries. The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rst known record of the species in Guinea-Bissau corresponds to the</w:t>
      </w:r>
      <w:r>
        <w:rPr>
          <w:rFonts w:ascii="Arial" w:cs="Arial" w:eastAsia="Arial" w:hAnsi="Arial"/>
          <w:sz w:val="16"/>
          <w:szCs w:val="16"/>
          <w:color w:val="000000"/>
        </w:rPr>
        <w:t xml:space="preserve"> </w:t>
      </w:r>
      <w:r>
        <w:rPr>
          <w:rFonts w:ascii="Times New Roman" w:cs="Times New Roman" w:eastAsia="Times New Roman" w:hAnsi="Times New Roman"/>
          <w:sz w:val="16"/>
          <w:szCs w:val="16"/>
          <w:color w:val="000000"/>
        </w:rPr>
        <w:t xml:space="preserve">herbarium voucher collected by Joaquim do Espírito Santo in 1948, at Farim, northern Guinea-Bissau (Espirito Santo 2468, LISC). This shows its presence in the territory since the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rst decades of the 20th century, at least. It is known in the country by several names: nene-badadje, in</w:t>
      </w:r>
    </w:p>
    <w:p>
      <w:pPr>
        <w:spacing w:after="0" w:line="397" w:lineRule="exact"/>
        <w:rPr>
          <w:sz w:val="20"/>
          <w:szCs w:val="20"/>
          <w:color w:val="auto"/>
        </w:rPr>
      </w:pPr>
    </w:p>
    <w:p>
      <w:pPr>
        <w:sectPr>
          <w:pgSz w:w="11900" w:h="15874" w:orient="portrait"/>
          <w:cols w:equalWidth="0" w:num="2">
            <w:col w:w="5020" w:space="340"/>
            <w:col w:w="5020"/>
          </w:cols>
          <w:pgMar w:left="860" w:top="731" w:right="666" w:bottom="501" w:gutter="0" w:footer="0" w:header="0"/>
          <w:type w:val="continuous"/>
        </w:sectPr>
      </w:pPr>
    </w:p>
    <w:p>
      <w:pPr>
        <w:spacing w:after="0" w:line="261" w:lineRule="auto"/>
        <w:rPr>
          <w:sz w:val="20"/>
          <w:szCs w:val="20"/>
          <w:color w:val="auto"/>
        </w:rPr>
      </w:pPr>
      <w:r>
        <w:rPr>
          <w:rFonts w:ascii="Times New Roman" w:cs="Times New Roman" w:eastAsia="Times New Roman" w:hAnsi="Times New Roman"/>
          <w:sz w:val="13"/>
          <w:szCs w:val="13"/>
          <w:color w:val="auto"/>
        </w:rPr>
        <w:t>Uses of Moringa oleifera in Guinea-Bissau and elsewhere in Africa. The sources of information are indicated within brackets, except when data (for Guinea-Bissau) was obtained in the present study.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156845</wp:posOffset>
                </wp:positionV>
                <wp:extent cx="659193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91935" cy="4763"/>
                        </a:xfrm>
                        <a:prstGeom prst="line">
                          <a:avLst/>
                        </a:prstGeom>
                        <a:solidFill>
                          <a:srgbClr val="FFFFFF"/>
                        </a:solidFill>
                        <a:ln w="6479">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12.35pt" to="518.6pt,12.35pt" o:allowincell="f" strokecolor="#000000" strokeweight="0.5102pt"/>
            </w:pict>
          </mc:Fallback>
        </mc:AlternateContent>
      </w:r>
    </w:p>
    <w:p>
      <w:pPr>
        <w:spacing w:after="0" w:line="279" w:lineRule="exact"/>
        <w:rPr>
          <w:sz w:val="20"/>
          <w:szCs w:val="20"/>
          <w:color w:val="auto"/>
        </w:rPr>
      </w:pPr>
    </w:p>
    <w:tbl>
      <w:tblPr>
        <w:tblLayout w:type="fixed"/>
        <w:tblInd w:w="0" w:type="dxa"/>
        <w:tblCellMar>
          <w:top w:w="0" w:type="dxa"/>
          <w:left w:w="0" w:type="dxa"/>
          <w:bottom w:w="0" w:type="dxa"/>
          <w:right w:w="0" w:type="dxa"/>
        </w:tblCellMar>
      </w:tblPr>
      <w:tr>
        <w:trPr>
          <w:trHeight w:val="155"/>
        </w:trPr>
        <w:tc>
          <w:tcPr>
            <w:tcW w:w="9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Type of use</w:t>
            </w:r>
          </w:p>
        </w:tc>
        <w:tc>
          <w:tcPr>
            <w:tcW w:w="62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Plant</w:t>
            </w:r>
          </w:p>
        </w:tc>
        <w:tc>
          <w:tcPr>
            <w:tcW w:w="256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Uses in Guinea-Bissau</w:t>
            </w:r>
          </w:p>
        </w:tc>
        <w:tc>
          <w:tcPr>
            <w:tcW w:w="6240" w:type="dxa"/>
            <w:vAlign w:val="bottom"/>
          </w:tcPr>
          <w:p>
            <w:pPr>
              <w:ind w:left="1120"/>
              <w:spacing w:after="0"/>
              <w:rPr>
                <w:sz w:val="20"/>
                <w:szCs w:val="20"/>
                <w:color w:val="auto"/>
              </w:rPr>
            </w:pPr>
            <w:r>
              <w:rPr>
                <w:rFonts w:ascii="Times New Roman" w:cs="Times New Roman" w:eastAsia="Times New Roman" w:hAnsi="Times New Roman"/>
                <w:sz w:val="13"/>
                <w:szCs w:val="13"/>
                <w:color w:val="auto"/>
              </w:rPr>
              <w:t>Uses across Africa</w:t>
            </w:r>
          </w:p>
        </w:tc>
      </w:tr>
      <w:tr>
        <w:trPr>
          <w:trHeight w:val="171"/>
        </w:trPr>
        <w:tc>
          <w:tcPr>
            <w:tcW w:w="960" w:type="dxa"/>
            <w:vAlign w:val="bottom"/>
          </w:tcPr>
          <w:p>
            <w:pPr>
              <w:spacing w:after="0"/>
              <w:rPr>
                <w:sz w:val="14"/>
                <w:szCs w:val="14"/>
                <w:color w:val="auto"/>
              </w:rPr>
            </w:pPr>
          </w:p>
        </w:tc>
        <w:tc>
          <w:tcPr>
            <w:tcW w:w="62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part</w:t>
            </w:r>
          </w:p>
        </w:tc>
        <w:tc>
          <w:tcPr>
            <w:tcW w:w="2560" w:type="dxa"/>
            <w:vAlign w:val="bottom"/>
          </w:tcPr>
          <w:p>
            <w:pPr>
              <w:spacing w:after="0"/>
              <w:rPr>
                <w:sz w:val="14"/>
                <w:szCs w:val="14"/>
                <w:color w:val="auto"/>
              </w:rPr>
            </w:pPr>
          </w:p>
        </w:tc>
        <w:tc>
          <w:tcPr>
            <w:tcW w:w="6240" w:type="dxa"/>
            <w:vAlign w:val="bottom"/>
          </w:tcPr>
          <w:p>
            <w:pPr>
              <w:spacing w:after="0"/>
              <w:rPr>
                <w:sz w:val="14"/>
                <w:szCs w:val="14"/>
                <w:color w:val="auto"/>
              </w:rPr>
            </w:pPr>
          </w:p>
        </w:tc>
      </w:tr>
      <w:tr>
        <w:trPr>
          <w:trHeight w:val="51"/>
        </w:trPr>
        <w:tc>
          <w:tcPr>
            <w:tcW w:w="960" w:type="dxa"/>
            <w:vAlign w:val="bottom"/>
            <w:tcBorders>
              <w:bottom w:val="single" w:sz="8" w:color="auto"/>
            </w:tcBorders>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2560" w:type="dxa"/>
            <w:vAlign w:val="bottom"/>
            <w:tcBorders>
              <w:bottom w:val="single" w:sz="8" w:color="auto"/>
            </w:tcBorders>
          </w:tcPr>
          <w:p>
            <w:pPr>
              <w:spacing w:after="0"/>
              <w:rPr>
                <w:sz w:val="4"/>
                <w:szCs w:val="4"/>
                <w:color w:val="auto"/>
              </w:rPr>
            </w:pPr>
          </w:p>
        </w:tc>
        <w:tc>
          <w:tcPr>
            <w:tcW w:w="6240" w:type="dxa"/>
            <w:vAlign w:val="bottom"/>
            <w:tcBorders>
              <w:bottom w:val="single" w:sz="8" w:color="auto"/>
            </w:tcBorders>
          </w:tcPr>
          <w:p>
            <w:pPr>
              <w:spacing w:after="0"/>
              <w:rPr>
                <w:sz w:val="4"/>
                <w:szCs w:val="4"/>
                <w:color w:val="auto"/>
              </w:rPr>
            </w:pPr>
          </w:p>
        </w:tc>
      </w:tr>
    </w:tbl>
    <w:p>
      <w:pPr>
        <w:spacing w:after="0" w:line="47" w:lineRule="exact"/>
        <w:rPr>
          <w:sz w:val="20"/>
          <w:szCs w:val="20"/>
          <w:color w:val="auto"/>
        </w:rPr>
      </w:pPr>
    </w:p>
    <w:p>
      <w:pPr>
        <w:sectPr>
          <w:pgSz w:w="11900" w:h="15874" w:orient="portrait"/>
          <w:cols w:equalWidth="0" w:num="1">
            <w:col w:w="10380"/>
          </w:cols>
          <w:pgMar w:left="860" w:top="731" w:right="666" w:bottom="501" w:gutter="0" w:footer="0" w:header="0"/>
          <w:type w:val="continuous"/>
        </w:sectPr>
      </w:pPr>
    </w:p>
    <w:tbl>
      <w:tblPr>
        <w:tblLayout w:type="fixed"/>
        <w:tblInd w:w="100" w:type="dxa"/>
        <w:tblCellMar>
          <w:top w:w="0" w:type="dxa"/>
          <w:left w:w="0" w:type="dxa"/>
          <w:bottom w:w="0" w:type="dxa"/>
          <w:right w:w="0" w:type="dxa"/>
        </w:tblCellMar>
      </w:tblPr>
      <w:tr>
        <w:trPr>
          <w:trHeight w:val="155"/>
        </w:trPr>
        <w:tc>
          <w:tcPr>
            <w:tcW w:w="980" w:type="dxa"/>
            <w:vAlign w:val="bottom"/>
          </w:tcPr>
          <w:p>
            <w:pPr>
              <w:spacing w:after="0"/>
              <w:rPr>
                <w:sz w:val="20"/>
                <w:szCs w:val="20"/>
                <w:color w:val="auto"/>
              </w:rPr>
            </w:pPr>
            <w:r>
              <w:rPr>
                <w:rFonts w:ascii="Times New Roman" w:cs="Times New Roman" w:eastAsia="Times New Roman" w:hAnsi="Times New Roman"/>
                <w:sz w:val="13"/>
                <w:szCs w:val="13"/>
                <w:color w:val="auto"/>
              </w:rPr>
              <w:t>Horticultural</w:t>
            </w:r>
          </w:p>
        </w:tc>
        <w:tc>
          <w:tcPr>
            <w:tcW w:w="5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Whole</w:t>
            </w:r>
          </w:p>
        </w:tc>
        <w:tc>
          <w:tcPr>
            <w:tcW w:w="34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Living fence in homegardens (herbarium voucher, Martins &amp;</w:t>
            </w:r>
          </w:p>
        </w:tc>
      </w:tr>
      <w:tr>
        <w:trPr>
          <w:trHeight w:val="171"/>
        </w:trPr>
        <w:tc>
          <w:tcPr>
            <w:tcW w:w="980" w:type="dxa"/>
            <w:vAlign w:val="bottom"/>
          </w:tcPr>
          <w:p>
            <w:pPr>
              <w:spacing w:after="0"/>
              <w:rPr>
                <w:sz w:val="14"/>
                <w:szCs w:val="14"/>
                <w:color w:val="auto"/>
              </w:rPr>
            </w:pPr>
          </w:p>
        </w:tc>
        <w:tc>
          <w:tcPr>
            <w:tcW w:w="5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plant</w:t>
            </w:r>
          </w:p>
        </w:tc>
        <w:tc>
          <w:tcPr>
            <w:tcW w:w="34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Moreira 1002, LISC)</w:t>
            </w:r>
          </w:p>
        </w:tc>
      </w:tr>
      <w:tr>
        <w:trPr>
          <w:trHeight w:val="171"/>
        </w:trPr>
        <w:tc>
          <w:tcPr>
            <w:tcW w:w="980" w:type="dxa"/>
            <w:vAlign w:val="bottom"/>
          </w:tcPr>
          <w:p>
            <w:pPr>
              <w:spacing w:after="0"/>
              <w:rPr>
                <w:sz w:val="20"/>
                <w:szCs w:val="20"/>
                <w:color w:val="auto"/>
              </w:rPr>
            </w:pPr>
            <w:r>
              <w:rPr>
                <w:rFonts w:ascii="Times New Roman" w:cs="Times New Roman" w:eastAsia="Times New Roman" w:hAnsi="Times New Roman"/>
                <w:sz w:val="13"/>
                <w:szCs w:val="13"/>
                <w:color w:val="auto"/>
              </w:rPr>
              <w:t>Food</w:t>
            </w:r>
          </w:p>
        </w:tc>
        <w:tc>
          <w:tcPr>
            <w:tcW w:w="5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Leaves</w:t>
            </w:r>
          </w:p>
        </w:tc>
        <w:tc>
          <w:tcPr>
            <w:tcW w:w="34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Fresh leaves cooked as a vegetable and to make sauces.</w:t>
            </w:r>
          </w:p>
        </w:tc>
      </w:tr>
      <w:tr>
        <w:trPr>
          <w:trHeight w:val="171"/>
        </w:trPr>
        <w:tc>
          <w:tcPr>
            <w:tcW w:w="98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34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Milled leaves used in Caritas's pharmacy to improve</w:t>
            </w:r>
          </w:p>
        </w:tc>
      </w:tr>
      <w:tr>
        <w:trPr>
          <w:trHeight w:val="171"/>
        </w:trPr>
        <w:tc>
          <w:tcPr>
            <w:tcW w:w="98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34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breastfeeding.</w:t>
            </w:r>
          </w:p>
        </w:tc>
      </w:tr>
      <w:tr>
        <w:trPr>
          <w:trHeight w:val="171"/>
        </w:trPr>
        <w:tc>
          <w:tcPr>
            <w:tcW w:w="980" w:type="dxa"/>
            <w:vAlign w:val="bottom"/>
          </w:tcPr>
          <w:p>
            <w:pPr>
              <w:spacing w:after="0"/>
              <w:rPr>
                <w:sz w:val="14"/>
                <w:szCs w:val="14"/>
                <w:color w:val="auto"/>
              </w:rPr>
            </w:pPr>
          </w:p>
        </w:tc>
        <w:tc>
          <w:tcPr>
            <w:tcW w:w="5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Seeds</w:t>
            </w:r>
          </w:p>
        </w:tc>
        <w:tc>
          <w:tcPr>
            <w:tcW w:w="34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Ground, in food.</w:t>
            </w:r>
          </w:p>
        </w:tc>
      </w:tr>
      <w:tr>
        <w:trPr>
          <w:trHeight w:val="171"/>
        </w:trPr>
        <w:tc>
          <w:tcPr>
            <w:tcW w:w="980" w:type="dxa"/>
            <w:vAlign w:val="bottom"/>
          </w:tcPr>
          <w:p>
            <w:pPr>
              <w:spacing w:after="0"/>
              <w:rPr>
                <w:sz w:val="14"/>
                <w:szCs w:val="14"/>
                <w:color w:val="auto"/>
              </w:rPr>
            </w:pPr>
          </w:p>
        </w:tc>
        <w:tc>
          <w:tcPr>
            <w:tcW w:w="5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Roots</w:t>
            </w:r>
          </w:p>
        </w:tc>
        <w:tc>
          <w:tcPr>
            <w:tcW w:w="3480" w:type="dxa"/>
            <w:vAlign w:val="bottom"/>
          </w:tcPr>
          <w:p>
            <w:pPr>
              <w:spacing w:after="0"/>
              <w:rPr>
                <w:sz w:val="14"/>
                <w:szCs w:val="14"/>
                <w:color w:val="auto"/>
              </w:rPr>
            </w:pPr>
          </w:p>
        </w:tc>
      </w:tr>
      <w:tr>
        <w:trPr>
          <w:trHeight w:val="344"/>
        </w:trPr>
        <w:tc>
          <w:tcPr>
            <w:tcW w:w="980" w:type="dxa"/>
            <w:vAlign w:val="bottom"/>
          </w:tcPr>
          <w:p>
            <w:pPr>
              <w:spacing w:after="0"/>
              <w:rPr>
                <w:sz w:val="24"/>
                <w:szCs w:val="24"/>
                <w:color w:val="auto"/>
              </w:rPr>
            </w:pPr>
          </w:p>
        </w:tc>
        <w:tc>
          <w:tcPr>
            <w:tcW w:w="5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Fruit</w:t>
            </w:r>
          </w:p>
        </w:tc>
        <w:tc>
          <w:tcPr>
            <w:tcW w:w="34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Edible (herbarium voucher, Espírito Santo 2468, LISC)</w:t>
            </w:r>
          </w:p>
        </w:tc>
      </w:tr>
      <w:tr>
        <w:trPr>
          <w:trHeight w:val="171"/>
        </w:trPr>
        <w:tc>
          <w:tcPr>
            <w:tcW w:w="980" w:type="dxa"/>
            <w:vAlign w:val="bottom"/>
          </w:tcPr>
          <w:p>
            <w:pPr>
              <w:spacing w:after="0"/>
              <w:rPr>
                <w:sz w:val="14"/>
                <w:szCs w:val="14"/>
                <w:color w:val="auto"/>
              </w:rPr>
            </w:pPr>
          </w:p>
        </w:tc>
        <w:tc>
          <w:tcPr>
            <w:tcW w:w="5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Flowers</w:t>
            </w:r>
          </w:p>
        </w:tc>
        <w:tc>
          <w:tcPr>
            <w:tcW w:w="34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Cooked, as a vegetable and in sauces.</w:t>
            </w:r>
          </w:p>
        </w:tc>
      </w:tr>
      <w:tr>
        <w:trPr>
          <w:trHeight w:val="171"/>
        </w:trPr>
        <w:tc>
          <w:tcPr>
            <w:tcW w:w="980" w:type="dxa"/>
            <w:vAlign w:val="bottom"/>
          </w:tcPr>
          <w:p>
            <w:pPr>
              <w:spacing w:after="0"/>
              <w:rPr>
                <w:sz w:val="14"/>
                <w:szCs w:val="14"/>
                <w:color w:val="auto"/>
              </w:rPr>
            </w:pPr>
          </w:p>
        </w:tc>
        <w:tc>
          <w:tcPr>
            <w:tcW w:w="5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Bark</w:t>
            </w:r>
          </w:p>
        </w:tc>
        <w:tc>
          <w:tcPr>
            <w:tcW w:w="3480" w:type="dxa"/>
            <w:vAlign w:val="bottom"/>
          </w:tcPr>
          <w:p>
            <w:pPr>
              <w:spacing w:after="0"/>
              <w:rPr>
                <w:sz w:val="14"/>
                <w:szCs w:val="14"/>
                <w:color w:val="auto"/>
              </w:rPr>
            </w:pPr>
          </w:p>
        </w:tc>
      </w:tr>
      <w:tr>
        <w:trPr>
          <w:trHeight w:val="171"/>
        </w:trPr>
        <w:tc>
          <w:tcPr>
            <w:tcW w:w="980" w:type="dxa"/>
            <w:vAlign w:val="bottom"/>
          </w:tcPr>
          <w:p>
            <w:pPr>
              <w:spacing w:after="0"/>
              <w:rPr>
                <w:sz w:val="20"/>
                <w:szCs w:val="20"/>
                <w:color w:val="auto"/>
              </w:rPr>
            </w:pPr>
            <w:r>
              <w:rPr>
                <w:rFonts w:ascii="Times New Roman" w:cs="Times New Roman" w:eastAsia="Times New Roman" w:hAnsi="Times New Roman"/>
                <w:sz w:val="13"/>
                <w:szCs w:val="13"/>
                <w:color w:val="auto"/>
              </w:rPr>
              <w:t>Medicines</w:t>
            </w:r>
          </w:p>
        </w:tc>
        <w:tc>
          <w:tcPr>
            <w:tcW w:w="5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Leaves</w:t>
            </w:r>
          </w:p>
        </w:tc>
        <w:tc>
          <w:tcPr>
            <w:tcW w:w="34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Bruised leaves placed in water to treat eye diseases</w:t>
            </w:r>
          </w:p>
        </w:tc>
      </w:tr>
      <w:tr>
        <w:trPr>
          <w:trHeight w:val="171"/>
        </w:trPr>
        <w:tc>
          <w:tcPr>
            <w:tcW w:w="98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34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(herbarium voucher, Vidigal et al. 198, LISC; this study).</w:t>
            </w:r>
          </w:p>
        </w:tc>
      </w:tr>
      <w:tr>
        <w:trPr>
          <w:trHeight w:val="171"/>
        </w:trPr>
        <w:tc>
          <w:tcPr>
            <w:tcW w:w="98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34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To treat sprains and fever.</w:t>
            </w:r>
          </w:p>
        </w:tc>
      </w:tr>
      <w:tr>
        <w:trPr>
          <w:trHeight w:val="1028"/>
        </w:trPr>
        <w:tc>
          <w:tcPr>
            <w:tcW w:w="980" w:type="dxa"/>
            <w:vAlign w:val="bottom"/>
          </w:tcPr>
          <w:p>
            <w:pPr>
              <w:spacing w:after="0"/>
              <w:rPr>
                <w:sz w:val="24"/>
                <w:szCs w:val="24"/>
                <w:color w:val="auto"/>
              </w:rPr>
            </w:pPr>
          </w:p>
        </w:tc>
        <w:tc>
          <w:tcPr>
            <w:tcW w:w="5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Seeds</w:t>
            </w:r>
          </w:p>
        </w:tc>
        <w:tc>
          <w:tcPr>
            <w:tcW w:w="34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To regulate blood pressure and treat asthma.</w:t>
            </w:r>
          </w:p>
        </w:tc>
      </w:tr>
      <w:tr>
        <w:trPr>
          <w:trHeight w:val="177"/>
        </w:trPr>
        <w:tc>
          <w:tcPr>
            <w:tcW w:w="980" w:type="dxa"/>
            <w:vAlign w:val="bottom"/>
          </w:tcPr>
          <w:p>
            <w:pPr>
              <w:spacing w:after="0"/>
              <w:rPr>
                <w:sz w:val="15"/>
                <w:szCs w:val="15"/>
                <w:color w:val="auto"/>
              </w:rPr>
            </w:pPr>
          </w:p>
        </w:tc>
        <w:tc>
          <w:tcPr>
            <w:tcW w:w="5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Roots</w:t>
            </w:r>
          </w:p>
        </w:tc>
        <w:tc>
          <w:tcPr>
            <w:tcW w:w="34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 xml:space="preserve">To treat sprains and fever: crushed, </w:t>
            </w:r>
            <w:r>
              <w:rPr>
                <w:rFonts w:ascii="Arial" w:cs="Arial" w:eastAsia="Arial" w:hAnsi="Arial"/>
                <w:sz w:val="13"/>
                <w:szCs w:val="13"/>
                <w:color w:val="auto"/>
              </w:rPr>
              <w:t>fl</w:t>
            </w:r>
            <w:r>
              <w:rPr>
                <w:rFonts w:ascii="Times New Roman" w:cs="Times New Roman" w:eastAsia="Times New Roman" w:hAnsi="Times New Roman"/>
                <w:sz w:val="13"/>
                <w:szCs w:val="13"/>
                <w:color w:val="auto"/>
              </w:rPr>
              <w:t>ushed and then</w:t>
            </w:r>
          </w:p>
        </w:tc>
      </w:tr>
      <w:tr>
        <w:trPr>
          <w:trHeight w:val="165"/>
        </w:trPr>
        <w:tc>
          <w:tcPr>
            <w:tcW w:w="98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34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wrapped around the injured part with a cloth.</w:t>
            </w:r>
          </w:p>
        </w:tc>
      </w:tr>
      <w:tr>
        <w:trPr>
          <w:trHeight w:val="857"/>
        </w:trPr>
        <w:tc>
          <w:tcPr>
            <w:tcW w:w="980" w:type="dxa"/>
            <w:vAlign w:val="bottom"/>
          </w:tcPr>
          <w:p>
            <w:pPr>
              <w:spacing w:after="0"/>
              <w:rPr>
                <w:sz w:val="24"/>
                <w:szCs w:val="24"/>
                <w:color w:val="auto"/>
              </w:rPr>
            </w:pPr>
          </w:p>
        </w:tc>
        <w:tc>
          <w:tcPr>
            <w:tcW w:w="5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Bark</w:t>
            </w:r>
          </w:p>
        </w:tc>
        <w:tc>
          <w:tcPr>
            <w:tcW w:w="34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Stem bark used to treat sprains.</w:t>
            </w:r>
          </w:p>
        </w:tc>
      </w:tr>
      <w:tr>
        <w:trPr>
          <w:trHeight w:val="342"/>
        </w:trPr>
        <w:tc>
          <w:tcPr>
            <w:tcW w:w="980" w:type="dxa"/>
            <w:vAlign w:val="bottom"/>
          </w:tcPr>
          <w:p>
            <w:pPr>
              <w:spacing w:after="0"/>
              <w:rPr>
                <w:sz w:val="24"/>
                <w:szCs w:val="24"/>
                <w:color w:val="auto"/>
              </w:rPr>
            </w:pPr>
          </w:p>
        </w:tc>
        <w:tc>
          <w:tcPr>
            <w:tcW w:w="5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Gum</w:t>
            </w:r>
          </w:p>
        </w:tc>
        <w:tc>
          <w:tcPr>
            <w:tcW w:w="3480" w:type="dxa"/>
            <w:vAlign w:val="bottom"/>
          </w:tcPr>
          <w:p>
            <w:pPr>
              <w:spacing w:after="0"/>
              <w:rPr>
                <w:sz w:val="24"/>
                <w:szCs w:val="24"/>
                <w:color w:val="auto"/>
              </w:rPr>
            </w:pPr>
          </w:p>
        </w:tc>
      </w:tr>
      <w:tr>
        <w:trPr>
          <w:trHeight w:val="171"/>
        </w:trPr>
        <w:tc>
          <w:tcPr>
            <w:tcW w:w="980" w:type="dxa"/>
            <w:vAlign w:val="bottom"/>
          </w:tcPr>
          <w:p>
            <w:pPr>
              <w:spacing w:after="0"/>
              <w:rPr>
                <w:sz w:val="14"/>
                <w:szCs w:val="14"/>
                <w:color w:val="auto"/>
              </w:rPr>
            </w:pPr>
          </w:p>
        </w:tc>
        <w:tc>
          <w:tcPr>
            <w:tcW w:w="5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Fruits</w:t>
            </w:r>
          </w:p>
        </w:tc>
        <w:tc>
          <w:tcPr>
            <w:tcW w:w="3480" w:type="dxa"/>
            <w:vAlign w:val="bottom"/>
          </w:tcPr>
          <w:p>
            <w:pPr>
              <w:spacing w:after="0"/>
              <w:rPr>
                <w:sz w:val="14"/>
                <w:szCs w:val="14"/>
                <w:color w:val="auto"/>
              </w:rPr>
            </w:pPr>
          </w:p>
        </w:tc>
      </w:tr>
      <w:tr>
        <w:trPr>
          <w:trHeight w:val="172"/>
        </w:trPr>
        <w:tc>
          <w:tcPr>
            <w:tcW w:w="980" w:type="dxa"/>
            <w:vAlign w:val="bottom"/>
          </w:tcPr>
          <w:p>
            <w:pPr>
              <w:spacing w:after="0"/>
              <w:rPr>
                <w:sz w:val="14"/>
                <w:szCs w:val="14"/>
                <w:color w:val="auto"/>
              </w:rPr>
            </w:pPr>
          </w:p>
        </w:tc>
        <w:tc>
          <w:tcPr>
            <w:tcW w:w="5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Stems</w:t>
            </w:r>
          </w:p>
        </w:tc>
        <w:tc>
          <w:tcPr>
            <w:tcW w:w="3480" w:type="dxa"/>
            <w:vAlign w:val="bottom"/>
          </w:tcPr>
          <w:p>
            <w:pPr>
              <w:spacing w:after="0"/>
              <w:rPr>
                <w:sz w:val="14"/>
                <w:szCs w:val="14"/>
                <w:color w:val="auto"/>
              </w:rPr>
            </w:pPr>
          </w:p>
        </w:tc>
      </w:tr>
      <w:tr>
        <w:trPr>
          <w:trHeight w:val="171"/>
        </w:trPr>
        <w:tc>
          <w:tcPr>
            <w:tcW w:w="980" w:type="dxa"/>
            <w:vAlign w:val="bottom"/>
          </w:tcPr>
          <w:p>
            <w:pPr>
              <w:spacing w:after="0"/>
              <w:rPr>
                <w:sz w:val="20"/>
                <w:szCs w:val="20"/>
                <w:color w:val="auto"/>
              </w:rPr>
            </w:pPr>
            <w:r>
              <w:rPr>
                <w:rFonts w:ascii="Times New Roman" w:cs="Times New Roman" w:eastAsia="Times New Roman" w:hAnsi="Times New Roman"/>
                <w:sz w:val="13"/>
                <w:szCs w:val="13"/>
                <w:color w:val="auto"/>
              </w:rPr>
              <w:t>Phytochemistry</w:t>
            </w:r>
          </w:p>
        </w:tc>
        <w:tc>
          <w:tcPr>
            <w:tcW w:w="5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Seeds</w:t>
            </w:r>
          </w:p>
        </w:tc>
        <w:tc>
          <w:tcPr>
            <w:tcW w:w="3480" w:type="dxa"/>
            <w:vAlign w:val="bottom"/>
          </w:tcPr>
          <w:p>
            <w:pPr>
              <w:spacing w:after="0"/>
              <w:rPr>
                <w:sz w:val="14"/>
                <w:szCs w:val="14"/>
                <w:color w:val="auto"/>
              </w:rPr>
            </w:pPr>
          </w:p>
        </w:tc>
      </w:tr>
      <w:tr>
        <w:trPr>
          <w:trHeight w:val="343"/>
        </w:trPr>
        <w:tc>
          <w:tcPr>
            <w:tcW w:w="980" w:type="dxa"/>
            <w:vAlign w:val="bottom"/>
          </w:tcPr>
          <w:p>
            <w:pPr>
              <w:spacing w:after="0"/>
              <w:rPr>
                <w:sz w:val="24"/>
                <w:szCs w:val="24"/>
                <w:color w:val="auto"/>
              </w:rPr>
            </w:pPr>
          </w:p>
        </w:tc>
        <w:tc>
          <w:tcPr>
            <w:tcW w:w="5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Leaves</w:t>
            </w:r>
          </w:p>
        </w:tc>
        <w:tc>
          <w:tcPr>
            <w:tcW w:w="3480" w:type="dxa"/>
            <w:vAlign w:val="bottom"/>
          </w:tcPr>
          <w:p>
            <w:pPr>
              <w:spacing w:after="0"/>
              <w:rPr>
                <w:sz w:val="24"/>
                <w:szCs w:val="24"/>
                <w:color w:val="auto"/>
              </w:rPr>
            </w:pPr>
          </w:p>
        </w:tc>
      </w:tr>
      <w:tr>
        <w:trPr>
          <w:trHeight w:val="342"/>
        </w:trPr>
        <w:tc>
          <w:tcPr>
            <w:tcW w:w="980" w:type="dxa"/>
            <w:vAlign w:val="bottom"/>
          </w:tcPr>
          <w:p>
            <w:pPr>
              <w:spacing w:after="0"/>
              <w:rPr>
                <w:sz w:val="20"/>
                <w:szCs w:val="20"/>
                <w:color w:val="auto"/>
              </w:rPr>
            </w:pPr>
            <w:r>
              <w:rPr>
                <w:rFonts w:ascii="Times New Roman" w:cs="Times New Roman" w:eastAsia="Times New Roman" w:hAnsi="Times New Roman"/>
                <w:sz w:val="13"/>
                <w:szCs w:val="13"/>
                <w:color w:val="auto"/>
              </w:rPr>
              <w:t>Fodder</w:t>
            </w:r>
          </w:p>
        </w:tc>
        <w:tc>
          <w:tcPr>
            <w:tcW w:w="5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Leaves</w:t>
            </w:r>
          </w:p>
        </w:tc>
        <w:tc>
          <w:tcPr>
            <w:tcW w:w="34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Eaten by pigs and goats.</w:t>
            </w:r>
          </w:p>
        </w:tc>
      </w:tr>
      <w:tr>
        <w:trPr>
          <w:trHeight w:val="171"/>
        </w:trPr>
        <w:tc>
          <w:tcPr>
            <w:tcW w:w="980" w:type="dxa"/>
            <w:vAlign w:val="bottom"/>
          </w:tcPr>
          <w:p>
            <w:pPr>
              <w:spacing w:after="0"/>
              <w:rPr>
                <w:sz w:val="20"/>
                <w:szCs w:val="20"/>
                <w:color w:val="auto"/>
              </w:rPr>
            </w:pPr>
            <w:r>
              <w:rPr>
                <w:rFonts w:ascii="Times New Roman" w:cs="Times New Roman" w:eastAsia="Times New Roman" w:hAnsi="Times New Roman"/>
                <w:sz w:val="13"/>
                <w:szCs w:val="13"/>
                <w:color w:val="auto"/>
              </w:rPr>
              <w:t>Veterinary</w:t>
            </w:r>
          </w:p>
        </w:tc>
        <w:tc>
          <w:tcPr>
            <w:tcW w:w="5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Leaves</w:t>
            </w:r>
          </w:p>
        </w:tc>
        <w:tc>
          <w:tcPr>
            <w:tcW w:w="34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Fresh: to treat pigs' diseases.</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34925</wp:posOffset>
                </wp:positionV>
                <wp:extent cx="659193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91935" cy="4763"/>
                        </a:xfrm>
                        <a:prstGeom prst="line">
                          <a:avLst/>
                        </a:prstGeom>
                        <a:solidFill>
                          <a:srgbClr val="FFFFFF"/>
                        </a:solidFill>
                        <a:ln w="5759">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2.75pt" to="518.6pt,2.75pt" o:allowincell="f" strokecolor="#000000" strokeweight="0.4535pt"/>
            </w:pict>
          </mc:Fallback>
        </mc:AlternateContent>
      </w:r>
    </w:p>
    <w:p>
      <w:pPr>
        <w:spacing w:after="0" w:line="20" w:lineRule="exact"/>
        <w:rPr>
          <w:sz w:val="20"/>
          <w:szCs w:val="20"/>
          <w:color w:val="auto"/>
        </w:rPr>
      </w:pPr>
      <w:r>
        <w:rPr>
          <w:sz w:val="20"/>
          <w:szCs w:val="20"/>
          <w:color w:val="auto"/>
        </w:rPr>
        <w:br w:type="column"/>
      </w:r>
    </w:p>
    <w:p>
      <w:pPr>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Living fences (</w:t>
      </w:r>
      <w:hyperlink w:anchor="page1">
        <w:r>
          <w:rPr>
            <w:rFonts w:ascii="Times New Roman" w:cs="Times New Roman" w:eastAsia="Times New Roman" w:hAnsi="Times New Roman"/>
            <w:sz w:val="13"/>
            <w:szCs w:val="13"/>
            <w:color w:val="00007C"/>
          </w:rPr>
          <w:t>Bosch, 2004</w:t>
        </w:r>
      </w:hyperlink>
      <w:r>
        <w:rPr>
          <w:rFonts w:ascii="Times New Roman" w:cs="Times New Roman" w:eastAsia="Times New Roman" w:hAnsi="Times New Roman"/>
          <w:sz w:val="13"/>
          <w:szCs w:val="13"/>
          <w:color w:val="auto"/>
        </w:rPr>
        <w:t>).</w:t>
      </w:r>
    </w:p>
    <w:p>
      <w:pPr>
        <w:spacing w:after="0" w:line="193" w:lineRule="exact"/>
        <w:rPr>
          <w:sz w:val="20"/>
          <w:szCs w:val="20"/>
          <w:color w:val="auto"/>
        </w:rPr>
      </w:pPr>
    </w:p>
    <w:p>
      <w:pPr>
        <w:jc w:val="both"/>
        <w:ind w:right="120"/>
        <w:spacing w:after="0" w:line="274"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Fresh leaves eaten as salad, and cooked in soups and sauces; leaf powder in the diet of children and pregnant and lactating women to </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ght malnutrition; also, as condiment, spice, </w:t>
      </w:r>
      <w:r>
        <w:rPr>
          <w:rFonts w:ascii="Arial" w:cs="Arial" w:eastAsia="Arial" w:hAnsi="Arial"/>
          <w:sz w:val="13"/>
          <w:szCs w:val="13"/>
          <w:color w:val="auto"/>
        </w:rPr>
        <w:t>fl</w:t>
      </w:r>
      <w:r>
        <w:rPr>
          <w:rFonts w:ascii="Times New Roman" w:cs="Times New Roman" w:eastAsia="Times New Roman" w:hAnsi="Times New Roman"/>
          <w:sz w:val="13"/>
          <w:szCs w:val="13"/>
          <w:color w:val="auto"/>
        </w:rPr>
        <w:t>avouring, and in infusions (</w:t>
      </w:r>
      <w:hyperlink w:anchor="page1">
        <w:r>
          <w:rPr>
            <w:rFonts w:ascii="Times New Roman" w:cs="Times New Roman" w:eastAsia="Times New Roman" w:hAnsi="Times New Roman"/>
            <w:sz w:val="13"/>
            <w:szCs w:val="13"/>
            <w:color w:val="00007C"/>
          </w:rPr>
          <w:t>Bosch, 2004; Burkill, 1985</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Roasted seeds eaten like groundnut (</w:t>
      </w:r>
      <w:hyperlink w:anchor="page1">
        <w:r>
          <w:rPr>
            <w:rFonts w:ascii="Times New Roman" w:cs="Times New Roman" w:eastAsia="Times New Roman" w:hAnsi="Times New Roman"/>
            <w:sz w:val="13"/>
            <w:szCs w:val="13"/>
            <w:color w:val="00007C"/>
          </w:rPr>
          <w:t>Gandji et al., 2018</w:t>
        </w:r>
      </w:hyperlink>
      <w:r>
        <w:rPr>
          <w:rFonts w:ascii="Times New Roman" w:cs="Times New Roman" w:eastAsia="Times New Roman" w:hAnsi="Times New Roman"/>
          <w:sz w:val="13"/>
          <w:szCs w:val="13"/>
          <w:color w:val="auto"/>
        </w:rPr>
        <w:t>).</w:t>
      </w:r>
    </w:p>
    <w:p>
      <w:pPr>
        <w:spacing w:after="0" w:line="22" w:lineRule="exact"/>
        <w:rPr>
          <w:sz w:val="20"/>
          <w:szCs w:val="20"/>
          <w:color w:val="auto"/>
        </w:rPr>
      </w:pPr>
    </w:p>
    <w:p>
      <w:pPr>
        <w:ind w:right="440"/>
        <w:spacing w:after="0" w:line="262"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The tuberous root cores can replace horseradish; infusions (</w:t>
      </w:r>
      <w:hyperlink w:anchor="page1">
        <w:r>
          <w:rPr>
            <w:rFonts w:ascii="Times New Roman" w:cs="Times New Roman" w:eastAsia="Times New Roman" w:hAnsi="Times New Roman"/>
            <w:sz w:val="13"/>
            <w:szCs w:val="13"/>
            <w:color w:val="00007C"/>
          </w:rPr>
          <w:t>Bosch, 2004; Burkill,</w:t>
        </w:r>
      </w:hyperlink>
      <w:r>
        <w:rPr>
          <w:rFonts w:ascii="Times New Roman" w:cs="Times New Roman" w:eastAsia="Times New Roman" w:hAnsi="Times New Roman"/>
          <w:sz w:val="13"/>
          <w:szCs w:val="13"/>
          <w:color w:val="auto"/>
        </w:rPr>
        <w:t xml:space="preserve"> </w:t>
      </w:r>
      <w:hyperlink w:anchor="page1">
        <w:r>
          <w:rPr>
            <w:rFonts w:ascii="Times New Roman" w:cs="Times New Roman" w:eastAsia="Times New Roman" w:hAnsi="Times New Roman"/>
            <w:sz w:val="13"/>
            <w:szCs w:val="13"/>
            <w:color w:val="00007C"/>
          </w:rPr>
          <w:t>1985</w:t>
        </w:r>
      </w:hyperlink>
      <w:r>
        <w:rPr>
          <w:rFonts w:ascii="Times New Roman" w:cs="Times New Roman" w:eastAsia="Times New Roman" w:hAnsi="Times New Roman"/>
          <w:sz w:val="13"/>
          <w:szCs w:val="13"/>
          <w:color w:val="000000"/>
        </w:rPr>
        <w:t>).</w:t>
      </w:r>
    </w:p>
    <w:p>
      <w:pPr>
        <w:spacing w:after="0" w:line="180" w:lineRule="exact"/>
        <w:rPr>
          <w:sz w:val="20"/>
          <w:szCs w:val="20"/>
          <w:color w:val="auto"/>
        </w:rPr>
      </w:pPr>
    </w:p>
    <w:p>
      <w:pPr>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Young fruits eaten as a vegetable, older fruits added to sauces (</w:t>
      </w:r>
      <w:hyperlink w:anchor="page1">
        <w:r>
          <w:rPr>
            <w:rFonts w:ascii="Times New Roman" w:cs="Times New Roman" w:eastAsia="Times New Roman" w:hAnsi="Times New Roman"/>
            <w:sz w:val="13"/>
            <w:szCs w:val="13"/>
            <w:color w:val="00007C"/>
          </w:rPr>
          <w:t>Bosch, 2004</w:t>
        </w:r>
      </w:hyperlink>
      <w:r>
        <w:rPr>
          <w:rFonts w:ascii="Times New Roman" w:cs="Times New Roman" w:eastAsia="Times New Roman" w:hAnsi="Times New Roman"/>
          <w:sz w:val="13"/>
          <w:szCs w:val="13"/>
          <w:color w:val="auto"/>
        </w:rPr>
        <w:t>).</w:t>
      </w:r>
    </w:p>
    <w:p>
      <w:pPr>
        <w:spacing w:after="0" w:line="22" w:lineRule="exact"/>
        <w:rPr>
          <w:sz w:val="20"/>
          <w:szCs w:val="20"/>
          <w:color w:val="auto"/>
        </w:rPr>
      </w:pPr>
    </w:p>
    <w:p>
      <w:pPr>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Eaten as a vegetable, added to sauces or used in infusions (</w:t>
      </w:r>
      <w:hyperlink w:anchor="page1">
        <w:r>
          <w:rPr>
            <w:rFonts w:ascii="Times New Roman" w:cs="Times New Roman" w:eastAsia="Times New Roman" w:hAnsi="Times New Roman"/>
            <w:sz w:val="13"/>
            <w:szCs w:val="13"/>
            <w:color w:val="00007C"/>
          </w:rPr>
          <w:t>Bosch, 2004</w:t>
        </w:r>
      </w:hyperlink>
      <w:r>
        <w:rPr>
          <w:rFonts w:ascii="Times New Roman" w:cs="Times New Roman" w:eastAsia="Times New Roman" w:hAnsi="Times New Roman"/>
          <w:sz w:val="13"/>
          <w:szCs w:val="13"/>
          <w:color w:val="auto"/>
        </w:rPr>
        <w:t>).</w:t>
      </w:r>
    </w:p>
    <w:p>
      <w:pPr>
        <w:spacing w:after="0" w:line="22" w:lineRule="exact"/>
        <w:rPr>
          <w:sz w:val="20"/>
          <w:szCs w:val="20"/>
          <w:color w:val="auto"/>
        </w:rPr>
      </w:pPr>
    </w:p>
    <w:p>
      <w:pPr>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Drink: infusions (</w:t>
      </w:r>
      <w:hyperlink w:anchor="page1">
        <w:r>
          <w:rPr>
            <w:rFonts w:ascii="Times New Roman" w:cs="Times New Roman" w:eastAsia="Times New Roman" w:hAnsi="Times New Roman"/>
            <w:sz w:val="13"/>
            <w:szCs w:val="13"/>
            <w:color w:val="00007C"/>
          </w:rPr>
          <w:t>Burkill, 1985</w:t>
        </w:r>
      </w:hyperlink>
      <w:r>
        <w:rPr>
          <w:rFonts w:ascii="Times New Roman" w:cs="Times New Roman" w:eastAsia="Times New Roman" w:hAnsi="Times New Roman"/>
          <w:sz w:val="13"/>
          <w:szCs w:val="13"/>
          <w:color w:val="auto"/>
        </w:rPr>
        <w:t>)</w:t>
      </w:r>
    </w:p>
    <w:p>
      <w:pPr>
        <w:spacing w:after="0" w:line="22" w:lineRule="exact"/>
        <w:rPr>
          <w:sz w:val="20"/>
          <w:szCs w:val="20"/>
          <w:color w:val="auto"/>
        </w:rPr>
      </w:pPr>
    </w:p>
    <w:p>
      <w:pPr>
        <w:ind w:right="120"/>
        <w:spacing w:after="0" w:line="276"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 xml:space="preserve">Namely as antipyretic, antibiotic, bacteriostatic, fungistatic and pain-killer. To treat abscess, anaemia, arthritis, asthenia, convulsions, cough, diabetes, diarrhoea, dysentery, dysmenorrhea, epilepsy and spasms, eyesight problems, </w:t>
      </w:r>
      <w:r>
        <w:rPr>
          <w:rFonts w:ascii="Arial" w:cs="Arial" w:eastAsia="Arial" w:hAnsi="Arial"/>
          <w:sz w:val="13"/>
          <w:szCs w:val="13"/>
          <w:color w:val="auto"/>
        </w:rPr>
        <w:t>fl</w:t>
      </w:r>
      <w:r>
        <w:rPr>
          <w:rFonts w:ascii="Times New Roman" w:cs="Times New Roman" w:eastAsia="Times New Roman" w:hAnsi="Times New Roman"/>
          <w:sz w:val="13"/>
          <w:szCs w:val="13"/>
          <w:color w:val="auto"/>
        </w:rPr>
        <w:t>u and sinusitis, gonorrhoea, headaches and migraine, haemorrhoids, hypertension, infertility, intestinal worms, icterus, indigestion, immune de</w:t>
      </w:r>
      <w:r>
        <w:rPr>
          <w:rFonts w:ascii="Arial" w:cs="Arial" w:eastAsia="Arial" w:hAnsi="Arial"/>
          <w:sz w:val="13"/>
          <w:szCs w:val="13"/>
          <w:color w:val="auto"/>
        </w:rPr>
        <w:t>fi</w:t>
      </w:r>
      <w:r>
        <w:rPr>
          <w:rFonts w:ascii="Times New Roman" w:cs="Times New Roman" w:eastAsia="Times New Roman" w:hAnsi="Times New Roman"/>
          <w:sz w:val="13"/>
          <w:szCs w:val="13"/>
          <w:color w:val="auto"/>
        </w:rPr>
        <w:t>ciency caused by HIV, malaria, oligospermia, otitis, paralysis, rheumatism, sexual dysfunction, skin and mucosae infections, stomach troubles, typhoid fever, varicella (</w:t>
      </w:r>
      <w:hyperlink w:anchor="page1">
        <w:r>
          <w:rPr>
            <w:rFonts w:ascii="Times New Roman" w:cs="Times New Roman" w:eastAsia="Times New Roman" w:hAnsi="Times New Roman"/>
            <w:sz w:val="13"/>
            <w:szCs w:val="13"/>
            <w:color w:val="00007C"/>
          </w:rPr>
          <w:t>Agoyi et al., 2017; Burkill, 1985;</w:t>
        </w:r>
      </w:hyperlink>
      <w:r>
        <w:rPr>
          <w:rFonts w:ascii="Times New Roman" w:cs="Times New Roman" w:eastAsia="Times New Roman" w:hAnsi="Times New Roman"/>
          <w:sz w:val="13"/>
          <w:szCs w:val="13"/>
          <w:color w:val="auto"/>
        </w:rPr>
        <w:t xml:space="preserve"> </w:t>
      </w:r>
      <w:hyperlink w:anchor="page1">
        <w:r>
          <w:rPr>
            <w:rFonts w:ascii="Times New Roman" w:cs="Times New Roman" w:eastAsia="Times New Roman" w:hAnsi="Times New Roman"/>
            <w:sz w:val="13"/>
            <w:szCs w:val="13"/>
            <w:color w:val="00007C"/>
          </w:rPr>
          <w:t>Kasolo et al., 2010</w:t>
        </w:r>
      </w:hyperlink>
      <w:r>
        <w:rPr>
          <w:rFonts w:ascii="Times New Roman" w:cs="Times New Roman" w:eastAsia="Times New Roman" w:hAnsi="Times New Roman"/>
          <w:sz w:val="13"/>
          <w:szCs w:val="13"/>
          <w:color w:val="000000"/>
        </w:rPr>
        <w:t>).</w:t>
      </w:r>
    </w:p>
    <w:p>
      <w:pPr>
        <w:spacing w:after="0" w:line="166" w:lineRule="exact"/>
        <w:rPr>
          <w:sz w:val="20"/>
          <w:szCs w:val="20"/>
          <w:color w:val="auto"/>
        </w:rPr>
      </w:pPr>
    </w:p>
    <w:p>
      <w:pPr>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To treat diabetes, fever, malaria and sexual dysfunction (</w:t>
      </w:r>
      <w:hyperlink w:anchor="page1">
        <w:r>
          <w:rPr>
            <w:rFonts w:ascii="Times New Roman" w:cs="Times New Roman" w:eastAsia="Times New Roman" w:hAnsi="Times New Roman"/>
            <w:sz w:val="13"/>
            <w:szCs w:val="13"/>
            <w:color w:val="00007C"/>
          </w:rPr>
          <w:t>Agoyi et al., 2017</w:t>
        </w:r>
      </w:hyperlink>
      <w:r>
        <w:rPr>
          <w:rFonts w:ascii="Times New Roman" w:cs="Times New Roman" w:eastAsia="Times New Roman" w:hAnsi="Times New Roman"/>
          <w:sz w:val="13"/>
          <w:szCs w:val="13"/>
          <w:color w:val="auto"/>
        </w:rPr>
        <w:t>).</w:t>
      </w:r>
    </w:p>
    <w:p>
      <w:pPr>
        <w:spacing w:after="0" w:line="22" w:lineRule="exact"/>
        <w:rPr>
          <w:sz w:val="20"/>
          <w:szCs w:val="20"/>
          <w:color w:val="auto"/>
        </w:rPr>
      </w:pPr>
    </w:p>
    <w:p>
      <w:pPr>
        <w:ind w:right="340"/>
        <w:spacing w:after="0" w:line="277"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Used namely as antipyretic, anti-in</w:t>
      </w:r>
      <w:r>
        <w:rPr>
          <w:rFonts w:ascii="Arial" w:cs="Arial" w:eastAsia="Arial" w:hAnsi="Arial"/>
          <w:sz w:val="13"/>
          <w:szCs w:val="13"/>
          <w:color w:val="auto"/>
        </w:rPr>
        <w:t>fl</w:t>
      </w:r>
      <w:r>
        <w:rPr>
          <w:rFonts w:ascii="Times New Roman" w:cs="Times New Roman" w:eastAsia="Times New Roman" w:hAnsi="Times New Roman"/>
          <w:sz w:val="13"/>
          <w:szCs w:val="13"/>
          <w:color w:val="auto"/>
        </w:rPr>
        <w:t xml:space="preserve">ammatory, antibiotic, and pain-killer. To treat abscess, anaemia, articular pains, cancers, dysentery, dysmenorrhea, eyesight problems, </w:t>
      </w:r>
      <w:r>
        <w:rPr>
          <w:rFonts w:ascii="Arial" w:cs="Arial" w:eastAsia="Arial" w:hAnsi="Arial"/>
          <w:sz w:val="13"/>
          <w:szCs w:val="13"/>
          <w:color w:val="auto"/>
        </w:rPr>
        <w:t>fl</w:t>
      </w:r>
      <w:r>
        <w:rPr>
          <w:rFonts w:ascii="Times New Roman" w:cs="Times New Roman" w:eastAsia="Times New Roman" w:hAnsi="Times New Roman"/>
          <w:sz w:val="13"/>
          <w:szCs w:val="13"/>
          <w:color w:val="auto"/>
        </w:rPr>
        <w:t>u and sinusitis, gonorrhoea, headaches and migraine, hernia, icterus, indigestion, otitis, prostatitis, pulmonary troubles, stomach pains, swellings, tooth decay, tumours, varicella, sexual dysfunction and oligospermia (</w:t>
      </w:r>
      <w:hyperlink w:anchor="page1">
        <w:r>
          <w:rPr>
            <w:rFonts w:ascii="Times New Roman" w:cs="Times New Roman" w:eastAsia="Times New Roman" w:hAnsi="Times New Roman"/>
            <w:sz w:val="13"/>
            <w:szCs w:val="13"/>
            <w:color w:val="00007C"/>
          </w:rPr>
          <w:t>Agoyi et al., 2017;</w:t>
        </w:r>
      </w:hyperlink>
      <w:r>
        <w:rPr>
          <w:rFonts w:ascii="Times New Roman" w:cs="Times New Roman" w:eastAsia="Times New Roman" w:hAnsi="Times New Roman"/>
          <w:sz w:val="13"/>
          <w:szCs w:val="13"/>
          <w:color w:val="auto"/>
        </w:rPr>
        <w:t xml:space="preserve"> </w:t>
      </w:r>
      <w:hyperlink w:anchor="page1">
        <w:r>
          <w:rPr>
            <w:rFonts w:ascii="Times New Roman" w:cs="Times New Roman" w:eastAsia="Times New Roman" w:hAnsi="Times New Roman"/>
            <w:sz w:val="13"/>
            <w:szCs w:val="13"/>
            <w:color w:val="00007C"/>
          </w:rPr>
          <w:t>Burkill, 1985</w:t>
        </w:r>
      </w:hyperlink>
      <w:r>
        <w:rPr>
          <w:rFonts w:ascii="Times New Roman" w:cs="Times New Roman" w:eastAsia="Times New Roman" w:hAnsi="Times New Roman"/>
          <w:sz w:val="13"/>
          <w:szCs w:val="13"/>
          <w:color w:val="000000"/>
        </w:rPr>
        <w:t>).</w:t>
      </w:r>
    </w:p>
    <w:p>
      <w:pPr>
        <w:spacing w:after="0" w:line="164" w:lineRule="exact"/>
        <w:rPr>
          <w:sz w:val="20"/>
          <w:szCs w:val="20"/>
          <w:color w:val="auto"/>
        </w:rPr>
      </w:pPr>
    </w:p>
    <w:p>
      <w:pPr>
        <w:ind w:right="180"/>
        <w:spacing w:after="0" w:line="274"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To treat fever, icterus, indigestion, malaria, pulmonary troubles, stomach pains, tooth decay (</w:t>
      </w:r>
      <w:hyperlink w:anchor="page1">
        <w:r>
          <w:rPr>
            <w:rFonts w:ascii="Times New Roman" w:cs="Times New Roman" w:eastAsia="Times New Roman" w:hAnsi="Times New Roman"/>
            <w:sz w:val="13"/>
            <w:szCs w:val="13"/>
            <w:color w:val="00007C"/>
          </w:rPr>
          <w:t>Agoyi et al., 2017; Burkill, 1985</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As pain-killer and to treat liver diseases (</w:t>
      </w:r>
      <w:hyperlink w:anchor="page1">
        <w:r>
          <w:rPr>
            <w:rFonts w:ascii="Times New Roman" w:cs="Times New Roman" w:eastAsia="Times New Roman" w:hAnsi="Times New Roman"/>
            <w:sz w:val="13"/>
            <w:szCs w:val="13"/>
            <w:color w:val="00007C"/>
          </w:rPr>
          <w:t>Burkill, 1985</w:t>
        </w:r>
      </w:hyperlink>
      <w:r>
        <w:rPr>
          <w:rFonts w:ascii="Times New Roman" w:cs="Times New Roman" w:eastAsia="Times New Roman" w:hAnsi="Times New Roman"/>
          <w:sz w:val="13"/>
          <w:szCs w:val="13"/>
          <w:color w:val="auto"/>
        </w:rPr>
        <w:t>).</w:t>
      </w:r>
    </w:p>
    <w:p>
      <w:pPr>
        <w:spacing w:after="0" w:line="22" w:lineRule="exact"/>
        <w:rPr>
          <w:sz w:val="20"/>
          <w:szCs w:val="20"/>
          <w:color w:val="auto"/>
        </w:rPr>
      </w:pPr>
    </w:p>
    <w:p>
      <w:pPr>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As vermifuge (</w:t>
      </w:r>
      <w:hyperlink w:anchor="page1">
        <w:r>
          <w:rPr>
            <w:rFonts w:ascii="Times New Roman" w:cs="Times New Roman" w:eastAsia="Times New Roman" w:hAnsi="Times New Roman"/>
            <w:sz w:val="13"/>
            <w:szCs w:val="13"/>
            <w:color w:val="00007C"/>
          </w:rPr>
          <w:t>Burkill, 1985</w:t>
        </w:r>
      </w:hyperlink>
      <w:r>
        <w:rPr>
          <w:rFonts w:ascii="Times New Roman" w:cs="Times New Roman" w:eastAsia="Times New Roman" w:hAnsi="Times New Roman"/>
          <w:sz w:val="13"/>
          <w:szCs w:val="13"/>
          <w:color w:val="auto"/>
        </w:rPr>
        <w:t>).</w:t>
      </w:r>
    </w:p>
    <w:p>
      <w:pPr>
        <w:spacing w:after="0" w:line="23" w:lineRule="exact"/>
        <w:rPr>
          <w:sz w:val="20"/>
          <w:szCs w:val="20"/>
          <w:color w:val="auto"/>
        </w:rPr>
      </w:pPr>
    </w:p>
    <w:p>
      <w:pPr>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As pain-killer (</w:t>
      </w:r>
      <w:hyperlink w:anchor="page1">
        <w:r>
          <w:rPr>
            <w:rFonts w:ascii="Times New Roman" w:cs="Times New Roman" w:eastAsia="Times New Roman" w:hAnsi="Times New Roman"/>
            <w:sz w:val="13"/>
            <w:szCs w:val="13"/>
            <w:color w:val="00007C"/>
          </w:rPr>
          <w:t>Burkill, 1985</w:t>
        </w:r>
      </w:hyperlink>
      <w:r>
        <w:rPr>
          <w:rFonts w:ascii="Times New Roman" w:cs="Times New Roman" w:eastAsia="Times New Roman" w:hAnsi="Times New Roman"/>
          <w:sz w:val="13"/>
          <w:szCs w:val="13"/>
          <w:color w:val="auto"/>
        </w:rPr>
        <w:t>).</w:t>
      </w:r>
    </w:p>
    <w:p>
      <w:pPr>
        <w:spacing w:after="0" w:line="21" w:lineRule="exact"/>
        <w:rPr>
          <w:sz w:val="20"/>
          <w:szCs w:val="20"/>
          <w:color w:val="auto"/>
        </w:rPr>
      </w:pPr>
    </w:p>
    <w:p>
      <w:pPr>
        <w:ind w:right="120"/>
        <w:spacing w:after="0" w:line="274"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To purify water, in Sudan. The seed oil, known as </w:t>
      </w:r>
      <w:r>
        <w:rPr>
          <w:rFonts w:ascii="Arial" w:cs="Arial" w:eastAsia="Arial" w:hAnsi="Arial"/>
          <w:sz w:val="13"/>
          <w:szCs w:val="13"/>
          <w:color w:val="auto"/>
        </w:rPr>
        <w:t>‘</w:t>
      </w:r>
      <w:r>
        <w:rPr>
          <w:rFonts w:ascii="Times New Roman" w:cs="Times New Roman" w:eastAsia="Times New Roman" w:hAnsi="Times New Roman"/>
          <w:sz w:val="13"/>
          <w:szCs w:val="13"/>
          <w:color w:val="auto"/>
        </w:rPr>
        <w:t>Ben oil</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or </w:t>
      </w:r>
      <w:r>
        <w:rPr>
          <w:rFonts w:ascii="Arial" w:cs="Arial" w:eastAsia="Arial" w:hAnsi="Arial"/>
          <w:sz w:val="13"/>
          <w:szCs w:val="13"/>
          <w:color w:val="auto"/>
        </w:rPr>
        <w:t>‘</w:t>
      </w:r>
      <w:r>
        <w:rPr>
          <w:rFonts w:ascii="Times New Roman" w:cs="Times New Roman" w:eastAsia="Times New Roman" w:hAnsi="Times New Roman"/>
          <w:sz w:val="13"/>
          <w:szCs w:val="13"/>
          <w:color w:val="auto"/>
        </w:rPr>
        <w:t>Behen oil</w:t>
      </w:r>
      <w:r>
        <w:rPr>
          <w:rFonts w:ascii="Arial" w:cs="Arial" w:eastAsia="Arial" w:hAnsi="Arial"/>
          <w:sz w:val="13"/>
          <w:szCs w:val="13"/>
          <w:color w:val="auto"/>
        </w:rPr>
        <w:t>’</w:t>
      </w:r>
      <w:r>
        <w:rPr>
          <w:rFonts w:ascii="Times New Roman" w:cs="Times New Roman" w:eastAsia="Times New Roman" w:hAnsi="Times New Roman"/>
          <w:sz w:val="13"/>
          <w:szCs w:val="13"/>
          <w:color w:val="auto"/>
        </w:rPr>
        <w:t>, can be used for cooking, in hair-dressing, as a lubricant and in perfumes (</w:t>
      </w:r>
      <w:hyperlink w:anchor="page1">
        <w:r>
          <w:rPr>
            <w:rFonts w:ascii="Times New Roman" w:cs="Times New Roman" w:eastAsia="Times New Roman" w:hAnsi="Times New Roman"/>
            <w:sz w:val="13"/>
            <w:szCs w:val="13"/>
            <w:color w:val="00007C"/>
          </w:rPr>
          <w:t>Bosch, 2004</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ind w:right="340"/>
        <w:spacing w:after="0" w:line="261"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Dried and crushed: as antibiotic, bacteriostatic, fungistatic to purify water (</w:t>
      </w:r>
      <w:hyperlink w:anchor="page1">
        <w:r>
          <w:rPr>
            <w:rFonts w:ascii="Times New Roman" w:cs="Times New Roman" w:eastAsia="Times New Roman" w:hAnsi="Times New Roman"/>
            <w:sz w:val="13"/>
            <w:szCs w:val="13"/>
            <w:color w:val="00007C"/>
          </w:rPr>
          <w:t>Burkill,</w:t>
        </w:r>
      </w:hyperlink>
      <w:r>
        <w:rPr>
          <w:rFonts w:ascii="Times New Roman" w:cs="Times New Roman" w:eastAsia="Times New Roman" w:hAnsi="Times New Roman"/>
          <w:sz w:val="13"/>
          <w:szCs w:val="13"/>
          <w:color w:val="auto"/>
        </w:rPr>
        <w:t xml:space="preserve"> </w:t>
      </w:r>
      <w:hyperlink w:anchor="page1">
        <w:r>
          <w:rPr>
            <w:rFonts w:ascii="Times New Roman" w:cs="Times New Roman" w:eastAsia="Times New Roman" w:hAnsi="Times New Roman"/>
            <w:sz w:val="13"/>
            <w:szCs w:val="13"/>
            <w:color w:val="00007C"/>
          </w:rPr>
          <w:t>1985</w:t>
        </w:r>
      </w:hyperlink>
      <w:r>
        <w:rPr>
          <w:rFonts w:ascii="Times New Roman" w:cs="Times New Roman" w:eastAsia="Times New Roman" w:hAnsi="Times New Roman"/>
          <w:sz w:val="13"/>
          <w:szCs w:val="13"/>
          <w:color w:val="000000"/>
        </w:rPr>
        <w:t>).</w:t>
      </w:r>
    </w:p>
    <w:p>
      <w:pPr>
        <w:spacing w:after="0" w:line="180" w:lineRule="exact"/>
        <w:rPr>
          <w:sz w:val="20"/>
          <w:szCs w:val="20"/>
          <w:color w:val="auto"/>
        </w:rPr>
      </w:pPr>
    </w:p>
    <w:p>
      <w:pPr>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Eaten by livestock, especially goats, camels and donkeys (</w:t>
      </w:r>
      <w:hyperlink w:anchor="page1">
        <w:r>
          <w:rPr>
            <w:rFonts w:ascii="Times New Roman" w:cs="Times New Roman" w:eastAsia="Times New Roman" w:hAnsi="Times New Roman"/>
            <w:sz w:val="13"/>
            <w:szCs w:val="13"/>
            <w:color w:val="00007C"/>
          </w:rPr>
          <w:t>Bosch, 2004</w:t>
        </w:r>
      </w:hyperlink>
      <w:r>
        <w:rPr>
          <w:rFonts w:ascii="Times New Roman" w:cs="Times New Roman" w:eastAsia="Times New Roman" w:hAnsi="Times New Roman"/>
          <w:sz w:val="13"/>
          <w:szCs w:val="13"/>
          <w:color w:val="auto"/>
        </w:rPr>
        <w:t>).</w:t>
      </w:r>
    </w:p>
    <w:p>
      <w:pPr>
        <w:sectPr>
          <w:pgSz w:w="11900" w:h="15874" w:orient="portrait"/>
          <w:cols w:equalWidth="0" w:num="2">
            <w:col w:w="5140" w:space="120"/>
            <w:col w:w="5120"/>
          </w:cols>
          <w:pgMar w:left="860" w:top="731" w:right="666" w:bottom="501" w:gutter="0" w:footer="0" w:header="0"/>
          <w:type w:val="continuous"/>
        </w:sectPr>
      </w:pPr>
    </w:p>
    <w:bookmarkStart w:id="2" w:name="page3"/>
    <w:bookmarkEnd w:id="2"/>
    <w:p>
      <w:pPr>
        <w:spacing w:after="0"/>
        <w:tabs>
          <w:tab w:leader="none" w:pos="3220" w:val="left"/>
        </w:tabs>
        <w:rPr>
          <w:sz w:val="20"/>
          <w:szCs w:val="20"/>
          <w:color w:val="auto"/>
        </w:rPr>
      </w:pPr>
      <w:r>
        <w:rPr>
          <w:rFonts w:ascii="Times New Roman" w:cs="Times New Roman" w:eastAsia="Times New Roman" w:hAnsi="Times New Roman"/>
          <w:sz w:val="13"/>
          <w:szCs w:val="13"/>
          <w:color w:val="auto"/>
        </w:rPr>
        <w:t>208</w:t>
      </w:r>
      <w:r>
        <w:rPr>
          <w:sz w:val="20"/>
          <w:szCs w:val="20"/>
          <w:color w:val="auto"/>
        </w:rPr>
        <w:tab/>
      </w:r>
      <w:r>
        <w:rPr>
          <w:rFonts w:ascii="Times New Roman" w:cs="Times New Roman" w:eastAsia="Times New Roman" w:hAnsi="Times New Roman"/>
          <w:sz w:val="13"/>
          <w:szCs w:val="13"/>
          <w:color w:val="auto"/>
        </w:rPr>
        <w:t>A. Bancessi et al. / South African Journal of Botany 129 (2020) 206</w:t>
      </w:r>
      <w:r>
        <w:rPr>
          <w:rFonts w:ascii="Arial" w:cs="Arial" w:eastAsia="Arial" w:hAnsi="Arial"/>
          <w:sz w:val="13"/>
          <w:szCs w:val="13"/>
          <w:color w:val="auto"/>
        </w:rPr>
        <w:t>–</w:t>
      </w:r>
      <w:r>
        <w:rPr>
          <w:rFonts w:ascii="Times New Roman" w:cs="Times New Roman" w:eastAsia="Times New Roman" w:hAnsi="Times New Roman"/>
          <w:sz w:val="13"/>
          <w:szCs w:val="13"/>
          <w:color w:val="auto"/>
        </w:rPr>
        <w:t>208</w:t>
      </w:r>
    </w:p>
    <w:p>
      <w:pPr>
        <w:sectPr>
          <w:pgSz w:w="11900" w:h="15874" w:orient="portrait"/>
          <w:cols w:equalWidth="0" w:num="1">
            <w:col w:w="10380"/>
          </w:cols>
          <w:pgMar w:left="680" w:top="731" w:right="846" w:bottom="1440" w:gutter="0" w:footer="0" w:header="0"/>
        </w:sectPr>
      </w:pPr>
    </w:p>
    <w:p>
      <w:pPr>
        <w:spacing w:after="0" w:line="236" w:lineRule="exact"/>
        <w:rPr>
          <w:sz w:val="20"/>
          <w:szCs w:val="20"/>
          <w:color w:val="auto"/>
        </w:rPr>
      </w:pPr>
    </w:p>
    <w:p>
      <w:pPr>
        <w:jc w:val="both"/>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Guinea-Bissauan creole, incan-n'biesse (</w:t>
      </w:r>
      <w:r>
        <w:rPr>
          <w:rFonts w:ascii="Arial" w:cs="Arial" w:eastAsia="Arial" w:hAnsi="Arial"/>
          <w:sz w:val="16"/>
          <w:szCs w:val="16"/>
          <w:color w:val="auto"/>
        </w:rPr>
        <w:t>‘</w:t>
      </w:r>
      <w:r>
        <w:rPr>
          <w:rFonts w:ascii="Times New Roman" w:cs="Times New Roman" w:eastAsia="Times New Roman" w:hAnsi="Times New Roman"/>
          <w:sz w:val="16"/>
          <w:szCs w:val="16"/>
          <w:color w:val="auto"/>
        </w:rPr>
        <w:t>lazy's fence</w:t>
      </w:r>
      <w:r>
        <w:rPr>
          <w:rFonts w:ascii="Arial" w:cs="Arial" w:eastAsia="Arial" w:hAnsi="Arial"/>
          <w:sz w:val="16"/>
          <w:szCs w:val="16"/>
          <w:color w:val="auto"/>
        </w:rPr>
        <w:t>’</w:t>
      </w:r>
      <w:r>
        <w:rPr>
          <w:rFonts w:ascii="Times New Roman" w:cs="Times New Roman" w:eastAsia="Times New Roman" w:hAnsi="Times New Roman"/>
          <w:sz w:val="16"/>
          <w:szCs w:val="16"/>
          <w:color w:val="auto"/>
        </w:rPr>
        <w:t>) in Batanta lan-guage, and labidaio, in Fulani language (</w:t>
      </w:r>
      <w:hyperlink w:anchor="page1">
        <w:r>
          <w:rPr>
            <w:rFonts w:ascii="Times New Roman" w:cs="Times New Roman" w:eastAsia="Times New Roman" w:hAnsi="Times New Roman"/>
            <w:sz w:val="16"/>
            <w:szCs w:val="16"/>
            <w:color w:val="00007C"/>
          </w:rPr>
          <w:t>Catarino et al., 2008</w:t>
        </w:r>
      </w:hyperlink>
      <w:r>
        <w:rPr>
          <w:rFonts w:ascii="Times New Roman" w:cs="Times New Roman" w:eastAsia="Times New Roman" w:hAnsi="Times New Roman"/>
          <w:sz w:val="16"/>
          <w:szCs w:val="16"/>
          <w:color w:val="auto"/>
        </w:rPr>
        <w:t>).</w:t>
      </w:r>
    </w:p>
    <w:p>
      <w:pPr>
        <w:spacing w:after="0" w:line="1" w:lineRule="exact"/>
        <w:rPr>
          <w:sz w:val="20"/>
          <w:szCs w:val="20"/>
          <w:color w:val="auto"/>
        </w:rPr>
      </w:pPr>
    </w:p>
    <w:p>
      <w:pPr>
        <w:jc w:val="both"/>
        <w:ind w:firstLine="239"/>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Moringa is planted all over the country, mostly in homegardens, and used for several purposes, the leaves and seeds mainly for medicinal and nutritional purposes, and the whole plant as a living fence (</w:t>
      </w:r>
      <w:hyperlink w:anchor="page1">
        <w:r>
          <w:rPr>
            <w:rFonts w:ascii="Times New Roman" w:cs="Times New Roman" w:eastAsia="Times New Roman" w:hAnsi="Times New Roman"/>
            <w:sz w:val="16"/>
            <w:szCs w:val="16"/>
            <w:color w:val="00007C"/>
          </w:rPr>
          <w:t>Table 1</w:t>
        </w:r>
      </w:hyperlink>
      <w:r>
        <w:rPr>
          <w:rFonts w:ascii="Times New Roman" w:cs="Times New Roman" w:eastAsia="Times New Roman" w:hAnsi="Times New Roman"/>
          <w:sz w:val="16"/>
          <w:szCs w:val="16"/>
          <w:color w:val="auto"/>
        </w:rPr>
        <w:t>).</w:t>
      </w:r>
    </w:p>
    <w:p>
      <w:pPr>
        <w:spacing w:after="0" w:line="1" w:lineRule="exact"/>
        <w:rPr>
          <w:sz w:val="20"/>
          <w:szCs w:val="20"/>
          <w:color w:val="auto"/>
        </w:rPr>
      </w:pPr>
    </w:p>
    <w:p>
      <w:pPr>
        <w:jc w:val="both"/>
        <w:ind w:firstLine="239"/>
        <w:spacing w:after="0" w:line="276" w:lineRule="auto"/>
        <w:rPr>
          <w:sz w:val="20"/>
          <w:szCs w:val="20"/>
          <w:color w:val="auto"/>
        </w:rPr>
      </w:pPr>
      <w:r>
        <w:rPr>
          <w:rFonts w:ascii="Times New Roman" w:cs="Times New Roman" w:eastAsia="Times New Roman" w:hAnsi="Times New Roman"/>
          <w:sz w:val="16"/>
          <w:szCs w:val="16"/>
          <w:color w:val="auto"/>
        </w:rPr>
        <w:t xml:space="preserve">The leaves are eaten mainly in stews and sauces, as well as in tradi-tional medicine. The seeds are used for medicinal purposes, mostly to treat diabetes and hypertension and to relieve stomach ache. In recent years, the knowledge on the medicinal and dietary properties of the seeds and the ground dried leaves has increased among Guinea-Bissau communities. For instance, the communitarian pharmacy of Caritas Guinea-Bissau (Catholic institution for charity and social relief) pro-duces and sells moringa leaf powder to increase breastfeeding milk and </w:t>
      </w:r>
      <w:r>
        <w:rPr>
          <w:rFonts w:ascii="Arial" w:cs="Arial" w:eastAsia="Arial" w:hAnsi="Arial"/>
          <w:sz w:val="16"/>
          <w:szCs w:val="16"/>
          <w:color w:val="auto"/>
        </w:rPr>
        <w:t>fi</w:t>
      </w:r>
      <w:r>
        <w:rPr>
          <w:rFonts w:ascii="Times New Roman" w:cs="Times New Roman" w:eastAsia="Times New Roman" w:hAnsi="Times New Roman"/>
          <w:sz w:val="16"/>
          <w:szCs w:val="16"/>
          <w:color w:val="auto"/>
        </w:rPr>
        <w:t>ght anaemia and malnutrition.</w:t>
      </w:r>
    </w:p>
    <w:p>
      <w:pPr>
        <w:spacing w:after="0" w:line="190" w:lineRule="exact"/>
        <w:rPr>
          <w:sz w:val="20"/>
          <w:szCs w:val="20"/>
          <w:color w:val="auto"/>
        </w:rPr>
      </w:pPr>
    </w:p>
    <w:p>
      <w:pPr>
        <w:jc w:val="both"/>
        <w:ind w:firstLine="239"/>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However, the diversity of uses of moringa, as well as its commercial importance are still limited in the country. In fact, the different parts of the plant are used across the African continent for a variety of medicinal, nutritional, phytochemical and horticultural purposes, among others (</w:t>
      </w:r>
      <w:hyperlink w:anchor="page1">
        <w:r>
          <w:rPr>
            <w:rFonts w:ascii="Times New Roman" w:cs="Times New Roman" w:eastAsia="Times New Roman" w:hAnsi="Times New Roman"/>
            <w:sz w:val="16"/>
            <w:szCs w:val="16"/>
            <w:color w:val="00007C"/>
          </w:rPr>
          <w:t>Table 1</w:t>
        </w:r>
      </w:hyperlink>
      <w:r>
        <w:rPr>
          <w:rFonts w:ascii="Times New Roman" w:cs="Times New Roman" w:eastAsia="Times New Roman" w:hAnsi="Times New Roman"/>
          <w:sz w:val="16"/>
          <w:szCs w:val="16"/>
          <w:color w:val="auto"/>
        </w:rPr>
        <w:t>). Many of these uses are not known or documented in Guinea-Bissau, such as those concerning the consumption of immature fruits and seeds as food, or the use of leaves to purify water.</w:t>
      </w:r>
    </w:p>
    <w:p>
      <w:pPr>
        <w:spacing w:after="0" w:line="5" w:lineRule="exact"/>
        <w:rPr>
          <w:sz w:val="20"/>
          <w:szCs w:val="20"/>
          <w:color w:val="auto"/>
        </w:rPr>
      </w:pPr>
    </w:p>
    <w:p>
      <w:pPr>
        <w:jc w:val="both"/>
        <w:ind w:firstLine="239"/>
        <w:spacing w:after="0" w:line="272" w:lineRule="auto"/>
        <w:rPr>
          <w:sz w:val="20"/>
          <w:szCs w:val="20"/>
          <w:color w:val="auto"/>
        </w:rPr>
      </w:pPr>
      <w:r>
        <w:rPr>
          <w:rFonts w:ascii="Times New Roman" w:cs="Times New Roman" w:eastAsia="Times New Roman" w:hAnsi="Times New Roman"/>
          <w:sz w:val="16"/>
          <w:szCs w:val="16"/>
          <w:color w:val="auto"/>
        </w:rPr>
        <w:t>Given its nutritional and medicinal properties, moringa is consid-ered a nutraceutical plant that can be used as a component of dairy diets and to improve the health condition of the rural populations in de-veloping countries. In addition, moringa is a very resilient plant, tolerat-ing a wide range of climate and soil conditions. Given the forecasted climate changes and the probable reduction of rainfall, which is likely to negatively impact on small farming, moringa can represent a viable alternative for the rural populations in Guinea-Bissau.</w:t>
      </w:r>
    </w:p>
    <w:p>
      <w:pPr>
        <w:spacing w:after="0" w:line="5" w:lineRule="exact"/>
        <w:rPr>
          <w:sz w:val="20"/>
          <w:szCs w:val="20"/>
          <w:color w:val="auto"/>
        </w:rPr>
      </w:pPr>
    </w:p>
    <w:p>
      <w:pPr>
        <w:jc w:val="both"/>
        <w:ind w:firstLine="239"/>
        <w:spacing w:after="0" w:line="275" w:lineRule="auto"/>
        <w:rPr>
          <w:sz w:val="20"/>
          <w:szCs w:val="20"/>
          <w:color w:val="auto"/>
        </w:rPr>
      </w:pPr>
      <w:r>
        <w:rPr>
          <w:rFonts w:ascii="Times New Roman" w:cs="Times New Roman" w:eastAsia="Times New Roman" w:hAnsi="Times New Roman"/>
          <w:sz w:val="16"/>
          <w:szCs w:val="16"/>
          <w:color w:val="auto"/>
        </w:rPr>
        <w:t>The data on moringa distribution and use in Guinea-Bissau allow to conclude that it is grown all over the country, generally in homegardens and used for several purposes, mainly medicinal and nutritional. How-ever, despite the efforts of some people and institutions, like Caritas Guinea-Bissau, several of the most interesting properties and uses of moringa remain unknown in the country. A more intensive and com-plete use of the plant should be encouraged.</w:t>
      </w:r>
    </w:p>
    <w:p>
      <w:pPr>
        <w:spacing w:after="0" w:line="198" w:lineRule="exact"/>
        <w:rPr>
          <w:sz w:val="20"/>
          <w:szCs w:val="20"/>
          <w:color w:val="auto"/>
        </w:rPr>
      </w:pPr>
    </w:p>
    <w:p>
      <w:pPr>
        <w:spacing w:after="0"/>
        <w:rPr>
          <w:sz w:val="20"/>
          <w:szCs w:val="20"/>
          <w:color w:val="auto"/>
        </w:rPr>
      </w:pPr>
      <w:r>
        <w:rPr>
          <w:rFonts w:ascii="Arial" w:cs="Arial" w:eastAsia="Arial" w:hAnsi="Arial"/>
          <w:sz w:val="16"/>
          <w:szCs w:val="16"/>
          <w:color w:val="auto"/>
        </w:rPr>
        <w:t>Declaration of Compteting Interest</w:t>
      </w:r>
    </w:p>
    <w:p>
      <w:pPr>
        <w:spacing w:after="0" w:line="234"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None.</w:t>
      </w:r>
    </w:p>
    <w:p>
      <w:pPr>
        <w:spacing w:after="0" w:line="234" w:lineRule="exact"/>
        <w:rPr>
          <w:sz w:val="20"/>
          <w:szCs w:val="20"/>
          <w:color w:val="auto"/>
        </w:rPr>
      </w:pPr>
    </w:p>
    <w:p>
      <w:pPr>
        <w:spacing w:after="0"/>
        <w:rPr>
          <w:sz w:val="20"/>
          <w:szCs w:val="20"/>
          <w:color w:val="auto"/>
        </w:rPr>
      </w:pPr>
      <w:r>
        <w:rPr>
          <w:rFonts w:ascii="Arial" w:cs="Arial" w:eastAsia="Arial" w:hAnsi="Arial"/>
          <w:sz w:val="16"/>
          <w:szCs w:val="16"/>
          <w:color w:val="auto"/>
        </w:rPr>
        <w:t>Acknowledgements</w:t>
      </w:r>
    </w:p>
    <w:p>
      <w:pPr>
        <w:spacing w:after="0" w:line="234" w:lineRule="exact"/>
        <w:rPr>
          <w:sz w:val="20"/>
          <w:szCs w:val="20"/>
          <w:color w:val="auto"/>
        </w:rPr>
      </w:pPr>
    </w:p>
    <w:p>
      <w:pPr>
        <w:jc w:val="both"/>
        <w:ind w:firstLine="239"/>
        <w:spacing w:after="0" w:line="274" w:lineRule="auto"/>
        <w:rPr>
          <w:sz w:val="20"/>
          <w:szCs w:val="20"/>
          <w:color w:val="auto"/>
        </w:rPr>
      </w:pPr>
      <w:r>
        <w:rPr>
          <w:rFonts w:ascii="Times New Roman" w:cs="Times New Roman" w:eastAsia="Times New Roman" w:hAnsi="Times New Roman"/>
          <w:sz w:val="16"/>
          <w:szCs w:val="16"/>
          <w:color w:val="auto"/>
        </w:rPr>
        <w:t xml:space="preserve">The authors are grateful to the two anonymous reviewers and the guest editor who helped to improve the manuscript with useful com-ments and suggestions. The authors are also grateful for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nancial support of Fundação para a Ciência e a Tecnologia (FCT) through the PhD grant SFRH/BD/135356/2017 and research unit funding UID/BIA/ 00329/2013 (Centre for Ecology, Evolution and Environmental Changes, cE3c), and to Gordon Turner, former professor at the University of East Anglia (UEA), Norwich, England for the proofreading of the manuscript.</w:t>
      </w:r>
    </w:p>
    <w:p>
      <w:pPr>
        <w:spacing w:after="0" w:line="20" w:lineRule="exact"/>
        <w:rPr>
          <w:sz w:val="20"/>
          <w:szCs w:val="20"/>
          <w:color w:val="auto"/>
        </w:rPr>
      </w:pPr>
      <w:r>
        <w:rPr>
          <w:sz w:val="20"/>
          <w:szCs w:val="20"/>
          <w:color w:val="auto"/>
        </w:rPr>
        <w:br w:type="column"/>
      </w:r>
    </w:p>
    <w:p>
      <w:pPr>
        <w:spacing w:after="0" w:line="198"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Asante, W.J., Nasare, I.L., Tom-Dery, D., Ochire-Boadu, K., Kentil, K.B., 2014. Nutrient com-position of Moringa oleifera leaves from two agro ecological zones in Ghana. Afr. J. Plant Sci. 8, 65</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71. </w:t>
      </w:r>
      <w:hyperlink r:id="rId16">
        <w:r>
          <w:rPr>
            <w:rFonts w:ascii="Times New Roman" w:cs="Times New Roman" w:eastAsia="Times New Roman" w:hAnsi="Times New Roman"/>
            <w:sz w:val="13"/>
            <w:szCs w:val="13"/>
            <w:color w:val="00007C"/>
          </w:rPr>
          <w:t>https://doi.org/10.5897/AJPS2012.0727</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 xml:space="preserve">Bosch, C.H., 2004. In: Grubben, G.J.H., Denton, O.A. (Eds.), Moringa oleifera Lam. [Internet] Record from PROTA4U. PROTA (Plant Resources of Tropical Africa/Ressources végétales de l'Afrique tropicale), Wageningen, Netherlands </w:t>
      </w:r>
      <w:hyperlink r:id="rId17">
        <w:r>
          <w:rPr>
            <w:rFonts w:ascii="Times New Roman" w:cs="Times New Roman" w:eastAsia="Times New Roman" w:hAnsi="Times New Roman"/>
            <w:sz w:val="13"/>
            <w:szCs w:val="13"/>
            <w:color w:val="00007C"/>
          </w:rPr>
          <w:t>http://www.prota4u.</w:t>
        </w:r>
      </w:hyperlink>
      <w:r>
        <w:rPr>
          <w:rFonts w:ascii="Times New Roman" w:cs="Times New Roman" w:eastAsia="Times New Roman" w:hAnsi="Times New Roman"/>
          <w:sz w:val="13"/>
          <w:szCs w:val="13"/>
          <w:color w:val="auto"/>
        </w:rPr>
        <w:t xml:space="preserve"> </w:t>
      </w:r>
      <w:hyperlink r:id="rId17">
        <w:r>
          <w:rPr>
            <w:rFonts w:ascii="Times New Roman" w:cs="Times New Roman" w:eastAsia="Times New Roman" w:hAnsi="Times New Roman"/>
            <w:sz w:val="13"/>
            <w:szCs w:val="13"/>
            <w:color w:val="00007C"/>
          </w:rPr>
          <w:t xml:space="preserve">org/search.asp </w:t>
        </w:r>
      </w:hyperlink>
      <w:r>
        <w:rPr>
          <w:rFonts w:ascii="Times New Roman" w:cs="Times New Roman" w:eastAsia="Times New Roman" w:hAnsi="Times New Roman"/>
          <w:sz w:val="13"/>
          <w:szCs w:val="13"/>
          <w:color w:val="000000"/>
        </w:rPr>
        <w:t>(Accessed</w:t>
      </w:r>
      <w:r>
        <w:rPr>
          <w:rFonts w:ascii="Times New Roman" w:cs="Times New Roman" w:eastAsia="Times New Roman" w:hAnsi="Times New Roman"/>
          <w:sz w:val="13"/>
          <w:szCs w:val="13"/>
          <w:color w:val="00007C"/>
        </w:rPr>
        <w:t xml:space="preserve"> </w:t>
      </w:r>
      <w:r>
        <w:rPr>
          <w:rFonts w:ascii="Times New Roman" w:cs="Times New Roman" w:eastAsia="Times New Roman" w:hAnsi="Times New Roman"/>
          <w:sz w:val="13"/>
          <w:szCs w:val="13"/>
          <w:color w:val="000000"/>
        </w:rPr>
        <w:t>26 February 2019).</w:t>
      </w:r>
    </w:p>
    <w:p>
      <w:pPr>
        <w:spacing w:after="0" w:line="2"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Brilhante, R.S.N., Sales, J.A., Pereira, V.S., Castelo-Branco, D.S.C.M., Cordeiro, R.A., Sampaio, C.M.S., Paiva, M.A.N., 2017. Research advances on the multiple uses of Moringa oleifera: a sustainable alternative for socially neglected population. Asian Pac. J. Trop. Med. 10, 621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630. </w:t>
      </w:r>
      <w:hyperlink r:id="rId18">
        <w:r>
          <w:rPr>
            <w:rFonts w:ascii="Times New Roman" w:cs="Times New Roman" w:eastAsia="Times New Roman" w:hAnsi="Times New Roman"/>
            <w:sz w:val="13"/>
            <w:szCs w:val="13"/>
            <w:color w:val="00007C"/>
          </w:rPr>
          <w:t>https://doi.org/10.1016/j.apjtm.2017.07.002</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center"/>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Burkill, H.M., 1985. </w:t>
      </w:r>
      <w:hyperlink r:id="rId19">
        <w:r>
          <w:rPr>
            <w:rFonts w:ascii="Times New Roman" w:cs="Times New Roman" w:eastAsia="Times New Roman" w:hAnsi="Times New Roman"/>
            <w:sz w:val="13"/>
            <w:szCs w:val="13"/>
            <w:color w:val="00007C"/>
          </w:rPr>
          <w:t>In: Families M</w:t>
        </w:r>
        <w:r>
          <w:rPr>
            <w:rFonts w:ascii="Arial" w:cs="Arial" w:eastAsia="Arial" w:hAnsi="Arial"/>
            <w:sz w:val="13"/>
            <w:szCs w:val="13"/>
            <w:color w:val="00007C"/>
          </w:rPr>
          <w:t>–</w:t>
        </w:r>
        <w:r>
          <w:rPr>
            <w:rFonts w:ascii="Times New Roman" w:cs="Times New Roman" w:eastAsia="Times New Roman" w:hAnsi="Times New Roman"/>
            <w:sz w:val="13"/>
            <w:szCs w:val="13"/>
            <w:color w:val="00007C"/>
          </w:rPr>
          <w:t>R (Ed.), The Useful Plants of West Tropical Africa, 2nd</w:t>
        </w:r>
      </w:hyperlink>
    </w:p>
    <w:p>
      <w:pPr>
        <w:spacing w:after="0" w:line="10" w:lineRule="exact"/>
        <w:rPr>
          <w:sz w:val="20"/>
          <w:szCs w:val="20"/>
          <w:color w:val="auto"/>
        </w:rPr>
      </w:pPr>
    </w:p>
    <w:p>
      <w:pPr>
        <w:jc w:val="center"/>
        <w:ind w:right="20"/>
        <w:spacing w:after="0"/>
        <w:rPr>
          <w:rFonts w:ascii="Times New Roman" w:cs="Times New Roman" w:eastAsia="Times New Roman" w:hAnsi="Times New Roman"/>
          <w:sz w:val="13"/>
          <w:szCs w:val="13"/>
          <w:color w:val="00007C"/>
        </w:rPr>
      </w:pPr>
      <w:hyperlink r:id="rId19">
        <w:r>
          <w:rPr>
            <w:rFonts w:ascii="Times New Roman" w:cs="Times New Roman" w:eastAsia="Times New Roman" w:hAnsi="Times New Roman"/>
            <w:sz w:val="13"/>
            <w:szCs w:val="13"/>
            <w:color w:val="00007C"/>
          </w:rPr>
          <w:t>edition vol. 4. Royal Botanic Gardens, Kew, Richmond, United Kingdom, p. 969.</w:t>
        </w:r>
      </w:hyperlink>
    </w:p>
    <w:p>
      <w:pPr>
        <w:spacing w:after="0" w:line="10"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 xml:space="preserve">Catarino, L., Martins, E.S., Pinto-Basto, M.F., Diniz, M.A., 2008. An annotated checklist of the vascular </w:t>
      </w:r>
      <w:r>
        <w:rPr>
          <w:rFonts w:ascii="Arial" w:cs="Arial" w:eastAsia="Arial" w:hAnsi="Arial"/>
          <w:sz w:val="13"/>
          <w:szCs w:val="13"/>
          <w:color w:val="auto"/>
        </w:rPr>
        <w:t>fl</w:t>
      </w:r>
      <w:r>
        <w:rPr>
          <w:rFonts w:ascii="Times New Roman" w:cs="Times New Roman" w:eastAsia="Times New Roman" w:hAnsi="Times New Roman"/>
          <w:sz w:val="13"/>
          <w:szCs w:val="13"/>
          <w:color w:val="auto"/>
        </w:rPr>
        <w:t>ora of Guinea-Bissau (West Africa). Blumea 53, 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222. </w:t>
      </w:r>
      <w:hyperlink r:id="rId20">
        <w:r>
          <w:rPr>
            <w:rFonts w:ascii="Times New Roman" w:cs="Times New Roman" w:eastAsia="Times New Roman" w:hAnsi="Times New Roman"/>
            <w:sz w:val="13"/>
            <w:szCs w:val="13"/>
            <w:color w:val="00007C"/>
          </w:rPr>
          <w:t>https://doi.</w:t>
        </w:r>
      </w:hyperlink>
      <w:r>
        <w:rPr>
          <w:rFonts w:ascii="Times New Roman" w:cs="Times New Roman" w:eastAsia="Times New Roman" w:hAnsi="Times New Roman"/>
          <w:sz w:val="13"/>
          <w:szCs w:val="13"/>
          <w:color w:val="auto"/>
        </w:rPr>
        <w:t xml:space="preserve"> </w:t>
      </w:r>
      <w:hyperlink r:id="rId20">
        <w:r>
          <w:rPr>
            <w:rFonts w:ascii="Times New Roman" w:cs="Times New Roman" w:eastAsia="Times New Roman" w:hAnsi="Times New Roman"/>
            <w:sz w:val="13"/>
            <w:szCs w:val="13"/>
            <w:color w:val="00007C"/>
          </w:rPr>
          <w:t>org/10.3767/000651908X608179</w:t>
        </w:r>
      </w:hyperlink>
      <w:r>
        <w:rPr>
          <w:rFonts w:ascii="Times New Roman" w:cs="Times New Roman" w:eastAsia="Times New Roman" w:hAnsi="Times New Roman"/>
          <w:sz w:val="13"/>
          <w:szCs w:val="13"/>
          <w:color w:val="000000"/>
        </w:rPr>
        <w:t>.</w:t>
      </w:r>
    </w:p>
    <w:p>
      <w:pPr>
        <w:jc w:val="both"/>
        <w:ind w:left="24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 xml:space="preserve">Catarino, L., Menezes, Y., Sardinha, R., 2015. Cashew cultivation in Guinea-Bissau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risks and challenges of the success of a cash crop. Sci. Agric. 72, 459</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467. </w:t>
      </w:r>
      <w:hyperlink r:id="rId21">
        <w:r>
          <w:rPr>
            <w:rFonts w:ascii="Times New Roman" w:cs="Times New Roman" w:eastAsia="Times New Roman" w:hAnsi="Times New Roman"/>
            <w:sz w:val="13"/>
            <w:szCs w:val="13"/>
            <w:color w:val="00007C"/>
          </w:rPr>
          <w:t>https://doi.org/</w:t>
        </w:r>
      </w:hyperlink>
      <w:r>
        <w:rPr>
          <w:rFonts w:ascii="Times New Roman" w:cs="Times New Roman" w:eastAsia="Times New Roman" w:hAnsi="Times New Roman"/>
          <w:sz w:val="13"/>
          <w:szCs w:val="13"/>
          <w:color w:val="auto"/>
        </w:rPr>
        <w:t xml:space="preserve"> </w:t>
      </w:r>
      <w:hyperlink r:id="rId21">
        <w:r>
          <w:rPr>
            <w:rFonts w:ascii="Times New Roman" w:cs="Times New Roman" w:eastAsia="Times New Roman" w:hAnsi="Times New Roman"/>
            <w:sz w:val="13"/>
            <w:szCs w:val="13"/>
            <w:color w:val="00007C"/>
          </w:rPr>
          <w:t>10.1590/0103-9016</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8"/>
        <w:spacing w:after="0" w:line="256"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 xml:space="preserve">Daba, M., 2016. Miracle tree: a review on multi-purposes of Moringa oleifera and its impli-cation for climate change mitigation. J. Earth Sci. Clim. Change 7. </w:t>
      </w:r>
      <w:hyperlink r:id="rId22">
        <w:r>
          <w:rPr>
            <w:rFonts w:ascii="Times New Roman" w:cs="Times New Roman" w:eastAsia="Times New Roman" w:hAnsi="Times New Roman"/>
            <w:sz w:val="13"/>
            <w:szCs w:val="13"/>
            <w:color w:val="00007C"/>
          </w:rPr>
          <w:t>https://doi.org/</w:t>
        </w:r>
      </w:hyperlink>
      <w:r>
        <w:rPr>
          <w:rFonts w:ascii="Times New Roman" w:cs="Times New Roman" w:eastAsia="Times New Roman" w:hAnsi="Times New Roman"/>
          <w:sz w:val="13"/>
          <w:szCs w:val="13"/>
          <w:color w:val="auto"/>
        </w:rPr>
        <w:t xml:space="preserve"> </w:t>
      </w:r>
      <w:hyperlink r:id="rId22">
        <w:r>
          <w:rPr>
            <w:rFonts w:ascii="Times New Roman" w:cs="Times New Roman" w:eastAsia="Times New Roman" w:hAnsi="Times New Roman"/>
            <w:sz w:val="13"/>
            <w:szCs w:val="13"/>
            <w:color w:val="00007C"/>
          </w:rPr>
          <w:t>10.4172/2157-7617.1000366</w:t>
        </w:r>
      </w:hyperlink>
      <w:r>
        <w:rPr>
          <w:rFonts w:ascii="Times New Roman" w:cs="Times New Roman" w:eastAsia="Times New Roman" w:hAnsi="Times New Roman"/>
          <w:sz w:val="13"/>
          <w:szCs w:val="13"/>
          <w:color w:val="000000"/>
        </w:rPr>
        <w:t>.</w:t>
      </w:r>
    </w:p>
    <w:p>
      <w:pPr>
        <w:jc w:val="both"/>
        <w:ind w:left="2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Dhongade, H.K.J., Birendra, K.P., Bina, G., 2017. Phytochemistry and pharmacology of Moringa oleifera lam. J. Pharm. 20, 194</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200. </w:t>
      </w:r>
      <w:hyperlink r:id="rId23">
        <w:r>
          <w:rPr>
            <w:rFonts w:ascii="Times New Roman" w:cs="Times New Roman" w:eastAsia="Times New Roman" w:hAnsi="Times New Roman"/>
            <w:sz w:val="13"/>
            <w:szCs w:val="13"/>
            <w:color w:val="00007C"/>
          </w:rPr>
          <w:t>https://doi.org/10.3831/kpi.2017.20.022</w:t>
        </w:r>
      </w:hyperlink>
      <w:r>
        <w:rPr>
          <w:rFonts w:ascii="Times New Roman" w:cs="Times New Roman" w:eastAsia="Times New Roman" w:hAnsi="Times New Roman"/>
          <w:sz w:val="13"/>
          <w:szCs w:val="13"/>
          <w:color w:val="auto"/>
        </w:rPr>
        <w:t>.</w:t>
      </w:r>
    </w:p>
    <w:p>
      <w:pPr>
        <w:spacing w:after="0"/>
        <w:rPr>
          <w:sz w:val="20"/>
          <w:szCs w:val="20"/>
          <w:color w:val="auto"/>
        </w:rPr>
      </w:pPr>
      <w:r>
        <w:rPr>
          <w:rFonts w:ascii="Times New Roman" w:cs="Times New Roman" w:eastAsia="Times New Roman" w:hAnsi="Times New Roman"/>
          <w:sz w:val="13"/>
          <w:szCs w:val="13"/>
          <w:color w:val="auto"/>
        </w:rPr>
        <w:t>Gandji, K., Chadare, F.J., Idohou, R., Salako, V.K., Assogbadjo, A.E., Glèlè Kakaï, R.L., 2018.</w:t>
      </w:r>
    </w:p>
    <w:p>
      <w:pPr>
        <w:spacing w:after="0" w:line="10"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3"/>
          <w:szCs w:val="13"/>
          <w:color w:val="auto"/>
        </w:rPr>
        <w:t>Status and utilisation of Moringa oleifera lam: a review. Afric. Crop Sci. J. 26, 137.</w:t>
      </w:r>
    </w:p>
    <w:p>
      <w:pPr>
        <w:spacing w:after="0" w:line="9" w:lineRule="exact"/>
        <w:rPr>
          <w:sz w:val="20"/>
          <w:szCs w:val="20"/>
          <w:color w:val="auto"/>
        </w:rPr>
      </w:pPr>
    </w:p>
    <w:p>
      <w:pPr>
        <w:ind w:left="240"/>
        <w:spacing w:after="0"/>
        <w:rPr>
          <w:rFonts w:ascii="Times New Roman" w:cs="Times New Roman" w:eastAsia="Times New Roman" w:hAnsi="Times New Roman"/>
          <w:sz w:val="13"/>
          <w:szCs w:val="13"/>
          <w:color w:val="00007C"/>
        </w:rPr>
      </w:pPr>
      <w:hyperlink r:id="rId24">
        <w:r>
          <w:rPr>
            <w:rFonts w:ascii="Times New Roman" w:cs="Times New Roman" w:eastAsia="Times New Roman" w:hAnsi="Times New Roman"/>
            <w:sz w:val="13"/>
            <w:szCs w:val="13"/>
            <w:color w:val="00007C"/>
          </w:rPr>
          <w:t>https://doi.org/10.4314/acsj.v26i1.10</w:t>
        </w:r>
      </w:hyperlink>
      <w:r>
        <w:rPr>
          <w:rFonts w:ascii="Times New Roman" w:cs="Times New Roman" w:eastAsia="Times New Roman" w:hAnsi="Times New Roman"/>
          <w:sz w:val="13"/>
          <w:szCs w:val="13"/>
          <w:color w:val="000000"/>
        </w:rPr>
        <w:t>.</w:t>
      </w:r>
    </w:p>
    <w:p>
      <w:pPr>
        <w:spacing w:after="0" w:line="10"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Gopalakrishnan, L., Doriya, K., Kumar, D., 2016. Moringa oleifera: a review on nutritive im-portance and its medicinal application. Food Sci. Human Wellness 5, 49</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56. </w:t>
      </w:r>
      <w:hyperlink r:id="rId25">
        <w:r>
          <w:rPr>
            <w:rFonts w:ascii="Times New Roman" w:cs="Times New Roman" w:eastAsia="Times New Roman" w:hAnsi="Times New Roman"/>
            <w:sz w:val="13"/>
            <w:szCs w:val="13"/>
            <w:color w:val="00007C"/>
          </w:rPr>
          <w:t>https://</w:t>
        </w:r>
      </w:hyperlink>
      <w:r>
        <w:rPr>
          <w:rFonts w:ascii="Times New Roman" w:cs="Times New Roman" w:eastAsia="Times New Roman" w:hAnsi="Times New Roman"/>
          <w:sz w:val="13"/>
          <w:szCs w:val="13"/>
          <w:color w:val="auto"/>
        </w:rPr>
        <w:t xml:space="preserve"> </w:t>
      </w:r>
      <w:hyperlink r:id="rId25">
        <w:r>
          <w:rPr>
            <w:rFonts w:ascii="Times New Roman" w:cs="Times New Roman" w:eastAsia="Times New Roman" w:hAnsi="Times New Roman"/>
            <w:sz w:val="13"/>
            <w:szCs w:val="13"/>
            <w:color w:val="00007C"/>
          </w:rPr>
          <w:t>doi.org/10.1016/j.fshw.2016.04.001</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8"/>
        <w:spacing w:after="0" w:line="254"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Gupta, S., Jain, R., Kachhwaha, S., Kothari, S.L., 2018. Nutritional and medicinal applica-tions of Moringa oleifera lam.</w:t>
      </w:r>
      <w:r>
        <w:rPr>
          <w:rFonts w:ascii="Arial" w:cs="Arial" w:eastAsia="Arial" w:hAnsi="Arial"/>
          <w:sz w:val="13"/>
          <w:szCs w:val="13"/>
          <w:color w:val="auto"/>
        </w:rPr>
        <w:t>—</w:t>
      </w:r>
      <w:r>
        <w:rPr>
          <w:rFonts w:ascii="Times New Roman" w:cs="Times New Roman" w:eastAsia="Times New Roman" w:hAnsi="Times New Roman"/>
          <w:sz w:val="13"/>
          <w:szCs w:val="13"/>
          <w:color w:val="auto"/>
        </w:rPr>
        <w:t>review of current status and future possibilities. J. Herbal Med. 11, 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11. </w:t>
      </w:r>
      <w:hyperlink r:id="rId26">
        <w:r>
          <w:rPr>
            <w:rFonts w:ascii="Times New Roman" w:cs="Times New Roman" w:eastAsia="Times New Roman" w:hAnsi="Times New Roman"/>
            <w:sz w:val="13"/>
            <w:szCs w:val="13"/>
            <w:color w:val="00007C"/>
          </w:rPr>
          <w:t>https://doi.org/10.1016/j.hermed.2017.07.003</w:t>
        </w:r>
      </w:hyperlink>
      <w:r>
        <w:rPr>
          <w:rFonts w:ascii="Times New Roman" w:cs="Times New Roman" w:eastAsia="Times New Roman" w:hAnsi="Times New Roman"/>
          <w:sz w:val="13"/>
          <w:szCs w:val="13"/>
          <w:color w:val="auto"/>
        </w:rPr>
        <w:t>.</w:t>
      </w:r>
    </w:p>
    <w:p>
      <w:pPr>
        <w:spacing w:after="0" w:line="2"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Kasolo, J.N., Bimenya, G.S., Ojok, L., Ochieng, J., Ogwal-Okeng, J.W., 2010. Phytochemicals and uses of Moringa oleifera leaves in Ugandan rural communities. J. Med. Plants Res. 4, 753</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757. </w:t>
      </w:r>
      <w:hyperlink r:id="rId27">
        <w:r>
          <w:rPr>
            <w:rFonts w:ascii="Times New Roman" w:cs="Times New Roman" w:eastAsia="Times New Roman" w:hAnsi="Times New Roman"/>
            <w:sz w:val="13"/>
            <w:szCs w:val="13"/>
            <w:color w:val="00007C"/>
          </w:rPr>
          <w:t>https://doi.org/10.5897/JMPR10.492</w:t>
        </w:r>
      </w:hyperlink>
      <w:r>
        <w:rPr>
          <w:rFonts w:ascii="Times New Roman" w:cs="Times New Roman" w:eastAsia="Times New Roman" w:hAnsi="Times New Roman"/>
          <w:sz w:val="13"/>
          <w:szCs w:val="13"/>
          <w:color w:val="auto"/>
        </w:rPr>
        <w:t>.</w:t>
      </w:r>
    </w:p>
    <w:p>
      <w:pPr>
        <w:spacing w:after="0" w:line="2"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 xml:space="preserve">Kuku-Shittu, O., Onabanjo, O., Fadare, O., Oyeyemi, M., 2016. Child malnutrition in Nigeria: evidence from Kwara State. </w:t>
      </w:r>
      <w:hyperlink r:id="rId28">
        <w:r>
          <w:rPr>
            <w:rFonts w:ascii="Times New Roman" w:cs="Times New Roman" w:eastAsia="Times New Roman" w:hAnsi="Times New Roman"/>
            <w:sz w:val="13"/>
            <w:szCs w:val="13"/>
            <w:color w:val="00007C"/>
          </w:rPr>
          <w:t>https://nssp.ifpri.info/</w:t>
        </w:r>
        <w:r>
          <w:rPr>
            <w:rFonts w:ascii="Arial" w:cs="Arial" w:eastAsia="Arial" w:hAnsi="Arial"/>
            <w:sz w:val="13"/>
            <w:szCs w:val="13"/>
            <w:color w:val="00007C"/>
          </w:rPr>
          <w:t>fi</w:t>
        </w:r>
        <w:r>
          <w:rPr>
            <w:rFonts w:ascii="Times New Roman" w:cs="Times New Roman" w:eastAsia="Times New Roman" w:hAnsi="Times New Roman"/>
            <w:sz w:val="13"/>
            <w:szCs w:val="13"/>
            <w:color w:val="00007C"/>
          </w:rPr>
          <w:t>les/2016/08/NSSP-WP-</w:t>
        </w:r>
      </w:hyperlink>
      <w:hyperlink r:id="rId28">
        <w:r>
          <w:rPr>
            <w:rFonts w:ascii="Times New Roman" w:cs="Times New Roman" w:eastAsia="Times New Roman" w:hAnsi="Times New Roman"/>
            <w:sz w:val="13"/>
            <w:szCs w:val="13"/>
            <w:color w:val="00007C"/>
          </w:rPr>
          <w:t>33-Child-Malnutrition-in-Nigeria_July-2016.pdf</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8"/>
        <w:spacing w:after="0" w:line="256"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Ma, Z.F., Ahmad, J., Zhang, H., Khan, I., Muhammad, S., 2019. Evaluation of phytochemical and medicinal properties of Moringa (Moringa oleifera) as a potential functional food. S. Afr. J. Bot. </w:t>
      </w:r>
      <w:hyperlink r:id="rId29">
        <w:r>
          <w:rPr>
            <w:rFonts w:ascii="Times New Roman" w:cs="Times New Roman" w:eastAsia="Times New Roman" w:hAnsi="Times New Roman"/>
            <w:sz w:val="13"/>
            <w:szCs w:val="13"/>
            <w:color w:val="00007C"/>
          </w:rPr>
          <w:t>https://doi.org/10.1016/J.SAJB.2018.12.002</w:t>
        </w:r>
        <w:r>
          <w:rPr>
            <w:rFonts w:ascii="Times New Roman" w:cs="Times New Roman" w:eastAsia="Times New Roman" w:hAnsi="Times New Roman"/>
            <w:sz w:val="13"/>
            <w:szCs w:val="13"/>
            <w:color w:val="auto"/>
          </w:rPr>
          <w:t xml:space="preserve"> </w:t>
        </w:r>
      </w:hyperlink>
      <w:r>
        <w:rPr>
          <w:rFonts w:ascii="Times New Roman" w:cs="Times New Roman" w:eastAsia="Times New Roman" w:hAnsi="Times New Roman"/>
          <w:sz w:val="13"/>
          <w:szCs w:val="13"/>
          <w:color w:val="auto"/>
        </w:rPr>
        <w:t>in press.</w:t>
      </w:r>
    </w:p>
    <w:p>
      <w:pPr>
        <w:jc w:val="both"/>
        <w:ind w:left="24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 xml:space="preserve">Machado, J.S.S., 1972. </w:t>
      </w:r>
      <w:hyperlink r:id="rId30">
        <w:r>
          <w:rPr>
            <w:rFonts w:ascii="Times New Roman" w:cs="Times New Roman" w:eastAsia="Times New Roman" w:hAnsi="Times New Roman"/>
            <w:sz w:val="13"/>
            <w:szCs w:val="13"/>
            <w:color w:val="00007C"/>
          </w:rPr>
          <w:t>Balanço hídrico da Província da Guiné. Boletim Cultural da Guiné</w:t>
        </w:r>
      </w:hyperlink>
      <w:r>
        <w:rPr>
          <w:rFonts w:ascii="Times New Roman" w:cs="Times New Roman" w:eastAsia="Times New Roman" w:hAnsi="Times New Roman"/>
          <w:sz w:val="13"/>
          <w:szCs w:val="13"/>
          <w:color w:val="auto"/>
        </w:rPr>
        <w:t xml:space="preserve"> </w:t>
      </w:r>
      <w:hyperlink r:id="rId30">
        <w:r>
          <w:rPr>
            <w:rFonts w:ascii="Times New Roman" w:cs="Times New Roman" w:eastAsia="Times New Roman" w:hAnsi="Times New Roman"/>
            <w:sz w:val="13"/>
            <w:szCs w:val="13"/>
            <w:color w:val="00007C"/>
          </w:rPr>
          <w:t>Portuguesa 27, 753</w:t>
        </w:r>
        <w:r>
          <w:rPr>
            <w:rFonts w:ascii="Arial" w:cs="Arial" w:eastAsia="Arial" w:hAnsi="Arial"/>
            <w:sz w:val="13"/>
            <w:szCs w:val="13"/>
            <w:color w:val="00007C"/>
          </w:rPr>
          <w:t>–</w:t>
        </w:r>
        <w:r>
          <w:rPr>
            <w:rFonts w:ascii="Times New Roman" w:cs="Times New Roman" w:eastAsia="Times New Roman" w:hAnsi="Times New Roman"/>
            <w:sz w:val="13"/>
            <w:szCs w:val="13"/>
            <w:color w:val="00007C"/>
          </w:rPr>
          <w:t>779.</w:t>
        </w:r>
      </w:hyperlink>
    </w:p>
    <w:p>
      <w:pPr>
        <w:jc w:val="both"/>
        <w:ind w:left="2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Monteiro, F., Catarino, L., Batista, D., Indjai, B., Duarte, M.C., Romeiras, M.M., 2017. Cashew as a high agricultural commodity in West Africa: insights towards sustainable pro-duction in Guinea-Bissau. Sustainability 9, 1666. </w:t>
      </w:r>
      <w:hyperlink r:id="rId31">
        <w:r>
          <w:rPr>
            <w:rFonts w:ascii="Times New Roman" w:cs="Times New Roman" w:eastAsia="Times New Roman" w:hAnsi="Times New Roman"/>
            <w:sz w:val="13"/>
            <w:szCs w:val="13"/>
            <w:color w:val="00007C"/>
          </w:rPr>
          <w:t>https://doi.org/10.3390/su9091666</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40" w:hanging="238"/>
        <w:spacing w:after="0" w:line="256" w:lineRule="auto"/>
        <w:rPr>
          <w:rFonts w:ascii="Arial" w:cs="Arial" w:eastAsia="Arial" w:hAnsi="Arial"/>
          <w:sz w:val="13"/>
          <w:szCs w:val="13"/>
          <w:color w:val="auto"/>
        </w:rPr>
      </w:pPr>
      <w:r>
        <w:rPr>
          <w:rFonts w:ascii="Times New Roman" w:cs="Times New Roman" w:eastAsia="Times New Roman" w:hAnsi="Times New Roman"/>
          <w:sz w:val="13"/>
          <w:szCs w:val="13"/>
          <w:color w:val="auto"/>
        </w:rPr>
        <w:t xml:space="preserve">Nour, A.A.M., Mohamed, A.R., Adiamo, O.Q., Babiker, E.E., 2018. Changes in protein nutri-tional quality as affected by processing of millet supplemented with moringa seed </w:t>
      </w:r>
      <w:r>
        <w:rPr>
          <w:rFonts w:ascii="Arial" w:cs="Arial" w:eastAsia="Arial" w:hAnsi="Arial"/>
          <w:sz w:val="13"/>
          <w:szCs w:val="13"/>
          <w:color w:val="auto"/>
        </w:rPr>
        <w:t>fl</w:t>
      </w:r>
      <w:r>
        <w:rPr>
          <w:rFonts w:ascii="Times New Roman" w:cs="Times New Roman" w:eastAsia="Times New Roman" w:hAnsi="Times New Roman"/>
          <w:sz w:val="13"/>
          <w:szCs w:val="13"/>
          <w:color w:val="auto"/>
        </w:rPr>
        <w:t>our. J. Saudi Soc. Agric. Sci. 17, 275</w:t>
      </w:r>
      <w:r>
        <w:rPr>
          <w:rFonts w:ascii="Arial" w:cs="Arial" w:eastAsia="Arial" w:hAnsi="Arial"/>
          <w:sz w:val="13"/>
          <w:szCs w:val="13"/>
          <w:color w:val="auto"/>
        </w:rPr>
        <w:t>–</w:t>
      </w:r>
      <w:r>
        <w:rPr>
          <w:rFonts w:ascii="Times New Roman" w:cs="Times New Roman" w:eastAsia="Times New Roman" w:hAnsi="Times New Roman"/>
          <w:sz w:val="13"/>
          <w:szCs w:val="13"/>
          <w:color w:val="auto"/>
        </w:rPr>
        <w:t>281.</w:t>
      </w:r>
      <w:r>
        <w:rPr>
          <w:rFonts w:ascii="Arial" w:cs="Arial" w:eastAsia="Arial" w:hAnsi="Arial"/>
          <w:sz w:val="13"/>
          <w:szCs w:val="13"/>
          <w:color w:val="auto"/>
        </w:rPr>
        <w:t xml:space="preserve"> </w:t>
      </w:r>
      <w:hyperlink r:id="rId32">
        <w:r>
          <w:rPr>
            <w:rFonts w:ascii="Times New Roman" w:cs="Times New Roman" w:eastAsia="Times New Roman" w:hAnsi="Times New Roman"/>
            <w:sz w:val="13"/>
            <w:szCs w:val="13"/>
            <w:color w:val="00007C"/>
          </w:rPr>
          <w:t>https://doi.org/10.1016/j.jssas.2016.05.006</w:t>
        </w:r>
      </w:hyperlink>
      <w:r>
        <w:rPr>
          <w:rFonts w:ascii="Times New Roman" w:cs="Times New Roman" w:eastAsia="Times New Roman" w:hAnsi="Times New Roman"/>
          <w:sz w:val="13"/>
          <w:szCs w:val="13"/>
          <w:color w:val="auto"/>
        </w:rPr>
        <w:t>.</w:t>
      </w:r>
    </w:p>
    <w:p>
      <w:pPr>
        <w:jc w:val="both"/>
        <w:ind w:left="240" w:hanging="238"/>
        <w:spacing w:after="0" w:line="254"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Oyeyinka, A.T., Oyeyinka, S.A., 2018. Moringa oleifera as a food forti</w:t>
      </w:r>
      <w:r>
        <w:rPr>
          <w:rFonts w:ascii="Arial" w:cs="Arial" w:eastAsia="Arial" w:hAnsi="Arial"/>
          <w:sz w:val="13"/>
          <w:szCs w:val="13"/>
          <w:color w:val="auto"/>
        </w:rPr>
        <w:t>fi</w:t>
      </w:r>
      <w:r>
        <w:rPr>
          <w:rFonts w:ascii="Times New Roman" w:cs="Times New Roman" w:eastAsia="Times New Roman" w:hAnsi="Times New Roman"/>
          <w:sz w:val="13"/>
          <w:szCs w:val="13"/>
          <w:color w:val="auto"/>
        </w:rPr>
        <w:t>cant: recent trends and prospects. J. Saudi Soc. Agric. Sci. 17, 127</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136. </w:t>
      </w:r>
      <w:hyperlink r:id="rId33">
        <w:r>
          <w:rPr>
            <w:rFonts w:ascii="Times New Roman" w:cs="Times New Roman" w:eastAsia="Times New Roman" w:hAnsi="Times New Roman"/>
            <w:sz w:val="13"/>
            <w:szCs w:val="13"/>
            <w:color w:val="00007C"/>
          </w:rPr>
          <w:t>https://doi.org/10.1016/j.</w:t>
        </w:r>
      </w:hyperlink>
      <w:r>
        <w:rPr>
          <w:rFonts w:ascii="Times New Roman" w:cs="Times New Roman" w:eastAsia="Times New Roman" w:hAnsi="Times New Roman"/>
          <w:sz w:val="13"/>
          <w:szCs w:val="13"/>
          <w:color w:val="auto"/>
        </w:rPr>
        <w:t xml:space="preserve"> </w:t>
      </w:r>
      <w:hyperlink r:id="rId33">
        <w:r>
          <w:rPr>
            <w:rFonts w:ascii="Times New Roman" w:cs="Times New Roman" w:eastAsia="Times New Roman" w:hAnsi="Times New Roman"/>
            <w:sz w:val="13"/>
            <w:szCs w:val="13"/>
            <w:color w:val="00007C"/>
          </w:rPr>
          <w:t>jssas.2016.02.002</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Rahman, M.M., Akhter, S., Jamal, M.A., Pandeya, D.R., Haque, M.A., Alam, M.F., Rahman, A., 2010. Control of coliform bacteria detected from diarrhoea associated patients by ex-tracts of Moringa oleifera. Nepal Med. Coll. J. 12, 12</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19. </w:t>
      </w:r>
      <w:hyperlink r:id="rId34">
        <w:r>
          <w:rPr>
            <w:rFonts w:ascii="Times New Roman" w:cs="Times New Roman" w:eastAsia="Times New Roman" w:hAnsi="Times New Roman"/>
            <w:sz w:val="13"/>
            <w:szCs w:val="13"/>
            <w:color w:val="00007C"/>
          </w:rPr>
          <w:t>https://pdfs.semanticscholar.</w:t>
        </w:r>
      </w:hyperlink>
      <w:r>
        <w:rPr>
          <w:rFonts w:ascii="Times New Roman" w:cs="Times New Roman" w:eastAsia="Times New Roman" w:hAnsi="Times New Roman"/>
          <w:sz w:val="13"/>
          <w:szCs w:val="13"/>
          <w:color w:val="auto"/>
        </w:rPr>
        <w:t xml:space="preserve"> </w:t>
      </w:r>
      <w:hyperlink r:id="rId34">
        <w:r>
          <w:rPr>
            <w:rFonts w:ascii="Times New Roman" w:cs="Times New Roman" w:eastAsia="Times New Roman" w:hAnsi="Times New Roman"/>
            <w:sz w:val="13"/>
            <w:szCs w:val="13"/>
            <w:color w:val="00007C"/>
          </w:rPr>
          <w:t>org/a108/80046afa928d205621962ee2a8e981ab44e7.pdf?_ga=</w:t>
        </w:r>
      </w:hyperlink>
      <w:r>
        <w:rPr>
          <w:rFonts w:ascii="Times New Roman" w:cs="Times New Roman" w:eastAsia="Times New Roman" w:hAnsi="Times New Roman"/>
          <w:sz w:val="13"/>
          <w:szCs w:val="13"/>
          <w:color w:val="00007C"/>
        </w:rPr>
        <w:t xml:space="preserve"> </w:t>
      </w:r>
      <w:hyperlink r:id="rId34">
        <w:r>
          <w:rPr>
            <w:rFonts w:ascii="Times New Roman" w:cs="Times New Roman" w:eastAsia="Times New Roman" w:hAnsi="Times New Roman"/>
            <w:sz w:val="13"/>
            <w:szCs w:val="13"/>
            <w:color w:val="00007C"/>
          </w:rPr>
          <w:t>2.122474955.1136053038.1531391390-2089412738.1531391390</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auto"/>
        </w:rPr>
      </w:pPr>
    </w:p>
    <w:p>
      <w:pPr>
        <w:ind w:left="24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 xml:space="preserve">Sahay, S., Yadav, U., Srinivasamurthy, S., 2017. </w:t>
      </w:r>
      <w:hyperlink r:id="rId35">
        <w:r>
          <w:rPr>
            <w:rFonts w:ascii="Times New Roman" w:cs="Times New Roman" w:eastAsia="Times New Roman" w:hAnsi="Times New Roman"/>
            <w:sz w:val="13"/>
            <w:szCs w:val="13"/>
            <w:color w:val="00007C"/>
          </w:rPr>
          <w:t>Potential of</w:t>
        </w:r>
        <w:r>
          <w:rPr>
            <w:rFonts w:ascii="Times New Roman" w:cs="Times New Roman" w:eastAsia="Times New Roman" w:hAnsi="Times New Roman"/>
            <w:sz w:val="13"/>
            <w:szCs w:val="13"/>
            <w:color w:val="auto"/>
          </w:rPr>
          <w:t xml:space="preserve"> </w:t>
        </w:r>
        <w:r>
          <w:rPr>
            <w:rFonts w:ascii="Times New Roman" w:cs="Times New Roman" w:eastAsia="Times New Roman" w:hAnsi="Times New Roman"/>
            <w:sz w:val="13"/>
            <w:szCs w:val="13"/>
            <w:color w:val="00007C"/>
          </w:rPr>
          <w:t>Moringa oleifera</w:t>
        </w:r>
        <w:r>
          <w:rPr>
            <w:rFonts w:ascii="Times New Roman" w:cs="Times New Roman" w:eastAsia="Times New Roman" w:hAnsi="Times New Roman"/>
            <w:sz w:val="13"/>
            <w:szCs w:val="13"/>
            <w:color w:val="auto"/>
          </w:rPr>
          <w:t xml:space="preserve"> </w:t>
        </w:r>
        <w:r>
          <w:rPr>
            <w:rFonts w:ascii="Times New Roman" w:cs="Times New Roman" w:eastAsia="Times New Roman" w:hAnsi="Times New Roman"/>
            <w:sz w:val="13"/>
            <w:szCs w:val="13"/>
            <w:color w:val="00007C"/>
          </w:rPr>
          <w:t>as a functional</w:t>
        </w:r>
      </w:hyperlink>
      <w:r>
        <w:rPr>
          <w:rFonts w:ascii="Times New Roman" w:cs="Times New Roman" w:eastAsia="Times New Roman" w:hAnsi="Times New Roman"/>
          <w:sz w:val="13"/>
          <w:szCs w:val="13"/>
          <w:color w:val="auto"/>
        </w:rPr>
        <w:t xml:space="preserve"> </w:t>
      </w:r>
      <w:hyperlink r:id="rId35">
        <w:r>
          <w:rPr>
            <w:rFonts w:ascii="Times New Roman" w:cs="Times New Roman" w:eastAsia="Times New Roman" w:hAnsi="Times New Roman"/>
            <w:sz w:val="13"/>
            <w:szCs w:val="13"/>
            <w:color w:val="00007C"/>
          </w:rPr>
          <w:t>food ingredient: a review. Int. J. Food Sci. Nutr. 2, 31</w:t>
        </w:r>
        <w:r>
          <w:rPr>
            <w:rFonts w:ascii="Arial" w:cs="Arial" w:eastAsia="Arial" w:hAnsi="Arial"/>
            <w:sz w:val="13"/>
            <w:szCs w:val="13"/>
            <w:color w:val="00007C"/>
          </w:rPr>
          <w:t>–</w:t>
        </w:r>
        <w:r>
          <w:rPr>
            <w:rFonts w:ascii="Times New Roman" w:cs="Times New Roman" w:eastAsia="Times New Roman" w:hAnsi="Times New Roman"/>
            <w:sz w:val="13"/>
            <w:szCs w:val="13"/>
            <w:color w:val="00007C"/>
          </w:rPr>
          <w:t>37.</w:t>
        </w:r>
      </w:hyperlink>
    </w:p>
    <w:p>
      <w:pPr>
        <w:ind w:left="24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World Bank, 2019. Guinea-Bissau Country Pro</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le.Available at. </w:t>
      </w:r>
      <w:hyperlink r:id="rId36">
        <w:r>
          <w:rPr>
            <w:rFonts w:ascii="Times New Roman" w:cs="Times New Roman" w:eastAsia="Times New Roman" w:hAnsi="Times New Roman"/>
            <w:sz w:val="13"/>
            <w:szCs w:val="13"/>
            <w:color w:val="00007C"/>
          </w:rPr>
          <w:t>https://databank.</w:t>
        </w:r>
      </w:hyperlink>
      <w:r>
        <w:rPr>
          <w:rFonts w:ascii="Times New Roman" w:cs="Times New Roman" w:eastAsia="Times New Roman" w:hAnsi="Times New Roman"/>
          <w:sz w:val="13"/>
          <w:szCs w:val="13"/>
          <w:color w:val="auto"/>
        </w:rPr>
        <w:t xml:space="preserve"> </w:t>
      </w:r>
      <w:hyperlink r:id="rId36">
        <w:r>
          <w:rPr>
            <w:rFonts w:ascii="Times New Roman" w:cs="Times New Roman" w:eastAsia="Times New Roman" w:hAnsi="Times New Roman"/>
            <w:sz w:val="13"/>
            <w:szCs w:val="13"/>
            <w:color w:val="00007C"/>
          </w:rPr>
          <w:t>worldbank.org/data/views/reports/reportwidget.aspx?Report_Name=</w:t>
        </w:r>
      </w:hyperlink>
      <w:r>
        <w:rPr>
          <w:rFonts w:ascii="Times New Roman" w:cs="Times New Roman" w:eastAsia="Times New Roman" w:hAnsi="Times New Roman"/>
          <w:sz w:val="13"/>
          <w:szCs w:val="13"/>
          <w:color w:val="00007C"/>
        </w:rPr>
        <w:t xml:space="preserve"> </w:t>
      </w:r>
      <w:hyperlink r:id="rId36">
        <w:r>
          <w:rPr>
            <w:rFonts w:ascii="Times New Roman" w:cs="Times New Roman" w:eastAsia="Times New Roman" w:hAnsi="Times New Roman"/>
            <w:sz w:val="13"/>
            <w:szCs w:val="13"/>
            <w:color w:val="00007C"/>
          </w:rPr>
          <w:t>CountryPro</w:t>
        </w:r>
        <w:r>
          <w:rPr>
            <w:rFonts w:ascii="Arial" w:cs="Arial" w:eastAsia="Arial" w:hAnsi="Arial"/>
            <w:sz w:val="13"/>
            <w:szCs w:val="13"/>
            <w:color w:val="00007C"/>
          </w:rPr>
          <w:t>fi</w:t>
        </w:r>
        <w:r>
          <w:rPr>
            <w:rFonts w:ascii="Times New Roman" w:cs="Times New Roman" w:eastAsia="Times New Roman" w:hAnsi="Times New Roman"/>
            <w:sz w:val="13"/>
            <w:szCs w:val="13"/>
            <w:color w:val="00007C"/>
          </w:rPr>
          <w:t>le&amp;Id=b450fd57&amp;tbar=y&amp;dd=y&amp;inf=n&amp;zm=n&amp;country=GNB</w:t>
        </w:r>
      </w:hyperlink>
      <w:r>
        <w:rPr>
          <w:rFonts w:ascii="Times New Roman" w:cs="Times New Roman" w:eastAsia="Times New Roman" w:hAnsi="Times New Roman"/>
          <w:sz w:val="13"/>
          <w:szCs w:val="13"/>
          <w:color w:val="00007C"/>
        </w:rPr>
        <w:t xml:space="preserve"> </w:t>
      </w:r>
      <w:r>
        <w:rPr>
          <w:rFonts w:ascii="Times New Roman" w:cs="Times New Roman" w:eastAsia="Times New Roman" w:hAnsi="Times New Roman"/>
          <w:sz w:val="13"/>
          <w:szCs w:val="13"/>
          <w:color w:val="000000"/>
        </w:rPr>
        <w:t>Assessed 26 February 2019.</w:t>
      </w:r>
    </w:p>
    <w:p>
      <w:pPr>
        <w:spacing w:after="0" w:line="1" w:lineRule="exact"/>
        <w:rPr>
          <w:rFonts w:ascii="Times New Roman" w:cs="Times New Roman" w:eastAsia="Times New Roman" w:hAnsi="Times New Roman"/>
          <w:sz w:val="13"/>
          <w:szCs w:val="13"/>
          <w:color w:val="auto"/>
        </w:rPr>
      </w:pPr>
    </w:p>
    <w:p>
      <w:pPr>
        <w:jc w:val="both"/>
        <w:ind w:left="240" w:hanging="238"/>
        <w:spacing w:after="0" w:line="260"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Zayed, M.S., 2012. Improvement of growth and nutritional quality of Moringa oleifera using different biofertilizers. Ann. Agric. Sci. 57, 53</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62. </w:t>
      </w:r>
      <w:hyperlink r:id="rId37">
        <w:r>
          <w:rPr>
            <w:rFonts w:ascii="Times New Roman" w:cs="Times New Roman" w:eastAsia="Times New Roman" w:hAnsi="Times New Roman"/>
            <w:sz w:val="13"/>
            <w:szCs w:val="13"/>
            <w:color w:val="00007C"/>
          </w:rPr>
          <w:t>https://doi.org/10.1016/j.</w:t>
        </w:r>
      </w:hyperlink>
      <w:r>
        <w:rPr>
          <w:rFonts w:ascii="Times New Roman" w:cs="Times New Roman" w:eastAsia="Times New Roman" w:hAnsi="Times New Roman"/>
          <w:sz w:val="13"/>
          <w:szCs w:val="13"/>
          <w:color w:val="auto"/>
        </w:rPr>
        <w:t xml:space="preserve"> </w:t>
      </w:r>
      <w:hyperlink r:id="rId37">
        <w:r>
          <w:rPr>
            <w:rFonts w:ascii="Times New Roman" w:cs="Times New Roman" w:eastAsia="Times New Roman" w:hAnsi="Times New Roman"/>
            <w:sz w:val="13"/>
            <w:szCs w:val="13"/>
            <w:color w:val="00007C"/>
          </w:rPr>
          <w:t>aoas.2012.03.004</w:t>
        </w:r>
      </w:hyperlink>
      <w:r>
        <w:rPr>
          <w:rFonts w:ascii="Times New Roman" w:cs="Times New Roman" w:eastAsia="Times New Roman" w:hAnsi="Times New Roman"/>
          <w:sz w:val="13"/>
          <w:szCs w:val="13"/>
          <w:color w:val="000000"/>
        </w:rPr>
        <w:t>.</w:t>
      </w:r>
    </w:p>
    <w:p>
      <w:pPr>
        <w:spacing w:after="0" w:line="208" w:lineRule="exact"/>
        <w:rPr>
          <w:sz w:val="20"/>
          <w:szCs w:val="20"/>
          <w:color w:val="auto"/>
        </w:rPr>
      </w:pPr>
    </w:p>
    <w:p>
      <w:pPr>
        <w:sectPr>
          <w:pgSz w:w="11900" w:h="15874" w:orient="portrait"/>
          <w:cols w:equalWidth="0" w:num="2">
            <w:col w:w="5020" w:space="340"/>
            <w:col w:w="5020"/>
          </w:cols>
          <w:pgMar w:left="680" w:top="731" w:right="846" w:bottom="1440" w:gutter="0" w:footer="0" w:header="0"/>
          <w:type w:val="continuous"/>
        </w:sectPr>
      </w:pPr>
    </w:p>
    <w:p>
      <w:pPr>
        <w:spacing w:after="0" w:line="2" w:lineRule="exact"/>
        <w:rPr>
          <w:sz w:val="20"/>
          <w:szCs w:val="20"/>
          <w:color w:val="auto"/>
        </w:rPr>
      </w:pPr>
    </w:p>
    <w:p>
      <w:pPr>
        <w:spacing w:after="0"/>
        <w:rPr>
          <w:sz w:val="20"/>
          <w:szCs w:val="20"/>
          <w:color w:val="auto"/>
        </w:rPr>
      </w:pPr>
      <w:r>
        <w:rPr>
          <w:rFonts w:ascii="Arial" w:cs="Arial" w:eastAsia="Arial" w:hAnsi="Arial"/>
          <w:sz w:val="15"/>
          <w:szCs w:val="15"/>
          <w:color w:val="auto"/>
        </w:rPr>
        <w:t>References</w:t>
      </w:r>
    </w:p>
    <w:p>
      <w:pPr>
        <w:sectPr>
          <w:pgSz w:w="11900" w:h="15874" w:orient="portrait"/>
          <w:cols w:equalWidth="0" w:num="1">
            <w:col w:w="10380"/>
          </w:cols>
          <w:pgMar w:left="680" w:top="731" w:right="846" w:bottom="1440" w:gutter="0" w:footer="0" w:header="0"/>
          <w:type w:val="continuous"/>
        </w:sectPr>
      </w:pPr>
    </w:p>
    <w:p>
      <w:pPr>
        <w:spacing w:after="0" w:line="177"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Agoyi, E.E., Okou, F.A.Y., Assogbadjo, E.A., Sinsin, B., 2017. Medicinal uses of Moringa</w:t>
      </w:r>
    </w:p>
    <w:p>
      <w:pPr>
        <w:spacing w:after="0" w:line="9" w:lineRule="exact"/>
        <w:rPr>
          <w:sz w:val="20"/>
          <w:szCs w:val="20"/>
          <w:color w:val="auto"/>
        </w:rPr>
      </w:pPr>
    </w:p>
    <w:p>
      <w:pPr>
        <w:ind w:left="24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oleifera in southern Benin (West Africa). Acta Horticult. 1158, 303</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308. </w:t>
      </w:r>
      <w:hyperlink r:id="rId38">
        <w:r>
          <w:rPr>
            <w:rFonts w:ascii="Times New Roman" w:cs="Times New Roman" w:eastAsia="Times New Roman" w:hAnsi="Times New Roman"/>
            <w:sz w:val="13"/>
            <w:szCs w:val="13"/>
            <w:color w:val="00007C"/>
          </w:rPr>
          <w:t>https://doi.</w:t>
        </w:r>
      </w:hyperlink>
    </w:p>
    <w:p>
      <w:pPr>
        <w:spacing w:after="0" w:line="10" w:lineRule="exact"/>
        <w:rPr>
          <w:sz w:val="20"/>
          <w:szCs w:val="20"/>
          <w:color w:val="auto"/>
        </w:rPr>
      </w:pPr>
    </w:p>
    <w:p>
      <w:pPr>
        <w:ind w:left="240"/>
        <w:spacing w:after="0"/>
        <w:rPr>
          <w:rFonts w:ascii="Times New Roman" w:cs="Times New Roman" w:eastAsia="Times New Roman" w:hAnsi="Times New Roman"/>
          <w:sz w:val="13"/>
          <w:szCs w:val="13"/>
          <w:color w:val="00007C"/>
        </w:rPr>
      </w:pPr>
      <w:hyperlink r:id="rId38">
        <w:r>
          <w:rPr>
            <w:rFonts w:ascii="Times New Roman" w:cs="Times New Roman" w:eastAsia="Times New Roman" w:hAnsi="Times New Roman"/>
            <w:sz w:val="13"/>
            <w:szCs w:val="13"/>
            <w:color w:val="00007C"/>
          </w:rPr>
          <w:t>org/10.17660/ActaHortic.2017.1158.34</w:t>
        </w:r>
      </w:hyperlink>
      <w:r>
        <w:rPr>
          <w:rFonts w:ascii="Times New Roman" w:cs="Times New Roman" w:eastAsia="Times New Roman" w:hAnsi="Times New Roman"/>
          <w:sz w:val="13"/>
          <w:szCs w:val="13"/>
          <w:color w:val="000000"/>
        </w:rPr>
        <w:t>.</w:t>
      </w:r>
    </w:p>
    <w:sectPr>
      <w:pgSz w:w="11900" w:h="15874" w:orient="portrait"/>
      <w:cols w:equalWidth="0" w:num="1">
        <w:col w:w="10380"/>
      </w:cols>
      <w:pgMar w:left="680" w:top="731" w:right="846"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43C9869"/>
    <w:multiLevelType w:val="hybridMultilevel"/>
    <w:lvl w:ilvl="0">
      <w:lvlJc w:val="left"/>
      <w:lvlText w:val="%1"/>
      <w:numFmt w:val="lowerLetter"/>
      <w:start w:val="1"/>
    </w:lvl>
  </w:abstractNum>
  <w:abstractNum w:abstractNumId="1">
    <w:nsid w:val="66334873"/>
    <w:multiLevelType w:val="hybridMultilevel"/>
    <w:lvl w:ilvl="0">
      <w:lvlJc w:val="left"/>
      <w:lvlText w:val=" "/>
      <w:numFmt w:val="bullet"/>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4" Type="http://schemas.openxmlformats.org/officeDocument/2006/relationships/image" Target="media/image4.png"/><Relationship Id="rId8" Type="http://schemas.openxmlformats.org/officeDocument/2006/relationships/hyperlink" Target="https://doi.org/10.1016/j.sajb.2019.06.013" TargetMode="External"/><Relationship Id="rId10" Type="http://schemas.openxmlformats.org/officeDocument/2006/relationships/hyperlink" Target="http://www.sciencedirect.com/science/journal/" TargetMode="External"/><Relationship Id="rId13" Type="http://schemas.openxmlformats.org/officeDocument/2006/relationships/hyperlink" Target="www.elsevier.com/locate/sajb" TargetMode="External"/><Relationship Id="rId15" Type="http://schemas.openxmlformats.org/officeDocument/2006/relationships/hyperlink" Target="lmcatarino@fc.ul.pt" TargetMode="External"/><Relationship Id="rId16" Type="http://schemas.openxmlformats.org/officeDocument/2006/relationships/hyperlink" Target="https://doi.org/10.5897/AJPS2012.0727" TargetMode="External"/><Relationship Id="rId17" Type="http://schemas.openxmlformats.org/officeDocument/2006/relationships/hyperlink" Target="http://www.prota4u.org/search.asp" TargetMode="External"/><Relationship Id="rId18" Type="http://schemas.openxmlformats.org/officeDocument/2006/relationships/hyperlink" Target="https://doi.org/10.1016/j.apjtm.2017.07.002" TargetMode="External"/><Relationship Id="rId19" Type="http://schemas.openxmlformats.org/officeDocument/2006/relationships/hyperlink" Target="http://refhub.elsevier.com/S0254-6299(19)30771-9/rf0025" TargetMode="External"/><Relationship Id="rId20" Type="http://schemas.openxmlformats.org/officeDocument/2006/relationships/hyperlink" Target="https://doi.org/10.3767/000651908X608179" TargetMode="External"/><Relationship Id="rId21" Type="http://schemas.openxmlformats.org/officeDocument/2006/relationships/hyperlink" Target="https://doi.org/10.1590/0103-9016" TargetMode="External"/><Relationship Id="rId22" Type="http://schemas.openxmlformats.org/officeDocument/2006/relationships/hyperlink" Target="https://doi.org/10.4172/2157-7617.1000366" TargetMode="External"/><Relationship Id="rId23" Type="http://schemas.openxmlformats.org/officeDocument/2006/relationships/hyperlink" Target="https://doi.org/10.3831/kpi.2017.20.022" TargetMode="External"/><Relationship Id="rId24" Type="http://schemas.openxmlformats.org/officeDocument/2006/relationships/hyperlink" Target="https://doi.org/10.4314/acsj.v26i1.10" TargetMode="External"/><Relationship Id="rId25" Type="http://schemas.openxmlformats.org/officeDocument/2006/relationships/hyperlink" Target="https://doi.org/10.1016/j.fshw.2016.04.001" TargetMode="External"/><Relationship Id="rId26" Type="http://schemas.openxmlformats.org/officeDocument/2006/relationships/hyperlink" Target="https://doi.org/10.1016/j.hermed.2017.07.003" TargetMode="External"/><Relationship Id="rId27" Type="http://schemas.openxmlformats.org/officeDocument/2006/relationships/hyperlink" Target="https://doi.org/10.5897/JMPR10.492" TargetMode="External"/><Relationship Id="rId28" Type="http://schemas.openxmlformats.org/officeDocument/2006/relationships/hyperlink" Target="https://nssp.ifpri.info/files/2016/08/NSSP-WP-33-Child-Malnutrition-in-Nigeria_July-2016.pdf" TargetMode="External"/><Relationship Id="rId29" Type="http://schemas.openxmlformats.org/officeDocument/2006/relationships/hyperlink" Target="https://doi.org/10.1016/J.SAJB.2018.12.002" TargetMode="External"/><Relationship Id="rId30" Type="http://schemas.openxmlformats.org/officeDocument/2006/relationships/hyperlink" Target="http://refhub.elsevier.com/S0254-6299(19)30771-9/rf0080" TargetMode="External"/><Relationship Id="rId31" Type="http://schemas.openxmlformats.org/officeDocument/2006/relationships/hyperlink" Target="https://doi.org/10.3390/su9091666" TargetMode="External"/><Relationship Id="rId32" Type="http://schemas.openxmlformats.org/officeDocument/2006/relationships/hyperlink" Target="https://doi.org/10.1016/j.jssas.2016.05.006" TargetMode="External"/><Relationship Id="rId33" Type="http://schemas.openxmlformats.org/officeDocument/2006/relationships/hyperlink" Target="https://doi.org/10.1016/j.jssas.2016.02.002" TargetMode="External"/><Relationship Id="rId34" Type="http://schemas.openxmlformats.org/officeDocument/2006/relationships/hyperlink" Target="https://pdfs.semanticscholar.org/a108/80046afa928d205621962ee2a8e981ab44e7.pdf?_ga=2.122474955.1136053038.1531391390-2089412738.1531391390" TargetMode="External"/><Relationship Id="rId35" Type="http://schemas.openxmlformats.org/officeDocument/2006/relationships/hyperlink" Target="http://refhub.elsevier.com/S0254-6299(19)30771-9/rf0105" TargetMode="External"/><Relationship Id="rId36" Type="http://schemas.openxmlformats.org/officeDocument/2006/relationships/hyperlink" Target="https://databank.worldbank.org/data/views/reports/reportwidget.aspx?Report_Name=CountryProfile&amp;amp;Id=b450fd57&amp;amp;tbar=y&amp;amp;dd=y&amp;amp;inf=n&amp;amp;zm=n&amp;amp;country=GNB" TargetMode="External"/><Relationship Id="rId37" Type="http://schemas.openxmlformats.org/officeDocument/2006/relationships/hyperlink" Target="https://doi.org/10.1016/j.aoas.2012.03.004" TargetMode="External"/><Relationship Id="rId38" Type="http://schemas.openxmlformats.org/officeDocument/2006/relationships/hyperlink" Target="https://doi.org/10.17660/ActaHortic.2017.1158.34"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2020-09-15T03:46:12Z</dcterms:created>
  <dcterms:modified xsi:type="dcterms:W3CDTF">2020-09-15T03:46:12Z</dcterms:modified>
</cp:coreProperties>
</file>