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Environmental Pollution 263 (2020) 114400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wp:posOffset>
            </wp:positionH>
            <wp:positionV relativeFrom="paragraph">
              <wp:posOffset>151130</wp:posOffset>
            </wp:positionV>
            <wp:extent cx="6616700"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6700" cy="923925"/>
                    </a:xfrm>
                    <a:prstGeom prst="rect">
                      <a:avLst/>
                    </a:prstGeom>
                    <a:noFill/>
                  </pic:spPr>
                </pic:pic>
              </a:graphicData>
            </a:graphic>
          </wp:anchor>
        </w:drawing>
      </w:r>
    </w:p>
    <w:p>
      <w:pPr>
        <w:spacing w:after="0" w:line="347"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69" w:lineRule="exact"/>
        <w:rPr>
          <w:sz w:val="24"/>
          <w:szCs w:val="24"/>
          <w:color w:val="auto"/>
        </w:rPr>
      </w:pPr>
    </w:p>
    <w:p>
      <w:pPr>
        <w:jc w:val="center"/>
        <w:ind w:right="-69"/>
        <w:spacing w:after="0"/>
        <w:rPr>
          <w:sz w:val="20"/>
          <w:szCs w:val="20"/>
          <w:color w:val="auto"/>
        </w:rPr>
      </w:pPr>
      <w:r>
        <w:rPr>
          <w:rFonts w:ascii="Times New Roman" w:cs="Times New Roman" w:eastAsia="Times New Roman" w:hAnsi="Times New Roman"/>
          <w:sz w:val="28"/>
          <w:szCs w:val="28"/>
          <w:color w:val="auto"/>
        </w:rPr>
        <w:t>Environmental Pollution</w:t>
      </w:r>
    </w:p>
    <w:p>
      <w:pPr>
        <w:spacing w:after="0" w:line="344"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1">
        <w:r>
          <w:rPr>
            <w:rFonts w:ascii="Arial" w:cs="Arial" w:eastAsia="Arial" w:hAnsi="Arial"/>
            <w:sz w:val="16"/>
            <w:szCs w:val="16"/>
            <w:color w:val="206293"/>
          </w:rPr>
          <w:t>w w w . e l s e v i e r . c o m/ l o c a t e / e n v p o l</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0" cy="50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0pt,9.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100965</wp:posOffset>
                </wp:positionV>
                <wp:extent cx="6616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5086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7.95pt" to="520.5pt,7.95pt" o:allowincell="f" strokecolor="#000000" strokeweight="4.0048pt"/>
            </w:pict>
          </mc:Fallback>
        </mc:AlternateContent>
        <mc:AlternateContent>
          <mc:Choice Requires="wps">
            <w:drawing>
              <wp:anchor simplePos="0" relativeHeight="251657728" behindDoc="1" locked="0" layoutInCell="0" allowOverlap="1">
                <wp:simplePos x="0" y="0"/>
                <wp:positionH relativeFrom="column">
                  <wp:posOffset>6604000</wp:posOffset>
                </wp:positionH>
                <wp:positionV relativeFrom="paragraph">
                  <wp:posOffset>75565</wp:posOffset>
                </wp:positionV>
                <wp:extent cx="0" cy="50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pt,5.95pt" to="520pt,9.95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10" w:right="1720"/>
        <w:spacing w:after="0" w:line="279" w:lineRule="auto"/>
        <w:rPr>
          <w:sz w:val="20"/>
          <w:szCs w:val="20"/>
          <w:color w:val="auto"/>
        </w:rPr>
      </w:pPr>
      <w:r>
        <w:rPr>
          <w:rFonts w:ascii="Times New Roman" w:cs="Times New Roman" w:eastAsia="Times New Roman" w:hAnsi="Times New Roman"/>
          <w:sz w:val="27"/>
          <w:szCs w:val="27"/>
          <w:color w:val="auto"/>
        </w:rPr>
        <w:t xml:space="preserve">Uptake of halogenated organic compounds (HOCs) into peanut and corn during the whole life cycle grown in an agricultural </w:t>
      </w:r>
      <w:r>
        <w:rPr>
          <w:rFonts w:ascii="Arial" w:cs="Arial" w:eastAsia="Arial" w:hAnsi="Arial"/>
          <w:sz w:val="27"/>
          <w:szCs w:val="27"/>
          <w:color w:val="auto"/>
        </w:rPr>
        <w:t>fi</w:t>
      </w:r>
      <w:r>
        <w:rPr>
          <w:rFonts w:ascii="Times New Roman" w:cs="Times New Roman" w:eastAsia="Times New Roman" w:hAnsi="Times New Roman"/>
          <w:sz w:val="27"/>
          <w:szCs w:val="27"/>
          <w:color w:val="auto"/>
        </w:rPr>
        <w:t>eld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5886450</wp:posOffset>
            </wp:positionH>
            <wp:positionV relativeFrom="paragraph">
              <wp:posOffset>-417830</wp:posOffset>
            </wp:positionV>
            <wp:extent cx="359410" cy="3594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81" w:lineRule="exact"/>
        <w:rPr>
          <w:sz w:val="24"/>
          <w:szCs w:val="24"/>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Yun Fan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1"/>
          <w:szCs w:val="21"/>
          <w:color w:val="auto"/>
        </w:rPr>
        <w:t xml:space="preserve">, She-Jun Chen </w:t>
      </w:r>
      <w:hyperlink w:anchor="page8">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Arial" w:cs="Arial" w:eastAsia="Arial" w:hAnsi="Arial"/>
            <w:sz w:val="29"/>
            <w:szCs w:val="29"/>
            <w:color w:val="206293"/>
            <w:vertAlign w:val="superscript"/>
          </w:rPr>
          <w:t>*</w:t>
        </w:r>
      </w:hyperlink>
      <w:r>
        <w:rPr>
          <w:rFonts w:ascii="Times New Roman" w:cs="Times New Roman" w:eastAsia="Times New Roman" w:hAnsi="Times New Roman"/>
          <w:sz w:val="21"/>
          <w:szCs w:val="21"/>
          <w:color w:val="auto"/>
        </w:rPr>
        <w:t xml:space="preserve">, Qi-Qi Li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1"/>
          <w:szCs w:val="21"/>
          <w:color w:val="auto"/>
        </w:rPr>
        <w:t xml:space="preserve">, Yuan Zeng </w:t>
      </w:r>
      <w:hyperlink w:anchor="page8">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xml:space="preserve">, Xiao Yan </w:t>
      </w:r>
      <w:hyperlink w:anchor="page8">
        <w:r>
          <w:rPr>
            <w:rFonts w:ascii="Times New Roman" w:cs="Times New Roman" w:eastAsia="Times New Roman" w:hAnsi="Times New Roman"/>
            <w:sz w:val="29"/>
            <w:szCs w:val="29"/>
            <w:color w:val="206293"/>
            <w:vertAlign w:val="superscript"/>
          </w:rPr>
          <w:t>d</w:t>
        </w:r>
      </w:hyperlink>
      <w:r>
        <w:rPr>
          <w:rFonts w:ascii="Times New Roman" w:cs="Times New Roman" w:eastAsia="Times New Roman" w:hAnsi="Times New Roman"/>
          <w:sz w:val="21"/>
          <w:szCs w:val="21"/>
          <w:color w:val="auto"/>
        </w:rPr>
        <w:t xml:space="preserve">, Bi-Xian Mai </w:t>
      </w:r>
      <w:hyperlink w:anchor="page8">
        <w:r>
          <w:rPr>
            <w:rFonts w:ascii="Times New Roman" w:cs="Times New Roman" w:eastAsia="Times New Roman" w:hAnsi="Times New Roman"/>
            <w:sz w:val="29"/>
            <w:szCs w:val="29"/>
            <w:color w:val="206293"/>
            <w:vertAlign w:val="superscript"/>
          </w:rPr>
          <w:t>a</w:t>
        </w:r>
      </w:hyperlink>
    </w:p>
    <w:p>
      <w:pPr>
        <w:spacing w:after="0" w:line="80" w:lineRule="exact"/>
        <w:rPr>
          <w:rFonts w:ascii="Times New Roman" w:cs="Times New Roman" w:eastAsia="Times New Roman" w:hAnsi="Times New Roman"/>
          <w:sz w:val="21"/>
          <w:szCs w:val="21"/>
          <w:color w:val="auto"/>
        </w:rPr>
      </w:pPr>
    </w:p>
    <w:p>
      <w:pPr>
        <w:ind w:left="10" w:right="1480" w:hanging="10"/>
        <w:spacing w:after="0" w:line="216" w:lineRule="auto"/>
        <w:tabs>
          <w:tab w:leader="none" w:pos="97"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State Key Laboratory of Organic Geochemistry and Guangdong Key Laboratory of Environmental Protection and Resources Utilization, Guangzhou Institute of Geochemistry, Chinese Academy of Sciences, Guangzhou, 510640, China</w:t>
      </w:r>
    </w:p>
    <w:p>
      <w:pPr>
        <w:ind w:left="90" w:hanging="90"/>
        <w:spacing w:after="0" w:line="199" w:lineRule="auto"/>
        <w:tabs>
          <w:tab w:leader="none" w:pos="9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University of Chinese Academy of Sciences, Beijing, 100049, China</w:t>
      </w:r>
    </w:p>
    <w:p>
      <w:pPr>
        <w:spacing w:after="0" w:line="43" w:lineRule="exact"/>
        <w:rPr>
          <w:rFonts w:ascii="Times New Roman" w:cs="Times New Roman" w:eastAsia="Times New Roman" w:hAnsi="Times New Roman"/>
          <w:sz w:val="18"/>
          <w:szCs w:val="18"/>
          <w:color w:val="auto"/>
          <w:vertAlign w:val="superscript"/>
        </w:rPr>
      </w:pPr>
    </w:p>
    <w:p>
      <w:pPr>
        <w:ind w:left="10" w:right="1660" w:hanging="10"/>
        <w:spacing w:after="0" w:line="201" w:lineRule="auto"/>
        <w:tabs>
          <w:tab w:leader="none" w:pos="94"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 xml:space="preserve">School of Environment, Guangdong Provincial Key Laboratory of Chemical Pollution and Environmental Safety </w:t>
      </w:r>
      <w:r>
        <w:rPr>
          <w:rFonts w:ascii="Arial" w:cs="Arial" w:eastAsia="Arial" w:hAnsi="Arial"/>
          <w:sz w:val="13"/>
          <w:szCs w:val="13"/>
          <w:color w:val="auto"/>
        </w:rPr>
        <w:t>&amp;</w:t>
      </w:r>
      <w:r>
        <w:rPr>
          <w:rFonts w:ascii="Times New Roman" w:cs="Times New Roman" w:eastAsia="Times New Roman" w:hAnsi="Times New Roman"/>
          <w:sz w:val="13"/>
          <w:szCs w:val="13"/>
          <w:color w:val="auto"/>
        </w:rPr>
        <w:t xml:space="preserve"> MOE Key Laboratory of Theoretical Chemistry of Environment, South China Normal University, Guangzhou, 510006, China</w:t>
      </w:r>
    </w:p>
    <w:p>
      <w:pPr>
        <w:spacing w:after="0" w:line="21" w:lineRule="exact"/>
        <w:rPr>
          <w:rFonts w:ascii="Times New Roman" w:cs="Times New Roman" w:eastAsia="Times New Roman" w:hAnsi="Times New Roman"/>
          <w:sz w:val="18"/>
          <w:szCs w:val="18"/>
          <w:color w:val="auto"/>
          <w:vertAlign w:val="superscript"/>
        </w:rPr>
      </w:pPr>
    </w:p>
    <w:p>
      <w:pPr>
        <w:ind w:left="10" w:right="1640" w:hanging="10"/>
        <w:spacing w:after="0" w:line="216" w:lineRule="auto"/>
        <w:tabs>
          <w:tab w:leader="none" w:pos="106"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State Environmental Protection Key Laboratory of Environmental Pollution Health Risk Assessment, South China Institute of Environmental Sciences, Ministry of Environmental Protection, Guangzhou, 510655, China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119380</wp:posOffset>
                </wp:positionV>
                <wp:extent cx="66103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4pt" to="520pt,9.4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119380</wp:posOffset>
                </wp:positionV>
                <wp:extent cx="12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9.4pt" to="520.5pt,9.4pt" o:allowincell="f" strokecolor="#000000" strokeweight="0.2268pt"/>
            </w:pict>
          </mc:Fallback>
        </mc:AlternateContent>
      </w:r>
    </w:p>
    <w:p>
      <w:pPr>
        <w:sectPr>
          <w:pgSz w:w="11900" w:h="15874" w:orient="portrait"/>
          <w:cols w:equalWidth="0" w:num="1">
            <w:col w:w="10410"/>
          </w:cols>
          <w:pgMar w:left="850" w:top="933" w:right="646" w:bottom="446" w:gutter="0" w:footer="0" w:header="0"/>
        </w:sectPr>
      </w:pPr>
    </w:p>
    <w:p>
      <w:pPr>
        <w:spacing w:after="0" w:line="200" w:lineRule="exact"/>
        <w:rPr>
          <w:rFonts w:ascii="Times New Roman" w:cs="Times New Roman" w:eastAsia="Times New Roman" w:hAnsi="Times New Roman"/>
          <w:sz w:val="21"/>
          <w:szCs w:val="21"/>
          <w:color w:val="auto"/>
        </w:rPr>
      </w:pPr>
    </w:p>
    <w:p>
      <w:pPr>
        <w:spacing w:after="0" w:line="255" w:lineRule="exact"/>
        <w:rPr>
          <w:rFonts w:ascii="Times New Roman" w:cs="Times New Roman" w:eastAsia="Times New Roman" w:hAnsi="Times New Roman"/>
          <w:sz w:val="21"/>
          <w:szCs w:val="21"/>
          <w:color w:val="auto"/>
        </w:rPr>
      </w:pPr>
    </w:p>
    <w:p>
      <w:pPr>
        <w:ind w:left="10"/>
        <w:spacing w:after="0"/>
        <w:tabs>
          <w:tab w:leader="none" w:pos="1249"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834pt"/>
            </w:pict>
          </mc:Fallback>
        </mc:AlternateContent>
      </w:r>
    </w:p>
    <w:p>
      <w:pPr>
        <w:spacing w:after="0" w:line="197"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right="640"/>
        <w:spacing w:after="0" w:line="279" w:lineRule="auto"/>
        <w:rPr>
          <w:sz w:val="20"/>
          <w:szCs w:val="20"/>
          <w:color w:val="auto"/>
        </w:rPr>
      </w:pPr>
      <w:r>
        <w:rPr>
          <w:rFonts w:ascii="Times New Roman" w:cs="Times New Roman" w:eastAsia="Times New Roman" w:hAnsi="Times New Roman"/>
          <w:sz w:val="13"/>
          <w:szCs w:val="13"/>
          <w:color w:val="auto"/>
        </w:rPr>
        <w:t>Received 10 January 2020 Received in revised form 21 February 2020 Accepted 16 March 2020 Available online 19 March 2020</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211455</wp:posOffset>
                </wp:positionV>
                <wp:extent cx="16979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65pt" to="133.2pt,16.6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211455</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16.65pt" to="133.7pt,16.65pt" o:allowincell="f" strokecolor="#000000" strokeweight="0.2834pt"/>
            </w:pict>
          </mc:Fallback>
        </mc:AlternateContent>
      </w:r>
    </w:p>
    <w:p>
      <w:pPr>
        <w:spacing w:after="0" w:line="369"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Polychlorinated biphenyls (PCBs)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Flame retardants</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Plants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Accumulation</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Translocation</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1181735</wp:posOffset>
                </wp:positionV>
                <wp:extent cx="12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3.05pt" to="0.5pt,93.05pt" o:allowincell="f" strokecolor="#000000" strokeweight="0.2268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35"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104775</wp:posOffset>
                </wp:positionV>
                <wp:extent cx="45224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8.25pt" to="355.55pt,8.2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104775</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8.25pt" to="356.05pt,8.25pt" o:allowincell="f" strokecolor="#000000" strokeweight="0.2834pt"/>
            </w:pict>
          </mc:Fallback>
        </mc:AlternateContent>
      </w:r>
    </w:p>
    <w:p>
      <w:pPr>
        <w:spacing w:after="0" w:line="199" w:lineRule="exact"/>
        <w:rPr>
          <w:rFonts w:ascii="Times New Roman" w:cs="Times New Roman" w:eastAsia="Times New Roman" w:hAnsi="Times New Roman"/>
          <w:sz w:val="21"/>
          <w:szCs w:val="21"/>
          <w:color w:val="auto"/>
        </w:rPr>
      </w:pPr>
    </w:p>
    <w:p>
      <w:pPr>
        <w:jc w:val="both"/>
        <w:spacing w:after="0" w:line="283" w:lineRule="auto"/>
        <w:rPr>
          <w:sz w:val="20"/>
          <w:szCs w:val="20"/>
          <w:color w:val="auto"/>
        </w:rPr>
      </w:pPr>
      <w:r>
        <w:rPr>
          <w:rFonts w:ascii="Times New Roman" w:cs="Times New Roman" w:eastAsia="Times New Roman" w:hAnsi="Times New Roman"/>
          <w:sz w:val="14"/>
          <w:szCs w:val="14"/>
          <w:color w:val="auto"/>
        </w:rPr>
        <w:t xml:space="preserve">Here, we elucidated the uptake and translocation of numerous halogenated organic compounds (HOCs) into corn and peanut throughout their life cycle cultivated in an agricultural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of an electronic waste recycling area, where plants were simultaneously exposed to contaminants in soil and ambient air. The geometric mean concentrations of polybrominated diphenyl ethers (PBDEs) and polychlorinated bi-phenyls (PCBs) were 22.3 and 11.9 ng/g in peanut and 16.6 and 13.6 ng/g in corn, respectively. Deca-bromodiphenyl ethane (DBDPE, 6.07 ng/g) and dechlorane plus (DPs, 6.22 ng/g) also showed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concentrations in peanuts. The plant uptake was initiated from root absorption at the emergence stage but it was subsequently surpassed by leaves absorption from the air since the late seedling stage or early reproductive stage. There was a rapid uptake of lower halogenated HOCs at the early vegetative stages in both species. However, robust uptake of highly halogenated compounds at the reproductive stages suggests a delayed accumulation of them by the plants. PBDE and PCB congener pro</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les suggest more noticeable tendency for inter-compartment translocation in peanut than in corn during the plant development. The DP and HBCD isomeric compositions in peanut (enriched with syn-DP and </w:t>
      </w:r>
      <w:r>
        <w:rPr>
          <w:rFonts w:ascii="Arial" w:cs="Arial" w:eastAsia="Arial" w:hAnsi="Arial"/>
          <w:sz w:val="16"/>
          <w:szCs w:val="16"/>
          <w:color w:val="auto"/>
        </w:rPr>
        <w:t>g</w:t>
      </w:r>
      <w:r>
        <w:rPr>
          <w:rFonts w:ascii="Times New Roman" w:cs="Times New Roman" w:eastAsia="Times New Roman" w:hAnsi="Times New Roman"/>
          <w:sz w:val="14"/>
          <w:szCs w:val="14"/>
          <w:color w:val="auto"/>
        </w:rPr>
        <w:t xml:space="preserve">-HBCD) were different from those in the rhizosphere soils and air, suggesting a more stereoisomer-selective uptake and/or biotransformation in this species compared to corn. The bioaccumulation factors for root-soil and stem-root of these HOCs in most cases were </w:t>
      </w:r>
      <w:r>
        <w:rPr>
          <w:rFonts w:ascii="Arial" w:cs="Arial" w:eastAsia="Arial" w:hAnsi="Arial"/>
          <w:sz w:val="14"/>
          <w:szCs w:val="14"/>
          <w:color w:val="auto"/>
        </w:rPr>
        <w:t>&lt;</w:t>
      </w:r>
      <w:r>
        <w:rPr>
          <w:rFonts w:ascii="Times New Roman" w:cs="Times New Roman" w:eastAsia="Times New Roman" w:hAnsi="Times New Roman"/>
          <w:sz w:val="14"/>
          <w:szCs w:val="14"/>
          <w:color w:val="auto"/>
        </w:rPr>
        <w:t>1. The tissue-distributions demonstrated that leaves serve as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cant reservoir of absorbed HOCs under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conditions, whereas the low concentrations in peanut and corn kernels indicated translocation of most HOCs into this compartment was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hindered (especially for highly halogenated compounds).</w:t>
      </w:r>
    </w:p>
    <w:p>
      <w:pPr>
        <w:spacing w:after="0" w:line="200" w:lineRule="exact"/>
        <w:rPr>
          <w:rFonts w:ascii="Times New Roman" w:cs="Times New Roman" w:eastAsia="Times New Roman" w:hAnsi="Times New Roman"/>
          <w:sz w:val="21"/>
          <w:szCs w:val="21"/>
          <w:color w:val="auto"/>
        </w:rPr>
      </w:pPr>
    </w:p>
    <w:p>
      <w:pPr>
        <w:spacing w:after="0" w:line="366" w:lineRule="exact"/>
        <w:rPr>
          <w:rFonts w:ascii="Times New Roman" w:cs="Times New Roman" w:eastAsia="Times New Roman" w:hAnsi="Times New Roman"/>
          <w:sz w:val="21"/>
          <w:szCs w:val="21"/>
          <w:color w:val="auto"/>
        </w:rPr>
      </w:pPr>
    </w:p>
    <w:p>
      <w:pPr>
        <w:ind w:left="4360"/>
        <w:spacing w:after="0"/>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2020 Elsevier Ltd.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203200</wp:posOffset>
                </wp:positionV>
                <wp:extent cx="120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16pt" to="0.4pt,16pt" o:allowincell="f" strokecolor="#000000" strokeweight="0.2268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203200</wp:posOffset>
                </wp:positionV>
                <wp:extent cx="66040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499pt,16pt" to="355.55pt,16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203200</wp:posOffset>
                </wp:positionV>
                <wp:extent cx="12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16pt" to="356.05pt,16pt" o:allowincell="f" strokecolor="#000000" strokeweight="0.2268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20"/>
          </w:cols>
          <w:pgMar w:left="850" w:top="933" w:right="646" w:bottom="446"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Arial" w:cs="Arial" w:eastAsia="Arial" w:hAnsi="Arial"/>
          <w:sz w:val="16"/>
          <w:szCs w:val="16"/>
          <w:color w:val="auto"/>
        </w:rPr>
        <w:t>1. Introduction</w:t>
      </w:r>
    </w:p>
    <w:p>
      <w:pPr>
        <w:spacing w:after="0" w:line="234" w:lineRule="exact"/>
        <w:rPr>
          <w:rFonts w:ascii="Times New Roman" w:cs="Times New Roman" w:eastAsia="Times New Roman" w:hAnsi="Times New Roman"/>
          <w:sz w:val="21"/>
          <w:szCs w:val="21"/>
          <w:color w:val="auto"/>
        </w:rPr>
      </w:pPr>
    </w:p>
    <w:p>
      <w:pPr>
        <w:jc w:val="both"/>
        <w:ind w:left="10" w:firstLine="239"/>
        <w:spacing w:after="0" w:line="275"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Polychlorinated biphenyls (PCBs), polybrominated diphenyl ethers (PBDEs), and other halogenated </w:t>
      </w:r>
      <w:r>
        <w:rPr>
          <w:rFonts w:ascii="Arial" w:cs="Arial" w:eastAsia="Arial" w:hAnsi="Arial"/>
          <w:sz w:val="16"/>
          <w:szCs w:val="16"/>
          <w:color w:val="auto"/>
        </w:rPr>
        <w:t>fl</w:t>
      </w:r>
      <w:r>
        <w:rPr>
          <w:rFonts w:ascii="Times New Roman" w:cs="Times New Roman" w:eastAsia="Times New Roman" w:hAnsi="Times New Roman"/>
          <w:sz w:val="16"/>
          <w:szCs w:val="16"/>
          <w:color w:val="auto"/>
        </w:rPr>
        <w:t>ame retardants (HFRs) are a typical class of man-made chemicals that have been or are being used as additives in a variety of applications (</w:t>
      </w:r>
      <w:hyperlink w:anchor="page8">
        <w:r>
          <w:rPr>
            <w:rFonts w:ascii="Times New Roman" w:cs="Times New Roman" w:eastAsia="Times New Roman" w:hAnsi="Times New Roman"/>
            <w:sz w:val="16"/>
            <w:szCs w:val="16"/>
            <w:color w:val="206293"/>
          </w:rPr>
          <w:t>Ali et al., 2012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Genisoglu et al., 2019</w:t>
        </w:r>
      </w:hyperlink>
      <w:r>
        <w:rPr>
          <w:rFonts w:ascii="Times New Roman" w:cs="Times New Roman" w:eastAsia="Times New Roman" w:hAnsi="Times New Roman"/>
          <w:sz w:val="16"/>
          <w:szCs w:val="16"/>
          <w:color w:val="000000"/>
        </w:rPr>
        <w:t>). Although the production and use of some of</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these chemicals have been banned for decades or several years, they are still frequently found in the environment due to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429895</wp:posOffset>
            </wp:positionV>
            <wp:extent cx="471170" cy="139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30" w:hanging="129"/>
        <w:spacing w:after="0"/>
        <w:tabs>
          <w:tab w:leader="none" w:pos="230" w:val="left"/>
        </w:tabs>
        <w:numPr>
          <w:ilvl w:val="0"/>
          <w:numId w:val="2"/>
        </w:numPr>
        <w:rPr>
          <w:rFonts w:ascii="Arial" w:cs="Arial" w:eastAsia="Arial" w:hAnsi="Arial"/>
          <w:sz w:val="13"/>
          <w:szCs w:val="13"/>
          <w:color w:val="auto"/>
        </w:rPr>
      </w:pPr>
      <w:r>
        <w:rPr>
          <w:rFonts w:ascii="Times New Roman" w:cs="Times New Roman" w:eastAsia="Times New Roman" w:hAnsi="Times New Roman"/>
          <w:sz w:val="13"/>
          <w:szCs w:val="13"/>
          <w:color w:val="auto"/>
        </w:rPr>
        <w:t>Corresponding author.</w:t>
      </w:r>
    </w:p>
    <w:p>
      <w:pPr>
        <w:spacing w:after="0" w:line="21" w:lineRule="exact"/>
        <w:rPr>
          <w:rFonts w:ascii="Arial" w:cs="Arial" w:eastAsia="Arial" w:hAnsi="Arial"/>
          <w:sz w:val="13"/>
          <w:szCs w:val="13"/>
          <w:color w:val="auto"/>
        </w:rPr>
      </w:pPr>
    </w:p>
    <w:p>
      <w:pPr>
        <w:ind w:left="23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4">
        <w:r>
          <w:rPr>
            <w:rFonts w:ascii="Times New Roman" w:cs="Times New Roman" w:eastAsia="Times New Roman" w:hAnsi="Times New Roman"/>
            <w:sz w:val="13"/>
            <w:szCs w:val="13"/>
            <w:color w:val="206293"/>
          </w:rPr>
          <w:t>shejun.chen@m.scnu.edu.cn</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(S.-J. Chen).</w:t>
      </w:r>
    </w:p>
    <w:p>
      <w:pPr>
        <w:spacing w:after="0" w:line="218" w:lineRule="exact"/>
        <w:rPr>
          <w:sz w:val="20"/>
          <w:szCs w:val="20"/>
          <w:color w:val="auto"/>
        </w:rPr>
      </w:pPr>
    </w:p>
    <w:p>
      <w:pPr>
        <w:ind w:lef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https://doi.org/10.1016/j.envpol.2020.114400</w:t>
        </w:r>
      </w:hyperlink>
    </w:p>
    <w:p>
      <w:pPr>
        <w:spacing w:after="0" w:line="22" w:lineRule="exact"/>
        <w:rPr>
          <w:sz w:val="20"/>
          <w:szCs w:val="20"/>
          <w:color w:val="auto"/>
        </w:rPr>
      </w:pPr>
    </w:p>
    <w:p>
      <w:pPr>
        <w:ind w:left="10"/>
        <w:spacing w:after="0"/>
        <w:rPr>
          <w:sz w:val="20"/>
          <w:szCs w:val="20"/>
          <w:color w:val="auto"/>
        </w:rPr>
      </w:pPr>
      <w:r>
        <w:rPr>
          <w:rFonts w:ascii="Times New Roman" w:cs="Times New Roman" w:eastAsia="Times New Roman" w:hAnsi="Times New Roman"/>
          <w:sz w:val="13"/>
          <w:szCs w:val="13"/>
          <w:color w:val="auto"/>
        </w:rPr>
        <w:t>0269-7491/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2020 Elsevier Ltd. All rights reserved.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persistence property (</w:t>
      </w:r>
      <w:hyperlink w:anchor="page8">
        <w:r>
          <w:rPr>
            <w:rFonts w:ascii="Times New Roman" w:cs="Times New Roman" w:eastAsia="Times New Roman" w:hAnsi="Times New Roman"/>
            <w:sz w:val="16"/>
            <w:szCs w:val="16"/>
            <w:color w:val="206293"/>
          </w:rPr>
          <w:t>Li et al., 2006</w:t>
        </w:r>
      </w:hyperlink>
      <w:r>
        <w:rPr>
          <w:rFonts w:ascii="Times New Roman" w:cs="Times New Roman" w:eastAsia="Times New Roman" w:hAnsi="Times New Roman"/>
          <w:sz w:val="16"/>
          <w:szCs w:val="16"/>
          <w:color w:val="auto"/>
        </w:rPr>
        <w:t>) and humans are continuously exposed to them in pathways.</w:t>
      </w:r>
    </w:p>
    <w:p>
      <w:pPr>
        <w:spacing w:after="0" w:line="1"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Plant uptake of organic chemicals represents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step for these substances to enter the terrestrial food web and plays an important role in human exposure to them (</w:t>
      </w:r>
      <w:hyperlink w:anchor="page8">
        <w:r>
          <w:rPr>
            <w:rFonts w:ascii="Times New Roman" w:cs="Times New Roman" w:eastAsia="Times New Roman" w:hAnsi="Times New Roman"/>
            <w:sz w:val="16"/>
            <w:szCs w:val="16"/>
            <w:color w:val="206293"/>
          </w:rPr>
          <w:t>Nizzetto et al., 2008</w:t>
        </w:r>
      </w:hyperlink>
      <w:r>
        <w:rPr>
          <w:rFonts w:ascii="Times New Roman" w:cs="Times New Roman" w:eastAsia="Times New Roman" w:hAnsi="Times New Roman"/>
          <w:sz w:val="16"/>
          <w:szCs w:val="16"/>
          <w:color w:val="auto"/>
        </w:rPr>
        <w:t>). The uptake can occur via transfer from soil into the roots, which has been shown to be a passive or active process (</w:t>
      </w:r>
      <w:hyperlink w:anchor="page8">
        <w:r>
          <w:rPr>
            <w:rFonts w:ascii="Times New Roman" w:cs="Times New Roman" w:eastAsia="Times New Roman" w:hAnsi="Times New Roman"/>
            <w:sz w:val="16"/>
            <w:szCs w:val="16"/>
            <w:color w:val="206293"/>
          </w:rPr>
          <w:t>Collins et al., 2006</w:t>
        </w:r>
      </w:hyperlink>
      <w:r>
        <w:rPr>
          <w:rFonts w:ascii="Times New Roman" w:cs="Times New Roman" w:eastAsia="Times New Roman" w:hAnsi="Times New Roman"/>
          <w:sz w:val="16"/>
          <w:szCs w:val="16"/>
          <w:color w:val="auto"/>
        </w:rPr>
        <w:t>), as well as atmospheric deposition to leaves including dry gaseous deposition for many semivolatile organic compounds (SOCs) (</w:t>
      </w:r>
      <w:hyperlink w:anchor="page8">
        <w:r>
          <w:rPr>
            <w:rFonts w:ascii="Times New Roman" w:cs="Times New Roman" w:eastAsia="Times New Roman" w:hAnsi="Times New Roman"/>
            <w:sz w:val="16"/>
            <w:szCs w:val="16"/>
            <w:color w:val="206293"/>
          </w:rPr>
          <w:t>Su</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particle-bound deposition for SOCs with low va-por pressures (</w:t>
      </w:r>
      <w:hyperlink w:anchor="page8">
        <w:r>
          <w:rPr>
            <w:rFonts w:ascii="Times New Roman" w:cs="Times New Roman" w:eastAsia="Times New Roman" w:hAnsi="Times New Roman"/>
            <w:sz w:val="16"/>
            <w:szCs w:val="16"/>
            <w:color w:val="206293"/>
          </w:rPr>
          <w:t>Moeckel et al., 2009</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Su et al., 2007</w:t>
        </w:r>
      </w:hyperlink>
      <w:r>
        <w:rPr>
          <w:rFonts w:ascii="Times New Roman" w:cs="Times New Roman" w:eastAsia="Times New Roman" w:hAnsi="Times New Roman"/>
          <w:sz w:val="16"/>
          <w:szCs w:val="16"/>
          <w:color w:val="000000"/>
        </w:rPr>
        <w:t>). Xenobiotics absorbed by plant roots or leaves can be translocated into other plant parts and induce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phytotoxicity (</w:t>
      </w:r>
      <w:hyperlink w:anchor="page8">
        <w:r>
          <w:rPr>
            <w:rFonts w:ascii="Times New Roman" w:cs="Times New Roman" w:eastAsia="Times New Roman" w:hAnsi="Times New Roman"/>
            <w:sz w:val="16"/>
            <w:szCs w:val="16"/>
            <w:color w:val="206293"/>
          </w:rPr>
          <w:t>Bakker et al., 2001</w:t>
        </w:r>
      </w:hyperlink>
      <w:r>
        <w:rPr>
          <w:rFonts w:ascii="Times New Roman" w:cs="Times New Roman" w:eastAsia="Times New Roman" w:hAnsi="Times New Roman"/>
          <w:sz w:val="16"/>
          <w:szCs w:val="16"/>
          <w:color w:val="000000"/>
        </w:rPr>
        <w:t>;</w:t>
      </w:r>
    </w:p>
    <w:p>
      <w:pPr>
        <w:sectPr>
          <w:pgSz w:w="11900" w:h="15874" w:orient="portrait"/>
          <w:cols w:equalWidth="0" w:num="2">
            <w:col w:w="5030" w:space="360"/>
            <w:col w:w="5020"/>
          </w:cols>
          <w:pgMar w:left="850" w:top="933" w:right="646" w:bottom="446" w:gutter="0" w:footer="0" w:header="0"/>
          <w:type w:val="continuous"/>
        </w:sectPr>
      </w:pPr>
    </w:p>
    <w:bookmarkStart w:id="1" w:name="page2"/>
    <w:bookmarkEnd w:id="1"/>
    <w:p>
      <w:pPr>
        <w:spacing w:after="0"/>
        <w:tabs>
          <w:tab w:leader="none" w:pos="3540"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Y. Fan et al. / Environmental Pollution 263 (2020) 114400</w:t>
      </w:r>
    </w:p>
    <w:p>
      <w:pPr>
        <w:sectPr>
          <w:pgSz w:w="11900" w:h="15874" w:orient="portrait"/>
          <w:cols w:equalWidth="0" w:num="1">
            <w:col w:w="10400"/>
          </w:cols>
          <w:pgMar w:left="660" w:top="933" w:right="846" w:bottom="497" w:gutter="0" w:footer="0" w:header="0"/>
        </w:sectPr>
      </w:pPr>
    </w:p>
    <w:p>
      <w:pPr>
        <w:spacing w:after="0" w:line="214" w:lineRule="exact"/>
        <w:rPr>
          <w:sz w:val="20"/>
          <w:szCs w:val="20"/>
          <w:color w:val="auto"/>
        </w:rPr>
      </w:pPr>
    </w:p>
    <w:p>
      <w:pPr>
        <w:jc w:val="both"/>
        <w:spacing w:after="0" w:line="275" w:lineRule="auto"/>
        <w:rPr>
          <w:rFonts w:ascii="Times New Roman" w:cs="Times New Roman" w:eastAsia="Times New Roman" w:hAnsi="Times New Roman"/>
          <w:sz w:val="16"/>
          <w:szCs w:val="16"/>
          <w:color w:val="000000"/>
        </w:rPr>
      </w:pPr>
      <w:hyperlink w:anchor="page8">
        <w:r>
          <w:rPr>
            <w:rFonts w:ascii="Times New Roman" w:cs="Times New Roman" w:eastAsia="Times New Roman" w:hAnsi="Times New Roman"/>
            <w:sz w:val="16"/>
            <w:szCs w:val="16"/>
            <w:color w:val="206293"/>
          </w:rPr>
          <w:t>Li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Luo 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Wang et al., 2017</w:t>
        </w:r>
      </w:hyperlink>
      <w:r>
        <w:rPr>
          <w:rFonts w:ascii="Times New Roman" w:cs="Times New Roman" w:eastAsia="Times New Roman" w:hAnsi="Times New Roman"/>
          <w:sz w:val="16"/>
          <w:szCs w:val="16"/>
          <w:color w:val="000000"/>
        </w:rPr>
        <w:t>). Translocation of</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organic chemicals from roots to fruits of tomato and cucumber has been found even for highly hydrophobic compounds (</w:t>
      </w:r>
      <w:hyperlink w:anchor="page8">
        <w:r>
          <w:rPr>
            <w:rFonts w:ascii="Times New Roman" w:cs="Times New Roman" w:eastAsia="Times New Roman" w:hAnsi="Times New Roman"/>
            <w:sz w:val="16"/>
            <w:szCs w:val="16"/>
            <w:color w:val="206293"/>
          </w:rPr>
          <w:t>Zhang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Sun et al., 2019a</w:t>
        </w:r>
      </w:hyperlink>
      <w:r>
        <w:rPr>
          <w:rFonts w:ascii="Times New Roman" w:cs="Times New Roman" w:eastAsia="Times New Roman" w:hAnsi="Times New Roman"/>
          <w:sz w:val="16"/>
          <w:szCs w:val="16"/>
          <w:color w:val="000000"/>
        </w:rPr>
        <w:t>). Recent studies of carrot uptake highlight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 importance to consider metabolites of some organic chemicals in the risk assessment (</w:t>
      </w:r>
      <w:hyperlink w:anchor="page8">
        <w:r>
          <w:rPr>
            <w:rFonts w:ascii="Times New Roman" w:cs="Times New Roman" w:eastAsia="Times New Roman" w:hAnsi="Times New Roman"/>
            <w:sz w:val="16"/>
            <w:szCs w:val="16"/>
            <w:color w:val="206293"/>
          </w:rPr>
          <w:t>Sun et al., 2015</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Sun et al., 2018</w:t>
        </w:r>
      </w:hyperlink>
      <w:r>
        <w:rPr>
          <w:rFonts w:ascii="Times New Roman" w:cs="Times New Roman" w:eastAsia="Times New Roman" w:hAnsi="Times New Roman"/>
          <w:sz w:val="16"/>
          <w:szCs w:val="16"/>
          <w:color w:val="000000"/>
        </w:rPr>
        <w:t>). Therefore, plants, especially those grown in heavily contaminated environ-ments, may result in adverse health effects associated with food consumption.</w:t>
      </w:r>
    </w:p>
    <w:p>
      <w:pPr>
        <w:spacing w:after="0" w:line="196" w:lineRule="exact"/>
        <w:rPr>
          <w:rFonts w:ascii="Times New Roman" w:cs="Times New Roman" w:eastAsia="Times New Roman" w:hAnsi="Times New Roman"/>
          <w:sz w:val="16"/>
          <w:szCs w:val="16"/>
          <w:color w:val="206293"/>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uptake of organic chemicals into plant is a function of physicochemical properties of the compounds, environmental conditions, and plant species (</w:t>
      </w:r>
      <w:hyperlink w:anchor="page8">
        <w:r>
          <w:rPr>
            <w:rFonts w:ascii="Times New Roman" w:cs="Times New Roman" w:eastAsia="Times New Roman" w:hAnsi="Times New Roman"/>
            <w:sz w:val="16"/>
            <w:szCs w:val="16"/>
            <w:color w:val="206293"/>
          </w:rPr>
          <w:t>Huang et al., 2011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Zhang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2015a</w:t>
        </w:r>
      </w:hyperlink>
      <w:r>
        <w:rPr>
          <w:rFonts w:ascii="Times New Roman" w:cs="Times New Roman" w:eastAsia="Times New Roman" w:hAnsi="Times New Roman"/>
          <w:sz w:val="16"/>
          <w:szCs w:val="16"/>
          <w:color w:val="000000"/>
        </w:rPr>
        <w:t>). Numerous studies have been conducted on the plant up-take and translocation of organic pollutants, mainly through greenhouse cultivation, closed chamber, spiked soil, or hydroponics experiment. These controlled experiments can produce results that are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 and relevant with consistency. However, the simulated condition, plant growth, and plant accumulation behavior, may be different from those in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Moreover, experimental research usually involves short-term exposure duration and single exposure source (e.g., soil, air, or water) (</w:t>
      </w:r>
      <w:hyperlink w:anchor="page8">
        <w:r>
          <w:rPr>
            <w:rFonts w:ascii="Times New Roman" w:cs="Times New Roman" w:eastAsia="Times New Roman" w:hAnsi="Times New Roman"/>
            <w:sz w:val="16"/>
            <w:szCs w:val="16"/>
            <w:color w:val="206293"/>
          </w:rPr>
          <w:t>Li et al., 2011</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Wang et al., 2012</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Zhao et al., 2012</w:t>
        </w:r>
      </w:hyperlink>
      <w:r>
        <w:rPr>
          <w:rFonts w:ascii="Times New Roman" w:cs="Times New Roman" w:eastAsia="Times New Roman" w:hAnsi="Times New Roman"/>
          <w:sz w:val="16"/>
          <w:szCs w:val="16"/>
          <w:color w:val="000000"/>
        </w:rPr>
        <w:t>). To date, only a few studies reported the simul-taneous uptake of pollutants from multi-environmental media (</w:t>
      </w:r>
      <w:hyperlink w:anchor="page8">
        <w:r>
          <w:rPr>
            <w:rFonts w:ascii="Times New Roman" w:cs="Times New Roman" w:eastAsia="Times New Roman" w:hAnsi="Times New Roman"/>
            <w:sz w:val="16"/>
            <w:szCs w:val="16"/>
            <w:color w:val="206293"/>
          </w:rPr>
          <w:t>Mikes et al., 2009</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Wang et al., 2015b</w:t>
        </w:r>
      </w:hyperlink>
      <w:r>
        <w:rPr>
          <w:rFonts w:ascii="Times New Roman" w:cs="Times New Roman" w:eastAsia="Times New Roman" w:hAnsi="Times New Roman"/>
          <w:sz w:val="16"/>
          <w:szCs w:val="16"/>
          <w:color w:val="000000"/>
        </w:rPr>
        <w:t>). There is a lack of infor-mation on the translocation behavior in different plant compart-ments during the whole growth period.</w:t>
      </w:r>
    </w:p>
    <w:p>
      <w:pPr>
        <w:spacing w:after="0" w:line="200" w:lineRule="exact"/>
        <w:rPr>
          <w:rFonts w:ascii="Times New Roman" w:cs="Times New Roman" w:eastAsia="Times New Roman" w:hAnsi="Times New Roman"/>
          <w:sz w:val="16"/>
          <w:szCs w:val="16"/>
          <w:color w:val="206293"/>
        </w:rPr>
      </w:pPr>
    </w:p>
    <w:p>
      <w:pPr>
        <w:spacing w:after="0" w:line="216" w:lineRule="exact"/>
        <w:rPr>
          <w:rFonts w:ascii="Times New Roman" w:cs="Times New Roman" w:eastAsia="Times New Roman" w:hAnsi="Times New Roman"/>
          <w:sz w:val="16"/>
          <w:szCs w:val="16"/>
          <w:color w:val="206293"/>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This study was conducted in an abandoned electronic waste (e-waste) area, where a huge amount of e-waste was recycled using primitive methods (see more information in Supplementary Ma-terial). A wide range of toxic halogenated organic compounds (HOCs), including PCBs, PBDEs, and numerous HFRs, were released into the environment, leading to potentially long-term exposure and health risk of the workers and local residents (</w:t>
      </w:r>
      <w:hyperlink w:anchor="page8">
        <w:r>
          <w:rPr>
            <w:rFonts w:ascii="Times New Roman" w:cs="Times New Roman" w:eastAsia="Times New Roman" w:hAnsi="Times New Roman"/>
            <w:sz w:val="16"/>
            <w:szCs w:val="16"/>
            <w:color w:val="206293"/>
          </w:rPr>
          <w:t>Grant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2013</w:t>
        </w:r>
      </w:hyperlink>
      <w:r>
        <w:rPr>
          <w:rFonts w:ascii="Times New Roman" w:cs="Times New Roman" w:eastAsia="Times New Roman" w:hAnsi="Times New Roman"/>
          <w:sz w:val="16"/>
          <w:szCs w:val="16"/>
          <w:color w:val="000000"/>
        </w:rPr>
        <w:t>). Corn and peanut were cultivated in an agricultural</w:t>
      </w:r>
      <w:r>
        <w:rPr>
          <w:rFonts w:ascii="Times New Roman" w:cs="Times New Roman" w:eastAsia="Times New Roman" w:hAnsi="Times New Roman"/>
          <w:sz w:val="16"/>
          <w:szCs w:val="16"/>
          <w:color w:val="206293"/>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which were simultaneously exposed to contaminants in both the soil and air. The primary aims were i) to elucidate the processes of uptake, translocation, and accumulation of HOCs at different growth stages of plants grown under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conditions, ii) to inves-tigate the changes in their concentrations, compositions, and tissue distribution over the entire life of plants, iii) and to assess and compared the uptake pathways of the two species that are concurrently exposed to contaminants from both soil and air.</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 Plant cultivation and sampling</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trial was carried out on an agricultural plot (approxi-mately 3 8 m) located in a small village in Qingyuan, South China, which is about 200 m away from an abandoned e-waste recycling facility (</w:t>
      </w:r>
      <w:hyperlink w:anchor="page8">
        <w:r>
          <w:rPr>
            <w:rFonts w:ascii="Times New Roman" w:cs="Times New Roman" w:eastAsia="Times New Roman" w:hAnsi="Times New Roman"/>
            <w:sz w:val="16"/>
            <w:szCs w:val="16"/>
            <w:color w:val="206293"/>
          </w:rPr>
          <w:t>Fig. S1</w:t>
        </w:r>
      </w:hyperlink>
      <w:r>
        <w:rPr>
          <w:rFonts w:ascii="Times New Roman" w:cs="Times New Roman" w:eastAsia="Times New Roman" w:hAnsi="Times New Roman"/>
          <w:sz w:val="16"/>
          <w:szCs w:val="16"/>
          <w:color w:val="auto"/>
        </w:rPr>
        <w:t>). Two species, corn (Zea mays L., an annual mono-cotyledon plant) and peanut (Arachis hypogaea Linn., an annual herbaceous dicotyledonous plant), which are the common crops in the study area, were selected. Peanut and corn seeds were pur-chased from a local farmer</w:t>
      </w:r>
      <w:r>
        <w:rPr>
          <w:rFonts w:ascii="Arial" w:cs="Arial" w:eastAsia="Arial" w:hAnsi="Arial"/>
          <w:sz w:val="16"/>
          <w:szCs w:val="16"/>
          <w:color w:val="auto"/>
        </w:rPr>
        <w:t>’</w:t>
      </w:r>
      <w:r>
        <w:rPr>
          <w:rFonts w:ascii="Times New Roman" w:cs="Times New Roman" w:eastAsia="Times New Roman" w:hAnsi="Times New Roman"/>
          <w:sz w:val="16"/>
          <w:szCs w:val="16"/>
          <w:color w:val="auto"/>
        </w:rPr>
        <w:t>s market, which were produced by two agricultural technology corporations.</w:t>
      </w:r>
    </w:p>
    <w:p>
      <w:pPr>
        <w:spacing w:after="0" w:line="201"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plants were cultivated under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conditions and in man-ners as local farms do. Information on plants growth stages and sample collection is summarized in </w:t>
      </w:r>
      <w:hyperlink w:anchor="page8">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 xml:space="preserv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sampling was conducted on day 6 at the stage of emergence, and radicle and cotyledon of peanut and radicle and hypocotyl of corn were collected.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pair of leaves and radicle were also collected for corn that was at the late sprout stage. At the stage of seedling, primary roots and leaves for corn and primary root, cotyledon, stem, and leaves for peanut were sampled on day 15. At the late</w: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seedling stage (for peanut) and jointing stage (for corn), roots, stems, and leaves were collected on day 38 for both species. In addition to roots, stems, and leaves, ears (for corn only), immature/ mature kernels were obtained from each stage of the budding,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owering and ripening of the plants (days 39</w:t>
      </w:r>
      <w:r>
        <w:rPr>
          <w:rFonts w:ascii="Arial" w:cs="Arial" w:eastAsia="Arial" w:hAnsi="Arial"/>
          <w:sz w:val="16"/>
          <w:szCs w:val="16"/>
          <w:color w:val="auto"/>
        </w:rPr>
        <w:t>e</w:t>
      </w:r>
      <w:r>
        <w:rPr>
          <w:rFonts w:ascii="Times New Roman" w:cs="Times New Roman" w:eastAsia="Times New Roman" w:hAnsi="Times New Roman"/>
          <w:sz w:val="16"/>
          <w:szCs w:val="16"/>
          <w:color w:val="auto"/>
        </w:rPr>
        <w:t>97). Corn stalks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(including the stem and corresponding leaves) collected at four reproductive stages (days 53</w:t>
      </w:r>
      <w:r>
        <w:rPr>
          <w:rFonts w:ascii="Arial" w:cs="Arial" w:eastAsia="Arial" w:hAnsi="Arial"/>
          <w:sz w:val="16"/>
          <w:szCs w:val="16"/>
          <w:color w:val="auto"/>
        </w:rPr>
        <w:t>e</w:t>
      </w:r>
      <w:r>
        <w:rPr>
          <w:rFonts w:ascii="Times New Roman" w:cs="Times New Roman" w:eastAsia="Times New Roman" w:hAnsi="Times New Roman"/>
          <w:sz w:val="16"/>
          <w:szCs w:val="16"/>
          <w:color w:val="auto"/>
        </w:rPr>
        <w:t>97) were further divided into three segments from bottom to the top (lower, middle, and upper) to further understand the acropetal translocation of HOCs. The sampled plants were randomly selected in each sampling event from the original seed until the harvest, each of them was a com-posite of at least triple subsamples (</w:t>
      </w:r>
      <w:hyperlink w:anchor="page8">
        <w:r>
          <w:rPr>
            <w:rFonts w:ascii="Times New Roman" w:cs="Times New Roman" w:eastAsia="Times New Roman" w:hAnsi="Times New Roman"/>
            <w:sz w:val="16"/>
            <w:szCs w:val="16"/>
            <w:color w:val="206293"/>
          </w:rPr>
          <w:t>Fig. S2</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7" w:lineRule="exact"/>
        <w:rPr>
          <w:sz w:val="20"/>
          <w:szCs w:val="20"/>
          <w:color w:val="auto"/>
        </w:rPr>
      </w:pPr>
    </w:p>
    <w:p>
      <w:pPr>
        <w:jc w:val="both"/>
        <w:ind w:firstLine="238"/>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Air, initial soils (prior to the planting, 0</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10 cm), and rhizosphere soils were also collected. Two pairs of polyurethane foam (PUF) passive air samplers were deployed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(0.5 m above the ground) to collect gaseous HOCs (</w:t>
      </w:r>
      <w:hyperlink w:anchor="page8">
        <w:r>
          <w:rPr>
            <w:rFonts w:ascii="Times New Roman" w:cs="Times New Roman" w:eastAsia="Times New Roman" w:hAnsi="Times New Roman"/>
            <w:sz w:val="16"/>
            <w:szCs w:val="16"/>
            <w:color w:val="206293"/>
          </w:rPr>
          <w:t>Ding et al., 2016</w:t>
        </w:r>
      </w:hyperlink>
      <w:r>
        <w:rPr>
          <w:rFonts w:ascii="Times New Roman" w:cs="Times New Roman" w:eastAsia="Times New Roman" w:hAnsi="Times New Roman"/>
          <w:sz w:val="16"/>
          <w:szCs w:val="16"/>
          <w:color w:val="auto"/>
        </w:rPr>
        <w:t>). The PUF disks were replaced at each time the plant samples collected, and were sealed in zip-lock aluminum foil bags. Rhizosphere soils were gently removed from roots using a brush as far as possible. The samples were transported to the laboratory in a cooler.</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Sample treatment, instrumental analysis, and quality control</w:t>
      </w:r>
    </w:p>
    <w:p>
      <w:pPr>
        <w:spacing w:after="0" w:line="232" w:lineRule="exact"/>
        <w:rPr>
          <w:sz w:val="20"/>
          <w:szCs w:val="20"/>
          <w:color w:val="auto"/>
        </w:rPr>
      </w:pPr>
    </w:p>
    <w:p>
      <w:pPr>
        <w:jc w:val="both"/>
        <w:ind w:firstLine="238"/>
        <w:spacing w:after="0" w:line="273" w:lineRule="auto"/>
        <w:rPr>
          <w:sz w:val="20"/>
          <w:szCs w:val="20"/>
          <w:color w:val="auto"/>
        </w:rPr>
      </w:pPr>
      <w:r>
        <w:rPr>
          <w:rFonts w:ascii="Times New Roman" w:cs="Times New Roman" w:eastAsia="Times New Roman" w:hAnsi="Times New Roman"/>
          <w:sz w:val="16"/>
          <w:szCs w:val="16"/>
          <w:color w:val="auto"/>
        </w:rPr>
        <w:t>Relevant information is described in detail in Supplementary Material and is given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y here. All samples were rinsed with distilling water and the eluates were discarded before they were freeze-dried. Peanut and corn samples (0.1</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4 g for each) were prepared for analyzing HOCs including PCBs, PBDEs, deca-bromodiphenyl ethane (DBDPE), and hexabromocyclododecane (HBCDs), 1,2-bis(2,4,6-tribromophenoxy) ethane (BTBPE), hex-abromobenzenze (HBB), and dechlorane plus (DPs). The plant samples, spiked with surrogate standards for PCBs, PBDEs, and HBCDs to monitor their recoveries, were Soxhlet-extracted for 48 h with a mixture of hexane and acetone (v/v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1:1). The extracts were concentrated to 2 mL and were treated with 2-mL concentrated sulfuric acid twice. The supernatants were puri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and fractioned with a solid-phase extraction cartridge.</w:t>
      </w:r>
    </w:p>
    <w:p>
      <w:pPr>
        <w:spacing w:after="0" w:line="200" w:lineRule="exact"/>
        <w:rPr>
          <w:sz w:val="20"/>
          <w:szCs w:val="20"/>
          <w:color w:val="auto"/>
        </w:rPr>
      </w:pPr>
    </w:p>
    <w:p>
      <w:pPr>
        <w:spacing w:after="0" w:line="214" w:lineRule="exact"/>
        <w:rPr>
          <w:sz w:val="20"/>
          <w:szCs w:val="20"/>
          <w:color w:val="auto"/>
        </w:rPr>
      </w:pPr>
    </w:p>
    <w:p>
      <w:pPr>
        <w:jc w:val="both"/>
        <w:ind w:firstLine="238"/>
        <w:spacing w:after="0" w:line="263" w:lineRule="auto"/>
        <w:rPr>
          <w:sz w:val="20"/>
          <w:szCs w:val="20"/>
          <w:color w:val="auto"/>
        </w:rPr>
      </w:pPr>
      <w:r>
        <w:rPr>
          <w:rFonts w:ascii="Times New Roman" w:cs="Times New Roman" w:eastAsia="Times New Roman" w:hAnsi="Times New Roman"/>
          <w:sz w:val="16"/>
          <w:szCs w:val="16"/>
          <w:color w:val="auto"/>
        </w:rPr>
        <w:t>PCBs and other halogenated compounds except for HBCDs were analyzed by using an Agilent Technologies 7890 gas chromatograph coupled to an Agilent 5975C mass spectrometer, with an electron impaction source and electron capture negative ionization modes, respectively. HBCDs (</w:t>
      </w:r>
      <w:r>
        <w:rPr>
          <w:rFonts w:ascii="Arial" w:cs="Arial" w:eastAsia="Arial" w:hAnsi="Arial"/>
          <w:sz w:val="18"/>
          <w:szCs w:val="18"/>
          <w:color w:val="auto"/>
        </w:rPr>
        <w:t>a</w:t>
      </w:r>
      <w:r>
        <w:rPr>
          <w:rFonts w:ascii="Times New Roman" w:cs="Times New Roman" w:eastAsia="Times New Roman" w:hAnsi="Times New Roman"/>
          <w:sz w:val="16"/>
          <w:szCs w:val="16"/>
          <w:color w:val="auto"/>
        </w:rPr>
        <w:t xml:space="preserve">-, </w:t>
      </w:r>
      <w:r>
        <w:rPr>
          <w:rFonts w:ascii="Arial" w:cs="Arial" w:eastAsia="Arial" w:hAnsi="Arial"/>
          <w:sz w:val="18"/>
          <w:szCs w:val="18"/>
          <w:color w:val="auto"/>
        </w:rPr>
        <w:t>b</w:t>
      </w:r>
      <w:r>
        <w:rPr>
          <w:rFonts w:ascii="Times New Roman" w:cs="Times New Roman" w:eastAsia="Times New Roman" w:hAnsi="Times New Roman"/>
          <w:sz w:val="16"/>
          <w:szCs w:val="16"/>
          <w:color w:val="auto"/>
        </w:rPr>
        <w:t xml:space="preserve">-, and </w:t>
      </w:r>
      <w:r>
        <w:rPr>
          <w:rFonts w:ascii="Arial" w:cs="Arial" w:eastAsia="Arial" w:hAnsi="Arial"/>
          <w:sz w:val="18"/>
          <w:szCs w:val="18"/>
          <w:color w:val="auto"/>
        </w:rPr>
        <w:t>g</w:t>
      </w:r>
      <w:r>
        <w:rPr>
          <w:rFonts w:ascii="Times New Roman" w:cs="Times New Roman" w:eastAsia="Times New Roman" w:hAnsi="Times New Roman"/>
          <w:sz w:val="16"/>
          <w:szCs w:val="16"/>
          <w:color w:val="auto"/>
        </w:rPr>
        <w:t>-stereoisomers) were analyzed by ultra-high performance liquid chromatography tandem mass spectrometer.</w:t>
      </w:r>
    </w:p>
    <w:p>
      <w:pPr>
        <w:spacing w:after="0" w:line="202" w:lineRule="exact"/>
        <w:rPr>
          <w:sz w:val="20"/>
          <w:szCs w:val="20"/>
          <w:color w:val="auto"/>
        </w:rPr>
      </w:pPr>
    </w:p>
    <w:p>
      <w:pPr>
        <w:jc w:val="both"/>
        <w:ind w:firstLine="238"/>
        <w:spacing w:after="0" w:line="252" w:lineRule="auto"/>
        <w:rPr>
          <w:sz w:val="20"/>
          <w:szCs w:val="20"/>
          <w:color w:val="auto"/>
        </w:rPr>
      </w:pPr>
      <w:r>
        <w:rPr>
          <w:rFonts w:ascii="Times New Roman" w:cs="Times New Roman" w:eastAsia="Times New Roman" w:hAnsi="Times New Roman"/>
          <w:sz w:val="16"/>
          <w:szCs w:val="16"/>
          <w:color w:val="auto"/>
        </w:rPr>
        <w:t xml:space="preserve">Field PUF disk blanks were routinely processed in each sampling session. A laboratory blank was run with each batch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sam-ples, and the concentrations were blank-corrected accordingly. The average recoveries of plant samples were 88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17%, 88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16%, and 93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14% for PCB30, 65, and 204, 113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38%, 82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16%, and 86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33% for BDE77 and 181, and </w:t>
      </w:r>
      <w:r>
        <w:rPr>
          <w:rFonts w:ascii="Times New Roman" w:cs="Times New Roman" w:eastAsia="Times New Roman" w:hAnsi="Times New Roman"/>
          <w:sz w:val="23"/>
          <w:szCs w:val="23"/>
          <w:color w:val="auto"/>
          <w:vertAlign w:val="superscript"/>
        </w:rPr>
        <w:t>13</w:t>
      </w:r>
      <w:r>
        <w:rPr>
          <w:rFonts w:ascii="Times New Roman" w:cs="Times New Roman" w:eastAsia="Times New Roman" w:hAnsi="Times New Roman"/>
          <w:sz w:val="16"/>
          <w:szCs w:val="16"/>
          <w:color w:val="auto"/>
        </w:rPr>
        <w:t xml:space="preserve">C-BDE209, and 77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 56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 and 76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21% for </w:t>
      </w:r>
      <w:r>
        <w:rPr>
          <w:rFonts w:ascii="Times New Roman" w:cs="Times New Roman" w:eastAsia="Times New Roman" w:hAnsi="Times New Roman"/>
          <w:sz w:val="23"/>
          <w:szCs w:val="23"/>
          <w:color w:val="auto"/>
          <w:vertAlign w:val="superscript"/>
        </w:rPr>
        <w:t>13</w:t>
      </w:r>
      <w:r>
        <w:rPr>
          <w:rFonts w:ascii="Times New Roman" w:cs="Times New Roman" w:eastAsia="Times New Roman" w:hAnsi="Times New Roman"/>
          <w:sz w:val="16"/>
          <w:szCs w:val="16"/>
          <w:color w:val="auto"/>
        </w:rPr>
        <w:t>C-</w:t>
      </w:r>
      <w:r>
        <w:rPr>
          <w:rFonts w:ascii="Arial" w:cs="Arial" w:eastAsia="Arial" w:hAnsi="Arial"/>
          <w:sz w:val="18"/>
          <w:szCs w:val="18"/>
          <w:color w:val="auto"/>
        </w:rPr>
        <w:t>a</w:t>
      </w:r>
      <w:r>
        <w:rPr>
          <w:rFonts w:ascii="Times New Roman" w:cs="Times New Roman" w:eastAsia="Times New Roman" w:hAnsi="Times New Roman"/>
          <w:sz w:val="16"/>
          <w:szCs w:val="16"/>
          <w:color w:val="auto"/>
        </w:rPr>
        <w:t xml:space="preserve">-, </w:t>
      </w:r>
      <w:r>
        <w:rPr>
          <w:rFonts w:ascii="Arial" w:cs="Arial" w:eastAsia="Arial" w:hAnsi="Arial"/>
          <w:sz w:val="18"/>
          <w:szCs w:val="18"/>
          <w:color w:val="auto"/>
        </w:rPr>
        <w:t>b</w:t>
      </w:r>
      <w:r>
        <w:rPr>
          <w:rFonts w:ascii="Times New Roman" w:cs="Times New Roman" w:eastAsia="Times New Roman" w:hAnsi="Times New Roman"/>
          <w:sz w:val="16"/>
          <w:szCs w:val="16"/>
          <w:color w:val="auto"/>
        </w:rPr>
        <w:t xml:space="preserve">-, and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-HBCDs, respectively.</w:t>
      </w:r>
    </w:p>
    <w:p>
      <w:pPr>
        <w:spacing w:after="0" w:line="151"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Overall concentrations in plant tissues, air, and soils</w:t>
      </w:r>
    </w:p>
    <w:p>
      <w:pPr>
        <w:spacing w:after="0" w:line="234" w:lineRule="exact"/>
        <w:rPr>
          <w:sz w:val="20"/>
          <w:szCs w:val="20"/>
          <w:color w:val="auto"/>
        </w:rPr>
      </w:pPr>
    </w:p>
    <w:p>
      <w:pPr>
        <w:jc w:val="both"/>
        <w:ind w:firstLine="238"/>
        <w:spacing w:after="0" w:line="29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HOCs were found in various tissues in the peanut and corn plants and their concentrations are summarized in </w:t>
      </w:r>
      <w:hyperlink w:anchor="page8">
        <w:r>
          <w:rPr>
            <w:rFonts w:ascii="Times New Roman" w:cs="Times New Roman" w:eastAsia="Times New Roman" w:hAnsi="Times New Roman"/>
            <w:sz w:val="16"/>
            <w:szCs w:val="16"/>
            <w:color w:val="206293"/>
          </w:rPr>
          <w:t>Table 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in more detail in </w:t>
      </w:r>
      <w:hyperlink w:anchor="page8">
        <w:r>
          <w:rPr>
            <w:rFonts w:ascii="Times New Roman" w:cs="Times New Roman" w:eastAsia="Times New Roman" w:hAnsi="Times New Roman"/>
            <w:sz w:val="16"/>
            <w:szCs w:val="16"/>
            <w:color w:val="206293"/>
          </w:rPr>
          <w:t>Table S1</w:t>
        </w:r>
      </w:hyperlink>
      <w:r>
        <w:rPr>
          <w:rFonts w:ascii="Times New Roman" w:cs="Times New Roman" w:eastAsia="Times New Roman" w:hAnsi="Times New Roman"/>
          <w:sz w:val="16"/>
          <w:szCs w:val="16"/>
          <w:color w:val="auto"/>
        </w:rPr>
        <w:t xml:space="preserve">. The total concentrations of PBDEs varied from 3.82 to 86.9 ng/g, with a geometric mean (GM) of 22.3 ng/g in peanut, and PCB concentrations ranged from 2.55 to 22.3 ng/g, with a GM of 11.9 ng/g. The highest concentration of individual pollut-ants was observed for BDE209 (GM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11.4 ng/g), its concentrations were a little higher than DBDPE (GM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6.07 ng/g) and DPs (GM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6.22 ng/g). In corns, the total concentrations of PBDEs and</w:t>
      </w:r>
    </w:p>
    <w:p>
      <w:pPr>
        <w:sectPr>
          <w:pgSz w:w="11900" w:h="15874" w:orient="portrait"/>
          <w:cols w:equalWidth="0" w:num="2">
            <w:col w:w="5020" w:space="360"/>
            <w:col w:w="5020"/>
          </w:cols>
          <w:pgMar w:left="660" w:top="933" w:right="846" w:bottom="497" w:gutter="0" w:footer="0" w:header="0"/>
          <w:type w:val="continuous"/>
        </w:sectPr>
      </w:pPr>
    </w:p>
    <w:bookmarkStart w:id="2" w:name="page3"/>
    <w:bookmarkEnd w:id="2"/>
    <w:tbl>
      <w:tblPr>
        <w:tblLayout w:type="fixed"/>
        <w:tblInd w:w="3560" w:type="dxa"/>
        <w:tblCellMar>
          <w:top w:w="0" w:type="dxa"/>
          <w:left w:w="0" w:type="dxa"/>
          <w:bottom w:w="0" w:type="dxa"/>
          <w:right w:w="0" w:type="dxa"/>
        </w:tblCellMar>
      </w:tblPr>
      <w:tr>
        <w:trPr>
          <w:trHeight w:val="155"/>
        </w:trPr>
        <w:tc>
          <w:tcPr>
            <w:tcW w:w="5000" w:type="dxa"/>
            <w:vAlign w:val="bottom"/>
          </w:tcPr>
          <w:p>
            <w:pPr>
              <w:spacing w:after="0"/>
              <w:rPr>
                <w:sz w:val="20"/>
                <w:szCs w:val="20"/>
                <w:color w:val="auto"/>
              </w:rPr>
            </w:pPr>
            <w:r>
              <w:rPr>
                <w:rFonts w:ascii="Times New Roman" w:cs="Times New Roman" w:eastAsia="Times New Roman" w:hAnsi="Times New Roman"/>
                <w:sz w:val="13"/>
                <w:szCs w:val="13"/>
                <w:color w:val="auto"/>
              </w:rPr>
              <w:t>Y. Fan et al. / Environmental Pollution 263 (2020) 114400</w:t>
            </w:r>
          </w:p>
        </w:tc>
        <w:tc>
          <w:tcPr>
            <w:tcW w:w="18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w:t>
            </w:r>
          </w:p>
        </w:tc>
      </w:tr>
    </w:tbl>
    <w:p>
      <w:pPr>
        <w:spacing w:after="0" w:line="216"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Plant growth stages and samples collected at each stage.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50800</wp:posOffset>
                </wp:positionV>
                <wp:extent cx="66040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pt" to="519.55pt,4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6591935</wp:posOffset>
                </wp:positionH>
                <wp:positionV relativeFrom="paragraph">
                  <wp:posOffset>50800</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4pt" to="520.05pt,4pt" o:allowincell="f" strokecolor="#000000" strokeweight="0.51pt"/>
            </w:pict>
          </mc:Fallback>
        </mc:AlternateContent>
      </w:r>
    </w:p>
    <w:p>
      <w:pPr>
        <w:spacing w:after="0" w:line="114"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Sampling day</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No.</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Peanut</w:t>
            </w:r>
          </w:p>
        </w:tc>
        <w:tc>
          <w:tcPr>
            <w:tcW w:w="2440" w:type="dxa"/>
            <w:vAlign w:val="bottom"/>
          </w:tcPr>
          <w:p>
            <w:pPr>
              <w:spacing w:after="0"/>
              <w:rPr>
                <w:sz w:val="13"/>
                <w:szCs w:val="13"/>
                <w:color w:val="auto"/>
              </w:rPr>
            </w:pP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Corn</w:t>
            </w:r>
          </w:p>
        </w:tc>
        <w:tc>
          <w:tcPr>
            <w:tcW w:w="2760" w:type="dxa"/>
            <w:vAlign w:val="bottom"/>
          </w:tcPr>
          <w:p>
            <w:pPr>
              <w:spacing w:after="0"/>
              <w:rPr>
                <w:sz w:val="13"/>
                <w:szCs w:val="13"/>
                <w:color w:val="auto"/>
              </w:rPr>
            </w:pPr>
          </w:p>
        </w:tc>
      </w:tr>
      <w:tr>
        <w:trPr>
          <w:trHeight w:val="50"/>
        </w:trPr>
        <w:tc>
          <w:tcPr>
            <w:tcW w:w="11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860" w:type="dxa"/>
            <w:vAlign w:val="bottom"/>
            <w:tcBorders>
              <w:bottom w:val="single" w:sz="8" w:color="auto"/>
            </w:tcBorders>
          </w:tcPr>
          <w:p>
            <w:pPr>
              <w:spacing w:after="0"/>
              <w:rPr>
                <w:sz w:val="4"/>
                <w:szCs w:val="4"/>
                <w:color w:val="auto"/>
              </w:rPr>
            </w:pPr>
          </w:p>
        </w:tc>
        <w:tc>
          <w:tcPr>
            <w:tcW w:w="244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2760" w:type="dxa"/>
            <w:vAlign w:val="bottom"/>
            <w:tcBorders>
              <w:bottom w:val="single" w:sz="8" w:color="auto"/>
            </w:tcBorders>
          </w:tcPr>
          <w:p>
            <w:pPr>
              <w:spacing w:after="0"/>
              <w:rPr>
                <w:sz w:val="4"/>
                <w:szCs w:val="4"/>
                <w:color w:val="auto"/>
              </w:rPr>
            </w:pPr>
          </w:p>
        </w:tc>
      </w:tr>
      <w:tr>
        <w:trPr>
          <w:trHeight w:val="193"/>
        </w:trPr>
        <w:tc>
          <w:tcPr>
            <w:tcW w:w="114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Growth stage</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Samples collected</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Growth stage</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Samples collected</w:t>
            </w:r>
          </w:p>
        </w:tc>
      </w:tr>
      <w:tr>
        <w:trPr>
          <w:trHeight w:val="169"/>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April 1</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D0</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Sowing</w:t>
            </w:r>
          </w:p>
        </w:tc>
        <w:tc>
          <w:tcPr>
            <w:tcW w:w="2440" w:type="dxa"/>
            <w:vAlign w:val="bottom"/>
          </w:tcPr>
          <w:p>
            <w:pPr>
              <w:spacing w:after="0"/>
              <w:rPr>
                <w:sz w:val="14"/>
                <w:szCs w:val="14"/>
                <w:color w:val="auto"/>
              </w:rPr>
            </w:pP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Sowing</w:t>
            </w:r>
          </w:p>
        </w:tc>
        <w:tc>
          <w:tcPr>
            <w:tcW w:w="2760" w:type="dxa"/>
            <w:vAlign w:val="bottom"/>
          </w:tcPr>
          <w:p>
            <w:pPr>
              <w:spacing w:after="0"/>
              <w:rPr>
                <w:sz w:val="14"/>
                <w:szCs w:val="14"/>
                <w:color w:val="auto"/>
              </w:rPr>
            </w:pPr>
          </w:p>
        </w:tc>
      </w:tr>
      <w:tr>
        <w:trPr>
          <w:trHeight w:val="190"/>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April 7</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D6-1</w:t>
            </w:r>
          </w:p>
        </w:tc>
        <w:tc>
          <w:tcPr>
            <w:tcW w:w="1860" w:type="dxa"/>
            <w:vAlign w:val="bottom"/>
          </w:tcPr>
          <w:p>
            <w:pPr>
              <w:ind w:left="20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Emergence (VE)</w:t>
            </w:r>
            <w:hyperlink w:anchor="page8">
              <w:r>
                <w:rPr>
                  <w:rFonts w:ascii="Times New Roman" w:cs="Times New Roman" w:eastAsia="Times New Roman" w:hAnsi="Times New Roman"/>
                  <w:sz w:val="17"/>
                  <w:szCs w:val="17"/>
                  <w:color w:val="206293"/>
                  <w:vertAlign w:val="superscript"/>
                </w:rPr>
                <w:t>a</w:t>
              </w:r>
            </w:hyperlink>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Radicle and cotyledon</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Emergence (VE)</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Radicle and hypocotyl</w:t>
            </w:r>
          </w:p>
        </w:tc>
      </w:tr>
      <w:tr>
        <w:trPr>
          <w:trHeight w:val="155"/>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April 7</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D6-2</w:t>
            </w:r>
          </w:p>
        </w:tc>
        <w:tc>
          <w:tcPr>
            <w:tcW w:w="1860" w:type="dxa"/>
            <w:vAlign w:val="bottom"/>
          </w:tcPr>
          <w:p>
            <w:pPr>
              <w:spacing w:after="0"/>
              <w:rPr>
                <w:sz w:val="13"/>
                <w:szCs w:val="13"/>
                <w:color w:val="auto"/>
              </w:rPr>
            </w:pP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(Not available)</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First Leaf (V1)</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and leaf</w:t>
            </w:r>
          </w:p>
        </w:tc>
      </w:tr>
      <w:tr>
        <w:trPr>
          <w:trHeight w:val="171"/>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April 16</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D15</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Third tetrafoliolate (V3)</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and cotyledon</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Second Leaf (V2)</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and leaf</w:t>
            </w:r>
          </w:p>
        </w:tc>
      </w:tr>
      <w:tr>
        <w:trPr>
          <w:trHeight w:val="171"/>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May 9</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D38</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Beginning bloom (R1)</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and leaf</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Sixth Leaf (V6)</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and leaf</w:t>
            </w:r>
          </w:p>
        </w:tc>
      </w:tr>
      <w:tr>
        <w:trPr>
          <w:trHeight w:val="172"/>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May 24</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D53</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Beginning pod (R3)</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and husk</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Silking (R1)</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husk, and tassel</w:t>
            </w:r>
          </w:p>
        </w:tc>
      </w:tr>
      <w:tr>
        <w:trPr>
          <w:trHeight w:val="171"/>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June 8</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D68</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Beginning kernel (R5)</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and husk</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Blister (R2)</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husk, tassel, and kernel</w:t>
            </w:r>
          </w:p>
        </w:tc>
      </w:tr>
      <w:tr>
        <w:trPr>
          <w:trHeight w:val="171"/>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June 23</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D83</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Full kernel (R6)</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husk, and kernel</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Dough (R4)</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husk, tassel, and kernel</w:t>
            </w:r>
          </w:p>
        </w:tc>
      </w:tr>
      <w:tr>
        <w:trPr>
          <w:trHeight w:val="171"/>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July 7</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D97</w:t>
            </w:r>
          </w:p>
        </w:tc>
        <w:tc>
          <w:tcPr>
            <w:tcW w:w="1860" w:type="dxa"/>
            <w:vAlign w:val="bottom"/>
          </w:tcPr>
          <w:p>
            <w:pPr>
              <w:spacing w:after="0"/>
              <w:rPr>
                <w:sz w:val="14"/>
                <w:szCs w:val="14"/>
                <w:color w:val="auto"/>
              </w:rPr>
            </w:pP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(Not collected)</w:t>
            </w:r>
          </w:p>
        </w:tc>
        <w:tc>
          <w:tcPr>
            <w:tcW w:w="1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Maturity (R6)</w:t>
            </w: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husk, tassel, and kernel</w:t>
            </w:r>
          </w:p>
        </w:tc>
      </w:tr>
      <w:tr>
        <w:trPr>
          <w:trHeight w:val="171"/>
        </w:trPr>
        <w:tc>
          <w:tcPr>
            <w:tcW w:w="11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July 15</w:t>
            </w:r>
          </w:p>
        </w:tc>
        <w:tc>
          <w:tcPr>
            <w:tcW w:w="76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D105</w:t>
            </w:r>
          </w:p>
        </w:tc>
        <w:tc>
          <w:tcPr>
            <w:tcW w:w="18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Over-mature pod (R9)</w:t>
            </w:r>
          </w:p>
        </w:tc>
        <w:tc>
          <w:tcPr>
            <w:tcW w:w="244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Root, stem, leaf, husk, and kernel</w:t>
            </w:r>
          </w:p>
        </w:tc>
        <w:tc>
          <w:tcPr>
            <w:tcW w:w="1440" w:type="dxa"/>
            <w:vAlign w:val="bottom"/>
          </w:tcPr>
          <w:p>
            <w:pPr>
              <w:spacing w:after="0"/>
              <w:rPr>
                <w:sz w:val="14"/>
                <w:szCs w:val="14"/>
                <w:color w:val="auto"/>
              </w:rPr>
            </w:pPr>
          </w:p>
        </w:tc>
        <w:tc>
          <w:tcPr>
            <w:tcW w:w="27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(Not available)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34290</wp:posOffset>
                </wp:positionV>
                <wp:extent cx="66040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7pt" to="519.55pt,2.7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34290</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7pt" to="0pt,2.7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-1219835</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96.0499pt" to="0pt,-96.0499pt" o:allowincell="f" strokecolor="#000000" strokeweight="0.51pt"/>
            </w:pict>
          </mc:Fallback>
        </mc:AlternateContent>
      </w:r>
    </w:p>
    <w:p>
      <w:pPr>
        <w:spacing w:after="0" w:line="36" w:lineRule="exact"/>
        <w:rPr>
          <w:sz w:val="20"/>
          <w:szCs w:val="20"/>
          <w:color w:val="auto"/>
        </w:rPr>
      </w:pPr>
    </w:p>
    <w:p>
      <w:pPr>
        <w:ind w:left="220" w:hanging="113"/>
        <w:spacing w:after="0"/>
        <w:tabs>
          <w:tab w:leader="none" w:pos="22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In the brackets, V means vegetative stages and R means reproductive stages.</w:t>
      </w:r>
    </w:p>
    <w:p>
      <w:pPr>
        <w:spacing w:after="0" w:line="400" w:lineRule="exact"/>
        <w:rPr>
          <w:sz w:val="20"/>
          <w:szCs w:val="20"/>
          <w:color w:val="auto"/>
        </w:rPr>
      </w:pPr>
    </w:p>
    <w:p>
      <w:pPr>
        <w:spacing w:after="0"/>
        <w:rPr>
          <w:sz w:val="20"/>
          <w:szCs w:val="20"/>
          <w:color w:val="auto"/>
        </w:rPr>
      </w:pPr>
      <w:r>
        <w:rPr>
          <w:rFonts w:ascii="Arial" w:cs="Arial" w:eastAsia="Arial" w:hAnsi="Arial"/>
          <w:sz w:val="13"/>
          <w:szCs w:val="13"/>
          <w:color w:val="auto"/>
        </w:rPr>
        <w:t>Table 2</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Concentrations (ranges and geometric means, ng/g dry weight) of HOCs in the main tissues of peanut and corn in all the growth stages.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50165</wp:posOffset>
                </wp:positionV>
                <wp:extent cx="66040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95pt" to="519.55pt,3.95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6591935</wp:posOffset>
                </wp:positionH>
                <wp:positionV relativeFrom="paragraph">
                  <wp:posOffset>50165</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3.95pt" to="520.05pt,3.95pt" o:allowincell="f" strokecolor="#000000" strokeweight="0.51pt"/>
            </w:pict>
          </mc:Fallback>
        </mc:AlternateContent>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Congener</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Root</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Stem</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Leaf</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Husk</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Kernel</w:t>
            </w:r>
          </w:p>
        </w:tc>
        <w:tc>
          <w:tcPr>
            <w:tcW w:w="0" w:type="dxa"/>
            <w:vAlign w:val="bottom"/>
          </w:tcPr>
          <w:p>
            <w:pPr>
              <w:spacing w:after="0"/>
              <w:rPr>
                <w:sz w:val="1"/>
                <w:szCs w:val="1"/>
                <w:color w:val="auto"/>
              </w:rPr>
            </w:pPr>
          </w:p>
        </w:tc>
      </w:tr>
      <w:tr>
        <w:trPr>
          <w:trHeight w:val="51"/>
        </w:trPr>
        <w:tc>
          <w:tcPr>
            <w:tcW w:w="116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214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1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2"/>
        </w:trPr>
        <w:tc>
          <w:tcPr>
            <w:tcW w:w="1160" w:type="dxa"/>
            <w:vAlign w:val="bottom"/>
            <w:vMerge w:val="restart"/>
          </w:tcPr>
          <w:p>
            <w:pPr>
              <w:ind w:left="100"/>
              <w:spacing w:after="0"/>
              <w:rPr>
                <w:rFonts w:ascii="Arial" w:cs="Arial" w:eastAsia="Arial" w:hAnsi="Arial"/>
                <w:sz w:val="13"/>
                <w:szCs w:val="13"/>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PCBs</w:t>
            </w:r>
            <w:r>
              <w:rPr>
                <w:rFonts w:ascii="Arial" w:cs="Arial" w:eastAsia="Arial" w:hAnsi="Arial"/>
                <w:sz w:val="13"/>
                <w:szCs w:val="13"/>
                <w:color w:val="auto"/>
              </w:rPr>
              <w:t xml:space="preserve"> </w:t>
            </w:r>
            <w:hyperlink w:anchor="page8">
              <w:r>
                <w:rPr>
                  <w:rFonts w:ascii="Times New Roman" w:cs="Times New Roman" w:eastAsia="Times New Roman" w:hAnsi="Times New Roman"/>
                  <w:sz w:val="17"/>
                  <w:szCs w:val="17"/>
                  <w:color w:val="206293"/>
                  <w:vertAlign w:val="superscript"/>
                </w:rPr>
                <w:t>a</w:t>
              </w:r>
            </w:hyperlink>
          </w:p>
        </w:tc>
        <w:tc>
          <w:tcPr>
            <w:tcW w:w="1900" w:type="dxa"/>
            <w:vAlign w:val="bottom"/>
          </w:tcPr>
          <w:p>
            <w:pPr>
              <w:spacing w:after="0"/>
              <w:rPr>
                <w:sz w:val="16"/>
                <w:szCs w:val="16"/>
                <w:color w:val="auto"/>
              </w:rPr>
            </w:pPr>
          </w:p>
        </w:tc>
        <w:tc>
          <w:tcPr>
            <w:tcW w:w="1700" w:type="dxa"/>
            <w:vAlign w:val="bottom"/>
          </w:tcPr>
          <w:p>
            <w:pPr>
              <w:spacing w:after="0"/>
              <w:rPr>
                <w:sz w:val="16"/>
                <w:szCs w:val="16"/>
                <w:color w:val="auto"/>
              </w:rPr>
            </w:pPr>
          </w:p>
        </w:tc>
        <w:tc>
          <w:tcPr>
            <w:tcW w:w="214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Peanut</w:t>
            </w:r>
          </w:p>
        </w:tc>
        <w:tc>
          <w:tcPr>
            <w:tcW w:w="1900" w:type="dxa"/>
            <w:vAlign w:val="bottom"/>
          </w:tcPr>
          <w:p>
            <w:pPr>
              <w:spacing w:after="0"/>
              <w:rPr>
                <w:sz w:val="16"/>
                <w:szCs w:val="16"/>
                <w:color w:val="auto"/>
              </w:rPr>
            </w:pPr>
          </w:p>
        </w:tc>
        <w:tc>
          <w:tcPr>
            <w:tcW w:w="1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0"/>
        </w:trPr>
        <w:tc>
          <w:tcPr>
            <w:tcW w:w="1160" w:type="dxa"/>
            <w:vAlign w:val="bottom"/>
            <w:vMerge w:val="continue"/>
          </w:tcPr>
          <w:p>
            <w:pPr>
              <w:spacing w:after="0"/>
              <w:rPr>
                <w:sz w:val="14"/>
                <w:szCs w:val="14"/>
                <w:color w:val="auto"/>
              </w:rPr>
            </w:pP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16.0</w:t>
            </w:r>
            <w:r>
              <w:rPr>
                <w:rFonts w:ascii="Arial" w:cs="Arial" w:eastAsia="Arial" w:hAnsi="Arial"/>
                <w:sz w:val="13"/>
                <w:szCs w:val="13"/>
                <w:color w:val="auto"/>
              </w:rPr>
              <w:t>e</w:t>
            </w:r>
            <w:r>
              <w:rPr>
                <w:rFonts w:ascii="Times New Roman" w:cs="Times New Roman" w:eastAsia="Times New Roman" w:hAnsi="Times New Roman"/>
                <w:sz w:val="13"/>
                <w:szCs w:val="13"/>
                <w:color w:val="auto"/>
              </w:rPr>
              <w:t>43.3 (24.4)</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2.95</w:t>
            </w:r>
            <w:r>
              <w:rPr>
                <w:rFonts w:ascii="Arial" w:cs="Arial" w:eastAsia="Arial" w:hAnsi="Arial"/>
                <w:sz w:val="13"/>
                <w:szCs w:val="13"/>
                <w:color w:val="auto"/>
              </w:rPr>
              <w:t>e</w:t>
            </w:r>
            <w:r>
              <w:rPr>
                <w:rFonts w:ascii="Times New Roman" w:cs="Times New Roman" w:eastAsia="Times New Roman" w:hAnsi="Times New Roman"/>
                <w:sz w:val="13"/>
                <w:szCs w:val="13"/>
                <w:color w:val="auto"/>
              </w:rPr>
              <w:t>12.7 (6.80)</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16.2</w:t>
            </w:r>
            <w:r>
              <w:rPr>
                <w:rFonts w:ascii="Arial" w:cs="Arial" w:eastAsia="Arial" w:hAnsi="Arial"/>
                <w:sz w:val="13"/>
                <w:szCs w:val="13"/>
                <w:color w:val="auto"/>
              </w:rPr>
              <w:t>e</w:t>
            </w:r>
            <w:r>
              <w:rPr>
                <w:rFonts w:ascii="Times New Roman" w:cs="Times New Roman" w:eastAsia="Times New Roman" w:hAnsi="Times New Roman"/>
                <w:sz w:val="13"/>
                <w:szCs w:val="13"/>
                <w:color w:val="auto"/>
              </w:rPr>
              <w:t>31.6 (24.1)</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2.85</w:t>
            </w:r>
            <w:r>
              <w:rPr>
                <w:rFonts w:ascii="Arial" w:cs="Arial" w:eastAsia="Arial" w:hAnsi="Arial"/>
                <w:sz w:val="13"/>
                <w:szCs w:val="13"/>
                <w:color w:val="auto"/>
              </w:rPr>
              <w:t>e</w:t>
            </w:r>
            <w:r>
              <w:rPr>
                <w:rFonts w:ascii="Times New Roman" w:cs="Times New Roman" w:eastAsia="Times New Roman" w:hAnsi="Times New Roman"/>
                <w:sz w:val="13"/>
                <w:szCs w:val="13"/>
                <w:color w:val="auto"/>
              </w:rPr>
              <w:t>5.22 (3.89)</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0.23</w:t>
            </w:r>
            <w:r>
              <w:rPr>
                <w:rFonts w:ascii="Arial" w:cs="Arial" w:eastAsia="Arial" w:hAnsi="Arial"/>
                <w:sz w:val="13"/>
                <w:szCs w:val="13"/>
                <w:color w:val="auto"/>
              </w:rPr>
              <w:t>e</w:t>
            </w:r>
            <w:r>
              <w:rPr>
                <w:rFonts w:ascii="Times New Roman" w:cs="Times New Roman" w:eastAsia="Times New Roman" w:hAnsi="Times New Roman"/>
                <w:sz w:val="13"/>
                <w:szCs w:val="13"/>
                <w:color w:val="auto"/>
              </w:rPr>
              <w:t>0.31 (0.40)</w:t>
            </w:r>
          </w:p>
        </w:tc>
        <w:tc>
          <w:tcPr>
            <w:tcW w:w="0" w:type="dxa"/>
            <w:vAlign w:val="bottom"/>
          </w:tcPr>
          <w:p>
            <w:pPr>
              <w:spacing w:after="0"/>
              <w:rPr>
                <w:sz w:val="1"/>
                <w:szCs w:val="1"/>
                <w:color w:val="auto"/>
              </w:rPr>
            </w:pPr>
          </w:p>
        </w:tc>
      </w:tr>
      <w:tr>
        <w:trPr>
          <w:trHeight w:val="190"/>
        </w:trPr>
        <w:tc>
          <w:tcPr>
            <w:tcW w:w="1160" w:type="dxa"/>
            <w:vAlign w:val="bottom"/>
          </w:tcPr>
          <w:p>
            <w:pPr>
              <w:ind w:left="10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L-PBDEs </w:t>
            </w:r>
            <w:hyperlink w:anchor="page8">
              <w:r>
                <w:rPr>
                  <w:rFonts w:ascii="Times New Roman" w:cs="Times New Roman" w:eastAsia="Times New Roman" w:hAnsi="Times New Roman"/>
                  <w:sz w:val="17"/>
                  <w:szCs w:val="17"/>
                  <w:color w:val="206293"/>
                  <w:vertAlign w:val="superscript"/>
                </w:rPr>
                <w:t>b</w:t>
              </w:r>
            </w:hyperlink>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4.11</w:t>
            </w:r>
            <w:r>
              <w:rPr>
                <w:rFonts w:ascii="Arial" w:cs="Arial" w:eastAsia="Arial" w:hAnsi="Arial"/>
                <w:sz w:val="13"/>
                <w:szCs w:val="13"/>
                <w:color w:val="auto"/>
              </w:rPr>
              <w:t>e</w:t>
            </w:r>
            <w:r>
              <w:rPr>
                <w:rFonts w:ascii="Times New Roman" w:cs="Times New Roman" w:eastAsia="Times New Roman" w:hAnsi="Times New Roman"/>
                <w:sz w:val="13"/>
                <w:szCs w:val="13"/>
                <w:color w:val="auto"/>
              </w:rPr>
              <w:t>17.2 (8.84)</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1.51</w:t>
            </w:r>
            <w:r>
              <w:rPr>
                <w:rFonts w:ascii="Arial" w:cs="Arial" w:eastAsia="Arial" w:hAnsi="Arial"/>
                <w:sz w:val="13"/>
                <w:szCs w:val="13"/>
                <w:color w:val="auto"/>
              </w:rPr>
              <w:t>e</w:t>
            </w:r>
            <w:r>
              <w:rPr>
                <w:rFonts w:ascii="Times New Roman" w:cs="Times New Roman" w:eastAsia="Times New Roman" w:hAnsi="Times New Roman"/>
                <w:sz w:val="13"/>
                <w:szCs w:val="13"/>
                <w:color w:val="auto"/>
              </w:rPr>
              <w:t>15.4 (7.09)</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1.56</w:t>
            </w:r>
            <w:r>
              <w:rPr>
                <w:rFonts w:ascii="Arial" w:cs="Arial" w:eastAsia="Arial" w:hAnsi="Arial"/>
                <w:sz w:val="13"/>
                <w:szCs w:val="13"/>
                <w:color w:val="auto"/>
              </w:rPr>
              <w:t>e</w:t>
            </w:r>
            <w:r>
              <w:rPr>
                <w:rFonts w:ascii="Times New Roman" w:cs="Times New Roman" w:eastAsia="Times New Roman" w:hAnsi="Times New Roman"/>
                <w:sz w:val="13"/>
                <w:szCs w:val="13"/>
                <w:color w:val="auto"/>
              </w:rPr>
              <w:t>8.46 (6.59)</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1.98</w:t>
            </w:r>
            <w:r>
              <w:rPr>
                <w:rFonts w:ascii="Arial" w:cs="Arial" w:eastAsia="Arial" w:hAnsi="Arial"/>
                <w:sz w:val="13"/>
                <w:szCs w:val="13"/>
                <w:color w:val="auto"/>
              </w:rPr>
              <w:t>e</w:t>
            </w:r>
            <w:r>
              <w:rPr>
                <w:rFonts w:ascii="Times New Roman" w:cs="Times New Roman" w:eastAsia="Times New Roman" w:hAnsi="Times New Roman"/>
                <w:sz w:val="13"/>
                <w:szCs w:val="13"/>
                <w:color w:val="auto"/>
              </w:rPr>
              <w:t>3.38 (5.45)</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1.66</w:t>
            </w:r>
            <w:r>
              <w:rPr>
                <w:rFonts w:ascii="Arial" w:cs="Arial" w:eastAsia="Arial" w:hAnsi="Arial"/>
                <w:sz w:val="13"/>
                <w:szCs w:val="13"/>
                <w:color w:val="auto"/>
              </w:rPr>
              <w:t>e</w:t>
            </w:r>
            <w:r>
              <w:rPr>
                <w:rFonts w:ascii="Times New Roman" w:cs="Times New Roman" w:eastAsia="Times New Roman" w:hAnsi="Times New Roman"/>
                <w:sz w:val="13"/>
                <w:szCs w:val="13"/>
                <w:color w:val="auto"/>
              </w:rPr>
              <w:t>1.75 (4.66)</w:t>
            </w:r>
          </w:p>
        </w:tc>
        <w:tc>
          <w:tcPr>
            <w:tcW w:w="0" w:type="dxa"/>
            <w:vAlign w:val="bottom"/>
          </w:tcPr>
          <w:p>
            <w:pPr>
              <w:spacing w:after="0"/>
              <w:rPr>
                <w:sz w:val="1"/>
                <w:szCs w:val="1"/>
                <w:color w:val="auto"/>
              </w:rPr>
            </w:pPr>
          </w:p>
        </w:tc>
      </w:tr>
      <w:tr>
        <w:trPr>
          <w:trHeight w:val="155"/>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BDE209</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7.31</w:t>
            </w:r>
            <w:r>
              <w:rPr>
                <w:rFonts w:ascii="Arial" w:cs="Arial" w:eastAsia="Arial" w:hAnsi="Arial"/>
                <w:sz w:val="13"/>
                <w:szCs w:val="13"/>
                <w:color w:val="auto"/>
              </w:rPr>
              <w:t>e</w:t>
            </w:r>
            <w:r>
              <w:rPr>
                <w:rFonts w:ascii="Times New Roman" w:cs="Times New Roman" w:eastAsia="Times New Roman" w:hAnsi="Times New Roman"/>
                <w:sz w:val="13"/>
                <w:szCs w:val="13"/>
                <w:color w:val="auto"/>
              </w:rPr>
              <w:t>56.9 (22.1)</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4.33</w:t>
            </w:r>
            <w:r>
              <w:rPr>
                <w:rFonts w:ascii="Arial" w:cs="Arial" w:eastAsia="Arial" w:hAnsi="Arial"/>
                <w:sz w:val="13"/>
                <w:szCs w:val="13"/>
                <w:color w:val="auto"/>
              </w:rPr>
              <w:t>e</w:t>
            </w:r>
            <w:r>
              <w:rPr>
                <w:rFonts w:ascii="Times New Roman" w:cs="Times New Roman" w:eastAsia="Times New Roman" w:hAnsi="Times New Roman"/>
                <w:sz w:val="13"/>
                <w:szCs w:val="13"/>
                <w:color w:val="auto"/>
              </w:rPr>
              <w:t>131 (22.9)</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1.97</w:t>
            </w:r>
            <w:r>
              <w:rPr>
                <w:rFonts w:ascii="Arial" w:cs="Arial" w:eastAsia="Arial" w:hAnsi="Arial"/>
                <w:sz w:val="13"/>
                <w:szCs w:val="13"/>
                <w:color w:val="auto"/>
              </w:rPr>
              <w:t>e</w:t>
            </w:r>
            <w:r>
              <w:rPr>
                <w:rFonts w:ascii="Times New Roman" w:cs="Times New Roman" w:eastAsia="Times New Roman" w:hAnsi="Times New Roman"/>
                <w:sz w:val="13"/>
                <w:szCs w:val="13"/>
                <w:color w:val="auto"/>
              </w:rPr>
              <w:t>113 (11.2)</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2.13</w:t>
            </w:r>
            <w:r>
              <w:rPr>
                <w:rFonts w:ascii="Arial" w:cs="Arial" w:eastAsia="Arial" w:hAnsi="Arial"/>
                <w:sz w:val="13"/>
                <w:szCs w:val="13"/>
                <w:color w:val="auto"/>
              </w:rPr>
              <w:t>e</w:t>
            </w:r>
            <w:r>
              <w:rPr>
                <w:rFonts w:ascii="Times New Roman" w:cs="Times New Roman" w:eastAsia="Times New Roman" w:hAnsi="Times New Roman"/>
                <w:sz w:val="13"/>
                <w:szCs w:val="13"/>
                <w:color w:val="auto"/>
              </w:rPr>
              <w:t>103 (15.9)</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0.83</w:t>
            </w:r>
            <w:r>
              <w:rPr>
                <w:rFonts w:ascii="Arial" w:cs="Arial" w:eastAsia="Arial" w:hAnsi="Arial"/>
                <w:sz w:val="13"/>
                <w:szCs w:val="13"/>
                <w:color w:val="auto"/>
              </w:rPr>
              <w:t>e</w:t>
            </w:r>
            <w:r>
              <w:rPr>
                <w:rFonts w:ascii="Times New Roman" w:cs="Times New Roman" w:eastAsia="Times New Roman" w:hAnsi="Times New Roman"/>
                <w:sz w:val="13"/>
                <w:szCs w:val="13"/>
                <w:color w:val="auto"/>
              </w:rPr>
              <w:t>0.88 (0.85)</w:t>
            </w:r>
          </w:p>
        </w:tc>
        <w:tc>
          <w:tcPr>
            <w:tcW w:w="0" w:type="dxa"/>
            <w:vAlign w:val="bottom"/>
          </w:tcPr>
          <w:p>
            <w:pPr>
              <w:spacing w:after="0"/>
              <w:rPr>
                <w:sz w:val="1"/>
                <w:szCs w:val="1"/>
                <w:color w:val="auto"/>
              </w:rPr>
            </w:pPr>
          </w:p>
        </w:tc>
      </w:tr>
      <w:tr>
        <w:trPr>
          <w:trHeight w:val="177"/>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PBDEs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19.4</w:t>
            </w:r>
            <w:r>
              <w:rPr>
                <w:rFonts w:ascii="Arial" w:cs="Arial" w:eastAsia="Arial" w:hAnsi="Arial"/>
                <w:sz w:val="13"/>
                <w:szCs w:val="13"/>
                <w:color w:val="auto"/>
              </w:rPr>
              <w:t>e</w:t>
            </w:r>
            <w:r>
              <w:rPr>
                <w:rFonts w:ascii="Times New Roman" w:cs="Times New Roman" w:eastAsia="Times New Roman" w:hAnsi="Times New Roman"/>
                <w:sz w:val="13"/>
                <w:szCs w:val="13"/>
                <w:color w:val="auto"/>
              </w:rPr>
              <w:t>62.3 (34.5)</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10.7</w:t>
            </w:r>
            <w:r>
              <w:rPr>
                <w:rFonts w:ascii="Arial" w:cs="Arial" w:eastAsia="Arial" w:hAnsi="Arial"/>
                <w:sz w:val="13"/>
                <w:szCs w:val="13"/>
                <w:color w:val="auto"/>
              </w:rPr>
              <w:t>e</w:t>
            </w:r>
            <w:r>
              <w:rPr>
                <w:rFonts w:ascii="Times New Roman" w:cs="Times New Roman" w:eastAsia="Times New Roman" w:hAnsi="Times New Roman"/>
                <w:sz w:val="13"/>
                <w:szCs w:val="13"/>
                <w:color w:val="auto"/>
              </w:rPr>
              <w:t>134 (38.5)</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3.53</w:t>
            </w:r>
            <w:r>
              <w:rPr>
                <w:rFonts w:ascii="Arial" w:cs="Arial" w:eastAsia="Arial" w:hAnsi="Arial"/>
                <w:sz w:val="13"/>
                <w:szCs w:val="13"/>
                <w:color w:val="auto"/>
              </w:rPr>
              <w:t>e</w:t>
            </w:r>
            <w:r>
              <w:rPr>
                <w:rFonts w:ascii="Times New Roman" w:cs="Times New Roman" w:eastAsia="Times New Roman" w:hAnsi="Times New Roman"/>
                <w:sz w:val="13"/>
                <w:szCs w:val="13"/>
                <w:color w:val="auto"/>
              </w:rPr>
              <w:t>118 (23.9)</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4.11</w:t>
            </w:r>
            <w:r>
              <w:rPr>
                <w:rFonts w:ascii="Arial" w:cs="Arial" w:eastAsia="Arial" w:hAnsi="Arial"/>
                <w:sz w:val="13"/>
                <w:szCs w:val="13"/>
                <w:color w:val="auto"/>
              </w:rPr>
              <w:t>e</w:t>
            </w:r>
            <w:r>
              <w:rPr>
                <w:rFonts w:ascii="Times New Roman" w:cs="Times New Roman" w:eastAsia="Times New Roman" w:hAnsi="Times New Roman"/>
                <w:sz w:val="13"/>
                <w:szCs w:val="13"/>
                <w:color w:val="auto"/>
              </w:rPr>
              <w:t>106 (25.5)</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2.49</w:t>
            </w:r>
            <w:r>
              <w:rPr>
                <w:rFonts w:ascii="Arial" w:cs="Arial" w:eastAsia="Arial" w:hAnsi="Arial"/>
                <w:sz w:val="13"/>
                <w:szCs w:val="13"/>
                <w:color w:val="auto"/>
              </w:rPr>
              <w:t>e</w:t>
            </w:r>
            <w:r>
              <w:rPr>
                <w:rFonts w:ascii="Times New Roman" w:cs="Times New Roman" w:eastAsia="Times New Roman" w:hAnsi="Times New Roman"/>
                <w:sz w:val="13"/>
                <w:szCs w:val="13"/>
                <w:color w:val="auto"/>
              </w:rPr>
              <w:t>2.63 (5.52)</w:t>
            </w:r>
          </w:p>
        </w:tc>
        <w:tc>
          <w:tcPr>
            <w:tcW w:w="0" w:type="dxa"/>
            <w:vAlign w:val="bottom"/>
          </w:tcPr>
          <w:p>
            <w:pPr>
              <w:spacing w:after="0"/>
              <w:rPr>
                <w:sz w:val="1"/>
                <w:szCs w:val="1"/>
                <w:color w:val="auto"/>
              </w:rPr>
            </w:pPr>
          </w:p>
        </w:tc>
      </w:tr>
      <w:tr>
        <w:trPr>
          <w:trHeight w:val="165"/>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DBDPE</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1.47</w:t>
            </w:r>
            <w:r>
              <w:rPr>
                <w:rFonts w:ascii="Arial" w:cs="Arial" w:eastAsia="Arial" w:hAnsi="Arial"/>
                <w:sz w:val="13"/>
                <w:szCs w:val="13"/>
                <w:color w:val="auto"/>
              </w:rPr>
              <w:t>e</w:t>
            </w:r>
            <w:r>
              <w:rPr>
                <w:rFonts w:ascii="Times New Roman" w:cs="Times New Roman" w:eastAsia="Times New Roman" w:hAnsi="Times New Roman"/>
                <w:sz w:val="13"/>
                <w:szCs w:val="13"/>
                <w:color w:val="auto"/>
              </w:rPr>
              <w:t>67.4 (18.3)</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0.23</w:t>
            </w:r>
            <w:r>
              <w:rPr>
                <w:rFonts w:ascii="Arial" w:cs="Arial" w:eastAsia="Arial" w:hAnsi="Arial"/>
                <w:sz w:val="13"/>
                <w:szCs w:val="13"/>
                <w:color w:val="auto"/>
              </w:rPr>
              <w:t>e</w:t>
            </w:r>
            <w:r>
              <w:rPr>
                <w:rFonts w:ascii="Times New Roman" w:cs="Times New Roman" w:eastAsia="Times New Roman" w:hAnsi="Times New Roman"/>
                <w:sz w:val="13"/>
                <w:szCs w:val="13"/>
                <w:color w:val="auto"/>
              </w:rPr>
              <w:t>56.1 (6.60)</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0.85</w:t>
            </w:r>
            <w:r>
              <w:rPr>
                <w:rFonts w:ascii="Arial" w:cs="Arial" w:eastAsia="Arial" w:hAnsi="Arial"/>
                <w:sz w:val="13"/>
                <w:szCs w:val="13"/>
                <w:color w:val="auto"/>
              </w:rPr>
              <w:t>e</w:t>
            </w:r>
            <w:r>
              <w:rPr>
                <w:rFonts w:ascii="Times New Roman" w:cs="Times New Roman" w:eastAsia="Times New Roman" w:hAnsi="Times New Roman"/>
                <w:sz w:val="13"/>
                <w:szCs w:val="13"/>
                <w:color w:val="auto"/>
              </w:rPr>
              <w:t>20.0 (3.40)</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6.95</w:t>
            </w:r>
            <w:r>
              <w:rPr>
                <w:rFonts w:ascii="Arial" w:cs="Arial" w:eastAsia="Arial" w:hAnsi="Arial"/>
                <w:sz w:val="13"/>
                <w:szCs w:val="13"/>
                <w:color w:val="auto"/>
              </w:rPr>
              <w:t>e</w:t>
            </w:r>
            <w:r>
              <w:rPr>
                <w:rFonts w:ascii="Times New Roman" w:cs="Times New Roman" w:eastAsia="Times New Roman" w:hAnsi="Times New Roman"/>
                <w:sz w:val="13"/>
                <w:szCs w:val="13"/>
                <w:color w:val="auto"/>
              </w:rPr>
              <w:t>40.2 (13.7)</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0.01</w:t>
            </w:r>
            <w:r>
              <w:rPr>
                <w:rFonts w:ascii="Arial" w:cs="Arial" w:eastAsia="Arial" w:hAnsi="Arial"/>
                <w:sz w:val="13"/>
                <w:szCs w:val="13"/>
                <w:color w:val="auto"/>
              </w:rPr>
              <w:t>e</w:t>
            </w:r>
            <w:r>
              <w:rPr>
                <w:rFonts w:ascii="Times New Roman" w:cs="Times New Roman" w:eastAsia="Times New Roman" w:hAnsi="Times New Roman"/>
                <w:sz w:val="13"/>
                <w:szCs w:val="13"/>
                <w:color w:val="auto"/>
              </w:rPr>
              <w:t>0.18 (0.04)</w:t>
            </w:r>
          </w:p>
        </w:tc>
        <w:tc>
          <w:tcPr>
            <w:tcW w:w="0" w:type="dxa"/>
            <w:vAlign w:val="bottom"/>
          </w:tcPr>
          <w:p>
            <w:pPr>
              <w:spacing w:after="0"/>
              <w:rPr>
                <w:sz w:val="1"/>
                <w:szCs w:val="1"/>
                <w:color w:val="auto"/>
              </w:rPr>
            </w:pPr>
          </w:p>
        </w:tc>
      </w:tr>
      <w:tr>
        <w:trPr>
          <w:trHeight w:val="171"/>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BTBPE</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2.63</w:t>
            </w:r>
            <w:r>
              <w:rPr>
                <w:rFonts w:ascii="Arial" w:cs="Arial" w:eastAsia="Arial" w:hAnsi="Arial"/>
                <w:sz w:val="13"/>
                <w:szCs w:val="13"/>
                <w:color w:val="auto"/>
              </w:rPr>
              <w:t>e</w:t>
            </w:r>
            <w:r>
              <w:rPr>
                <w:rFonts w:ascii="Times New Roman" w:cs="Times New Roman" w:eastAsia="Times New Roman" w:hAnsi="Times New Roman"/>
                <w:sz w:val="13"/>
                <w:szCs w:val="13"/>
                <w:color w:val="auto"/>
              </w:rPr>
              <w:t>4.34 (3.50)</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1.76</w:t>
            </w:r>
            <w:r>
              <w:rPr>
                <w:rFonts w:ascii="Arial" w:cs="Arial" w:eastAsia="Arial" w:hAnsi="Arial"/>
                <w:sz w:val="13"/>
                <w:szCs w:val="13"/>
                <w:color w:val="auto"/>
              </w:rPr>
              <w:t>e</w:t>
            </w:r>
            <w:r>
              <w:rPr>
                <w:rFonts w:ascii="Times New Roman" w:cs="Times New Roman" w:eastAsia="Times New Roman" w:hAnsi="Times New Roman"/>
                <w:sz w:val="13"/>
                <w:szCs w:val="13"/>
                <w:color w:val="auto"/>
              </w:rPr>
              <w:t>2.83 (2.21)</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1.57</w:t>
            </w:r>
            <w:r>
              <w:rPr>
                <w:rFonts w:ascii="Arial" w:cs="Arial" w:eastAsia="Arial" w:hAnsi="Arial"/>
                <w:sz w:val="13"/>
                <w:szCs w:val="13"/>
                <w:color w:val="auto"/>
              </w:rPr>
              <w:t>e</w:t>
            </w:r>
            <w:r>
              <w:rPr>
                <w:rFonts w:ascii="Times New Roman" w:cs="Times New Roman" w:eastAsia="Times New Roman" w:hAnsi="Times New Roman"/>
                <w:sz w:val="13"/>
                <w:szCs w:val="13"/>
                <w:color w:val="auto"/>
              </w:rPr>
              <w:t>3.54 (2.41)</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1.23</w:t>
            </w:r>
            <w:r>
              <w:rPr>
                <w:rFonts w:ascii="Arial" w:cs="Arial" w:eastAsia="Arial" w:hAnsi="Arial"/>
                <w:sz w:val="13"/>
                <w:szCs w:val="13"/>
                <w:color w:val="auto"/>
              </w:rPr>
              <w:t>e</w:t>
            </w:r>
            <w:r>
              <w:rPr>
                <w:rFonts w:ascii="Times New Roman" w:cs="Times New Roman" w:eastAsia="Times New Roman" w:hAnsi="Times New Roman"/>
                <w:sz w:val="13"/>
                <w:szCs w:val="13"/>
                <w:color w:val="auto"/>
              </w:rPr>
              <w:t>2.79 (2.09)</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1.44</w:t>
            </w:r>
            <w:r>
              <w:rPr>
                <w:rFonts w:ascii="Arial" w:cs="Arial" w:eastAsia="Arial" w:hAnsi="Arial"/>
                <w:sz w:val="13"/>
                <w:szCs w:val="13"/>
                <w:color w:val="auto"/>
              </w:rPr>
              <w:t>e</w:t>
            </w:r>
            <w:r>
              <w:rPr>
                <w:rFonts w:ascii="Times New Roman" w:cs="Times New Roman" w:eastAsia="Times New Roman" w:hAnsi="Times New Roman"/>
                <w:sz w:val="13"/>
                <w:szCs w:val="13"/>
                <w:color w:val="auto"/>
              </w:rPr>
              <w:t>1.55 (1.49)</w:t>
            </w:r>
          </w:p>
        </w:tc>
        <w:tc>
          <w:tcPr>
            <w:tcW w:w="0" w:type="dxa"/>
            <w:vAlign w:val="bottom"/>
          </w:tcPr>
          <w:p>
            <w:pPr>
              <w:spacing w:after="0"/>
              <w:rPr>
                <w:sz w:val="1"/>
                <w:szCs w:val="1"/>
                <w:color w:val="auto"/>
              </w:rPr>
            </w:pPr>
          </w:p>
        </w:tc>
      </w:tr>
      <w:tr>
        <w:trPr>
          <w:trHeight w:val="177"/>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DPs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6.70</w:t>
            </w:r>
            <w:r>
              <w:rPr>
                <w:rFonts w:ascii="Arial" w:cs="Arial" w:eastAsia="Arial" w:hAnsi="Arial"/>
                <w:sz w:val="13"/>
                <w:szCs w:val="13"/>
                <w:color w:val="auto"/>
              </w:rPr>
              <w:t>e</w:t>
            </w:r>
            <w:r>
              <w:rPr>
                <w:rFonts w:ascii="Times New Roman" w:cs="Times New Roman" w:eastAsia="Times New Roman" w:hAnsi="Times New Roman"/>
                <w:sz w:val="13"/>
                <w:szCs w:val="13"/>
                <w:color w:val="auto"/>
              </w:rPr>
              <w:t>19.6 (13.2)</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3.67</w:t>
            </w:r>
            <w:r>
              <w:rPr>
                <w:rFonts w:ascii="Arial" w:cs="Arial" w:eastAsia="Arial" w:hAnsi="Arial"/>
                <w:sz w:val="13"/>
                <w:szCs w:val="13"/>
                <w:color w:val="auto"/>
              </w:rPr>
              <w:t>e</w:t>
            </w:r>
            <w:r>
              <w:rPr>
                <w:rFonts w:ascii="Times New Roman" w:cs="Times New Roman" w:eastAsia="Times New Roman" w:hAnsi="Times New Roman"/>
                <w:sz w:val="13"/>
                <w:szCs w:val="13"/>
                <w:color w:val="auto"/>
              </w:rPr>
              <w:t>13.8 (5.72)</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3.69</w:t>
            </w:r>
            <w:r>
              <w:rPr>
                <w:rFonts w:ascii="Arial" w:cs="Arial" w:eastAsia="Arial" w:hAnsi="Arial"/>
                <w:sz w:val="13"/>
                <w:szCs w:val="13"/>
                <w:color w:val="auto"/>
              </w:rPr>
              <w:t>e</w:t>
            </w:r>
            <w:r>
              <w:rPr>
                <w:rFonts w:ascii="Times New Roman" w:cs="Times New Roman" w:eastAsia="Times New Roman" w:hAnsi="Times New Roman"/>
                <w:sz w:val="13"/>
                <w:szCs w:val="13"/>
                <w:color w:val="auto"/>
              </w:rPr>
              <w:t>11.8 (5.95)</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4.88</w:t>
            </w:r>
            <w:r>
              <w:rPr>
                <w:rFonts w:ascii="Arial" w:cs="Arial" w:eastAsia="Arial" w:hAnsi="Arial"/>
                <w:sz w:val="13"/>
                <w:szCs w:val="13"/>
                <w:color w:val="auto"/>
              </w:rPr>
              <w:t>e</w:t>
            </w:r>
            <w:r>
              <w:rPr>
                <w:rFonts w:ascii="Times New Roman" w:cs="Times New Roman" w:eastAsia="Times New Roman" w:hAnsi="Times New Roman"/>
                <w:sz w:val="13"/>
                <w:szCs w:val="13"/>
                <w:color w:val="auto"/>
              </w:rPr>
              <w:t>5.45 (5.11)</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4.48</w:t>
            </w:r>
            <w:r>
              <w:rPr>
                <w:rFonts w:ascii="Arial" w:cs="Arial" w:eastAsia="Arial" w:hAnsi="Arial"/>
                <w:sz w:val="13"/>
                <w:szCs w:val="13"/>
                <w:color w:val="auto"/>
              </w:rPr>
              <w:t>e</w:t>
            </w:r>
            <w:r>
              <w:rPr>
                <w:rFonts w:ascii="Times New Roman" w:cs="Times New Roman" w:eastAsia="Times New Roman" w:hAnsi="Times New Roman"/>
                <w:sz w:val="13"/>
                <w:szCs w:val="13"/>
                <w:color w:val="auto"/>
              </w:rPr>
              <w:t>4.64 (4.56)</w:t>
            </w:r>
          </w:p>
        </w:tc>
        <w:tc>
          <w:tcPr>
            <w:tcW w:w="0" w:type="dxa"/>
            <w:vAlign w:val="bottom"/>
          </w:tcPr>
          <w:p>
            <w:pPr>
              <w:spacing w:after="0"/>
              <w:rPr>
                <w:sz w:val="1"/>
                <w:szCs w:val="1"/>
                <w:color w:val="auto"/>
              </w:rPr>
            </w:pPr>
          </w:p>
        </w:tc>
      </w:tr>
      <w:tr>
        <w:trPr>
          <w:trHeight w:val="171"/>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HBCDs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0.05</w:t>
            </w:r>
            <w:r>
              <w:rPr>
                <w:rFonts w:ascii="Arial" w:cs="Arial" w:eastAsia="Arial" w:hAnsi="Arial"/>
                <w:sz w:val="13"/>
                <w:szCs w:val="13"/>
                <w:color w:val="auto"/>
              </w:rPr>
              <w:t>e</w:t>
            </w:r>
            <w:r>
              <w:rPr>
                <w:rFonts w:ascii="Times New Roman" w:cs="Times New Roman" w:eastAsia="Times New Roman" w:hAnsi="Times New Roman"/>
                <w:sz w:val="13"/>
                <w:szCs w:val="13"/>
                <w:color w:val="auto"/>
              </w:rPr>
              <w:t>0.47 (0.14)</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0.05</w:t>
            </w:r>
            <w:r>
              <w:rPr>
                <w:rFonts w:ascii="Arial" w:cs="Arial" w:eastAsia="Arial" w:hAnsi="Arial"/>
                <w:sz w:val="13"/>
                <w:szCs w:val="13"/>
                <w:color w:val="auto"/>
              </w:rPr>
              <w:t>e</w:t>
            </w:r>
            <w:r>
              <w:rPr>
                <w:rFonts w:ascii="Times New Roman" w:cs="Times New Roman" w:eastAsia="Times New Roman" w:hAnsi="Times New Roman"/>
                <w:sz w:val="13"/>
                <w:szCs w:val="13"/>
                <w:color w:val="auto"/>
              </w:rPr>
              <w:t>0.64 (0.20)</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0.12</w:t>
            </w:r>
            <w:r>
              <w:rPr>
                <w:rFonts w:ascii="Arial" w:cs="Arial" w:eastAsia="Arial" w:hAnsi="Arial"/>
                <w:sz w:val="13"/>
                <w:szCs w:val="13"/>
                <w:color w:val="auto"/>
              </w:rPr>
              <w:t>e</w:t>
            </w:r>
            <w:r>
              <w:rPr>
                <w:rFonts w:ascii="Times New Roman" w:cs="Times New Roman" w:eastAsia="Times New Roman" w:hAnsi="Times New Roman"/>
                <w:sz w:val="13"/>
                <w:szCs w:val="13"/>
                <w:color w:val="auto"/>
              </w:rPr>
              <w:t>1.43 (0.40)</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0.14</w:t>
            </w:r>
            <w:r>
              <w:rPr>
                <w:rFonts w:ascii="Arial" w:cs="Arial" w:eastAsia="Arial" w:hAnsi="Arial"/>
                <w:sz w:val="13"/>
                <w:szCs w:val="13"/>
                <w:color w:val="auto"/>
              </w:rPr>
              <w:t>e</w:t>
            </w:r>
            <w:r>
              <w:rPr>
                <w:rFonts w:ascii="Times New Roman" w:cs="Times New Roman" w:eastAsia="Times New Roman" w:hAnsi="Times New Roman"/>
                <w:sz w:val="13"/>
                <w:szCs w:val="13"/>
                <w:color w:val="auto"/>
              </w:rPr>
              <w:t>0.37 (0.18)</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0.24</w:t>
            </w:r>
            <w:r>
              <w:rPr>
                <w:rFonts w:ascii="Arial" w:cs="Arial" w:eastAsia="Arial" w:hAnsi="Arial"/>
                <w:sz w:val="13"/>
                <w:szCs w:val="13"/>
                <w:color w:val="auto"/>
              </w:rPr>
              <w:t>e</w:t>
            </w:r>
            <w:r>
              <w:rPr>
                <w:rFonts w:ascii="Times New Roman" w:cs="Times New Roman" w:eastAsia="Times New Roman" w:hAnsi="Times New Roman"/>
                <w:sz w:val="13"/>
                <w:szCs w:val="13"/>
                <w:color w:val="auto"/>
              </w:rPr>
              <w:t>0.26 (0.25)</w:t>
            </w:r>
          </w:p>
        </w:tc>
        <w:tc>
          <w:tcPr>
            <w:tcW w:w="0" w:type="dxa"/>
            <w:vAlign w:val="bottom"/>
          </w:tcPr>
          <w:p>
            <w:pPr>
              <w:spacing w:after="0"/>
              <w:rPr>
                <w:sz w:val="1"/>
                <w:szCs w:val="1"/>
                <w:color w:val="auto"/>
              </w:rPr>
            </w:pPr>
          </w:p>
        </w:tc>
      </w:tr>
      <w:tr>
        <w:trPr>
          <w:trHeight w:val="166"/>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HBB</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0.15</w:t>
            </w:r>
            <w:r>
              <w:rPr>
                <w:rFonts w:ascii="Arial" w:cs="Arial" w:eastAsia="Arial" w:hAnsi="Arial"/>
                <w:sz w:val="13"/>
                <w:szCs w:val="13"/>
                <w:color w:val="auto"/>
              </w:rPr>
              <w:t>e</w:t>
            </w:r>
            <w:r>
              <w:rPr>
                <w:rFonts w:ascii="Times New Roman" w:cs="Times New Roman" w:eastAsia="Times New Roman" w:hAnsi="Times New Roman"/>
                <w:sz w:val="13"/>
                <w:szCs w:val="13"/>
                <w:color w:val="auto"/>
              </w:rPr>
              <w:t>0.71 (0.31)</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0.11</w:t>
            </w:r>
            <w:r>
              <w:rPr>
                <w:rFonts w:ascii="Arial" w:cs="Arial" w:eastAsia="Arial" w:hAnsi="Arial"/>
                <w:sz w:val="13"/>
                <w:szCs w:val="13"/>
                <w:color w:val="auto"/>
              </w:rPr>
              <w:t>e</w:t>
            </w:r>
            <w:r>
              <w:rPr>
                <w:rFonts w:ascii="Times New Roman" w:cs="Times New Roman" w:eastAsia="Times New Roman" w:hAnsi="Times New Roman"/>
                <w:sz w:val="13"/>
                <w:szCs w:val="13"/>
                <w:color w:val="auto"/>
              </w:rPr>
              <w:t>0.90 (0.23)</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0.11</w:t>
            </w:r>
            <w:r>
              <w:rPr>
                <w:rFonts w:ascii="Arial" w:cs="Arial" w:eastAsia="Arial" w:hAnsi="Arial"/>
                <w:sz w:val="13"/>
                <w:szCs w:val="13"/>
                <w:color w:val="auto"/>
              </w:rPr>
              <w:t>e</w:t>
            </w:r>
            <w:r>
              <w:rPr>
                <w:rFonts w:ascii="Times New Roman" w:cs="Times New Roman" w:eastAsia="Times New Roman" w:hAnsi="Times New Roman"/>
                <w:sz w:val="13"/>
                <w:szCs w:val="13"/>
                <w:color w:val="auto"/>
              </w:rPr>
              <w:t>0.53 (0.25)</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0.05</w:t>
            </w:r>
            <w:r>
              <w:rPr>
                <w:rFonts w:ascii="Arial" w:cs="Arial" w:eastAsia="Arial" w:hAnsi="Arial"/>
                <w:sz w:val="13"/>
                <w:szCs w:val="13"/>
                <w:color w:val="auto"/>
              </w:rPr>
              <w:t>e</w:t>
            </w:r>
            <w:r>
              <w:rPr>
                <w:rFonts w:ascii="Times New Roman" w:cs="Times New Roman" w:eastAsia="Times New Roman" w:hAnsi="Times New Roman"/>
                <w:sz w:val="13"/>
                <w:szCs w:val="13"/>
                <w:color w:val="auto"/>
              </w:rPr>
              <w:t>0.12 (0.08)</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0.03</w:t>
            </w:r>
            <w:r>
              <w:rPr>
                <w:rFonts w:ascii="Arial" w:cs="Arial" w:eastAsia="Arial" w:hAnsi="Arial"/>
                <w:sz w:val="13"/>
                <w:szCs w:val="13"/>
                <w:color w:val="auto"/>
              </w:rPr>
              <w:t>e</w:t>
            </w:r>
            <w:r>
              <w:rPr>
                <w:rFonts w:ascii="Times New Roman" w:cs="Times New Roman" w:eastAsia="Times New Roman" w:hAnsi="Times New Roman"/>
                <w:sz w:val="13"/>
                <w:szCs w:val="13"/>
                <w:color w:val="auto"/>
              </w:rPr>
              <w:t>0.04 (0.03)</w:t>
            </w:r>
          </w:p>
        </w:tc>
        <w:tc>
          <w:tcPr>
            <w:tcW w:w="0" w:type="dxa"/>
            <w:vAlign w:val="bottom"/>
          </w:tcPr>
          <w:p>
            <w:pPr>
              <w:spacing w:after="0"/>
              <w:rPr>
                <w:sz w:val="1"/>
                <w:szCs w:val="1"/>
                <w:color w:val="auto"/>
              </w:rPr>
            </w:pPr>
          </w:p>
        </w:tc>
      </w:tr>
      <w:tr>
        <w:trPr>
          <w:trHeight w:val="171"/>
        </w:trPr>
        <w:tc>
          <w:tcPr>
            <w:tcW w:w="116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1700" w:type="dxa"/>
            <w:vAlign w:val="bottom"/>
          </w:tcPr>
          <w:p>
            <w:pPr>
              <w:spacing w:after="0"/>
              <w:rPr>
                <w:sz w:val="14"/>
                <w:szCs w:val="14"/>
                <w:color w:val="auto"/>
              </w:rPr>
            </w:pPr>
          </w:p>
        </w:tc>
        <w:tc>
          <w:tcPr>
            <w:tcW w:w="214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Corn</w:t>
            </w:r>
          </w:p>
        </w:tc>
        <w:tc>
          <w:tcPr>
            <w:tcW w:w="1900" w:type="dxa"/>
            <w:vAlign w:val="bottom"/>
          </w:tcPr>
          <w:p>
            <w:pPr>
              <w:spacing w:after="0"/>
              <w:rPr>
                <w:sz w:val="14"/>
                <w:szCs w:val="14"/>
                <w:color w:val="auto"/>
              </w:rPr>
            </w:pPr>
          </w:p>
        </w:tc>
        <w:tc>
          <w:tcPr>
            <w:tcW w:w="1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7"/>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PCBs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4.41</w:t>
            </w:r>
            <w:r>
              <w:rPr>
                <w:rFonts w:ascii="Arial" w:cs="Arial" w:eastAsia="Arial" w:hAnsi="Arial"/>
                <w:sz w:val="13"/>
                <w:szCs w:val="13"/>
                <w:color w:val="auto"/>
              </w:rPr>
              <w:t>e</w:t>
            </w:r>
            <w:r>
              <w:rPr>
                <w:rFonts w:ascii="Times New Roman" w:cs="Times New Roman" w:eastAsia="Times New Roman" w:hAnsi="Times New Roman"/>
                <w:sz w:val="13"/>
                <w:szCs w:val="13"/>
                <w:color w:val="auto"/>
              </w:rPr>
              <w:t>66.4 (17.8)</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0.86</w:t>
            </w:r>
            <w:r>
              <w:rPr>
                <w:rFonts w:ascii="Arial" w:cs="Arial" w:eastAsia="Arial" w:hAnsi="Arial"/>
                <w:sz w:val="13"/>
                <w:szCs w:val="13"/>
                <w:color w:val="auto"/>
              </w:rPr>
              <w:t>e</w:t>
            </w:r>
            <w:r>
              <w:rPr>
                <w:rFonts w:ascii="Times New Roman" w:cs="Times New Roman" w:eastAsia="Times New Roman" w:hAnsi="Times New Roman"/>
                <w:sz w:val="13"/>
                <w:szCs w:val="13"/>
                <w:color w:val="auto"/>
              </w:rPr>
              <w:t>52.1 (5.55)</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9.46</w:t>
            </w:r>
            <w:r>
              <w:rPr>
                <w:rFonts w:ascii="Arial" w:cs="Arial" w:eastAsia="Arial" w:hAnsi="Arial"/>
                <w:sz w:val="13"/>
                <w:szCs w:val="13"/>
                <w:color w:val="auto"/>
              </w:rPr>
              <w:t>e</w:t>
            </w:r>
            <w:r>
              <w:rPr>
                <w:rFonts w:ascii="Times New Roman" w:cs="Times New Roman" w:eastAsia="Times New Roman" w:hAnsi="Times New Roman"/>
                <w:sz w:val="13"/>
                <w:szCs w:val="13"/>
                <w:color w:val="auto"/>
              </w:rPr>
              <w:t>60.2 (19.1)</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1.84</w:t>
            </w:r>
            <w:r>
              <w:rPr>
                <w:rFonts w:ascii="Arial" w:cs="Arial" w:eastAsia="Arial" w:hAnsi="Arial"/>
                <w:sz w:val="13"/>
                <w:szCs w:val="13"/>
                <w:color w:val="auto"/>
              </w:rPr>
              <w:t>e</w:t>
            </w:r>
            <w:r>
              <w:rPr>
                <w:rFonts w:ascii="Times New Roman" w:cs="Times New Roman" w:eastAsia="Times New Roman" w:hAnsi="Times New Roman"/>
                <w:sz w:val="13"/>
                <w:szCs w:val="13"/>
                <w:color w:val="auto"/>
              </w:rPr>
              <w:t>10.3 (3.92)</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0.25</w:t>
            </w:r>
            <w:r>
              <w:rPr>
                <w:rFonts w:ascii="Arial" w:cs="Arial" w:eastAsia="Arial" w:hAnsi="Arial"/>
                <w:sz w:val="13"/>
                <w:szCs w:val="13"/>
                <w:color w:val="auto"/>
              </w:rPr>
              <w:t>e</w:t>
            </w:r>
            <w:r>
              <w:rPr>
                <w:rFonts w:ascii="Times New Roman" w:cs="Times New Roman" w:eastAsia="Times New Roman" w:hAnsi="Times New Roman"/>
                <w:sz w:val="13"/>
                <w:szCs w:val="13"/>
                <w:color w:val="auto"/>
              </w:rPr>
              <w:t>2.03 (1.21)</w:t>
            </w:r>
          </w:p>
        </w:tc>
        <w:tc>
          <w:tcPr>
            <w:tcW w:w="0" w:type="dxa"/>
            <w:vAlign w:val="bottom"/>
          </w:tcPr>
          <w:p>
            <w:pPr>
              <w:spacing w:after="0"/>
              <w:rPr>
                <w:sz w:val="1"/>
                <w:szCs w:val="1"/>
                <w:color w:val="auto"/>
              </w:rPr>
            </w:pPr>
          </w:p>
        </w:tc>
      </w:tr>
      <w:tr>
        <w:trPr>
          <w:trHeight w:val="165"/>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L-PBDEs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0.69</w:t>
            </w:r>
            <w:r>
              <w:rPr>
                <w:rFonts w:ascii="Arial" w:cs="Arial" w:eastAsia="Arial" w:hAnsi="Arial"/>
                <w:sz w:val="13"/>
                <w:szCs w:val="13"/>
                <w:color w:val="auto"/>
              </w:rPr>
              <w:t>e</w:t>
            </w:r>
            <w:r>
              <w:rPr>
                <w:rFonts w:ascii="Times New Roman" w:cs="Times New Roman" w:eastAsia="Times New Roman" w:hAnsi="Times New Roman"/>
                <w:sz w:val="13"/>
                <w:szCs w:val="13"/>
                <w:color w:val="auto"/>
              </w:rPr>
              <w:t>63.9 (7.68)</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0.11</w:t>
            </w:r>
            <w:r>
              <w:rPr>
                <w:rFonts w:ascii="Arial" w:cs="Arial" w:eastAsia="Arial" w:hAnsi="Arial"/>
                <w:sz w:val="13"/>
                <w:szCs w:val="13"/>
                <w:color w:val="auto"/>
              </w:rPr>
              <w:t>e</w:t>
            </w:r>
            <w:r>
              <w:rPr>
                <w:rFonts w:ascii="Times New Roman" w:cs="Times New Roman" w:eastAsia="Times New Roman" w:hAnsi="Times New Roman"/>
                <w:sz w:val="13"/>
                <w:szCs w:val="13"/>
                <w:color w:val="auto"/>
              </w:rPr>
              <w:t>26.6 (2.83)</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0.62</w:t>
            </w:r>
            <w:r>
              <w:rPr>
                <w:rFonts w:ascii="Arial" w:cs="Arial" w:eastAsia="Arial" w:hAnsi="Arial"/>
                <w:sz w:val="13"/>
                <w:szCs w:val="13"/>
                <w:color w:val="auto"/>
              </w:rPr>
              <w:t>e</w:t>
            </w:r>
            <w:r>
              <w:rPr>
                <w:rFonts w:ascii="Times New Roman" w:cs="Times New Roman" w:eastAsia="Times New Roman" w:hAnsi="Times New Roman"/>
                <w:sz w:val="13"/>
                <w:szCs w:val="13"/>
                <w:color w:val="auto"/>
              </w:rPr>
              <w:t>25.1 (3.24)</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nd-1.28 (1.61)</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nd-1.28 (1.23)</w:t>
            </w:r>
          </w:p>
        </w:tc>
        <w:tc>
          <w:tcPr>
            <w:tcW w:w="0" w:type="dxa"/>
            <w:vAlign w:val="bottom"/>
          </w:tcPr>
          <w:p>
            <w:pPr>
              <w:spacing w:after="0"/>
              <w:rPr>
                <w:sz w:val="1"/>
                <w:szCs w:val="1"/>
                <w:color w:val="auto"/>
              </w:rPr>
            </w:pPr>
          </w:p>
        </w:tc>
      </w:tr>
      <w:tr>
        <w:trPr>
          <w:trHeight w:val="171"/>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BDE209</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11.3</w:t>
            </w:r>
            <w:r>
              <w:rPr>
                <w:rFonts w:ascii="Arial" w:cs="Arial" w:eastAsia="Arial" w:hAnsi="Arial"/>
                <w:sz w:val="13"/>
                <w:szCs w:val="13"/>
                <w:color w:val="auto"/>
              </w:rPr>
              <w:t>e</w:t>
            </w:r>
            <w:r>
              <w:rPr>
                <w:rFonts w:ascii="Times New Roman" w:cs="Times New Roman" w:eastAsia="Times New Roman" w:hAnsi="Times New Roman"/>
                <w:sz w:val="13"/>
                <w:szCs w:val="13"/>
                <w:color w:val="auto"/>
              </w:rPr>
              <w:t>70.8 (35.8)</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nd-10.2 (1.51)</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nd-8.29 (5.24)</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0.11</w:t>
            </w:r>
            <w:r>
              <w:rPr>
                <w:rFonts w:ascii="Arial" w:cs="Arial" w:eastAsia="Arial" w:hAnsi="Arial"/>
                <w:sz w:val="13"/>
                <w:szCs w:val="13"/>
                <w:color w:val="auto"/>
              </w:rPr>
              <w:t>e</w:t>
            </w:r>
            <w:r>
              <w:rPr>
                <w:rFonts w:ascii="Times New Roman" w:cs="Times New Roman" w:eastAsia="Times New Roman" w:hAnsi="Times New Roman"/>
                <w:sz w:val="13"/>
                <w:szCs w:val="13"/>
                <w:color w:val="auto"/>
              </w:rPr>
              <w:t>6.38 (1.38)</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nd-1.03 (0.38)</w:t>
            </w:r>
          </w:p>
        </w:tc>
        <w:tc>
          <w:tcPr>
            <w:tcW w:w="0" w:type="dxa"/>
            <w:vAlign w:val="bottom"/>
          </w:tcPr>
          <w:p>
            <w:pPr>
              <w:spacing w:after="0"/>
              <w:rPr>
                <w:sz w:val="1"/>
                <w:szCs w:val="1"/>
                <w:color w:val="auto"/>
              </w:rPr>
            </w:pPr>
          </w:p>
        </w:tc>
      </w:tr>
      <w:tr>
        <w:trPr>
          <w:trHeight w:val="177"/>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PBDEs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12.0</w:t>
            </w:r>
            <w:r>
              <w:rPr>
                <w:rFonts w:ascii="Arial" w:cs="Arial" w:eastAsia="Arial" w:hAnsi="Arial"/>
                <w:sz w:val="13"/>
                <w:szCs w:val="13"/>
                <w:color w:val="auto"/>
              </w:rPr>
              <w:t>e</w:t>
            </w:r>
            <w:r>
              <w:rPr>
                <w:rFonts w:ascii="Times New Roman" w:cs="Times New Roman" w:eastAsia="Times New Roman" w:hAnsi="Times New Roman"/>
                <w:sz w:val="13"/>
                <w:szCs w:val="13"/>
                <w:color w:val="auto"/>
              </w:rPr>
              <w:t>114 (45.9)</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0.47</w:t>
            </w:r>
            <w:r>
              <w:rPr>
                <w:rFonts w:ascii="Arial" w:cs="Arial" w:eastAsia="Arial" w:hAnsi="Arial"/>
                <w:sz w:val="13"/>
                <w:szCs w:val="13"/>
                <w:color w:val="auto"/>
              </w:rPr>
              <w:t>e</w:t>
            </w:r>
            <w:r>
              <w:rPr>
                <w:rFonts w:ascii="Times New Roman" w:cs="Times New Roman" w:eastAsia="Times New Roman" w:hAnsi="Times New Roman"/>
                <w:sz w:val="13"/>
                <w:szCs w:val="13"/>
                <w:color w:val="auto"/>
              </w:rPr>
              <w:t>26.6 (5.30)</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4.83</w:t>
            </w:r>
            <w:r>
              <w:rPr>
                <w:rFonts w:ascii="Arial" w:cs="Arial" w:eastAsia="Arial" w:hAnsi="Arial"/>
                <w:sz w:val="13"/>
                <w:szCs w:val="13"/>
                <w:color w:val="auto"/>
              </w:rPr>
              <w:t>e</w:t>
            </w:r>
            <w:r>
              <w:rPr>
                <w:rFonts w:ascii="Times New Roman" w:cs="Times New Roman" w:eastAsia="Times New Roman" w:hAnsi="Times New Roman"/>
                <w:sz w:val="13"/>
                <w:szCs w:val="13"/>
                <w:color w:val="auto"/>
              </w:rPr>
              <w:t>25.1 (10.7)</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1.25</w:t>
            </w:r>
            <w:r>
              <w:rPr>
                <w:rFonts w:ascii="Arial" w:cs="Arial" w:eastAsia="Arial" w:hAnsi="Arial"/>
                <w:sz w:val="13"/>
                <w:szCs w:val="13"/>
                <w:color w:val="auto"/>
              </w:rPr>
              <w:t>e</w:t>
            </w:r>
            <w:r>
              <w:rPr>
                <w:rFonts w:ascii="Times New Roman" w:cs="Times New Roman" w:eastAsia="Times New Roman" w:hAnsi="Times New Roman"/>
                <w:sz w:val="13"/>
                <w:szCs w:val="13"/>
                <w:color w:val="auto"/>
              </w:rPr>
              <w:t>7.66 (4.04)</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nd-1.54 (2.11)</w:t>
            </w:r>
          </w:p>
        </w:tc>
        <w:tc>
          <w:tcPr>
            <w:tcW w:w="0" w:type="dxa"/>
            <w:vAlign w:val="bottom"/>
          </w:tcPr>
          <w:p>
            <w:pPr>
              <w:spacing w:after="0"/>
              <w:rPr>
                <w:sz w:val="1"/>
                <w:szCs w:val="1"/>
                <w:color w:val="auto"/>
              </w:rPr>
            </w:pPr>
          </w:p>
        </w:tc>
      </w:tr>
      <w:tr>
        <w:trPr>
          <w:trHeight w:val="165"/>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DBDPE</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6.51</w:t>
            </w:r>
            <w:r>
              <w:rPr>
                <w:rFonts w:ascii="Arial" w:cs="Arial" w:eastAsia="Arial" w:hAnsi="Arial"/>
                <w:sz w:val="13"/>
                <w:szCs w:val="13"/>
                <w:color w:val="auto"/>
              </w:rPr>
              <w:t>e</w:t>
            </w:r>
            <w:r>
              <w:rPr>
                <w:rFonts w:ascii="Times New Roman" w:cs="Times New Roman" w:eastAsia="Times New Roman" w:hAnsi="Times New Roman"/>
                <w:sz w:val="13"/>
                <w:szCs w:val="13"/>
                <w:color w:val="auto"/>
              </w:rPr>
              <w:t>80.0 (24.1)</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0.42</w:t>
            </w:r>
            <w:r>
              <w:rPr>
                <w:rFonts w:ascii="Arial" w:cs="Arial" w:eastAsia="Arial" w:hAnsi="Arial"/>
                <w:sz w:val="13"/>
                <w:szCs w:val="13"/>
                <w:color w:val="auto"/>
              </w:rPr>
              <w:t>e</w:t>
            </w:r>
            <w:r>
              <w:rPr>
                <w:rFonts w:ascii="Times New Roman" w:cs="Times New Roman" w:eastAsia="Times New Roman" w:hAnsi="Times New Roman"/>
                <w:sz w:val="13"/>
                <w:szCs w:val="13"/>
                <w:color w:val="auto"/>
              </w:rPr>
              <w:t>91.8 (4.17)</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4.16</w:t>
            </w:r>
            <w:r>
              <w:rPr>
                <w:rFonts w:ascii="Arial" w:cs="Arial" w:eastAsia="Arial" w:hAnsi="Arial"/>
                <w:sz w:val="13"/>
                <w:szCs w:val="13"/>
                <w:color w:val="auto"/>
              </w:rPr>
              <w:t>e</w:t>
            </w:r>
            <w:r>
              <w:rPr>
                <w:rFonts w:ascii="Times New Roman" w:cs="Times New Roman" w:eastAsia="Times New Roman" w:hAnsi="Times New Roman"/>
                <w:sz w:val="13"/>
                <w:szCs w:val="13"/>
                <w:color w:val="auto"/>
              </w:rPr>
              <w:t>31.9 (12.4)</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1.72</w:t>
            </w:r>
            <w:r>
              <w:rPr>
                <w:rFonts w:ascii="Arial" w:cs="Arial" w:eastAsia="Arial" w:hAnsi="Arial"/>
                <w:sz w:val="13"/>
                <w:szCs w:val="13"/>
                <w:color w:val="auto"/>
              </w:rPr>
              <w:t>e</w:t>
            </w:r>
            <w:r>
              <w:rPr>
                <w:rFonts w:ascii="Times New Roman" w:cs="Times New Roman" w:eastAsia="Times New Roman" w:hAnsi="Times New Roman"/>
                <w:sz w:val="13"/>
                <w:szCs w:val="13"/>
                <w:color w:val="auto"/>
              </w:rPr>
              <w:t>11.6 (4.80)</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nd-2.97 (1.84)</w:t>
            </w:r>
          </w:p>
        </w:tc>
        <w:tc>
          <w:tcPr>
            <w:tcW w:w="0" w:type="dxa"/>
            <w:vAlign w:val="bottom"/>
          </w:tcPr>
          <w:p>
            <w:pPr>
              <w:spacing w:after="0"/>
              <w:rPr>
                <w:sz w:val="1"/>
                <w:szCs w:val="1"/>
                <w:color w:val="auto"/>
              </w:rPr>
            </w:pPr>
          </w:p>
        </w:tc>
      </w:tr>
      <w:tr>
        <w:trPr>
          <w:trHeight w:val="170"/>
        </w:trPr>
        <w:tc>
          <w:tcPr>
            <w:tcW w:w="11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BTBPE</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0.83</w:t>
            </w:r>
            <w:r>
              <w:rPr>
                <w:rFonts w:ascii="Arial" w:cs="Arial" w:eastAsia="Arial" w:hAnsi="Arial"/>
                <w:sz w:val="13"/>
                <w:szCs w:val="13"/>
                <w:color w:val="auto"/>
              </w:rPr>
              <w:t>e</w:t>
            </w:r>
            <w:r>
              <w:rPr>
                <w:rFonts w:ascii="Times New Roman" w:cs="Times New Roman" w:eastAsia="Times New Roman" w:hAnsi="Times New Roman"/>
                <w:sz w:val="13"/>
                <w:szCs w:val="13"/>
                <w:color w:val="auto"/>
              </w:rPr>
              <w:t>7.72 (2.30)</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0.21</w:t>
            </w:r>
            <w:r>
              <w:rPr>
                <w:rFonts w:ascii="Arial" w:cs="Arial" w:eastAsia="Arial" w:hAnsi="Arial"/>
                <w:sz w:val="13"/>
                <w:szCs w:val="13"/>
                <w:color w:val="auto"/>
              </w:rPr>
              <w:t>e</w:t>
            </w:r>
            <w:r>
              <w:rPr>
                <w:rFonts w:ascii="Times New Roman" w:cs="Times New Roman" w:eastAsia="Times New Roman" w:hAnsi="Times New Roman"/>
                <w:sz w:val="13"/>
                <w:szCs w:val="13"/>
                <w:color w:val="auto"/>
              </w:rPr>
              <w:t>10.9 (0.81)</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0.72</w:t>
            </w:r>
            <w:r>
              <w:rPr>
                <w:rFonts w:ascii="Arial" w:cs="Arial" w:eastAsia="Arial" w:hAnsi="Arial"/>
                <w:sz w:val="13"/>
                <w:szCs w:val="13"/>
                <w:color w:val="auto"/>
              </w:rPr>
              <w:t>e</w:t>
            </w:r>
            <w:r>
              <w:rPr>
                <w:rFonts w:ascii="Times New Roman" w:cs="Times New Roman" w:eastAsia="Times New Roman" w:hAnsi="Times New Roman"/>
                <w:sz w:val="13"/>
                <w:szCs w:val="13"/>
                <w:color w:val="auto"/>
              </w:rPr>
              <w:t>9.90 (2.06)</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0.38</w:t>
            </w:r>
            <w:r>
              <w:rPr>
                <w:rFonts w:ascii="Arial" w:cs="Arial" w:eastAsia="Arial" w:hAnsi="Arial"/>
                <w:sz w:val="13"/>
                <w:szCs w:val="13"/>
                <w:color w:val="auto"/>
              </w:rPr>
              <w:t>e</w:t>
            </w:r>
            <w:r>
              <w:rPr>
                <w:rFonts w:ascii="Times New Roman" w:cs="Times New Roman" w:eastAsia="Times New Roman" w:hAnsi="Times New Roman"/>
                <w:sz w:val="13"/>
                <w:szCs w:val="13"/>
                <w:color w:val="auto"/>
              </w:rPr>
              <w:t>1.15 (0.62)</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0.29</w:t>
            </w:r>
            <w:r>
              <w:rPr>
                <w:rFonts w:ascii="Arial" w:cs="Arial" w:eastAsia="Arial" w:hAnsi="Arial"/>
                <w:sz w:val="13"/>
                <w:szCs w:val="13"/>
                <w:color w:val="auto"/>
              </w:rPr>
              <w:t>e</w:t>
            </w:r>
            <w:r>
              <w:rPr>
                <w:rFonts w:ascii="Times New Roman" w:cs="Times New Roman" w:eastAsia="Times New Roman" w:hAnsi="Times New Roman"/>
                <w:sz w:val="13"/>
                <w:szCs w:val="13"/>
                <w:color w:val="auto"/>
              </w:rPr>
              <w:t>0.96 (0.47)</w:t>
            </w:r>
          </w:p>
        </w:tc>
        <w:tc>
          <w:tcPr>
            <w:tcW w:w="0" w:type="dxa"/>
            <w:vAlign w:val="bottom"/>
          </w:tcPr>
          <w:p>
            <w:pPr>
              <w:spacing w:after="0"/>
              <w:rPr>
                <w:sz w:val="1"/>
                <w:szCs w:val="1"/>
                <w:color w:val="auto"/>
              </w:rPr>
            </w:pPr>
          </w:p>
        </w:tc>
      </w:tr>
      <w:tr>
        <w:trPr>
          <w:trHeight w:val="190"/>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DPs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0.96</w:t>
            </w:r>
            <w:r>
              <w:rPr>
                <w:rFonts w:ascii="Arial" w:cs="Arial" w:eastAsia="Arial" w:hAnsi="Arial"/>
                <w:sz w:val="13"/>
                <w:szCs w:val="13"/>
                <w:color w:val="auto"/>
              </w:rPr>
              <w:t>e</w:t>
            </w:r>
            <w:r>
              <w:rPr>
                <w:rFonts w:ascii="Times New Roman" w:cs="Times New Roman" w:eastAsia="Times New Roman" w:hAnsi="Times New Roman"/>
                <w:sz w:val="13"/>
                <w:szCs w:val="13"/>
                <w:color w:val="auto"/>
              </w:rPr>
              <w:t>10.6 (4.00)</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0.04-2.50 (0.30)</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0.27</w:t>
            </w:r>
            <w:r>
              <w:rPr>
                <w:rFonts w:ascii="Arial" w:cs="Arial" w:eastAsia="Arial" w:hAnsi="Arial"/>
                <w:sz w:val="13"/>
                <w:szCs w:val="13"/>
                <w:color w:val="auto"/>
              </w:rPr>
              <w:t>e</w:t>
            </w:r>
            <w:r>
              <w:rPr>
                <w:rFonts w:ascii="Times New Roman" w:cs="Times New Roman" w:eastAsia="Times New Roman" w:hAnsi="Times New Roman"/>
                <w:sz w:val="13"/>
                <w:szCs w:val="13"/>
                <w:color w:val="auto"/>
              </w:rPr>
              <w:t>4.96 (1.08)</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0.09</w:t>
            </w:r>
            <w:r>
              <w:rPr>
                <w:rFonts w:ascii="Arial" w:cs="Arial" w:eastAsia="Arial" w:hAnsi="Arial"/>
                <w:sz w:val="13"/>
                <w:szCs w:val="13"/>
                <w:color w:val="auto"/>
              </w:rPr>
              <w:t>e</w:t>
            </w:r>
            <w:r>
              <w:rPr>
                <w:rFonts w:ascii="Times New Roman" w:cs="Times New Roman" w:eastAsia="Times New Roman" w:hAnsi="Times New Roman"/>
                <w:sz w:val="13"/>
                <w:szCs w:val="13"/>
                <w:color w:val="auto"/>
              </w:rPr>
              <w:t>1.38 (0.20)</w:t>
            </w:r>
          </w:p>
        </w:tc>
        <w:tc>
          <w:tcPr>
            <w:tcW w:w="1600" w:type="dxa"/>
            <w:vAlign w:val="bottom"/>
          </w:tcPr>
          <w:p>
            <w:pPr>
              <w:ind w:left="460"/>
              <w:spacing w:after="0" w:line="189"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nd </w:t>
            </w:r>
            <w:hyperlink w:anchor="page8">
              <w:r>
                <w:rPr>
                  <w:rFonts w:ascii="Times New Roman" w:cs="Times New Roman" w:eastAsia="Times New Roman" w:hAnsi="Times New Roman"/>
                  <w:sz w:val="17"/>
                  <w:szCs w:val="17"/>
                  <w:color w:val="206293"/>
                  <w:vertAlign w:val="superscript"/>
                </w:rPr>
                <w:t>c</w:t>
              </w:r>
            </w:hyperlink>
          </w:p>
        </w:tc>
        <w:tc>
          <w:tcPr>
            <w:tcW w:w="0" w:type="dxa"/>
            <w:vAlign w:val="bottom"/>
          </w:tcPr>
          <w:p>
            <w:pPr>
              <w:spacing w:after="0"/>
              <w:rPr>
                <w:sz w:val="1"/>
                <w:szCs w:val="1"/>
                <w:color w:val="auto"/>
              </w:rPr>
            </w:pPr>
          </w:p>
        </w:tc>
      </w:tr>
      <w:tr>
        <w:trPr>
          <w:trHeight w:val="161"/>
        </w:trPr>
        <w:tc>
          <w:tcPr>
            <w:tcW w:w="1160" w:type="dxa"/>
            <w:vAlign w:val="bottom"/>
          </w:tcPr>
          <w:p>
            <w:pPr>
              <w:ind w:left="100"/>
              <w:spacing w:after="0"/>
              <w:rPr>
                <w:sz w:val="20"/>
                <w:szCs w:val="20"/>
                <w:color w:val="auto"/>
              </w:rPr>
            </w:pPr>
            <w:r>
              <w:rPr>
                <w:rFonts w:ascii="Arial" w:cs="Arial" w:eastAsia="Arial" w:hAnsi="Arial"/>
                <w:sz w:val="13"/>
                <w:szCs w:val="13"/>
                <w:color w:val="auto"/>
              </w:rPr>
              <w:t>S</w:t>
            </w:r>
            <w:r>
              <w:rPr>
                <w:rFonts w:ascii="Times New Roman" w:cs="Times New Roman" w:eastAsia="Times New Roman" w:hAnsi="Times New Roman"/>
                <w:sz w:val="13"/>
                <w:szCs w:val="13"/>
                <w:color w:val="auto"/>
              </w:rPr>
              <w:t>HBCDs</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0.12</w:t>
            </w:r>
            <w:r>
              <w:rPr>
                <w:rFonts w:ascii="Arial" w:cs="Arial" w:eastAsia="Arial" w:hAnsi="Arial"/>
                <w:sz w:val="13"/>
                <w:szCs w:val="13"/>
                <w:color w:val="auto"/>
              </w:rPr>
              <w:t>e</w:t>
            </w:r>
            <w:r>
              <w:rPr>
                <w:rFonts w:ascii="Times New Roman" w:cs="Times New Roman" w:eastAsia="Times New Roman" w:hAnsi="Times New Roman"/>
                <w:sz w:val="13"/>
                <w:szCs w:val="13"/>
                <w:color w:val="auto"/>
              </w:rPr>
              <w:t>0.65 (0.28)</w:t>
            </w:r>
          </w:p>
        </w:tc>
        <w:tc>
          <w:tcPr>
            <w:tcW w:w="17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0.04</w:t>
            </w:r>
            <w:r>
              <w:rPr>
                <w:rFonts w:ascii="Arial" w:cs="Arial" w:eastAsia="Arial" w:hAnsi="Arial"/>
                <w:sz w:val="13"/>
                <w:szCs w:val="13"/>
                <w:color w:val="auto"/>
              </w:rPr>
              <w:t>e</w:t>
            </w:r>
            <w:r>
              <w:rPr>
                <w:rFonts w:ascii="Times New Roman" w:cs="Times New Roman" w:eastAsia="Times New Roman" w:hAnsi="Times New Roman"/>
                <w:sz w:val="13"/>
                <w:szCs w:val="13"/>
                <w:color w:val="auto"/>
              </w:rPr>
              <w:t>0.26 (0.09)</w:t>
            </w:r>
          </w:p>
        </w:tc>
        <w:tc>
          <w:tcPr>
            <w:tcW w:w="2140" w:type="dxa"/>
            <w:vAlign w:val="bottom"/>
          </w:tcPr>
          <w:p>
            <w:pPr>
              <w:ind w:left="680"/>
              <w:spacing w:after="0"/>
              <w:rPr>
                <w:sz w:val="20"/>
                <w:szCs w:val="20"/>
                <w:color w:val="auto"/>
              </w:rPr>
            </w:pPr>
            <w:r>
              <w:rPr>
                <w:rFonts w:ascii="Times New Roman" w:cs="Times New Roman" w:eastAsia="Times New Roman" w:hAnsi="Times New Roman"/>
                <w:sz w:val="13"/>
                <w:szCs w:val="13"/>
                <w:color w:val="auto"/>
              </w:rPr>
              <w:t>0.13</w:t>
            </w:r>
            <w:r>
              <w:rPr>
                <w:rFonts w:ascii="Arial" w:cs="Arial" w:eastAsia="Arial" w:hAnsi="Arial"/>
                <w:sz w:val="13"/>
                <w:szCs w:val="13"/>
                <w:color w:val="auto"/>
              </w:rPr>
              <w:t>e</w:t>
            </w:r>
            <w:r>
              <w:rPr>
                <w:rFonts w:ascii="Times New Roman" w:cs="Times New Roman" w:eastAsia="Times New Roman" w:hAnsi="Times New Roman"/>
                <w:sz w:val="13"/>
                <w:szCs w:val="13"/>
                <w:color w:val="auto"/>
              </w:rPr>
              <w:t>0.40 (0.19)</w:t>
            </w:r>
          </w:p>
        </w:tc>
        <w:tc>
          <w:tcPr>
            <w:tcW w:w="1900" w:type="dxa"/>
            <w:vAlign w:val="bottom"/>
          </w:tcPr>
          <w:p>
            <w:pPr>
              <w:ind w:left="440"/>
              <w:spacing w:after="0"/>
              <w:rPr>
                <w:sz w:val="20"/>
                <w:szCs w:val="20"/>
                <w:color w:val="auto"/>
              </w:rPr>
            </w:pPr>
            <w:r>
              <w:rPr>
                <w:rFonts w:ascii="Times New Roman" w:cs="Times New Roman" w:eastAsia="Times New Roman" w:hAnsi="Times New Roman"/>
                <w:sz w:val="13"/>
                <w:szCs w:val="13"/>
                <w:color w:val="auto"/>
              </w:rPr>
              <w:t>0.02</w:t>
            </w:r>
            <w:r>
              <w:rPr>
                <w:rFonts w:ascii="Arial" w:cs="Arial" w:eastAsia="Arial" w:hAnsi="Arial"/>
                <w:sz w:val="13"/>
                <w:szCs w:val="13"/>
                <w:color w:val="auto"/>
              </w:rPr>
              <w:t>e</w:t>
            </w:r>
            <w:r>
              <w:rPr>
                <w:rFonts w:ascii="Times New Roman" w:cs="Times New Roman" w:eastAsia="Times New Roman" w:hAnsi="Times New Roman"/>
                <w:sz w:val="13"/>
                <w:szCs w:val="13"/>
                <w:color w:val="auto"/>
              </w:rPr>
              <w:t>0.50 (0.07)</w:t>
            </w:r>
          </w:p>
        </w:tc>
        <w:tc>
          <w:tcPr>
            <w:tcW w:w="1600" w:type="dxa"/>
            <w:vAlign w:val="bottom"/>
          </w:tcPr>
          <w:p>
            <w:pPr>
              <w:ind w:left="460"/>
              <w:spacing w:after="0"/>
              <w:rPr>
                <w:sz w:val="20"/>
                <w:szCs w:val="20"/>
                <w:color w:val="auto"/>
              </w:rPr>
            </w:pPr>
            <w:r>
              <w:rPr>
                <w:rFonts w:ascii="Times New Roman" w:cs="Times New Roman" w:eastAsia="Times New Roman" w:hAnsi="Times New Roman"/>
                <w:sz w:val="13"/>
                <w:szCs w:val="13"/>
                <w:color w:val="auto"/>
              </w:rPr>
              <w:t>0.04</w:t>
            </w:r>
            <w:r>
              <w:rPr>
                <w:rFonts w:ascii="Arial" w:cs="Arial" w:eastAsia="Arial" w:hAnsi="Arial"/>
                <w:sz w:val="13"/>
                <w:szCs w:val="13"/>
                <w:color w:val="auto"/>
              </w:rPr>
              <w:t>e</w:t>
            </w:r>
            <w:r>
              <w:rPr>
                <w:rFonts w:ascii="Times New Roman" w:cs="Times New Roman" w:eastAsia="Times New Roman" w:hAnsi="Times New Roman"/>
                <w:sz w:val="13"/>
                <w:szCs w:val="13"/>
                <w:color w:val="auto"/>
              </w:rPr>
              <w:t>0.34 (0.12)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30480</wp:posOffset>
                </wp:positionV>
                <wp:extent cx="66040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4pt" to="519.55pt,2.4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30480</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2.4pt" to="0pt,2.4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-2094230</wp:posOffset>
                </wp:positionV>
                <wp:extent cx="120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164.8999pt" to="0pt,-164.8999pt" o:allowincell="f" strokecolor="#000000" strokeweight="0.51pt"/>
            </w:pict>
          </mc:Fallback>
        </mc:AlternateContent>
      </w:r>
    </w:p>
    <w:p>
      <w:pPr>
        <w:spacing w:after="0" w:line="30" w:lineRule="exact"/>
        <w:rPr>
          <w:sz w:val="20"/>
          <w:szCs w:val="20"/>
          <w:color w:val="auto"/>
        </w:rPr>
      </w:pPr>
    </w:p>
    <w:p>
      <w:pPr>
        <w:ind w:left="220" w:hanging="113"/>
        <w:spacing w:after="0"/>
        <w:tabs>
          <w:tab w:leader="none" w:pos="220" w:val="left"/>
        </w:tabs>
        <w:numPr>
          <w:ilvl w:val="0"/>
          <w:numId w:val="4"/>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Sum of 23 selected PCB congeners (CB18, 20, 28, 44, 52, 66, 74, 87, 95, 99, 101, 105, 110, 115, 118, 132, 138, 149, 153, 164, 180, 187, and 209).</w:t>
      </w:r>
    </w:p>
    <w:p>
      <w:pPr>
        <w:spacing w:after="0" w:line="40" w:lineRule="exact"/>
        <w:rPr>
          <w:rFonts w:ascii="Times New Roman" w:cs="Times New Roman" w:eastAsia="Times New Roman" w:hAnsi="Times New Roman"/>
          <w:sz w:val="18"/>
          <w:szCs w:val="18"/>
          <w:color w:val="auto"/>
          <w:vertAlign w:val="superscript"/>
        </w:rPr>
      </w:pPr>
    </w:p>
    <w:p>
      <w:pPr>
        <w:ind w:left="220" w:hanging="118"/>
        <w:spacing w:after="0" w:line="194" w:lineRule="auto"/>
        <w:tabs>
          <w:tab w:leader="none" w:pos="220" w:val="left"/>
        </w:tabs>
        <w:numPr>
          <w:ilvl w:val="0"/>
          <w:numId w:val="4"/>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Sum of 15 PBDE congeners (BDE28, 47, 66, 85, 99, 100, 153, 154, 183, 196, 197, 203, 206, 207, 208).</w:t>
      </w:r>
    </w:p>
    <w:p>
      <w:pPr>
        <w:spacing w:after="0" w:line="41" w:lineRule="exact"/>
        <w:rPr>
          <w:rFonts w:ascii="Times New Roman" w:cs="Times New Roman" w:eastAsia="Times New Roman" w:hAnsi="Times New Roman"/>
          <w:sz w:val="14"/>
          <w:szCs w:val="14"/>
          <w:color w:val="auto"/>
          <w:vertAlign w:val="superscript"/>
        </w:rPr>
      </w:pPr>
    </w:p>
    <w:p>
      <w:pPr>
        <w:ind w:left="220" w:hanging="108"/>
        <w:spacing w:after="0" w:line="194" w:lineRule="auto"/>
        <w:tabs>
          <w:tab w:leader="none" w:pos="220" w:val="left"/>
        </w:tabs>
        <w:numPr>
          <w:ilvl w:val="0"/>
          <w:numId w:val="4"/>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Not detectable.</w:t>
      </w:r>
    </w:p>
    <w:p>
      <w:pPr>
        <w:sectPr>
          <w:pgSz w:w="11900" w:h="15874" w:orient="portrait"/>
          <w:cols w:equalWidth="0" w:num="1">
            <w:col w:w="10400"/>
          </w:cols>
          <w:pgMar w:left="860" w:top="933" w:right="646" w:bottom="439" w:gutter="0" w:footer="0" w:header="0"/>
        </w:sectPr>
      </w:pPr>
    </w:p>
    <w:p>
      <w:pPr>
        <w:spacing w:after="0" w:line="386"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PCBs ranged from 7.63 to 50.7 ng/g and 6.68</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46.4 ng/g (with GMs of 16.6 and 13.6 ng/g), respectively. The concentrations of BDE209 (GM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9.68 ng/g) were comparable to those of DBDPE (GM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12.0 ng/g). The concentrations of other HOCs were sub-stantially lower. Overall, the concentrations of HOCs in corns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different from those in peanuts (p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0.07), except for DPs and BTBPE with higher concentrations in peanuts (p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0.020).</w:t>
      </w:r>
    </w:p>
    <w:p>
      <w:pPr>
        <w:spacing w:after="0" w:line="198" w:lineRule="exact"/>
        <w:rPr>
          <w:sz w:val="20"/>
          <w:szCs w:val="20"/>
          <w:color w:val="auto"/>
        </w:rPr>
      </w:pPr>
    </w:p>
    <w:p>
      <w:pPr>
        <w:jc w:val="both"/>
        <w:ind w:firstLine="239"/>
        <w:spacing w:after="0" w:line="26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Concentrations of HOCs in the soils and air were summarized in </w:t>
      </w:r>
      <w:hyperlink w:anchor="page8">
        <w:r>
          <w:rPr>
            <w:rFonts w:ascii="Times New Roman" w:cs="Times New Roman" w:eastAsia="Times New Roman" w:hAnsi="Times New Roman"/>
            <w:sz w:val="16"/>
            <w:szCs w:val="16"/>
            <w:color w:val="206293"/>
          </w:rPr>
          <w:t>Table S2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BDE209, DBDPE, and DPs were also the primary pollutants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 soils. The soil concentrations did not vary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during the growth stages of the two species compared to those in the plants (mentioned below) for most HOCs (</w:t>
      </w:r>
      <w:hyperlink w:anchor="page8">
        <w:r>
          <w:rPr>
            <w:rFonts w:ascii="Times New Roman" w:cs="Times New Roman" w:eastAsia="Times New Roman" w:hAnsi="Times New Roman"/>
            <w:sz w:val="16"/>
            <w:szCs w:val="16"/>
            <w:color w:val="206293"/>
          </w:rPr>
          <w:t>Fig. S3</w:t>
        </w:r>
      </w:hyperlink>
      <w:r>
        <w:rPr>
          <w:rFonts w:ascii="Times New Roman" w:cs="Times New Roman" w:eastAsia="Times New Roman" w:hAnsi="Times New Roman"/>
          <w:sz w:val="16"/>
          <w:szCs w:val="16"/>
          <w:color w:val="000000"/>
        </w:rPr>
        <w: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differences in the rhizosphere soil concentrations of the HOCs between the two species were only observed for DBDPE (higher in corn, p </w:t>
      </w:r>
      <w:r>
        <w:rPr>
          <w:rFonts w:ascii="Arial" w:cs="Arial" w:eastAsia="Arial" w:hAnsi="Arial"/>
          <w:sz w:val="16"/>
          <w:szCs w:val="16"/>
          <w:color w:val="000000"/>
        </w:rPr>
        <w:t>¼</w:t>
      </w:r>
      <w:r>
        <w:rPr>
          <w:rFonts w:ascii="Times New Roman" w:cs="Times New Roman" w:eastAsia="Times New Roman" w:hAnsi="Times New Roman"/>
          <w:sz w:val="16"/>
          <w:szCs w:val="16"/>
          <w:color w:val="000000"/>
        </w:rPr>
        <w:t xml:space="preserve"> 0.022) and PCBs (higher in peanut, p </w:t>
      </w:r>
      <w:r>
        <w:rPr>
          <w:rFonts w:ascii="Arial" w:cs="Arial" w:eastAsia="Arial" w:hAnsi="Arial"/>
          <w:sz w:val="16"/>
          <w:szCs w:val="16"/>
          <w:color w:val="000000"/>
        </w:rPr>
        <w:t>¼</w:t>
      </w:r>
      <w:r>
        <w:rPr>
          <w:rFonts w:ascii="Times New Roman" w:cs="Times New Roman" w:eastAsia="Times New Roman" w:hAnsi="Times New Roman"/>
          <w:sz w:val="16"/>
          <w:szCs w:val="16"/>
          <w:color w:val="000000"/>
        </w:rPr>
        <w:t xml:space="preserve"> 0.006). In the air, PCBs, PBDEs, and DBDPE were the primary HOCs, with mean concentrations of 1029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184, 84.2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23.1, and 27.1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6.95 pg/m</w:t>
      </w:r>
      <w:r>
        <w:rPr>
          <w:rFonts w:ascii="Times New Roman" w:cs="Times New Roman" w:eastAsia="Times New Roman" w:hAnsi="Times New Roman"/>
          <w:sz w:val="23"/>
          <w:szCs w:val="23"/>
          <w:color w:val="000000"/>
          <w:vertAlign w:val="superscript"/>
        </w:rPr>
        <w:t>3</w:t>
      </w:r>
      <w:r>
        <w:rPr>
          <w:rFonts w:ascii="Times New Roman" w:cs="Times New Roman" w:eastAsia="Times New Roman" w:hAnsi="Times New Roman"/>
          <w:sz w:val="16"/>
          <w:szCs w:val="16"/>
          <w:color w:val="000000"/>
        </w:rPr>
        <w:t>, respectively. The air concentrations of HOC showed different temporal trends during the period of plant growth (</w:t>
      </w:r>
      <w:hyperlink w:anchor="page8">
        <w:r>
          <w:rPr>
            <w:rFonts w:ascii="Times New Roman" w:cs="Times New Roman" w:eastAsia="Times New Roman" w:hAnsi="Times New Roman"/>
            <w:sz w:val="16"/>
            <w:szCs w:val="16"/>
            <w:color w:val="206293"/>
          </w:rPr>
          <w:t>Fig. S3</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206293"/>
        </w:rPr>
      </w:pPr>
    </w:p>
    <w:p>
      <w:pPr>
        <w:spacing w:after="0" w:line="387"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3.2. Concentrations in plants during growth stages</w:t>
      </w:r>
    </w:p>
    <w:p>
      <w:pPr>
        <w:spacing w:after="0" w:line="234"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3.2.1. Peanut</w:t>
      </w:r>
    </w:p>
    <w:p>
      <w:pPr>
        <w:spacing w:after="0" w:line="24" w:lineRule="exact"/>
        <w:rPr>
          <w:rFonts w:ascii="Times New Roman" w:cs="Times New Roman" w:eastAsia="Times New Roman" w:hAnsi="Times New Roman"/>
          <w:sz w:val="16"/>
          <w:szCs w:val="16"/>
          <w:color w:val="206293"/>
        </w:rPr>
      </w:pPr>
    </w:p>
    <w:p>
      <w:pPr>
        <w:ind w:left="220"/>
        <w:spacing w:after="0"/>
        <w:rPr>
          <w:rFonts w:ascii="Times New Roman" w:cs="Times New Roman" w:eastAsia="Times New Roman" w:hAnsi="Times New Roman"/>
          <w:sz w:val="16"/>
          <w:szCs w:val="16"/>
          <w:color w:val="206293"/>
        </w:rPr>
      </w:pPr>
      <w:hyperlink w:anchor="page8">
        <w:r>
          <w:rPr>
            <w:rFonts w:ascii="Times New Roman" w:cs="Times New Roman" w:eastAsia="Times New Roman" w:hAnsi="Times New Roman"/>
            <w:sz w:val="16"/>
            <w:szCs w:val="16"/>
            <w:color w:val="206293"/>
          </w:rPr>
          <w:t xml:space="preserve">Fig. 1 </w:t>
        </w:r>
      </w:hyperlink>
      <w:r>
        <w:rPr>
          <w:rFonts w:ascii="Times New Roman" w:cs="Times New Roman" w:eastAsia="Times New Roman" w:hAnsi="Times New Roman"/>
          <w:sz w:val="16"/>
          <w:szCs w:val="16"/>
          <w:color w:val="000000"/>
        </w:rPr>
        <w:t>displays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 time dependent HOC concentrations in plants</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366" w:lineRule="exact"/>
        <w:rPr>
          <w:rFonts w:ascii="Times New Roman" w:cs="Times New Roman" w:eastAsia="Times New Roman" w:hAnsi="Times New Roman"/>
          <w:sz w:val="16"/>
          <w:szCs w:val="16"/>
          <w:color w:val="206293"/>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along the whole cultivation cycle. PCBs were nearly not detected in the original seeds. On day 6 at the stage of emergence, PCB con-centrations reached 7.76 ng/g in the radicles and 1.68 ng/g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pair of leaves. Tissue PCB concentrations (24.2 ng/g in primary</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roots and 16.2 ng/g in leaves) at the stage of seedling day 15 also increased substantially. PCBs were also found in the cotyledon (13.5 ng/g) and stems (7.41 ng/g) at the seedling stage, but the concentrations were slightly lower than those in the leaves and roots. On day 38 (the early reproductive stage), PCBs concentrations in roots (43.3 ng/g) and stem (12.7 ng/g) increased, whereas leaf PCBs concentration was comparable to the previous. Overall, PCB concentrations in the tissues varied less during the period of following reproductive stages (from days 53</w:t>
      </w:r>
      <w:r>
        <w:rPr>
          <w:rFonts w:ascii="Arial" w:cs="Arial" w:eastAsia="Arial" w:hAnsi="Arial"/>
          <w:sz w:val="16"/>
          <w:szCs w:val="16"/>
          <w:color w:val="auto"/>
        </w:rPr>
        <w:t>e</w:t>
      </w:r>
      <w:r>
        <w:rPr>
          <w:rFonts w:ascii="Times New Roman" w:cs="Times New Roman" w:eastAsia="Times New Roman" w:hAnsi="Times New Roman"/>
          <w:sz w:val="16"/>
          <w:szCs w:val="16"/>
          <w:color w:val="auto"/>
        </w:rPr>
        <w:t>105). This trend differed from a previous observation of a reduction in concentra-tions of polycyclic aromatic hydrocarbons in rice tissues at heading stage due to the formation of seeds (</w:t>
      </w:r>
      <w:hyperlink w:anchor="page8">
        <w:r>
          <w:rPr>
            <w:rFonts w:ascii="Times New Roman" w:cs="Times New Roman" w:eastAsia="Times New Roman" w:hAnsi="Times New Roman"/>
            <w:sz w:val="16"/>
            <w:szCs w:val="16"/>
            <w:color w:val="206293"/>
          </w:rPr>
          <w:t>Wang et al., 2015b</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206293"/>
        </w:rPr>
      </w:pPr>
    </w:p>
    <w:p>
      <w:pPr>
        <w:spacing w:after="0" w:line="215" w:lineRule="exact"/>
        <w:rPr>
          <w:rFonts w:ascii="Times New Roman" w:cs="Times New Roman" w:eastAsia="Times New Roman" w:hAnsi="Times New Roman"/>
          <w:sz w:val="16"/>
          <w:szCs w:val="16"/>
          <w:color w:val="206293"/>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L-PBDEs were present in the initial peanut seeds (with a total of 6.72 ng/g). L-PBDE concentration in radicles (14.4 ng/g) on the day 6 increased two folds compared to seed concentration. L-PBDEs in root, leaf, and stem reached their maximum levels on day 15, and after that their concentrations were stable in roots and hulls and varied in stems and leaves. However, distinct variations of BDE209 concentrations over the period of peanut growth were observed. Its concentrations in tissues at the emergence stage were lower than that in the initial seeds, whereas there was a steady increase in the</w:t>
      </w:r>
    </w:p>
    <w:p>
      <w:pPr>
        <w:sectPr>
          <w:pgSz w:w="11900" w:h="15874" w:orient="portrait"/>
          <w:cols w:equalWidth="0" w:num="2">
            <w:col w:w="5020" w:space="360"/>
            <w:col w:w="5020"/>
          </w:cols>
          <w:pgMar w:left="860" w:top="933" w:right="646" w:bottom="439" w:gutter="0" w:footer="0" w:header="0"/>
          <w:type w:val="continuous"/>
        </w:sectPr>
      </w:pPr>
    </w:p>
    <w:bookmarkStart w:id="3" w:name="page4"/>
    <w:bookmarkEnd w:id="3"/>
    <w:p>
      <w:pPr>
        <w:spacing w:after="0"/>
        <w:tabs>
          <w:tab w:leader="none" w:pos="354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Y. Fan et al. / Environmental Pollution 263 (2020) 114400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501650</wp:posOffset>
            </wp:positionH>
            <wp:positionV relativeFrom="paragraph">
              <wp:posOffset>160020</wp:posOffset>
            </wp:positionV>
            <wp:extent cx="5595620" cy="70116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extLst>
                    </a:blip>
                    <a:srcRect/>
                    <a:stretch>
                      <a:fillRect/>
                    </a:stretch>
                  </pic:blipFill>
                  <pic:spPr bwMode="auto">
                    <a:xfrm>
                      <a:off x="0" y="0"/>
                      <a:ext cx="5595620" cy="7011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line="282" w:lineRule="auto"/>
        <w:rPr>
          <w:sz w:val="20"/>
          <w:szCs w:val="20"/>
          <w:color w:val="auto"/>
        </w:rPr>
      </w:pPr>
      <w:r>
        <w:rPr>
          <w:rFonts w:ascii="Arial" w:cs="Arial" w:eastAsia="Arial" w:hAnsi="Arial"/>
          <w:sz w:val="13"/>
          <w:szCs w:val="13"/>
          <w:color w:val="auto"/>
        </w:rPr>
        <w:t xml:space="preserve">Fig. 1. </w:t>
      </w:r>
      <w:r>
        <w:rPr>
          <w:rFonts w:ascii="Times New Roman" w:cs="Times New Roman" w:eastAsia="Times New Roman" w:hAnsi="Times New Roman"/>
          <w:sz w:val="13"/>
          <w:szCs w:val="13"/>
          <w:color w:val="auto"/>
        </w:rPr>
        <w:t>Tissue-speci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concentrations (ng/g dw, bars), overall whole-plant concentrations (ng/g dw, stars), and total mass (ng, circles) of major HOCs in peanut at different growth</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stages during plant life.</w:t>
      </w:r>
    </w:p>
    <w:p>
      <w:pPr>
        <w:sectPr>
          <w:pgSz w:w="11900" w:h="15874" w:orient="portrait"/>
          <w:cols w:equalWidth="0" w:num="1">
            <w:col w:w="10400"/>
          </w:cols>
          <w:pgMar w:left="660" w:top="933" w:right="846" w:bottom="400" w:gutter="0" w:footer="0" w:header="0"/>
        </w:sectPr>
      </w:pPr>
    </w:p>
    <w:p>
      <w:pPr>
        <w:spacing w:after="0" w:line="360" w:lineRule="exact"/>
        <w:rPr>
          <w:sz w:val="20"/>
          <w:szCs w:val="20"/>
          <w:color w:val="auto"/>
        </w:rPr>
      </w:pPr>
    </w:p>
    <w:p>
      <w:pPr>
        <w:jc w:val="both"/>
        <w:ind w:left="240" w:hanging="238"/>
        <w:spacing w:after="0" w:line="272" w:lineRule="auto"/>
        <w:rPr>
          <w:sz w:val="20"/>
          <w:szCs w:val="20"/>
          <w:color w:val="auto"/>
        </w:rPr>
      </w:pPr>
      <w:r>
        <w:rPr>
          <w:rFonts w:ascii="Times New Roman" w:cs="Times New Roman" w:eastAsia="Times New Roman" w:hAnsi="Times New Roman"/>
          <w:sz w:val="16"/>
          <w:szCs w:val="16"/>
          <w:color w:val="auto"/>
        </w:rPr>
        <w:t>tissue concentrations during the period of plant growth. Generally, the concentrations of DBDPE and HBCDs in the main</w:t>
      </w:r>
    </w:p>
    <w:p>
      <w:pPr>
        <w:spacing w:after="0" w:line="1" w:lineRule="exact"/>
        <w:rPr>
          <w:sz w:val="20"/>
          <w:szCs w:val="20"/>
          <w:color w:val="auto"/>
        </w:rPr>
      </w:pPr>
    </w:p>
    <w:p>
      <w:pPr>
        <w:jc w:val="both"/>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tissues at the vegetative stages were much lower than those at the reproductive stages (</w:t>
      </w:r>
      <w:hyperlink w:anchor="page8">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auto"/>
        </w:rPr>
        <w:t>), which was also observed for BDE209. Relatively, the concentrations of DPs and BTBPE in many tissues displayed smaller variations, and no increasing trends existed. These HOCs were frequently detected in hulls, however many of</w:t>
      </w:r>
    </w:p>
    <w:p>
      <w:pPr>
        <w:spacing w:after="0" w:line="20" w:lineRule="exact"/>
        <w:rPr>
          <w:sz w:val="20"/>
          <w:szCs w:val="20"/>
          <w:color w:val="auto"/>
        </w:rPr>
      </w:pPr>
      <w:r>
        <w:rPr>
          <w:sz w:val="20"/>
          <w:szCs w:val="20"/>
          <w:color w:val="auto"/>
        </w:rPr>
        <w:br w:type="column"/>
      </w:r>
    </w:p>
    <w:p>
      <w:pPr>
        <w:spacing w:after="0" w:line="34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6"/>
          <w:szCs w:val="16"/>
          <w:color w:val="auto"/>
        </w:rPr>
        <w:t>them were not found or present at low concentrations in kernel peanuts.</w:t>
      </w: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3.2.2. Corn</w:t>
      </w:r>
    </w:p>
    <w:p>
      <w:pPr>
        <w:spacing w:after="0" w:line="24" w:lineRule="exact"/>
        <w:rPr>
          <w:sz w:val="20"/>
          <w:szCs w:val="20"/>
          <w:color w:val="auto"/>
        </w:rPr>
      </w:pPr>
    </w:p>
    <w:p>
      <w:pPr>
        <w:jc w:val="both"/>
        <w:ind w:firstLine="238"/>
        <w:spacing w:after="0" w:line="279" w:lineRule="auto"/>
        <w:rPr>
          <w:sz w:val="20"/>
          <w:szCs w:val="20"/>
          <w:color w:val="auto"/>
        </w:rPr>
      </w:pPr>
      <w:r>
        <w:rPr>
          <w:rFonts w:ascii="Times New Roman" w:cs="Times New Roman" w:eastAsia="Times New Roman" w:hAnsi="Times New Roman"/>
          <w:sz w:val="16"/>
          <w:szCs w:val="16"/>
          <w:color w:val="auto"/>
        </w:rPr>
        <w:t>At the emergence stage (day 6-1), total PCB concentrations in hypocotyl and radicle of corn are similar (19.7 ng/g versus 18.9 ng/ g), which were much higher than that in the original seeds (1.88 ng/</w:t>
      </w:r>
    </w:p>
    <w:p>
      <w:pPr>
        <w:sectPr>
          <w:pgSz w:w="11900" w:h="15874" w:orient="portrait"/>
          <w:cols w:equalWidth="0" w:num="2">
            <w:col w:w="5020" w:space="360"/>
            <w:col w:w="5020"/>
          </w:cols>
          <w:pgMar w:left="660" w:top="933" w:right="846" w:bottom="400" w:gutter="0" w:footer="0" w:header="0"/>
          <w:type w:val="continuous"/>
        </w:sectPr>
      </w:pPr>
    </w:p>
    <w:bookmarkStart w:id="4" w:name="page5"/>
    <w:bookmarkEnd w:id="4"/>
    <w:tbl>
      <w:tblPr>
        <w:tblLayout w:type="fixed"/>
        <w:tblInd w:w="3570" w:type="dxa"/>
        <w:tblCellMar>
          <w:top w:w="0" w:type="dxa"/>
          <w:left w:w="0" w:type="dxa"/>
          <w:bottom w:w="0" w:type="dxa"/>
          <w:right w:w="0" w:type="dxa"/>
        </w:tblCellMar>
      </w:tblPr>
      <w:tr>
        <w:trPr>
          <w:trHeight w:val="155"/>
        </w:trPr>
        <w:tc>
          <w:tcPr>
            <w:tcW w:w="5000" w:type="dxa"/>
            <w:vAlign w:val="bottom"/>
          </w:tcPr>
          <w:p>
            <w:pPr>
              <w:spacing w:after="0"/>
              <w:rPr>
                <w:sz w:val="20"/>
                <w:szCs w:val="20"/>
                <w:color w:val="auto"/>
              </w:rPr>
            </w:pPr>
            <w:r>
              <w:rPr>
                <w:rFonts w:ascii="Times New Roman" w:cs="Times New Roman" w:eastAsia="Times New Roman" w:hAnsi="Times New Roman"/>
                <w:sz w:val="13"/>
                <w:szCs w:val="13"/>
                <w:color w:val="auto"/>
              </w:rPr>
              <w:t>Y. Fan et al. / Environmental Pollution 263 (2020) 114400</w:t>
            </w:r>
          </w:p>
        </w:tc>
        <w:tc>
          <w:tcPr>
            <w:tcW w:w="18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505460</wp:posOffset>
            </wp:positionH>
            <wp:positionV relativeFrom="paragraph">
              <wp:posOffset>156845</wp:posOffset>
            </wp:positionV>
            <wp:extent cx="5593715" cy="66147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extLst>
                    </a:blip>
                    <a:srcRect/>
                    <a:stretch>
                      <a:fillRect/>
                    </a:stretch>
                  </pic:blipFill>
                  <pic:spPr bwMode="auto">
                    <a:xfrm>
                      <a:off x="0" y="0"/>
                      <a:ext cx="5593715" cy="6614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ind w:left="10"/>
        <w:spacing w:after="0" w:line="282" w:lineRule="auto"/>
        <w:rPr>
          <w:sz w:val="20"/>
          <w:szCs w:val="20"/>
          <w:color w:val="auto"/>
        </w:rPr>
      </w:pPr>
      <w:r>
        <w:rPr>
          <w:rFonts w:ascii="Arial" w:cs="Arial" w:eastAsia="Arial" w:hAnsi="Arial"/>
          <w:sz w:val="13"/>
          <w:szCs w:val="13"/>
          <w:color w:val="auto"/>
        </w:rPr>
        <w:t xml:space="preserve">Fig. 2. </w:t>
      </w:r>
      <w:r>
        <w:rPr>
          <w:rFonts w:ascii="Times New Roman" w:cs="Times New Roman" w:eastAsia="Times New Roman" w:hAnsi="Times New Roman"/>
          <w:sz w:val="13"/>
          <w:szCs w:val="13"/>
          <w:color w:val="auto"/>
        </w:rPr>
        <w:t>Tissue-speci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concentrations (ng/g dw, bars), overall whole-plant concentrations (ng/g dw, stars), and total mass (ng, circles) of major HOCs in corn at different growth</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stages during plant life.</w:t>
      </w:r>
    </w:p>
    <w:p>
      <w:pPr>
        <w:sectPr>
          <w:pgSz w:w="11900" w:h="15874" w:orient="portrait"/>
          <w:cols w:equalWidth="0" w:num="1">
            <w:col w:w="10410"/>
          </w:cols>
          <w:pgMar w:left="850" w:top="933" w:right="646" w:bottom="569" w:gutter="0" w:footer="0" w:header="0"/>
        </w:sectPr>
      </w:pPr>
    </w:p>
    <w:p>
      <w:pPr>
        <w:spacing w:after="0" w:line="360" w:lineRule="exact"/>
        <w:rPr>
          <w:sz w:val="20"/>
          <w:szCs w:val="20"/>
          <w:color w:val="auto"/>
        </w:rPr>
      </w:pPr>
    </w:p>
    <w:p>
      <w:pPr>
        <w:jc w:val="both"/>
        <w:ind w:left="10" w:hanging="10"/>
        <w:spacing w:after="0" w:line="274" w:lineRule="auto"/>
        <w:tabs>
          <w:tab w:leader="none" w:pos="197"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8">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auto"/>
        </w:rPr>
        <w:t>). The concentration in leaves increased sharply (60.2 ng/g) at the early seedling (day 6-2) stage, but the root concentration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lower. On the day 15, the highest concentration of PCBs in roots and elevated concentration in stems (52.1 ng/g) was found. However, PCB concentration in leaves decreased at this stage. PCB concentration on day 38, remained comparably high, but after that their concentrations decreased gradually (8.74 ng/g in the end). Nevertheless, the concentrations in leaves (9.46</w:t>
      </w:r>
      <w:r>
        <w:rPr>
          <w:rFonts w:ascii="Arial" w:cs="Arial" w:eastAsia="Arial" w:hAnsi="Arial"/>
          <w:sz w:val="16"/>
          <w:szCs w:val="16"/>
          <w:color w:val="auto"/>
        </w:rPr>
        <w:t>e</w:t>
      </w:r>
      <w:r>
        <w:rPr>
          <w:rFonts w:ascii="Times New Roman" w:cs="Times New Roman" w:eastAsia="Times New Roman" w:hAnsi="Times New Roman"/>
          <w:sz w:val="16"/>
          <w:szCs w:val="16"/>
          <w:color w:val="auto"/>
        </w:rPr>
        <w:t>15.6 ng/g) and tassels (3.00</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11.2 ng/g) increased during this period of time. During these stages, the concentrations in the stems </w:t>
      </w:r>
      <w:r>
        <w:rPr>
          <w:rFonts w:ascii="Arial" w:cs="Arial" w:eastAsia="Arial" w:hAnsi="Arial"/>
          <w:sz w:val="16"/>
          <w:szCs w:val="16"/>
          <w:color w:val="auto"/>
        </w:rPr>
        <w:t>fl</w:t>
      </w:r>
      <w:r>
        <w:rPr>
          <w:rFonts w:ascii="Times New Roman" w:cs="Times New Roman" w:eastAsia="Times New Roman" w:hAnsi="Times New Roman"/>
          <w:sz w:val="16"/>
          <w:szCs w:val="16"/>
          <w:color w:val="auto"/>
        </w:rPr>
        <w:t>uctuated</w:t>
      </w:r>
    </w:p>
    <w:p>
      <w:pPr>
        <w:spacing w:after="0" w:line="20" w:lineRule="exact"/>
        <w:rPr>
          <w:sz w:val="20"/>
          <w:szCs w:val="20"/>
          <w:color w:val="auto"/>
        </w:rPr>
      </w:pPr>
      <w:r>
        <w:rPr>
          <w:sz w:val="20"/>
          <w:szCs w:val="20"/>
          <w:color w:val="auto"/>
        </w:rPr>
        <w:br w:type="column"/>
      </w:r>
    </w:p>
    <w:p>
      <w:pPr>
        <w:spacing w:after="0" w:line="340"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and the concentrations in kernel corns and husks were consistently low.</w:t>
      </w:r>
    </w:p>
    <w:p>
      <w:pPr>
        <w:spacing w:after="0" w:line="1"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L-PBDEs was also present in the initial corn seeds (7.33 ng/g), higher than that in peanuts. However, the concentrations of both L-PBDEs and BDE209 decreased at the early seedling stage compared with that in seeds, differing from the observation for PCBs. The concentrations of L-PBDEs in all the tissues (root, stem, leaf) were highest on day 15, after which a decreasing trend for the root concentrations and an increasing trend for leaf concentrations were observed. Peak concentration of BDE209 in roots occurred on day</w:t>
      </w:r>
    </w:p>
    <w:p>
      <w:pPr>
        <w:sectPr>
          <w:pgSz w:w="11900" w:h="15874" w:orient="portrait"/>
          <w:cols w:equalWidth="0" w:num="2">
            <w:col w:w="5030" w:space="360"/>
            <w:col w:w="5020"/>
          </w:cols>
          <w:pgMar w:left="850" w:top="933" w:right="646" w:bottom="569" w:gutter="0" w:footer="0" w:header="0"/>
          <w:type w:val="continuous"/>
        </w:sectPr>
      </w:pPr>
    </w:p>
    <w:bookmarkStart w:id="5" w:name="page6"/>
    <w:bookmarkEnd w:id="5"/>
    <w:p>
      <w:pPr>
        <w:spacing w:after="0"/>
        <w:tabs>
          <w:tab w:leader="none" w:pos="3540"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Y. Fan et al. / Environmental Pollution 263 (2020) 114400</w:t>
      </w:r>
    </w:p>
    <w:p>
      <w:pPr>
        <w:sectPr>
          <w:pgSz w:w="11900" w:h="15874" w:orient="portrait"/>
          <w:cols w:equalWidth="0" w:num="1">
            <w:col w:w="10400"/>
          </w:cols>
          <w:pgMar w:left="660" w:top="933" w:right="846" w:bottom="400" w:gutter="0" w:footer="0" w:header="0"/>
        </w:sectPr>
      </w:pPr>
    </w:p>
    <w:p>
      <w:pPr>
        <w:spacing w:after="0" w:line="21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53, whereas the leaf concentrations were stable. DBDPE, BTBPE, and HBB showed similar temporal changes in roots to PCBs and L-PBDEs; while their leaf concentrations varied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The temporal changes also indicated that their concentrations in roots are likely little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by rhizosphere soil concentrations dur-ing the growth period. Compared with those in peanut, the stem concentrations of HOCs in corn were lower. The concentrations in both husks and kernels were very low (</w:t>
      </w:r>
      <w:r>
        <w:rPr>
          <w:rFonts w:ascii="Arial" w:cs="Arial" w:eastAsia="Arial" w:hAnsi="Arial"/>
          <w:sz w:val="16"/>
          <w:szCs w:val="16"/>
          <w:color w:val="auto"/>
        </w:rPr>
        <w:t>&lt;</w:t>
      </w:r>
      <w:r>
        <w:rPr>
          <w:rFonts w:ascii="Times New Roman" w:cs="Times New Roman" w:eastAsia="Times New Roman" w:hAnsi="Times New Roman"/>
          <w:sz w:val="16"/>
          <w:szCs w:val="16"/>
          <w:color w:val="auto"/>
        </w:rPr>
        <w:t>11.6 ng/g). Nevertheless,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amounts were found in tassels with concentrations of nondetectable (nd)-79.3 ng/g.</w:t>
      </w:r>
    </w:p>
    <w:p>
      <w:pPr>
        <w:spacing w:after="0" w:line="199"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206293"/>
        </w:rPr>
      </w:pPr>
      <w:hyperlink w:anchor="page8">
        <w:r>
          <w:rPr>
            <w:rFonts w:ascii="Times New Roman" w:cs="Times New Roman" w:eastAsia="Times New Roman" w:hAnsi="Times New Roman"/>
            <w:sz w:val="16"/>
            <w:szCs w:val="16"/>
            <w:color w:val="206293"/>
          </w:rPr>
          <w:t xml:space="preserve">Figs. 1 and 2 </w:t>
        </w:r>
      </w:hyperlink>
      <w:r>
        <w:rPr>
          <w:rFonts w:ascii="Times New Roman" w:cs="Times New Roman" w:eastAsia="Times New Roman" w:hAnsi="Times New Roman"/>
          <w:sz w:val="16"/>
          <w:szCs w:val="16"/>
          <w:color w:val="000000"/>
        </w:rPr>
        <w:t>also</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shows the overall concentrations of HOCs in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 whole peanut and corn plants at each stage. The concentrations of BDE209, DBDPE, and HBCD in the reproductive stages were remarkably higher than those in the vegetative stages in peanut. For other HOCs, the highest concentrations were found on day 15 (except for PCBs on day 38). In corns, the concentrations of HOCs in the whole plants also reached maximum in the middle vegetative stage. A generally decreasing temporal trend for many HOCs such as PCBs, PBDEs, and BTBPE was observed.</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Tissue distribution</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00"/>
        </w:rPr>
      </w:pPr>
      <w:hyperlink w:anchor="page8">
        <w:r>
          <w:rPr>
            <w:rFonts w:ascii="Times New Roman" w:cs="Times New Roman" w:eastAsia="Times New Roman" w:hAnsi="Times New Roman"/>
            <w:sz w:val="16"/>
            <w:szCs w:val="16"/>
            <w:color w:val="206293"/>
          </w:rPr>
          <w:t xml:space="preserve">Fig. S4 </w:t>
        </w:r>
      </w:hyperlink>
      <w:r>
        <w:rPr>
          <w:rFonts w:ascii="Times New Roman" w:cs="Times New Roman" w:eastAsia="Times New Roman" w:hAnsi="Times New Roman"/>
          <w:sz w:val="16"/>
          <w:szCs w:val="16"/>
          <w:color w:val="000000"/>
        </w:rPr>
        <w:t>shows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the biomass (dry) of peanut increased exponen-tially until the beginning pod (R3) stage; however, in the following stages the biomass changed little compared with that in R3 stage except for kernels. In contrast, there was a continuous increase in the biomass of corn during the whole growth process. At the har-vesting stage, the main tissues of root, stem, leaf, and kernel accounted for 5%, 21%, 28%, and 25% of the total biomass of peanut and 10%, 39%, 34%, and 10% of the total biomass of corn, respec-tively. The mass tissue-distributions of HOCs in the plants were displayed in </w:t>
      </w:r>
      <w:hyperlink w:anchor="page8">
        <w:r>
          <w:rPr>
            <w:rFonts w:ascii="Times New Roman" w:cs="Times New Roman" w:eastAsia="Times New Roman" w:hAnsi="Times New Roman"/>
            <w:sz w:val="16"/>
            <w:szCs w:val="16"/>
            <w:color w:val="206293"/>
          </w:rPr>
          <w:t>Fig. S5</w:t>
        </w:r>
      </w:hyperlink>
      <w:r>
        <w:rPr>
          <w:rFonts w:ascii="Times New Roman" w:cs="Times New Roman" w:eastAsia="Times New Roman" w:hAnsi="Times New Roman"/>
          <w:sz w:val="16"/>
          <w:szCs w:val="16"/>
          <w:color w:val="000000"/>
        </w:rPr>
        <w:t>. In peanut, 39%</w:t>
      </w:r>
      <w:r>
        <w:rPr>
          <w:rFonts w:ascii="Arial" w:cs="Arial" w:eastAsia="Arial" w:hAnsi="Arial"/>
          <w:sz w:val="16"/>
          <w:szCs w:val="16"/>
          <w:color w:val="000000"/>
        </w:rPr>
        <w:t>e</w:t>
      </w:r>
      <w:r>
        <w:rPr>
          <w:rFonts w:ascii="Times New Roman" w:cs="Times New Roman" w:eastAsia="Times New Roman" w:hAnsi="Times New Roman"/>
          <w:sz w:val="16"/>
          <w:szCs w:val="16"/>
          <w:color w:val="000000"/>
        </w:rPr>
        <w:t>78% (64% on average) of the PCBs in the whole plants were localized in leaves and the fractions increased through the growth stages. The fractions of PCBs in roots ranged from 8% to 28%, displaying a reducing fraction through the growth stages. Stem contributed only 12% on average of the whole-plant PCBs. The fractions of PBDEs in leaves (16%</w:t>
      </w:r>
      <w:r>
        <w:rPr>
          <w:rFonts w:ascii="Arial" w:cs="Arial" w:eastAsia="Arial" w:hAnsi="Arial"/>
          <w:sz w:val="16"/>
          <w:szCs w:val="16"/>
          <w:color w:val="000000"/>
        </w:rPr>
        <w:t>e</w:t>
      </w:r>
      <w:r>
        <w:rPr>
          <w:rFonts w:ascii="Times New Roman" w:cs="Times New Roman" w:eastAsia="Times New Roman" w:hAnsi="Times New Roman"/>
          <w:sz w:val="16"/>
          <w:szCs w:val="16"/>
          <w:color w:val="000000"/>
        </w:rPr>
        <w:t>53%, 34% on average) were less than those of PCBs. The increased fractions in leaves and decreased fractions in roots were also found for PBDEs at the later growth stages. PBDE fractions in stems (31%</w:t>
      </w:r>
      <w:r>
        <w:rPr>
          <w:rFonts w:ascii="Arial" w:cs="Arial" w:eastAsia="Arial" w:hAnsi="Arial"/>
          <w:sz w:val="16"/>
          <w:szCs w:val="16"/>
          <w:color w:val="000000"/>
        </w:rPr>
        <w:t>e</w:t>
      </w:r>
      <w:r>
        <w:rPr>
          <w:rFonts w:ascii="Times New Roman" w:cs="Times New Roman" w:eastAsia="Times New Roman" w:hAnsi="Times New Roman"/>
          <w:sz w:val="16"/>
          <w:szCs w:val="16"/>
          <w:color w:val="000000"/>
        </w:rPr>
        <w:t>46%) were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higher than PCBs. For DPs, BTBPE, and HBB, similar tissue-distributions were observed and their contributions in leaves, roots, and stems were comparable. For HBCDs, leaves (51%</w:t>
      </w:r>
      <w:r>
        <w:rPr>
          <w:rFonts w:ascii="Arial" w:cs="Arial" w:eastAsia="Arial" w:hAnsi="Arial"/>
          <w:sz w:val="16"/>
          <w:szCs w:val="16"/>
          <w:color w:val="000000"/>
        </w:rPr>
        <w:t>e</w:t>
      </w:r>
      <w:r>
        <w:rPr>
          <w:rFonts w:ascii="Times New Roman" w:cs="Times New Roman" w:eastAsia="Times New Roman" w:hAnsi="Times New Roman"/>
          <w:sz w:val="16"/>
          <w:szCs w:val="16"/>
          <w:color w:val="000000"/>
        </w:rPr>
        <w:t xml:space="preserve"> 71%) dominated the loadings in the plants during the whole growth period, and roots made a substantially small contribution (</w:t>
      </w:r>
      <w:r>
        <w:rPr>
          <w:rFonts w:ascii="Arial" w:cs="Arial" w:eastAsia="Arial" w:hAnsi="Arial"/>
          <w:sz w:val="16"/>
          <w:szCs w:val="16"/>
          <w:color w:val="000000"/>
        </w:rPr>
        <w:t>&lt;</w:t>
      </w:r>
      <w:r>
        <w:rPr>
          <w:rFonts w:ascii="Times New Roman" w:cs="Times New Roman" w:eastAsia="Times New Roman" w:hAnsi="Times New Roman"/>
          <w:sz w:val="16"/>
          <w:szCs w:val="16"/>
          <w:color w:val="000000"/>
        </w:rPr>
        <w:t>10%). DBDPE displayed lower fractions (5%</w:t>
      </w:r>
      <w:r>
        <w:rPr>
          <w:rFonts w:ascii="Arial" w:cs="Arial" w:eastAsia="Arial" w:hAnsi="Arial"/>
          <w:sz w:val="16"/>
          <w:szCs w:val="16"/>
          <w:color w:val="000000"/>
        </w:rPr>
        <w:t>e</w:t>
      </w:r>
      <w:r>
        <w:rPr>
          <w:rFonts w:ascii="Times New Roman" w:cs="Times New Roman" w:eastAsia="Times New Roman" w:hAnsi="Times New Roman"/>
          <w:sz w:val="16"/>
          <w:szCs w:val="16"/>
          <w:color w:val="000000"/>
        </w:rPr>
        <w:t>38%) in leaves. Only for DPs and BTBPE, kernel made a noticeable contribution (14%</w:t>
      </w:r>
      <w:r>
        <w:rPr>
          <w:rFonts w:ascii="Arial" w:cs="Arial" w:eastAsia="Arial" w:hAnsi="Arial"/>
          <w:sz w:val="16"/>
          <w:szCs w:val="16"/>
          <w:color w:val="000000"/>
        </w:rPr>
        <w:t>e</w:t>
      </w:r>
      <w:r>
        <w:rPr>
          <w:rFonts w:ascii="Times New Roman" w:cs="Times New Roman" w:eastAsia="Times New Roman" w:hAnsi="Times New Roman"/>
          <w:sz w:val="16"/>
          <w:szCs w:val="16"/>
          <w:color w:val="000000"/>
        </w:rPr>
        <w:t>20%). Altogether, HOCs were more localized in the vegetative compart-ments rather than in the edible parts, and a similar result has also been observed in a previous study (</w:t>
      </w:r>
      <w:hyperlink w:anchor="page8">
        <w:r>
          <w:rPr>
            <w:rFonts w:ascii="Times New Roman" w:cs="Times New Roman" w:eastAsia="Times New Roman" w:hAnsi="Times New Roman"/>
            <w:sz w:val="16"/>
            <w:szCs w:val="16"/>
            <w:color w:val="206293"/>
          </w:rPr>
          <w:t>Lechner and Knapp, 2011</w:t>
        </w:r>
      </w:hyperlink>
      <w:r>
        <w:rPr>
          <w:rFonts w:ascii="Times New Roman" w:cs="Times New Roman" w:eastAsia="Times New Roman" w:hAnsi="Times New Roman"/>
          <w:sz w:val="16"/>
          <w:szCs w:val="16"/>
          <w:color w:val="000000"/>
        </w:rPr>
        <w:t>). In corn, the tissue-distributions were generally similar to those in peanut, except that the fractions in stems were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lower.</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19" w:lineRule="exact"/>
        <w:rPr>
          <w:rFonts w:ascii="Times New Roman" w:cs="Times New Roman" w:eastAsia="Times New Roman" w:hAnsi="Times New Roman"/>
          <w:sz w:val="16"/>
          <w:szCs w:val="16"/>
          <w:color w:val="206293"/>
        </w:rPr>
      </w:pPr>
    </w:p>
    <w:p>
      <w:pPr>
        <w:jc w:val="both"/>
        <w:ind w:firstLine="239"/>
        <w:spacing w:after="0" w:line="275" w:lineRule="auto"/>
        <w:rPr>
          <w:rFonts w:ascii="Times New Roman" w:cs="Times New Roman" w:eastAsia="Times New Roman" w:hAnsi="Times New Roman"/>
          <w:sz w:val="16"/>
          <w:szCs w:val="16"/>
          <w:color w:val="206293"/>
        </w:rPr>
      </w:pPr>
      <w:hyperlink w:anchor="page8">
        <w:r>
          <w:rPr>
            <w:rFonts w:ascii="Times New Roman" w:cs="Times New Roman" w:eastAsia="Times New Roman" w:hAnsi="Times New Roman"/>
            <w:sz w:val="16"/>
            <w:szCs w:val="16"/>
            <w:color w:val="206293"/>
          </w:rPr>
          <w:t xml:space="preserve">Fig. S6 </w:t>
        </w:r>
      </w:hyperlink>
      <w:r>
        <w:rPr>
          <w:rFonts w:ascii="Times New Roman" w:cs="Times New Roman" w:eastAsia="Times New Roman" w:hAnsi="Times New Roman"/>
          <w:sz w:val="16"/>
          <w:szCs w:val="16"/>
          <w:color w:val="000000"/>
        </w:rPr>
        <w:t>depicts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 vertical distributions of HOCs in segmented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corn plants. The concentrations of most HOCs in leaves were higher in low layer than those in the middle and upper layers, in which concentrations were comparable, before the ripening stages. At the ripening stages, increased concentrations in the upper-layer were observed for several HOCs. However, there were no clear trends for the vertical distributions of most HOCs in stems.</w:t>
      </w:r>
    </w:p>
    <w:p>
      <w:pPr>
        <w:spacing w:after="0" w:line="201"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3.4. Compositions in plants during growth stages</w:t>
      </w:r>
    </w:p>
    <w:p>
      <w:pPr>
        <w:spacing w:after="0" w:line="232" w:lineRule="exact"/>
        <w:rPr>
          <w:rFonts w:ascii="Times New Roman" w:cs="Times New Roman" w:eastAsia="Times New Roman" w:hAnsi="Times New Roman"/>
          <w:sz w:val="16"/>
          <w:szCs w:val="16"/>
          <w:color w:val="206293"/>
        </w:rPr>
      </w:pPr>
    </w:p>
    <w:p>
      <w:pPr>
        <w:jc w:val="both"/>
        <w:ind w:firstLine="239"/>
        <w:spacing w:after="0" w:line="279" w:lineRule="auto"/>
        <w:rPr>
          <w:sz w:val="20"/>
          <w:szCs w:val="20"/>
          <w:color w:val="auto"/>
        </w:rPr>
      </w:pPr>
      <w:r>
        <w:rPr>
          <w:rFonts w:ascii="Times New Roman" w:cs="Times New Roman" w:eastAsia="Times New Roman" w:hAnsi="Times New Roman"/>
          <w:sz w:val="16"/>
          <w:szCs w:val="16"/>
          <w:color w:val="auto"/>
        </w:rPr>
        <w:t>BDE209 was the dominant PBDE congeners nearly in all the tissues of the two species. Its average contributions in hull, root, and stem (all around 76%) were higher than those in leaf (69%) and</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194" w:lineRule="exact"/>
        <w:rPr>
          <w:rFonts w:ascii="Times New Roman" w:cs="Times New Roman" w:eastAsia="Times New Roman" w:hAnsi="Times New Roman"/>
          <w:sz w:val="16"/>
          <w:szCs w:val="16"/>
          <w:color w:val="206293"/>
        </w:rPr>
      </w:pPr>
    </w:p>
    <w:p>
      <w:pPr>
        <w:jc w:val="both"/>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kernel (52%) in peanut. In corn, BDE209 was most abundant in root and tassel (both 81%), followed by leaf and husks (64%), stem (53%), and kernels (38%). </w:t>
      </w:r>
      <w:hyperlink w:anchor="page8">
        <w:r>
          <w:rPr>
            <w:rFonts w:ascii="Times New Roman" w:cs="Times New Roman" w:eastAsia="Times New Roman" w:hAnsi="Times New Roman"/>
            <w:sz w:val="16"/>
            <w:szCs w:val="16"/>
            <w:color w:val="206293"/>
          </w:rPr>
          <w:t>Fig. S7</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shows the composition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of the eight major PBDE congeners except for BDE209 at each growth stage. In peanut, BDE154 (54%) and 197 (30%) were the dominant congeners in original seeds. At the vegetative stage (days 6</w:t>
      </w:r>
      <w:r>
        <w:rPr>
          <w:rFonts w:ascii="Arial" w:cs="Arial" w:eastAsia="Arial" w:hAnsi="Arial"/>
          <w:sz w:val="16"/>
          <w:szCs w:val="16"/>
          <w:color w:val="auto"/>
        </w:rPr>
        <w:t>e</w:t>
      </w:r>
      <w:r>
        <w:rPr>
          <w:rFonts w:ascii="Times New Roman" w:cs="Times New Roman" w:eastAsia="Times New Roman" w:hAnsi="Times New Roman"/>
          <w:sz w:val="16"/>
          <w:szCs w:val="16"/>
          <w:color w:val="auto"/>
        </w:rPr>
        <w:t>15), PBDE congener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in tissues were similar, with BDE47 being the most congener (27%</w:t>
      </w:r>
      <w:r>
        <w:rPr>
          <w:rFonts w:ascii="Arial" w:cs="Arial" w:eastAsia="Arial" w:hAnsi="Arial"/>
          <w:sz w:val="16"/>
          <w:szCs w:val="16"/>
          <w:color w:val="auto"/>
        </w:rPr>
        <w:t>e</w:t>
      </w:r>
      <w:r>
        <w:rPr>
          <w:rFonts w:ascii="Times New Roman" w:cs="Times New Roman" w:eastAsia="Times New Roman" w:hAnsi="Times New Roman"/>
          <w:sz w:val="16"/>
          <w:szCs w:val="16"/>
          <w:color w:val="auto"/>
        </w:rPr>
        <w:t>28%), except for cotyledon in which BDE197 remained dominated (62%). During the reproductive period, similar PBDE compositions were observed among tissues at some stages or in the same tissue at different stages. In corns, PBDE compositions varied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with a few exceptions. In the original peanut seeds, only trace amount of PCB28 and 153 were detected (</w:t>
      </w:r>
      <w:hyperlink w:anchor="page8">
        <w:r>
          <w:rPr>
            <w:rFonts w:ascii="Times New Roman" w:cs="Times New Roman" w:eastAsia="Times New Roman" w:hAnsi="Times New Roman"/>
            <w:sz w:val="16"/>
            <w:szCs w:val="16"/>
            <w:color w:val="206293"/>
          </w:rPr>
          <w:t>Fig. S7</w:t>
        </w:r>
      </w:hyperlink>
      <w:r>
        <w:rPr>
          <w:rFonts w:ascii="Times New Roman" w:cs="Times New Roman" w:eastAsia="Times New Roman" w:hAnsi="Times New Roman"/>
          <w:sz w:val="16"/>
          <w:szCs w:val="16"/>
          <w:color w:val="auto"/>
        </w:rPr>
        <w:t>). PCB28 remained a major congener (29%) in cotyledon but contributed only 5% in radicles on day 6. PCB153 became the major congener in all the tissues (22%</w:t>
      </w:r>
      <w:r>
        <w:rPr>
          <w:rFonts w:ascii="Arial" w:cs="Arial" w:eastAsia="Arial" w:hAnsi="Arial"/>
          <w:sz w:val="16"/>
          <w:szCs w:val="16"/>
          <w:color w:val="auto"/>
        </w:rPr>
        <w:t>e</w:t>
      </w:r>
      <w:r>
        <w:rPr>
          <w:rFonts w:ascii="Times New Roman" w:cs="Times New Roman" w:eastAsia="Times New Roman" w:hAnsi="Times New Roman"/>
          <w:sz w:val="16"/>
          <w:szCs w:val="16"/>
          <w:color w:val="auto"/>
        </w:rPr>
        <w:t>60%) on day 15. While tissue differences existed, PCB compositions within each tissue through the reproductive stage (since day 38) were generally similar, dominated by PCB153 in most cases. In corns, PCB composition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were generally different. PCB153 remained the most abundant congener, followed by PCB28 and 52. This related to the fact that PCB153 is the main component of the technical formula and a recalcitrant molecule (</w:t>
      </w:r>
      <w:hyperlink w:anchor="page8">
        <w:r>
          <w:rPr>
            <w:rFonts w:ascii="Times New Roman" w:cs="Times New Roman" w:eastAsia="Times New Roman" w:hAnsi="Times New Roman"/>
            <w:sz w:val="16"/>
            <w:szCs w:val="16"/>
            <w:color w:val="206293"/>
          </w:rPr>
          <w:t>Greenwood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6" w:lineRule="exact"/>
        <w:rPr>
          <w:rFonts w:ascii="Times New Roman" w:cs="Times New Roman" w:eastAsia="Times New Roman" w:hAnsi="Times New Roman"/>
          <w:sz w:val="16"/>
          <w:szCs w:val="16"/>
          <w:color w:val="auto"/>
        </w:rPr>
      </w:pPr>
    </w:p>
    <w:p>
      <w:pPr>
        <w:jc w:val="both"/>
        <w:ind w:firstLine="238"/>
        <w:spacing w:after="0" w:line="24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compositions of DP isomers, expressed by f</w:t>
      </w:r>
      <w:r>
        <w:rPr>
          <w:rFonts w:ascii="Times New Roman" w:cs="Times New Roman" w:eastAsia="Times New Roman" w:hAnsi="Times New Roman"/>
          <w:sz w:val="23"/>
          <w:szCs w:val="23"/>
          <w:color w:val="auto"/>
          <w:vertAlign w:val="subscript"/>
        </w:rPr>
        <w:t>anti</w:t>
      </w:r>
      <w:r>
        <w:rPr>
          <w:rFonts w:ascii="Times New Roman" w:cs="Times New Roman" w:eastAsia="Times New Roman" w:hAnsi="Times New Roman"/>
          <w:sz w:val="16"/>
          <w:szCs w:val="16"/>
          <w:color w:val="auto"/>
        </w:rPr>
        <w:t xml:space="preserve"> (the fraction of anti-isomer) were shown in </w:t>
      </w:r>
      <w:hyperlink w:anchor="page8">
        <w:r>
          <w:rPr>
            <w:rFonts w:ascii="Times New Roman" w:cs="Times New Roman" w:eastAsia="Times New Roman" w:hAnsi="Times New Roman"/>
            <w:sz w:val="16"/>
            <w:szCs w:val="16"/>
            <w:color w:val="206293"/>
          </w:rPr>
          <w:t>Fig. S8</w:t>
        </w:r>
      </w:hyperlink>
      <w:r>
        <w:rPr>
          <w:rFonts w:ascii="Times New Roman" w:cs="Times New Roman" w:eastAsia="Times New Roman" w:hAnsi="Times New Roman"/>
          <w:sz w:val="16"/>
          <w:szCs w:val="16"/>
          <w:color w:val="auto"/>
        </w:rPr>
        <w:t>. The f</w:t>
      </w:r>
      <w:r>
        <w:rPr>
          <w:rFonts w:ascii="Times New Roman" w:cs="Times New Roman" w:eastAsia="Times New Roman" w:hAnsi="Times New Roman"/>
          <w:sz w:val="23"/>
          <w:szCs w:val="23"/>
          <w:color w:val="auto"/>
          <w:vertAlign w:val="subscript"/>
        </w:rPr>
        <w:t>anti</w:t>
      </w:r>
      <w:r>
        <w:rPr>
          <w:rFonts w:ascii="Times New Roman" w:cs="Times New Roman" w:eastAsia="Times New Roman" w:hAnsi="Times New Roman"/>
          <w:sz w:val="16"/>
          <w:szCs w:val="16"/>
          <w:color w:val="auto"/>
        </w:rPr>
        <w:t xml:space="preserve"> values in various compartments and the growth stages of peanut were constant, which were 0.51 in the original seeds and 0.37</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0.50 during the growth. The values were obviously smaller than those in the cor-responding rhizosphere soils (mean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0.73) and air (0.56) as well as in the technical DP products (0.65</w:t>
      </w:r>
      <w:r>
        <w:rPr>
          <w:rFonts w:ascii="Arial" w:cs="Arial" w:eastAsia="Arial" w:hAnsi="Arial"/>
          <w:sz w:val="16"/>
          <w:szCs w:val="16"/>
          <w:color w:val="auto"/>
        </w:rPr>
        <w:t>e</w:t>
      </w:r>
      <w:r>
        <w:rPr>
          <w:rFonts w:ascii="Times New Roman" w:cs="Times New Roman" w:eastAsia="Times New Roman" w:hAnsi="Times New Roman"/>
          <w:sz w:val="16"/>
          <w:szCs w:val="16"/>
          <w:color w:val="auto"/>
        </w:rPr>
        <w:t>0.80) (</w:t>
      </w:r>
      <w:hyperlink w:anchor="page8">
        <w:r>
          <w:rPr>
            <w:rFonts w:ascii="Times New Roman" w:cs="Times New Roman" w:eastAsia="Times New Roman" w:hAnsi="Times New Roman"/>
            <w:sz w:val="16"/>
            <w:szCs w:val="16"/>
            <w:color w:val="206293"/>
          </w:rPr>
          <w:t>Chen et al., 2013</w:t>
        </w:r>
      </w:hyperlink>
      <w:r>
        <w:rPr>
          <w:rFonts w:ascii="Times New Roman" w:cs="Times New Roman" w:eastAsia="Times New Roman" w:hAnsi="Times New Roman"/>
          <w:sz w:val="16"/>
          <w:szCs w:val="16"/>
          <w:color w:val="auto"/>
        </w:rPr>
        <w:t>). In contrast, f</w:t>
      </w:r>
      <w:r>
        <w:rPr>
          <w:rFonts w:ascii="Times New Roman" w:cs="Times New Roman" w:eastAsia="Times New Roman" w:hAnsi="Times New Roman"/>
          <w:sz w:val="23"/>
          <w:szCs w:val="23"/>
          <w:color w:val="auto"/>
          <w:vertAlign w:val="subscript"/>
        </w:rPr>
        <w:t>anti</w:t>
      </w:r>
      <w:r>
        <w:rPr>
          <w:rFonts w:ascii="Times New Roman" w:cs="Times New Roman" w:eastAsia="Times New Roman" w:hAnsi="Times New Roman"/>
          <w:sz w:val="16"/>
          <w:szCs w:val="16"/>
          <w:color w:val="auto"/>
        </w:rPr>
        <w:t xml:space="preserve"> values among the tissues or the growth stages of corns (0.23</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1.00, with a mean of 0.64) were mostly close to those in the technical products and generally followed an order of root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leaf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stem. In peanut, only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 was found in the original seeds (</w:t>
      </w:r>
      <w:hyperlink w:anchor="page8">
        <w:r>
          <w:rPr>
            <w:rFonts w:ascii="Times New Roman" w:cs="Times New Roman" w:eastAsia="Times New Roman" w:hAnsi="Times New Roman"/>
            <w:sz w:val="16"/>
            <w:szCs w:val="16"/>
            <w:color w:val="206293"/>
          </w:rPr>
          <w:t>Fig. S9</w:t>
        </w:r>
      </w:hyperlink>
      <w:r>
        <w:rPr>
          <w:rFonts w:ascii="Times New Roman" w:cs="Times New Roman" w:eastAsia="Times New Roman" w:hAnsi="Times New Roman"/>
          <w:sz w:val="16"/>
          <w:szCs w:val="16"/>
          <w:color w:val="auto"/>
        </w:rPr>
        <w:t xml:space="preserve">). However, </w:t>
      </w:r>
      <w:r>
        <w:rPr>
          <w:rFonts w:ascii="Arial" w:cs="Arial" w:eastAsia="Arial" w:hAnsi="Arial"/>
          <w:sz w:val="18"/>
          <w:szCs w:val="18"/>
          <w:color w:val="auto"/>
        </w:rPr>
        <w:t>a</w:t>
      </w:r>
      <w:r>
        <w:rPr>
          <w:rFonts w:ascii="Times New Roman" w:cs="Times New Roman" w:eastAsia="Times New Roman" w:hAnsi="Times New Roman"/>
          <w:sz w:val="16"/>
          <w:szCs w:val="16"/>
          <w:color w:val="auto"/>
        </w:rPr>
        <w:t xml:space="preserve">-HBCD became generally dominant during the vegetative and early reproductive stages. This was distinct from those in the soils and the technical products with </w:t>
      </w:r>
      <w:r>
        <w:rPr>
          <w:rFonts w:ascii="Arial" w:cs="Arial" w:eastAsia="Arial" w:hAnsi="Arial"/>
          <w:sz w:val="18"/>
          <w:szCs w:val="18"/>
          <w:color w:val="auto"/>
        </w:rPr>
        <w:t>g</w:t>
      </w:r>
      <w:r>
        <w:rPr>
          <w:rFonts w:ascii="Times New Roman" w:cs="Times New Roman" w:eastAsia="Times New Roman" w:hAnsi="Times New Roman"/>
          <w:sz w:val="16"/>
          <w:szCs w:val="16"/>
          <w:color w:val="auto"/>
        </w:rPr>
        <w:t xml:space="preserve">-HBCD being the dominant stereoisomer. At the reproductive stage (on day 53) </w:t>
      </w:r>
      <w:r>
        <w:rPr>
          <w:rFonts w:ascii="Arial" w:cs="Arial" w:eastAsia="Arial" w:hAnsi="Arial"/>
          <w:sz w:val="18"/>
          <w:szCs w:val="18"/>
          <w:color w:val="auto"/>
        </w:rPr>
        <w:t>a</w:t>
      </w:r>
      <w:r>
        <w:rPr>
          <w:rFonts w:ascii="Times New Roman" w:cs="Times New Roman" w:eastAsia="Times New Roman" w:hAnsi="Times New Roman"/>
          <w:sz w:val="16"/>
          <w:szCs w:val="16"/>
          <w:color w:val="auto"/>
        </w:rPr>
        <w:t xml:space="preserve">- and </w:t>
      </w:r>
      <w:r>
        <w:rPr>
          <w:rFonts w:ascii="Arial" w:cs="Arial" w:eastAsia="Arial" w:hAnsi="Arial"/>
          <w:sz w:val="18"/>
          <w:szCs w:val="18"/>
          <w:color w:val="auto"/>
        </w:rPr>
        <w:t>g</w:t>
      </w:r>
      <w:r>
        <w:rPr>
          <w:rFonts w:ascii="Times New Roman" w:cs="Times New Roman" w:eastAsia="Times New Roman" w:hAnsi="Times New Roman"/>
          <w:sz w:val="16"/>
          <w:szCs w:val="16"/>
          <w:color w:val="auto"/>
        </w:rPr>
        <w:t xml:space="preserve">-HBCDs were both the primary diastereo-isomer. From day 68 to the harvest,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 became the predom-inant diastereoisomer in all the tissues contributing 58%</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100% of total HBCDs. In corn, only </w:t>
      </w:r>
      <w:r>
        <w:rPr>
          <w:rFonts w:ascii="Arial" w:cs="Arial" w:eastAsia="Arial" w:hAnsi="Arial"/>
          <w:sz w:val="18"/>
          <w:szCs w:val="18"/>
          <w:color w:val="auto"/>
        </w:rPr>
        <w:t>g</w:t>
      </w:r>
      <w:r>
        <w:rPr>
          <w:rFonts w:ascii="Times New Roman" w:cs="Times New Roman" w:eastAsia="Times New Roman" w:hAnsi="Times New Roman"/>
          <w:sz w:val="16"/>
          <w:szCs w:val="16"/>
          <w:color w:val="auto"/>
        </w:rPr>
        <w:t xml:space="preserve">-HBCD was found in original seeds and in radicle and hypocotyl. Through the following stages,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 remained the most abundant diastereoisomer nearly in all the tissues (with contributions of 28%</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100%). Interestingly, </w:t>
      </w:r>
      <w:r>
        <w:rPr>
          <w:rFonts w:ascii="Arial" w:cs="Arial" w:eastAsia="Arial" w:hAnsi="Arial"/>
          <w:sz w:val="18"/>
          <w:szCs w:val="18"/>
          <w:color w:val="auto"/>
        </w:rPr>
        <w:t>a</w:t>
      </w:r>
      <w:r>
        <w:rPr>
          <w:rFonts w:ascii="Times New Roman" w:cs="Times New Roman" w:eastAsia="Times New Roman" w:hAnsi="Times New Roman"/>
          <w:sz w:val="16"/>
          <w:szCs w:val="16"/>
          <w:color w:val="auto"/>
        </w:rPr>
        <w:t>-HBCD preferentially accumulated in tassels.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6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3.5. Bioaccumulation and translocation</w:t>
      </w:r>
    </w:p>
    <w:p>
      <w:pPr>
        <w:spacing w:after="0" w:line="232" w:lineRule="exact"/>
        <w:rPr>
          <w:rFonts w:ascii="Times New Roman" w:cs="Times New Roman" w:eastAsia="Times New Roman" w:hAnsi="Times New Roman"/>
          <w:sz w:val="16"/>
          <w:szCs w:val="16"/>
          <w:color w:val="auto"/>
        </w:rPr>
      </w:pPr>
    </w:p>
    <w:p>
      <w:pPr>
        <w:jc w:val="both"/>
        <w:ind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Root bioaccumulation factor (RCF), re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ecting the root bio-accumulation of HOCs from soil, was calculated (see Supplemen-tary Material). The overall RCFs of peanut (median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0.31) were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higher than those of corn (median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0.21) (p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0.01). The compound-speci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RCFs through the growth (</w:t>
      </w:r>
      <w:hyperlink w:anchor="page8">
        <w:r>
          <w:rPr>
            <w:rFonts w:ascii="Times New Roman" w:cs="Times New Roman" w:eastAsia="Times New Roman" w:hAnsi="Times New Roman"/>
            <w:sz w:val="16"/>
            <w:szCs w:val="16"/>
            <w:color w:val="206293"/>
          </w:rPr>
          <w:t>Fig. S10</w:t>
        </w:r>
      </w:hyperlink>
      <w:r>
        <w:rPr>
          <w:rFonts w:ascii="Times New Roman" w:cs="Times New Roman" w:eastAsia="Times New Roman" w:hAnsi="Times New Roman"/>
          <w:sz w:val="16"/>
          <w:szCs w:val="16"/>
          <w:color w:val="auto"/>
        </w:rPr>
        <w:t xml:space="preserve">) showed that in most cases the RCFs were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1. The lower brominated PBDEs, HBB, and BTBPE in the vegetative stage of peanut were noticeably higher than the reproductive stage, while an inverse trend was observed for BDE209, DBDPE, and HBCDs. In corn, the RCFs were generally higher in the middle stages (with maximums on the day 15 for most HOCs) than the beginning and maturity stages. The assumptive stem/root transfer factors (TFs) of most HOCs in peanut (median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0.35) were also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higher than those in corn (median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0.11) (p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0.01, </w:t>
      </w:r>
      <w:hyperlink w:anchor="page8">
        <w:r>
          <w:rPr>
            <w:rFonts w:ascii="Times New Roman" w:cs="Times New Roman" w:eastAsia="Times New Roman" w:hAnsi="Times New Roman"/>
            <w:sz w:val="16"/>
            <w:szCs w:val="16"/>
            <w:color w:val="206293"/>
          </w:rPr>
          <w:t>Fig. S11</w:t>
        </w:r>
      </w:hyperlink>
      <w:r>
        <w:rPr>
          <w:rFonts w:ascii="Times New Roman" w:cs="Times New Roman" w:eastAsia="Times New Roman" w:hAnsi="Times New Roman"/>
          <w:sz w:val="16"/>
          <w:szCs w:val="16"/>
          <w:color w:val="auto"/>
        </w:rPr>
        <w:t>). The TFs were higher at the early stages than the later reproductive stages in peanut, except for a few</w:t>
      </w:r>
    </w:p>
    <w:p>
      <w:pPr>
        <w:sectPr>
          <w:pgSz w:w="11900" w:h="15874" w:orient="portrait"/>
          <w:cols w:equalWidth="0" w:num="2">
            <w:col w:w="5020" w:space="360"/>
            <w:col w:w="5020"/>
          </w:cols>
          <w:pgMar w:left="660" w:top="933" w:right="846" w:bottom="400" w:gutter="0" w:footer="0" w:header="0"/>
          <w:type w:val="continuous"/>
        </w:sectPr>
      </w:pPr>
    </w:p>
    <w:bookmarkStart w:id="6" w:name="page7"/>
    <w:bookmarkEnd w:id="6"/>
    <w:tbl>
      <w:tblPr>
        <w:tblLayout w:type="fixed"/>
        <w:tblInd w:w="3560" w:type="dxa"/>
        <w:tblCellMar>
          <w:top w:w="0" w:type="dxa"/>
          <w:left w:w="0" w:type="dxa"/>
          <w:bottom w:w="0" w:type="dxa"/>
          <w:right w:w="0" w:type="dxa"/>
        </w:tblCellMar>
      </w:tblPr>
      <w:tr>
        <w:trPr>
          <w:trHeight w:val="155"/>
        </w:trPr>
        <w:tc>
          <w:tcPr>
            <w:tcW w:w="5000" w:type="dxa"/>
            <w:vAlign w:val="bottom"/>
          </w:tcPr>
          <w:p>
            <w:pPr>
              <w:spacing w:after="0"/>
              <w:rPr>
                <w:sz w:val="20"/>
                <w:szCs w:val="20"/>
                <w:color w:val="auto"/>
              </w:rPr>
            </w:pPr>
            <w:r>
              <w:rPr>
                <w:rFonts w:ascii="Times New Roman" w:cs="Times New Roman" w:eastAsia="Times New Roman" w:hAnsi="Times New Roman"/>
                <w:sz w:val="13"/>
                <w:szCs w:val="13"/>
                <w:color w:val="auto"/>
              </w:rPr>
              <w:t>Y. Fan et al. / Environmental Pollution 263 (2020) 114400</w:t>
            </w:r>
          </w:p>
        </w:tc>
        <w:tc>
          <w:tcPr>
            <w:tcW w:w="18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bl>
    <w:p>
      <w:pPr>
        <w:spacing w:after="0" w:line="200" w:lineRule="exact"/>
        <w:rPr>
          <w:sz w:val="20"/>
          <w:szCs w:val="20"/>
          <w:color w:val="auto"/>
        </w:rPr>
      </w:pPr>
    </w:p>
    <w:p>
      <w:pPr>
        <w:sectPr>
          <w:pgSz w:w="11900" w:h="15874" w:orient="portrait"/>
          <w:cols w:equalWidth="0" w:num="1">
            <w:col w:w="10400"/>
          </w:cols>
          <w:pgMar w:left="860" w:top="933" w:right="646" w:bottom="407" w:gutter="0" w:footer="0" w:header="0"/>
        </w:sectPr>
      </w:pPr>
    </w:p>
    <w:p>
      <w:pPr>
        <w:spacing w:after="0" w:line="9"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6"/>
          <w:szCs w:val="16"/>
          <w:color w:val="auto"/>
        </w:rPr>
        <w:t>highly halogenated compounds. In corn, the TF values varied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during the growth.</w:t>
      </w:r>
    </w:p>
    <w:p>
      <w:pPr>
        <w:spacing w:after="0" w:line="1" w:lineRule="exact"/>
        <w:rPr>
          <w:sz w:val="20"/>
          <w:szCs w:val="20"/>
          <w:color w:val="auto"/>
        </w:rPr>
      </w:pPr>
    </w:p>
    <w:p>
      <w:pPr>
        <w:jc w:val="both"/>
        <w:ind w:firstLine="239"/>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plant/air partition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over the growth period were given in </w:t>
      </w:r>
      <w:hyperlink w:anchor="page8">
        <w:r>
          <w:rPr>
            <w:rFonts w:ascii="Times New Roman" w:cs="Times New Roman" w:eastAsia="Times New Roman" w:hAnsi="Times New Roman"/>
            <w:sz w:val="16"/>
            <w:szCs w:val="16"/>
            <w:color w:val="206293"/>
          </w:rPr>
          <w:t>Fig. S12</w:t>
        </w:r>
      </w:hyperlink>
      <w:r>
        <w:rPr>
          <w:rFonts w:ascii="Times New Roman" w:cs="Times New Roman" w:eastAsia="Times New Roman" w:hAnsi="Times New Roman"/>
          <w:sz w:val="16"/>
          <w:szCs w:val="16"/>
          <w:color w:val="auto"/>
        </w:rPr>
        <w:t>. It indicated that the log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values of seven PCB congeners in peanut increased slightly or changed less during most of the time, but this was not found in corn. In both plant species, highly chlorinated PCB congeners had higher log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values. In peanut, L-PBDEs and HBB had higher log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in the early growth stages, while other pollutants including BDE209, DBDPE and BTBPE had higher log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in the later growth stages. In corn, lower halogenated compounds showed high variability of log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during the plant growth. In both the species, noticeably higher log K</w:t>
      </w:r>
      <w:r>
        <w:rPr>
          <w:rFonts w:ascii="Times New Roman" w:cs="Times New Roman" w:eastAsia="Times New Roman" w:hAnsi="Times New Roman"/>
          <w:sz w:val="23"/>
          <w:szCs w:val="23"/>
          <w:color w:val="auto"/>
          <w:vertAlign w:val="subscript"/>
        </w:rPr>
        <w:t>PA</w:t>
      </w:r>
      <w:r>
        <w:rPr>
          <w:rFonts w:ascii="Times New Roman" w:cs="Times New Roman" w:eastAsia="Times New Roman" w:hAnsi="Times New Roman"/>
          <w:sz w:val="16"/>
          <w:szCs w:val="16"/>
          <w:color w:val="auto"/>
        </w:rPr>
        <w:t xml:space="preserve"> values in the early growth stages were found for some HOCs. Presumably, the relatively higher leaf concentrations could be attributed to translocation from roots in the early life stage.</w:t>
      </w:r>
    </w:p>
    <w:p>
      <w:pPr>
        <w:spacing w:after="0" w:line="231"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4" w:lineRule="exact"/>
        <w:rPr>
          <w:sz w:val="20"/>
          <w:szCs w:val="20"/>
          <w:color w:val="auto"/>
        </w:rPr>
      </w:pPr>
    </w:p>
    <w:p>
      <w:pPr>
        <w:jc w:val="both"/>
        <w:ind w:firstLine="239"/>
        <w:spacing w:after="0" w:line="25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air and soil concentrations of HOCs in the present study were one or two orders of magnitude lower than previous data measured at this site (</w:t>
      </w:r>
      <w:hyperlink w:anchor="page8">
        <w:r>
          <w:rPr>
            <w:rFonts w:ascii="Times New Roman" w:cs="Times New Roman" w:eastAsia="Times New Roman" w:hAnsi="Times New Roman"/>
            <w:sz w:val="16"/>
            <w:szCs w:val="16"/>
            <w:color w:val="206293"/>
          </w:rPr>
          <w:t>Chen et al., 2014</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Tian et al., 2012</w:t>
        </w:r>
      </w:hyperlink>
      <w:r>
        <w:rPr>
          <w:rFonts w:ascii="Times New Roman" w:cs="Times New Roman" w:eastAsia="Times New Roman" w:hAnsi="Times New Roman"/>
          <w:sz w:val="16"/>
          <w:szCs w:val="16"/>
          <w:color w:val="auto"/>
        </w:rPr>
        <w:t>). The substantial reduction in their concentrations was due to e-waste recycling regulation by local government. However, the air con-centrations of PBDEs and PCBs here were still high compared to those found in Chinese urban air (with means of 35</w:t>
      </w:r>
      <w:r>
        <w:rPr>
          <w:rFonts w:ascii="Arial" w:cs="Arial" w:eastAsia="Arial" w:hAnsi="Arial"/>
          <w:sz w:val="16"/>
          <w:szCs w:val="16"/>
          <w:color w:val="auto"/>
        </w:rPr>
        <w:t>e</w:t>
      </w:r>
      <w:r>
        <w:rPr>
          <w:rFonts w:ascii="Times New Roman" w:cs="Times New Roman" w:eastAsia="Times New Roman" w:hAnsi="Times New Roman"/>
          <w:sz w:val="16"/>
          <w:szCs w:val="16"/>
          <w:color w:val="auto"/>
        </w:rPr>
        <w:t>110 pg/m</w:t>
      </w: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6"/>
          <w:szCs w:val="16"/>
          <w:color w:val="auto"/>
        </w:rPr>
        <w:t>) (</w:t>
      </w:r>
      <w:hyperlink w:anchor="page8">
        <w:r>
          <w:rPr>
            <w:rFonts w:ascii="Times New Roman" w:cs="Times New Roman" w:eastAsia="Times New Roman" w:hAnsi="Times New Roman"/>
            <w:sz w:val="16"/>
            <w:szCs w:val="16"/>
            <w:color w:val="206293"/>
          </w:rPr>
          <w:t>Liu et al., 2016</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Ma et al., 2017</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Qi et al., 2014</w:t>
        </w:r>
      </w:hyperlink>
      <w:r>
        <w:rPr>
          <w:rFonts w:ascii="Times New Roman" w:cs="Times New Roman" w:eastAsia="Times New Roman" w:hAnsi="Times New Roman"/>
          <w:sz w:val="16"/>
          <w:szCs w:val="16"/>
          <w:color w:val="auto"/>
        </w:rPr>
        <w:t>).</w:t>
      </w:r>
    </w:p>
    <w:p>
      <w:pPr>
        <w:spacing w:after="0" w:line="203"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The concentrations of most HOCs in the initial seeds of both peanut and corn were much lower relative to the cultivated plants. This is not surprising as the seeds were produced in remote rural areas and some of the chemicals have been banned for years. Nevertheless, the presence of HOCs in radicles and cotyledons suggests uptake of these pollutants from the environment initiated at the emergence stages. The results indicated different accumu-lation behaviors of HOCs in plants during the growth period. We observed rapid uptake at the early vegetative stages in both species for lower halogenated HOCs that mostly had low concentrations in the initial seeds. Their concentrations decreased or leveled off during the reproductive stages, which was likely a result of reduced plant uptake ability or dilution effect because of rapid plant growth. In a previous chamber study, </w:t>
      </w:r>
      <w:hyperlink w:anchor="page8">
        <w:r>
          <w:rPr>
            <w:rFonts w:ascii="Times New Roman" w:cs="Times New Roman" w:eastAsia="Times New Roman" w:hAnsi="Times New Roman"/>
            <w:sz w:val="16"/>
            <w:szCs w:val="16"/>
            <w:color w:val="206293"/>
          </w:rPr>
          <w:t>Zhu et al.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also observed rapid absorption followed by a slow absorption of HBCDs by new plant leaves from both soil and air, but a level-off was not found during the experiment duration (within several weeks). The rapid uptake kinetics of HOCs could mainly relate to diffusion and sorption onto the lipophilic root solids and leaf surface wax (</w:t>
      </w:r>
      <w:hyperlink w:anchor="page8">
        <w:r>
          <w:rPr>
            <w:rFonts w:ascii="Times New Roman" w:cs="Times New Roman" w:eastAsia="Times New Roman" w:hAnsi="Times New Roman"/>
            <w:sz w:val="16"/>
            <w:szCs w:val="16"/>
            <w:color w:val="206293"/>
          </w:rPr>
          <w:t>Lechner and Knapp,</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Zhu et al., 2016</w:t>
        </w:r>
      </w:hyperlink>
      <w:r>
        <w:rPr>
          <w:rFonts w:ascii="Times New Roman" w:cs="Times New Roman" w:eastAsia="Times New Roman" w:hAnsi="Times New Roman"/>
          <w:sz w:val="16"/>
          <w:szCs w:val="16"/>
          <w:color w:val="000000"/>
        </w:rPr>
        <w:t>). However, for highly halogenated com-pounds (e.g., BDE209, DBDPE, and HBCD) with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concen-trations in seeds, slow uptake at the (early) vegetative stages was observed. The presence in the initial seeds or the high molecular weight possibly hindered the ef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absorption in the beginning development stage. Robust plant uptake of these HOCs at the reproductive stages suggests a delayed uptake of these high mo-lecular weight pollutants by the plants. It may require more time for large molecules to reach equilibrium (</w:t>
      </w:r>
      <w:hyperlink w:anchor="page8">
        <w:r>
          <w:rPr>
            <w:rFonts w:ascii="Times New Roman" w:cs="Times New Roman" w:eastAsia="Times New Roman" w:hAnsi="Times New Roman"/>
            <w:sz w:val="16"/>
            <w:szCs w:val="16"/>
            <w:color w:val="206293"/>
          </w:rPr>
          <w:t>Huang et al., 2011</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Moeckel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because they need to pass through an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increasing number of biological barriers during the long-distance transport in plants (</w:t>
      </w:r>
      <w:hyperlink w:anchor="page8">
        <w:r>
          <w:rPr>
            <w:rFonts w:ascii="Times New Roman" w:cs="Times New Roman" w:eastAsia="Times New Roman" w:hAnsi="Times New Roman"/>
            <w:sz w:val="16"/>
            <w:szCs w:val="16"/>
            <w:color w:val="206293"/>
          </w:rPr>
          <w:t>Blaine et al., 2014</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Sun et al., 2019b</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33" w:lineRule="exact"/>
        <w:rPr>
          <w:rFonts w:ascii="Times New Roman" w:cs="Times New Roman" w:eastAsia="Times New Roman" w:hAnsi="Times New Roman"/>
          <w:sz w:val="16"/>
          <w:szCs w:val="16"/>
          <w:color w:val="206293"/>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considerably lower concentrations in peanut and corn ker-nels for most HOCs indicated these compounds may not easily enter the peanut and corn kernels, probably attributed to barrier effect of hull and husks as well as weak translocation of these hy-drophobic HOCs from other tissues. This is consistent with previous result that per</w:t>
      </w:r>
      <w:r>
        <w:rPr>
          <w:rFonts w:ascii="Arial" w:cs="Arial" w:eastAsia="Arial" w:hAnsi="Arial"/>
          <w:sz w:val="16"/>
          <w:szCs w:val="16"/>
          <w:color w:val="auto"/>
        </w:rPr>
        <w:t>fl</w:t>
      </w:r>
      <w:r>
        <w:rPr>
          <w:rFonts w:ascii="Times New Roman" w:cs="Times New Roman" w:eastAsia="Times New Roman" w:hAnsi="Times New Roman"/>
          <w:sz w:val="16"/>
          <w:szCs w:val="16"/>
          <w:color w:val="auto"/>
        </w:rPr>
        <w:t>uorinated chemicals are predominantly dislocated to the vegetative compartments rather than the storage organs of grain (</w:t>
      </w:r>
      <w:hyperlink w:anchor="page8">
        <w:r>
          <w:rPr>
            <w:rFonts w:ascii="Times New Roman" w:cs="Times New Roman" w:eastAsia="Times New Roman" w:hAnsi="Times New Roman"/>
            <w:sz w:val="16"/>
            <w:szCs w:val="16"/>
            <w:color w:val="206293"/>
          </w:rPr>
          <w:t>Fismes et al., 2002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Lechner and Knapp, 2011</w:t>
        </w:r>
      </w:hyperlink>
      <w:r>
        <w:rPr>
          <w:rFonts w:ascii="Times New Roman" w:cs="Times New Roman" w:eastAsia="Times New Roman" w:hAnsi="Times New Roman"/>
          <w:sz w:val="16"/>
          <w:szCs w:val="16"/>
          <w:color w:val="auto"/>
        </w:rPr>
        <w:t>). The tissue-</w:t>
      </w:r>
    </w:p>
    <w:p>
      <w:pPr>
        <w:spacing w:after="0" w:line="20" w:lineRule="exact"/>
        <w:rPr>
          <w:sz w:val="20"/>
          <w:szCs w:val="20"/>
          <w:color w:val="auto"/>
        </w:rPr>
      </w:pPr>
      <w:r>
        <w:rPr>
          <w:sz w:val="20"/>
          <w:szCs w:val="20"/>
          <w:color w:val="auto"/>
        </w:rPr>
        <w:br w:type="column"/>
      </w:r>
    </w:p>
    <w:p>
      <w:pPr>
        <w:jc w:val="both"/>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distributions in this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trial demonstrated that leaves serve as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reservoir of HOCs absorbed by peanut and corn (</w:t>
      </w:r>
      <w:hyperlink w:anchor="page8">
        <w:r>
          <w:rPr>
            <w:rFonts w:ascii="Times New Roman" w:cs="Times New Roman" w:eastAsia="Times New Roman" w:hAnsi="Times New Roman"/>
            <w:sz w:val="16"/>
            <w:szCs w:val="16"/>
            <w:color w:val="206293"/>
          </w:rPr>
          <w:t>Fig. S5</w:t>
        </w:r>
      </w:hyperlink>
      <w:r>
        <w:rPr>
          <w:rFonts w:ascii="Times New Roman" w:cs="Times New Roman" w:eastAsia="Times New Roman" w:hAnsi="Times New Roman"/>
          <w:sz w:val="16"/>
          <w:szCs w:val="16"/>
          <w:color w:val="auto"/>
        </w:rPr>
        <w:t>) attributed to the large leaf mass proportions (15%</w:t>
      </w:r>
      <w:r>
        <w:rPr>
          <w:rFonts w:ascii="Arial" w:cs="Arial" w:eastAsia="Arial" w:hAnsi="Arial"/>
          <w:sz w:val="16"/>
          <w:szCs w:val="16"/>
          <w:color w:val="auto"/>
        </w:rPr>
        <w:t>e</w:t>
      </w:r>
      <w:r>
        <w:rPr>
          <w:rFonts w:ascii="Times New Roman" w:cs="Times New Roman" w:eastAsia="Times New Roman" w:hAnsi="Times New Roman"/>
          <w:sz w:val="16"/>
          <w:szCs w:val="16"/>
          <w:color w:val="auto"/>
        </w:rPr>
        <w:t>69% of the total plant) and the relatively large surface areas which enhanced uptake of HOCs from the air. Furthermore, the vertical distributions of HOCs in corn leaves suggest that uptake of pollutants in the vapor or particle phrases via evaporation or suspension from soil were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pathway. The translocation capacity of HOCs to corn stem was substantially restricted compared with peanut stem, in which considerable amount of HOCs were found. This difference may be a result of the plant morphology and/or plant physiology of the two species. For instance, the large plant size of corn substan-tially limited the long-distance transport of HOCs in the vascular tissues. Enhanced acropetal translocation of PBDEs in corn grown hydroponically has been reported previously (</w:t>
      </w:r>
      <w:hyperlink w:anchor="page8">
        <w:r>
          <w:rPr>
            <w:rFonts w:ascii="Times New Roman" w:cs="Times New Roman" w:eastAsia="Times New Roman" w:hAnsi="Times New Roman"/>
            <w:sz w:val="16"/>
            <w:szCs w:val="16"/>
            <w:color w:val="206293"/>
          </w:rPr>
          <w:t>Zhao et al., 2012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 xml:space="preserve">Wang et al. (2015a) </w:t>
        </w:r>
      </w:hyperlink>
      <w:r>
        <w:rPr>
          <w:rFonts w:ascii="Times New Roman" w:cs="Times New Roman" w:eastAsia="Times New Roman" w:hAnsi="Times New Roman"/>
          <w:sz w:val="16"/>
          <w:szCs w:val="16"/>
          <w:color w:val="000000"/>
        </w:rPr>
        <w:t>also</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found that more PBDEs will penetrate the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roots and are acropetally translocated in the shoot in a defective root system (caused by high concentration of copper) in their pot experiment. These observations differed from the result obtained under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conditions in the present study.</w:t>
      </w:r>
    </w:p>
    <w:p>
      <w:pPr>
        <w:spacing w:after="0" w:line="200" w:lineRule="exact"/>
        <w:rPr>
          <w:rFonts w:ascii="Times New Roman" w:cs="Times New Roman" w:eastAsia="Times New Roman" w:hAnsi="Times New Roman"/>
          <w:sz w:val="16"/>
          <w:szCs w:val="16"/>
          <w:color w:val="auto"/>
        </w:rPr>
      </w:pPr>
    </w:p>
    <w:p>
      <w:pPr>
        <w:spacing w:after="0" w:line="214"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Despite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levels of HOCs in the roots of both spe-cies, root is not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reservoir of most HOCs in late devel-opment stages especially in peanut because of the small root biomass (</w:t>
      </w:r>
      <w:hyperlink w:anchor="page8">
        <w:r>
          <w:rPr>
            <w:rFonts w:ascii="Times New Roman" w:cs="Times New Roman" w:eastAsia="Times New Roman" w:hAnsi="Times New Roman"/>
            <w:sz w:val="16"/>
            <w:szCs w:val="16"/>
            <w:color w:val="206293"/>
          </w:rPr>
          <w:t>Fig. S4</w:t>
        </w:r>
      </w:hyperlink>
      <w:r>
        <w:rPr>
          <w:rFonts w:ascii="Times New Roman" w:cs="Times New Roman" w:eastAsia="Times New Roman" w:hAnsi="Times New Roman"/>
          <w:sz w:val="16"/>
          <w:szCs w:val="16"/>
          <w:color w:val="auto"/>
        </w:rPr>
        <w:t>). There was a generally decreasing trend in the root fractions and an increasing trend in the leaf fractions of HOCs through the plant lifetime. The result indicated that plant uptake of HOCs was initiated from root absorption from soils and it was subsequently surpassed by leaf absorption from the air (in a few cases by stem absorption) since the late seedling stage or early reproductive stage. Leaf HOCs were predominantly from the air (via gaseous and/or particle-bound deposition) as evidenced by previ-ous studies (</w:t>
      </w:r>
      <w:hyperlink w:anchor="page8">
        <w:r>
          <w:rPr>
            <w:rFonts w:ascii="Times New Roman" w:cs="Times New Roman" w:eastAsia="Times New Roman" w:hAnsi="Times New Roman"/>
            <w:sz w:val="16"/>
            <w:szCs w:val="16"/>
            <w:color w:val="206293"/>
          </w:rPr>
          <w:t>Collins et al., 2006</w:t>
        </w:r>
      </w:hyperlink>
      <w:r>
        <w:rPr>
          <w:rFonts w:ascii="Times New Roman" w:cs="Times New Roman" w:eastAsia="Times New Roman" w:hAnsi="Times New Roman"/>
          <w:sz w:val="16"/>
          <w:szCs w:val="16"/>
          <w:color w:val="auto"/>
        </w:rPr>
        <w:t>). Nevertheless, HOCs in stem can be derived from various sources (direct uptake from air or trans-location from leaves and/or roots) (</w:t>
      </w:r>
      <w:hyperlink w:anchor="page8">
        <w:r>
          <w:rPr>
            <w:rFonts w:ascii="Times New Roman" w:cs="Times New Roman" w:eastAsia="Times New Roman" w:hAnsi="Times New Roman"/>
            <w:sz w:val="16"/>
            <w:szCs w:val="16"/>
            <w:color w:val="206293"/>
          </w:rPr>
          <w:t>Bakker et al., 2001</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Mikes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Zhang et al., 2015b</w:t>
        </w:r>
      </w:hyperlink>
      <w:r>
        <w:rPr>
          <w:rFonts w:ascii="Times New Roman" w:cs="Times New Roman" w:eastAsia="Times New Roman" w:hAnsi="Times New Roman"/>
          <w:sz w:val="16"/>
          <w:szCs w:val="16"/>
          <w:color w:val="000000"/>
        </w:rPr>
        <w:t>). Similar variations of concentrations of</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PCBs, BTBPE, and DPs between peanut roots and stems indicated dominantly upward translocation from roots; while downward translocation from leaves was likely responsible for the occurrence of PBDEs and HBCDs in peanut stems. An explanation for the dif-ferences is not available. Interestingly, corn tassels contained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amount of HOCs relative to its biomass, which has not been reported previously to the best of our knowledge. Tassels have a rough surface, and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surface area led to the higher concentrations. This should be expected, since tassels have evolved to interact with the air. Nevertheless, the HOCs accumulated in tassels were not transferred effectively to the corn kernels.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2"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The lowest proportions of BDE209 found in kernels of both species also indicated decreased uptake from the environment or translocation from other tissues of this highly brominated congener. The compositions of PBDEs and PCBs in initial seeds were distinct from those in tissues in the early growth stages of peanut. It is speculated that these pollutants in the seeds encountered sub-stantial metabolism during germination and early seedling growth. The underlying mechanism is not known, although several possible metabolisms of xenobiotics in plants have suggested (</w:t>
      </w:r>
      <w:hyperlink w:anchor="page8">
        <w:r>
          <w:rPr>
            <w:rFonts w:ascii="Times New Roman" w:cs="Times New Roman" w:eastAsia="Times New Roman" w:hAnsi="Times New Roman"/>
            <w:sz w:val="16"/>
            <w:szCs w:val="16"/>
            <w:color w:val="206293"/>
          </w:rPr>
          <w:t>Sun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2019a</w:t>
        </w:r>
      </w:hyperlink>
      <w:r>
        <w:rPr>
          <w:rFonts w:ascii="Times New Roman" w:cs="Times New Roman" w:eastAsia="Times New Roman" w:hAnsi="Times New Roman"/>
          <w:sz w:val="16"/>
          <w:szCs w:val="16"/>
          <w:color w:val="000000"/>
        </w:rPr>
        <w:t>). A previous hydroponic experiment demonstrated dehalo-genation and halogen rearrangement of HOCs in corns (</w:t>
      </w:r>
      <w:hyperlink w:anchor="page8">
        <w:r>
          <w:rPr>
            <w:rFonts w:ascii="Times New Roman" w:cs="Times New Roman" w:eastAsia="Times New Roman" w:hAnsi="Times New Roman"/>
            <w:sz w:val="16"/>
            <w:szCs w:val="16"/>
            <w:color w:val="206293"/>
          </w:rPr>
          <w:t>Wang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2011</w:t>
        </w:r>
      </w:hyperlink>
      <w:r>
        <w:rPr>
          <w:rFonts w:ascii="Times New Roman" w:cs="Times New Roman" w:eastAsia="Times New Roman" w:hAnsi="Times New Roman"/>
          <w:sz w:val="16"/>
          <w:szCs w:val="16"/>
          <w:color w:val="000000"/>
        </w:rPr>
        <w:t>). Seeds provide important nutrition for plant development,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but these pollutants in early stage plants should be from the environment instead of seeds. The similar PBDE congener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les in peanut implied inter-compartment translocation or no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metabolism during the plant development. The similar PCB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les in roots and stems in most stages indicated a main uptake route most likely occurring through the soil compartment. Alter-natively, airborne particle deposition arising from soil suspension</w:t>
      </w:r>
    </w:p>
    <w:p>
      <w:pPr>
        <w:sectPr>
          <w:pgSz w:w="11900" w:h="15874" w:orient="portrait"/>
          <w:cols w:equalWidth="0" w:num="2">
            <w:col w:w="5020" w:space="360"/>
            <w:col w:w="5020"/>
          </w:cols>
          <w:pgMar w:left="860" w:top="933" w:right="646" w:bottom="407" w:gutter="0" w:footer="0" w:header="0"/>
          <w:type w:val="continuous"/>
        </w:sectPr>
      </w:pPr>
    </w:p>
    <w:bookmarkStart w:id="7" w:name="page8"/>
    <w:bookmarkEnd w:id="7"/>
    <w:p>
      <w:pPr>
        <w:spacing w:after="0"/>
        <w:tabs>
          <w:tab w:leader="none" w:pos="3540"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Y. Fan et al. / Environmental Pollution 263 (2020) 114400</w:t>
      </w:r>
    </w:p>
    <w:p>
      <w:pPr>
        <w:sectPr>
          <w:pgSz w:w="11900" w:h="15874" w:orient="portrait"/>
          <w:cols w:equalWidth="0" w:num="1">
            <w:col w:w="10400"/>
          </w:cols>
          <w:pgMar w:left="660" w:top="933" w:right="846" w:bottom="425" w:gutter="0" w:footer="0" w:header="0"/>
        </w:sectPr>
      </w:pPr>
    </w:p>
    <w:p>
      <w:pPr>
        <w:spacing w:after="0" w:line="21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could be another explanation. The varied compositions of PBDEs and PCBs in corn tissues were explained not only by diverse sources but also by metabolism of these compounds in plant.</w:t>
      </w:r>
    </w:p>
    <w:p>
      <w:pPr>
        <w:spacing w:after="0" w:line="1" w:lineRule="exact"/>
        <w:rPr>
          <w:sz w:val="20"/>
          <w:szCs w:val="20"/>
          <w:color w:val="auto"/>
        </w:rPr>
      </w:pPr>
    </w:p>
    <w:p>
      <w:pPr>
        <w:jc w:val="both"/>
        <w:ind w:firstLine="239"/>
        <w:spacing w:after="0" w:line="25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 the contrary, the DP composition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demonstrated peanut rather than corn is likely prone to stereoisomer-selectively absorb and/or metabolize DPs. In the literature, most average plant f</w:t>
      </w:r>
      <w:r>
        <w:rPr>
          <w:rFonts w:ascii="Times New Roman" w:cs="Times New Roman" w:eastAsia="Times New Roman" w:hAnsi="Times New Roman"/>
          <w:sz w:val="23"/>
          <w:szCs w:val="23"/>
          <w:color w:val="auto"/>
          <w:vertAlign w:val="subscript"/>
        </w:rPr>
        <w:t>anti</w:t>
      </w:r>
      <w:r>
        <w:rPr>
          <w:rFonts w:ascii="Times New Roman" w:cs="Times New Roman" w:eastAsia="Times New Roman" w:hAnsi="Times New Roman"/>
          <w:sz w:val="16"/>
          <w:szCs w:val="16"/>
          <w:color w:val="auto"/>
        </w:rPr>
        <w:t xml:space="preserve"> values were in the range of 0.57</w:t>
      </w:r>
      <w:r>
        <w:rPr>
          <w:rFonts w:ascii="Arial" w:cs="Arial" w:eastAsia="Arial" w:hAnsi="Arial"/>
          <w:sz w:val="16"/>
          <w:szCs w:val="16"/>
          <w:color w:val="auto"/>
        </w:rPr>
        <w:t>e</w:t>
      </w:r>
      <w:r>
        <w:rPr>
          <w:rFonts w:ascii="Times New Roman" w:cs="Times New Roman" w:eastAsia="Times New Roman" w:hAnsi="Times New Roman"/>
          <w:sz w:val="16"/>
          <w:szCs w:val="16"/>
          <w:color w:val="auto"/>
        </w:rPr>
        <w:t>0.70 (</w:t>
      </w:r>
      <w:hyperlink w:anchor="page8">
        <w:r>
          <w:rPr>
            <w:rFonts w:ascii="Times New Roman" w:cs="Times New Roman" w:eastAsia="Times New Roman" w:hAnsi="Times New Roman"/>
            <w:sz w:val="16"/>
            <w:szCs w:val="16"/>
            <w:color w:val="206293"/>
          </w:rPr>
          <w:t>Table S3</w:t>
        </w:r>
      </w:hyperlink>
      <w:r>
        <w:rPr>
          <w:rFonts w:ascii="Times New Roman" w:cs="Times New Roman" w:eastAsia="Times New Roman" w:hAnsi="Times New Roman"/>
          <w:sz w:val="16"/>
          <w:szCs w:val="16"/>
          <w:color w:val="auto"/>
        </w:rPr>
        <w:t xml:space="preserve">), comparable to that in the corn of this study. Although the stereoisomeric com-positions of HBCDs in peanut in the early development period were closer to those in the air, it was unlikely that they were mainly from air given the low air concentrations. Instead, this indicated a noticeably selective uptake of </w:t>
      </w:r>
      <w:r>
        <w:rPr>
          <w:rFonts w:ascii="Arial" w:cs="Arial" w:eastAsia="Arial" w:hAnsi="Arial"/>
          <w:sz w:val="18"/>
          <w:szCs w:val="18"/>
          <w:color w:val="auto"/>
        </w:rPr>
        <w:t>a</w:t>
      </w:r>
      <w:r>
        <w:rPr>
          <w:rFonts w:ascii="Times New Roman" w:cs="Times New Roman" w:eastAsia="Times New Roman" w:hAnsi="Times New Roman"/>
          <w:sz w:val="16"/>
          <w:szCs w:val="16"/>
          <w:color w:val="auto"/>
        </w:rPr>
        <w:t xml:space="preserve">-HBCD from soils or preferential biotransformation of </w:t>
      </w:r>
      <w:r>
        <w:rPr>
          <w:rFonts w:ascii="Arial" w:cs="Arial" w:eastAsia="Arial" w:hAnsi="Arial"/>
          <w:sz w:val="18"/>
          <w:szCs w:val="18"/>
          <w:color w:val="auto"/>
        </w:rPr>
        <w:t>g</w:t>
      </w:r>
      <w:r>
        <w:rPr>
          <w:rFonts w:ascii="Times New Roman" w:cs="Times New Roman" w:eastAsia="Times New Roman" w:hAnsi="Times New Roman"/>
          <w:sz w:val="16"/>
          <w:szCs w:val="16"/>
          <w:color w:val="auto"/>
        </w:rPr>
        <w:t xml:space="preserve">-HBCD stereoisomers. A recent study pref-erential degradation reactions of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 by corn microsomal cy-tochrome P450 enzymes (</w:t>
      </w:r>
      <w:hyperlink w:anchor="page8">
        <w:r>
          <w:rPr>
            <w:rFonts w:ascii="Times New Roman" w:cs="Times New Roman" w:eastAsia="Times New Roman" w:hAnsi="Times New Roman"/>
            <w:sz w:val="16"/>
            <w:szCs w:val="16"/>
            <w:color w:val="206293"/>
          </w:rPr>
          <w:t>Huang et al., 2019</w:t>
        </w:r>
      </w:hyperlink>
      <w:r>
        <w:rPr>
          <w:rFonts w:ascii="Times New Roman" w:cs="Times New Roman" w:eastAsia="Times New Roman" w:hAnsi="Times New Roman"/>
          <w:sz w:val="16"/>
          <w:szCs w:val="16"/>
          <w:color w:val="auto"/>
        </w:rPr>
        <w:t xml:space="preserve">). In the later period, the compositions were close to the soil where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 became dominated. The dramatic change in HBCD stereoisomeric compo-sitions was likely attributed to changes in plant physiological and biochemical functions involving in stereoisomer-speci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uptake or metabolism of HBCDs in the growth stages. A clear shift of the HBCD stereoisomeric compositions was not observed in corn, where </w:t>
      </w:r>
      <w:r>
        <w:rPr>
          <w:rFonts w:ascii="Arial" w:cs="Arial" w:eastAsia="Arial" w:hAnsi="Arial"/>
          <w:sz w:val="18"/>
          <w:szCs w:val="18"/>
          <w:color w:val="auto"/>
        </w:rPr>
        <w:t>g</w:t>
      </w:r>
      <w:r>
        <w:rPr>
          <w:rFonts w:ascii="Times New Roman" w:cs="Times New Roman" w:eastAsia="Times New Roman" w:hAnsi="Times New Roman"/>
          <w:sz w:val="16"/>
          <w:szCs w:val="16"/>
          <w:color w:val="auto"/>
        </w:rPr>
        <w:t>-HBCD was basically dominant in most compartments. Overall, the result in the present study as well as data in the liter-ature (</w:t>
      </w:r>
      <w:hyperlink w:anchor="page8">
        <w:r>
          <w:rPr>
            <w:rFonts w:ascii="Times New Roman" w:cs="Times New Roman" w:eastAsia="Times New Roman" w:hAnsi="Times New Roman"/>
            <w:sz w:val="16"/>
            <w:szCs w:val="16"/>
            <w:color w:val="206293"/>
          </w:rPr>
          <w:t>Table S3</w:t>
        </w:r>
      </w:hyperlink>
      <w:r>
        <w:rPr>
          <w:rFonts w:ascii="Times New Roman" w:cs="Times New Roman" w:eastAsia="Times New Roman" w:hAnsi="Times New Roman"/>
          <w:sz w:val="16"/>
          <w:szCs w:val="16"/>
          <w:color w:val="auto"/>
        </w:rPr>
        <w:t>) indicated the frequent diastereomer-selective up-take, translocation, or biotransformation of HBCD in plant, implying these phyto-mediated processes in the environment may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alter the HBCD stereoisomeric compositions in soil.</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34"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The bioaccumulation and translocation potential of these HOCs within the plants (especially in corn) were low for most HOCs. Lower RCFs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1) of HOCs have reported in numerous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studies, in contrast to the RCFs obtained from either spiked soil systems or hydroponics (</w:t>
      </w:r>
      <w:hyperlink w:anchor="page8">
        <w:r>
          <w:rPr>
            <w:rFonts w:ascii="Times New Roman" w:cs="Times New Roman" w:eastAsia="Times New Roman" w:hAnsi="Times New Roman"/>
            <w:sz w:val="16"/>
            <w:szCs w:val="16"/>
            <w:color w:val="206293"/>
          </w:rPr>
          <w:t>Mikes et al., 2009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Whit</w:t>
        </w:r>
        <w:r>
          <w:rPr>
            <w:rFonts w:ascii="Arial" w:cs="Arial" w:eastAsia="Arial" w:hAnsi="Arial"/>
            <w:sz w:val="16"/>
            <w:szCs w:val="16"/>
            <w:color w:val="206293"/>
          </w:rPr>
          <w:t>fi</w:t>
        </w:r>
        <w:r>
          <w:rPr>
            <w:rFonts w:ascii="Times New Roman" w:cs="Times New Roman" w:eastAsia="Times New Roman" w:hAnsi="Times New Roman"/>
            <w:sz w:val="16"/>
            <w:szCs w:val="16"/>
            <w:color w:val="206293"/>
          </w:rPr>
          <w:t>eld Aslund et al., 2008</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Wu</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Zhang et al., 2015b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Zhu et al., 2017</w:t>
        </w:r>
      </w:hyperlink>
      <w:r>
        <w:rPr>
          <w:rFonts w:ascii="Times New Roman" w:cs="Times New Roman" w:eastAsia="Times New Roman" w:hAnsi="Times New Roman"/>
          <w:sz w:val="16"/>
          <w:szCs w:val="16"/>
          <w:color w:val="000000"/>
        </w:rPr>
        <w:t>). Temporal varia-tions of RCFs showed that typically lower halogenated compounds in the early growth stages and highly halogenated compounds in the later reproductive stages preferentially accumulate in the plants. Enrichment of HOCs in leaves was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suggesting the importance of atmospheric deposition pathway for the plant up-take under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conditions.</w:t>
      </w:r>
    </w:p>
    <w:p>
      <w:pPr>
        <w:spacing w:after="0" w:line="204" w:lineRule="exact"/>
        <w:rPr>
          <w:rFonts w:ascii="Times New Roman" w:cs="Times New Roman" w:eastAsia="Times New Roman" w:hAnsi="Times New Roman"/>
          <w:sz w:val="16"/>
          <w:szCs w:val="16"/>
          <w:color w:val="206293"/>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 xml:space="preserve">This study has its limitations. Plant uptake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is more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uenced by factors such as heterogeneity in soil texture, temporal variability of air pollution, and meteorological conditions than controlled experiments. This leads to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culty in revealing the inherent uptake and translocation of HOCs under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conditions. Thus, the results in the present study could indicate a tendency of plant uptake and translocation of HOCs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rather than give precise evidence. This study fails to provide insights into the po-tential mechanisms, for example, for growth and development related uptake and inter-compartment translocation. This study also warrants more attempts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research to enhance the un-derstanding of the accumulation of HOCs in plants.</w:t>
      </w:r>
    </w:p>
    <w:p>
      <w:pPr>
        <w:spacing w:after="0" w:line="200" w:lineRule="exact"/>
        <w:rPr>
          <w:rFonts w:ascii="Times New Roman" w:cs="Times New Roman" w:eastAsia="Times New Roman" w:hAnsi="Times New Roman"/>
          <w:sz w:val="16"/>
          <w:szCs w:val="16"/>
          <w:color w:val="206293"/>
        </w:rPr>
      </w:pPr>
    </w:p>
    <w:p>
      <w:pPr>
        <w:spacing w:after="0" w:line="213" w:lineRule="exact"/>
        <w:rPr>
          <w:rFonts w:ascii="Times New Roman" w:cs="Times New Roman" w:eastAsia="Times New Roman" w:hAnsi="Times New Roman"/>
          <w:sz w:val="16"/>
          <w:szCs w:val="16"/>
          <w:color w:val="206293"/>
        </w:rPr>
      </w:pPr>
    </w:p>
    <w:p>
      <w:pPr>
        <w:spacing w:after="0"/>
        <w:rPr>
          <w:sz w:val="20"/>
          <w:szCs w:val="20"/>
          <w:color w:val="auto"/>
        </w:rPr>
      </w:pPr>
      <w:r>
        <w:rPr>
          <w:rFonts w:ascii="Arial" w:cs="Arial" w:eastAsia="Arial" w:hAnsi="Arial"/>
          <w:sz w:val="16"/>
          <w:szCs w:val="16"/>
          <w:color w:val="auto"/>
        </w:rPr>
        <w:t>5. Conclusion</w:t>
      </w:r>
    </w:p>
    <w:p>
      <w:pPr>
        <w:spacing w:after="0" w:line="236" w:lineRule="exact"/>
        <w:rPr>
          <w:rFonts w:ascii="Times New Roman" w:cs="Times New Roman" w:eastAsia="Times New Roman" w:hAnsi="Times New Roman"/>
          <w:sz w:val="16"/>
          <w:szCs w:val="16"/>
          <w:color w:val="206293"/>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Plant uptake of HOCs was motivated even at the emergence stage of plants. HOCs showed varied accumulation potential in the plants during the growth and development, which was dependent on their physicochemical properties or presence at the original seeds. These HOCs accumulate predominantly in leaves because of the large biomass as well as the importance of atmospheric depo-sition pathway. Although noticeable inter-compartment trans-location in peanut was observed, the transfer factors in the two plant species were generally low, especially into the kernels. Stereoisomer-selective uptake and/or biotransformation of some HOCs by the plants were found, but the underlying mechanism was</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194" w:lineRule="exact"/>
        <w:rPr>
          <w:rFonts w:ascii="Times New Roman" w:cs="Times New Roman" w:eastAsia="Times New Roman" w:hAnsi="Times New Roman"/>
          <w:sz w:val="16"/>
          <w:szCs w:val="16"/>
          <w:color w:val="206293"/>
        </w:rPr>
      </w:pPr>
    </w:p>
    <w:p>
      <w:pPr>
        <w:jc w:val="both"/>
        <w:ind w:left="3"/>
        <w:spacing w:after="0" w:line="278" w:lineRule="auto"/>
        <w:rPr>
          <w:sz w:val="20"/>
          <w:szCs w:val="20"/>
          <w:color w:val="auto"/>
        </w:rPr>
      </w:pPr>
      <w:r>
        <w:rPr>
          <w:rFonts w:ascii="Times New Roman" w:cs="Times New Roman" w:eastAsia="Times New Roman" w:hAnsi="Times New Roman"/>
          <w:sz w:val="16"/>
          <w:szCs w:val="16"/>
          <w:color w:val="auto"/>
        </w:rPr>
        <w:t>not clear. Despite the limitations, this study provides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information on the uptake and translocation of HOCs into plant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throughout the whole life cycle.</w:t>
      </w:r>
    </w:p>
    <w:p>
      <w:pPr>
        <w:spacing w:after="0" w:line="218" w:lineRule="exact"/>
        <w:rPr>
          <w:rFonts w:ascii="Times New Roman" w:cs="Times New Roman" w:eastAsia="Times New Roman" w:hAnsi="Times New Roman"/>
          <w:sz w:val="16"/>
          <w:szCs w:val="16"/>
          <w:color w:val="206293"/>
        </w:rPr>
      </w:pPr>
    </w:p>
    <w:p>
      <w:pPr>
        <w:ind w:left="3"/>
        <w:spacing w:after="0"/>
        <w:rPr>
          <w:sz w:val="20"/>
          <w:szCs w:val="20"/>
          <w:color w:val="auto"/>
        </w:rPr>
      </w:pPr>
      <w:r>
        <w:rPr>
          <w:rFonts w:ascii="Arial" w:cs="Arial" w:eastAsia="Arial" w:hAnsi="Arial"/>
          <w:sz w:val="16"/>
          <w:szCs w:val="16"/>
          <w:color w:val="auto"/>
        </w:rPr>
        <w:t>Declaration of interests</w:t>
      </w:r>
    </w:p>
    <w:p>
      <w:pPr>
        <w:spacing w:after="0" w:line="234" w:lineRule="exact"/>
        <w:rPr>
          <w:rFonts w:ascii="Times New Roman" w:cs="Times New Roman" w:eastAsia="Times New Roman" w:hAnsi="Times New Roman"/>
          <w:sz w:val="16"/>
          <w:szCs w:val="16"/>
          <w:color w:val="206293"/>
        </w:rPr>
      </w:pPr>
    </w:p>
    <w:p>
      <w:pPr>
        <w:jc w:val="both"/>
        <w:ind w:left="3" w:firstLine="238"/>
        <w:spacing w:after="0" w:line="278"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220" w:lineRule="exact"/>
        <w:rPr>
          <w:rFonts w:ascii="Times New Roman" w:cs="Times New Roman" w:eastAsia="Times New Roman" w:hAnsi="Times New Roman"/>
          <w:sz w:val="16"/>
          <w:szCs w:val="16"/>
          <w:color w:val="206293"/>
        </w:rPr>
      </w:pPr>
    </w:p>
    <w:p>
      <w:pPr>
        <w:ind w:left="3"/>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206293"/>
        </w:rPr>
      </w:pPr>
    </w:p>
    <w:p>
      <w:pPr>
        <w:ind w:left="243"/>
        <w:spacing w:after="0"/>
        <w:rPr>
          <w:sz w:val="20"/>
          <w:szCs w:val="20"/>
          <w:color w:val="auto"/>
        </w:rPr>
      </w:pPr>
      <w:r>
        <w:rPr>
          <w:rFonts w:ascii="Arial" w:cs="Arial" w:eastAsia="Arial" w:hAnsi="Arial"/>
          <w:sz w:val="16"/>
          <w:szCs w:val="16"/>
          <w:color w:val="auto"/>
        </w:rPr>
        <w:t xml:space="preserve">Yun Fan: </w:t>
      </w:r>
      <w:r>
        <w:rPr>
          <w:rFonts w:ascii="Times New Roman" w:cs="Times New Roman" w:eastAsia="Times New Roman" w:hAnsi="Times New Roman"/>
          <w:sz w:val="16"/>
          <w:szCs w:val="16"/>
          <w:color w:val="auto"/>
        </w:rPr>
        <w:t>Investigation, Writing - original draft, Formal analysis,</w:t>
      </w:r>
    </w:p>
    <w:p>
      <w:pPr>
        <w:spacing w:after="0" w:line="25" w:lineRule="exact"/>
        <w:rPr>
          <w:rFonts w:ascii="Times New Roman" w:cs="Times New Roman" w:eastAsia="Times New Roman" w:hAnsi="Times New Roman"/>
          <w:sz w:val="16"/>
          <w:szCs w:val="16"/>
          <w:color w:val="206293"/>
        </w:rPr>
      </w:pPr>
    </w:p>
    <w:p>
      <w:pPr>
        <w:ind w:left="3"/>
        <w:spacing w:after="0"/>
        <w:rPr>
          <w:sz w:val="20"/>
          <w:szCs w:val="20"/>
          <w:color w:val="auto"/>
        </w:rPr>
      </w:pPr>
      <w:r>
        <w:rPr>
          <w:rFonts w:ascii="Times New Roman" w:cs="Times New Roman" w:eastAsia="Times New Roman" w:hAnsi="Times New Roman"/>
          <w:sz w:val="16"/>
          <w:szCs w:val="16"/>
          <w:color w:val="auto"/>
        </w:rPr>
        <w:t xml:space="preserve">Methodology. </w:t>
      </w:r>
      <w:r>
        <w:rPr>
          <w:rFonts w:ascii="Arial" w:cs="Arial" w:eastAsia="Arial" w:hAnsi="Arial"/>
          <w:sz w:val="16"/>
          <w:szCs w:val="16"/>
          <w:color w:val="auto"/>
        </w:rPr>
        <w:t>She-Jun Chen:</w:t>
      </w:r>
      <w:r>
        <w:rPr>
          <w:rFonts w:ascii="Times New Roman" w:cs="Times New Roman" w:eastAsia="Times New Roman" w:hAnsi="Times New Roman"/>
          <w:sz w:val="16"/>
          <w:szCs w:val="16"/>
          <w:color w:val="auto"/>
        </w:rPr>
        <w:t xml:space="preserve"> Conceptualization, Writing - review</w:t>
      </w:r>
    </w:p>
    <w:p>
      <w:pPr>
        <w:spacing w:after="0" w:line="24" w:lineRule="exact"/>
        <w:rPr>
          <w:rFonts w:ascii="Times New Roman" w:cs="Times New Roman" w:eastAsia="Times New Roman" w:hAnsi="Times New Roman"/>
          <w:sz w:val="16"/>
          <w:szCs w:val="16"/>
          <w:color w:val="206293"/>
        </w:rPr>
      </w:pPr>
    </w:p>
    <w:p>
      <w:pPr>
        <w:jc w:val="both"/>
        <w:ind w:left="3" w:hanging="3"/>
        <w:spacing w:after="0" w:line="284" w:lineRule="auto"/>
        <w:tabs>
          <w:tab w:leader="none" w:pos="190" w:val="left"/>
        </w:tabs>
        <w:numPr>
          <w:ilvl w:val="0"/>
          <w:numId w:val="6"/>
        </w:numPr>
        <w:rPr>
          <w:rFonts w:ascii="Arial" w:cs="Arial" w:eastAsia="Arial" w:hAnsi="Arial"/>
          <w:sz w:val="16"/>
          <w:szCs w:val="16"/>
          <w:color w:val="auto"/>
        </w:rPr>
      </w:pPr>
      <w:r>
        <w:rPr>
          <w:rFonts w:ascii="Times New Roman" w:cs="Times New Roman" w:eastAsia="Times New Roman" w:hAnsi="Times New Roman"/>
          <w:sz w:val="16"/>
          <w:szCs w:val="16"/>
          <w:color w:val="auto"/>
        </w:rPr>
        <w:t xml:space="preserve">editing, Supervision. </w:t>
      </w:r>
      <w:r>
        <w:rPr>
          <w:rFonts w:ascii="Arial" w:cs="Arial" w:eastAsia="Arial" w:hAnsi="Arial"/>
          <w:sz w:val="16"/>
          <w:szCs w:val="16"/>
          <w:color w:val="auto"/>
        </w:rPr>
        <w:t>Qi-Qi Li:</w:t>
      </w:r>
      <w:r>
        <w:rPr>
          <w:rFonts w:ascii="Times New Roman" w:cs="Times New Roman" w:eastAsia="Times New Roman" w:hAnsi="Times New Roman"/>
          <w:sz w:val="16"/>
          <w:szCs w:val="16"/>
          <w:color w:val="auto"/>
        </w:rPr>
        <w:t xml:space="preserve"> Investigation. </w:t>
      </w:r>
      <w:r>
        <w:rPr>
          <w:rFonts w:ascii="Arial" w:cs="Arial" w:eastAsia="Arial" w:hAnsi="Arial"/>
          <w:sz w:val="16"/>
          <w:szCs w:val="16"/>
          <w:color w:val="auto"/>
        </w:rPr>
        <w:t>Yuan Zeng:</w:t>
      </w:r>
      <w:r>
        <w:rPr>
          <w:rFonts w:ascii="Times New Roman" w:cs="Times New Roman" w:eastAsia="Times New Roman" w:hAnsi="Times New Roman"/>
          <w:sz w:val="16"/>
          <w:szCs w:val="16"/>
          <w:color w:val="auto"/>
        </w:rPr>
        <w:t xml:space="preserve"> Inves-tigation. </w:t>
      </w:r>
      <w:r>
        <w:rPr>
          <w:rFonts w:ascii="Arial" w:cs="Arial" w:eastAsia="Arial" w:hAnsi="Arial"/>
          <w:sz w:val="16"/>
          <w:szCs w:val="16"/>
          <w:color w:val="auto"/>
        </w:rPr>
        <w:t>Xiao Yan:</w:t>
      </w:r>
      <w:r>
        <w:rPr>
          <w:rFonts w:ascii="Times New Roman" w:cs="Times New Roman" w:eastAsia="Times New Roman" w:hAnsi="Times New Roman"/>
          <w:sz w:val="16"/>
          <w:szCs w:val="16"/>
          <w:color w:val="auto"/>
        </w:rPr>
        <w:t xml:space="preserve"> Resources. </w:t>
      </w:r>
      <w:r>
        <w:rPr>
          <w:rFonts w:ascii="Arial" w:cs="Arial" w:eastAsia="Arial" w:hAnsi="Arial"/>
          <w:sz w:val="16"/>
          <w:szCs w:val="16"/>
          <w:color w:val="auto"/>
        </w:rPr>
        <w:t>Bi-Xian Mai:</w:t>
      </w:r>
      <w:r>
        <w:rPr>
          <w:rFonts w:ascii="Times New Roman" w:cs="Times New Roman" w:eastAsia="Times New Roman" w:hAnsi="Times New Roman"/>
          <w:sz w:val="16"/>
          <w:szCs w:val="16"/>
          <w:color w:val="auto"/>
        </w:rPr>
        <w:t xml:space="preserve"> Project administration.</w:t>
      </w:r>
    </w:p>
    <w:p>
      <w:pPr>
        <w:spacing w:after="0" w:line="214" w:lineRule="exact"/>
        <w:rPr>
          <w:rFonts w:ascii="Times New Roman" w:cs="Times New Roman" w:eastAsia="Times New Roman" w:hAnsi="Times New Roman"/>
          <w:sz w:val="16"/>
          <w:szCs w:val="16"/>
          <w:color w:val="206293"/>
        </w:rPr>
      </w:pPr>
    </w:p>
    <w:p>
      <w:pPr>
        <w:ind w:left="3"/>
        <w:spacing w:after="0"/>
        <w:rPr>
          <w:sz w:val="20"/>
          <w:szCs w:val="20"/>
          <w:color w:val="auto"/>
        </w:rPr>
      </w:pPr>
      <w:r>
        <w:rPr>
          <w:rFonts w:ascii="Arial" w:cs="Arial" w:eastAsia="Arial" w:hAnsi="Arial"/>
          <w:sz w:val="16"/>
          <w:szCs w:val="16"/>
          <w:color w:val="auto"/>
        </w:rPr>
        <w:t>Acknowledgments</w:t>
      </w:r>
    </w:p>
    <w:p>
      <w:pPr>
        <w:spacing w:after="0" w:line="234" w:lineRule="exact"/>
        <w:rPr>
          <w:rFonts w:ascii="Times New Roman" w:cs="Times New Roman" w:eastAsia="Times New Roman" w:hAnsi="Times New Roman"/>
          <w:sz w:val="16"/>
          <w:szCs w:val="16"/>
          <w:color w:val="206293"/>
        </w:rPr>
      </w:pPr>
    </w:p>
    <w:p>
      <w:pPr>
        <w:jc w:val="both"/>
        <w:ind w:left="3" w:firstLine="238"/>
        <w:spacing w:after="0" w:line="275" w:lineRule="auto"/>
        <w:rPr>
          <w:sz w:val="20"/>
          <w:szCs w:val="20"/>
          <w:color w:val="auto"/>
        </w:rPr>
      </w:pPr>
      <w:r>
        <w:rPr>
          <w:rFonts w:ascii="Times New Roman" w:cs="Times New Roman" w:eastAsia="Times New Roman" w:hAnsi="Times New Roman"/>
          <w:sz w:val="16"/>
          <w:szCs w:val="16"/>
          <w:color w:val="auto"/>
        </w:rPr>
        <w:t xml:space="preserve">This study was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nancially supported by the National Natural Science Foundation of China (Nos. 41771530); Guangzhou Science and Technology Program (No. 201707020033); Guangdong Foun-dation for Program of Science and Technology Research (Nos. 2017B030314057 and 2017BT01Z134); and Key Research Program of Frontier Sciences, the Chinese Academy of Sciences (QYZDJ-SSW-DQC018).</w:t>
      </w:r>
    </w:p>
    <w:p>
      <w:pPr>
        <w:spacing w:after="0" w:line="200" w:lineRule="exact"/>
        <w:rPr>
          <w:rFonts w:ascii="Times New Roman" w:cs="Times New Roman" w:eastAsia="Times New Roman" w:hAnsi="Times New Roman"/>
          <w:sz w:val="16"/>
          <w:szCs w:val="16"/>
          <w:color w:val="206293"/>
        </w:rPr>
      </w:pPr>
    </w:p>
    <w:p>
      <w:pPr>
        <w:spacing w:after="0" w:line="232" w:lineRule="exact"/>
        <w:rPr>
          <w:rFonts w:ascii="Times New Roman" w:cs="Times New Roman" w:eastAsia="Times New Roman" w:hAnsi="Times New Roman"/>
          <w:sz w:val="16"/>
          <w:szCs w:val="16"/>
          <w:color w:val="206293"/>
        </w:rPr>
      </w:pPr>
    </w:p>
    <w:p>
      <w:pPr>
        <w:ind w:left="3"/>
        <w:spacing w:after="0"/>
        <w:rPr>
          <w:sz w:val="20"/>
          <w:szCs w:val="20"/>
          <w:color w:val="auto"/>
        </w:rPr>
      </w:pPr>
      <w:r>
        <w:rPr>
          <w:rFonts w:ascii="Arial" w:cs="Arial" w:eastAsia="Arial" w:hAnsi="Arial"/>
          <w:sz w:val="16"/>
          <w:szCs w:val="16"/>
          <w:color w:val="auto"/>
        </w:rPr>
        <w:t>Appendix A. Supplementary data</w:t>
      </w:r>
    </w:p>
    <w:p>
      <w:pPr>
        <w:spacing w:after="0" w:line="234" w:lineRule="exact"/>
        <w:rPr>
          <w:rFonts w:ascii="Times New Roman" w:cs="Times New Roman" w:eastAsia="Times New Roman" w:hAnsi="Times New Roman"/>
          <w:sz w:val="16"/>
          <w:szCs w:val="16"/>
          <w:color w:val="206293"/>
        </w:rPr>
      </w:pPr>
    </w:p>
    <w:p>
      <w:pPr>
        <w:jc w:val="both"/>
        <w:ind w:left="3" w:firstLine="238"/>
        <w:spacing w:after="0" w:line="286"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206293"/>
          </w:rPr>
          <w:t>https://doi.org/10.1016/j.envpol.2020.114400</w:t>
        </w:r>
      </w:hyperlink>
      <w:r>
        <w:rPr>
          <w:rFonts w:ascii="Times New Roman" w:cs="Times New Roman" w:eastAsia="Times New Roman" w:hAnsi="Times New Roman"/>
          <w:sz w:val="16"/>
          <w:szCs w:val="16"/>
          <w:color w:val="000000"/>
        </w:rPr>
        <w:t>.</w:t>
      </w:r>
    </w:p>
    <w:p>
      <w:pPr>
        <w:spacing w:after="0" w:line="212" w:lineRule="exact"/>
        <w:rPr>
          <w:rFonts w:ascii="Times New Roman" w:cs="Times New Roman" w:eastAsia="Times New Roman" w:hAnsi="Times New Roman"/>
          <w:sz w:val="16"/>
          <w:szCs w:val="16"/>
          <w:color w:val="206293"/>
        </w:rPr>
      </w:pPr>
    </w:p>
    <w:p>
      <w:pPr>
        <w:ind w:left="3"/>
        <w:spacing w:after="0"/>
        <w:rPr>
          <w:sz w:val="20"/>
          <w:szCs w:val="20"/>
          <w:color w:val="auto"/>
        </w:rPr>
      </w:pPr>
      <w:r>
        <w:rPr>
          <w:rFonts w:ascii="Arial" w:cs="Arial" w:eastAsia="Arial" w:hAnsi="Arial"/>
          <w:sz w:val="16"/>
          <w:szCs w:val="16"/>
          <w:color w:val="auto"/>
        </w:rPr>
        <w:t>References</w:t>
      </w:r>
    </w:p>
    <w:p>
      <w:pPr>
        <w:spacing w:after="0" w:line="209" w:lineRule="exact"/>
        <w:rPr>
          <w:rFonts w:ascii="Times New Roman" w:cs="Times New Roman" w:eastAsia="Times New Roman" w:hAnsi="Times New Roman"/>
          <w:sz w:val="16"/>
          <w:szCs w:val="16"/>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17">
        <w:r>
          <w:rPr>
            <w:rFonts w:ascii="Times New Roman" w:cs="Times New Roman" w:eastAsia="Times New Roman" w:hAnsi="Times New Roman"/>
            <w:sz w:val="13"/>
            <w:szCs w:val="13"/>
            <w:color w:val="206293"/>
          </w:rPr>
          <w:t>Ali, N., Dirtu, A.C., Van den Eede, N., Goosey, E., Harrad, S., Neels, H., t Mannetje, A.,</w:t>
        </w:r>
      </w:hyperlink>
      <w:r>
        <w:rPr>
          <w:rFonts w:ascii="Times New Roman" w:cs="Times New Roman" w:eastAsia="Times New Roman" w:hAnsi="Times New Roman"/>
          <w:sz w:val="13"/>
          <w:szCs w:val="13"/>
          <w:color w:val="206293"/>
        </w:rPr>
        <w:t xml:space="preserve"> </w:t>
      </w:r>
      <w:hyperlink r:id="rId17">
        <w:r>
          <w:rPr>
            <w:rFonts w:ascii="Times New Roman" w:cs="Times New Roman" w:eastAsia="Times New Roman" w:hAnsi="Times New Roman"/>
            <w:sz w:val="13"/>
            <w:szCs w:val="13"/>
            <w:color w:val="206293"/>
          </w:rPr>
          <w:t xml:space="preserve">Coakley, J., Douwes, J., Covaci, A., 2012. Occurrence of alternative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w:t>
        </w:r>
      </w:hyperlink>
      <w:hyperlink r:id="rId17">
        <w:r>
          <w:rPr>
            <w:rFonts w:ascii="Times New Roman" w:cs="Times New Roman" w:eastAsia="Times New Roman" w:hAnsi="Times New Roman"/>
            <w:sz w:val="13"/>
            <w:szCs w:val="13"/>
            <w:color w:val="206293"/>
          </w:rPr>
          <w:t>tardants in indoor dust from New Zealand: indoor sources and human exposure</w:t>
        </w:r>
      </w:hyperlink>
      <w:r>
        <w:rPr>
          <w:rFonts w:ascii="Times New Roman" w:cs="Times New Roman" w:eastAsia="Times New Roman" w:hAnsi="Times New Roman"/>
          <w:sz w:val="13"/>
          <w:szCs w:val="13"/>
          <w:color w:val="206293"/>
        </w:rPr>
        <w:t xml:space="preserve"> </w:t>
      </w:r>
      <w:hyperlink r:id="rId17">
        <w:r>
          <w:rPr>
            <w:rFonts w:ascii="Times New Roman" w:cs="Times New Roman" w:eastAsia="Times New Roman" w:hAnsi="Times New Roman"/>
            <w:sz w:val="13"/>
            <w:szCs w:val="13"/>
            <w:color w:val="206293"/>
          </w:rPr>
          <w:t>assessment. Chemosphere 88, 1276</w:t>
        </w:r>
      </w:hyperlink>
      <w:r>
        <w:rPr>
          <w:rFonts w:ascii="Arial" w:cs="Arial" w:eastAsia="Arial" w:hAnsi="Arial"/>
          <w:sz w:val="13"/>
          <w:szCs w:val="13"/>
          <w:color w:val="206293"/>
        </w:rPr>
        <w:t>e</w:t>
      </w:r>
      <w:hyperlink r:id="rId17">
        <w:r>
          <w:rPr>
            <w:rFonts w:ascii="Times New Roman" w:cs="Times New Roman" w:eastAsia="Times New Roman" w:hAnsi="Times New Roman"/>
            <w:sz w:val="13"/>
            <w:szCs w:val="13"/>
            <w:color w:val="206293"/>
          </w:rPr>
          <w:t>1282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18">
        <w:r>
          <w:rPr>
            <w:rFonts w:ascii="Times New Roman" w:cs="Times New Roman" w:eastAsia="Times New Roman" w:hAnsi="Times New Roman"/>
            <w:sz w:val="13"/>
            <w:szCs w:val="13"/>
            <w:color w:val="206293"/>
          </w:rPr>
          <w:t>Bakker, M.I., Koerselman, J.W., Tolls, J., Kolloffel, C., 2001. Localization of deposited</w:t>
        </w:r>
      </w:hyperlink>
      <w:r>
        <w:rPr>
          <w:rFonts w:ascii="Times New Roman" w:cs="Times New Roman" w:eastAsia="Times New Roman" w:hAnsi="Times New Roman"/>
          <w:sz w:val="13"/>
          <w:szCs w:val="13"/>
          <w:color w:val="206293"/>
        </w:rPr>
        <w:t xml:space="preserve"> </w:t>
      </w:r>
      <w:hyperlink r:id="rId18">
        <w:r>
          <w:rPr>
            <w:rFonts w:ascii="Times New Roman" w:cs="Times New Roman" w:eastAsia="Times New Roman" w:hAnsi="Times New Roman"/>
            <w:sz w:val="13"/>
            <w:szCs w:val="13"/>
            <w:color w:val="206293"/>
          </w:rPr>
          <w:t>polycyclic aromatic hydrocarbons in leaves of Plantago. Environ. Toxicol. Chem.</w:t>
        </w:r>
      </w:hyperlink>
      <w:r>
        <w:rPr>
          <w:rFonts w:ascii="Times New Roman" w:cs="Times New Roman" w:eastAsia="Times New Roman" w:hAnsi="Times New Roman"/>
          <w:sz w:val="13"/>
          <w:szCs w:val="13"/>
          <w:color w:val="206293"/>
        </w:rPr>
        <w:t xml:space="preserve"> </w:t>
      </w:r>
      <w:hyperlink r:id="rId18">
        <w:r>
          <w:rPr>
            <w:rFonts w:ascii="Times New Roman" w:cs="Times New Roman" w:eastAsia="Times New Roman" w:hAnsi="Times New Roman"/>
            <w:sz w:val="13"/>
            <w:szCs w:val="13"/>
            <w:color w:val="206293"/>
          </w:rPr>
          <w:t>20, 1112</w:t>
        </w:r>
      </w:hyperlink>
      <w:r>
        <w:rPr>
          <w:rFonts w:ascii="Arial" w:cs="Arial" w:eastAsia="Arial" w:hAnsi="Arial"/>
          <w:sz w:val="13"/>
          <w:szCs w:val="13"/>
          <w:color w:val="206293"/>
        </w:rPr>
        <w:t>e</w:t>
      </w:r>
      <w:hyperlink r:id="rId18">
        <w:r>
          <w:rPr>
            <w:rFonts w:ascii="Times New Roman" w:cs="Times New Roman" w:eastAsia="Times New Roman" w:hAnsi="Times New Roman"/>
            <w:sz w:val="13"/>
            <w:szCs w:val="13"/>
            <w:color w:val="206293"/>
          </w:rPr>
          <w:t>1116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19">
        <w:r>
          <w:rPr>
            <w:rFonts w:ascii="Times New Roman" w:cs="Times New Roman" w:eastAsia="Times New Roman" w:hAnsi="Times New Roman"/>
            <w:sz w:val="13"/>
            <w:szCs w:val="13"/>
            <w:color w:val="206293"/>
          </w:rPr>
          <w:t>Blaine, A.C., Rich, C.D., Sedlacko, E.M., Hundal, L.S., Kumar, K., Lau, C., Mills, M.A.,</w:t>
        </w:r>
      </w:hyperlink>
      <w:r>
        <w:rPr>
          <w:rFonts w:ascii="Times New Roman" w:cs="Times New Roman" w:eastAsia="Times New Roman" w:hAnsi="Times New Roman"/>
          <w:sz w:val="13"/>
          <w:szCs w:val="13"/>
          <w:color w:val="206293"/>
        </w:rPr>
        <w:t xml:space="preserve"> </w:t>
      </w:r>
      <w:hyperlink r:id="rId19">
        <w:r>
          <w:rPr>
            <w:rFonts w:ascii="Times New Roman" w:cs="Times New Roman" w:eastAsia="Times New Roman" w:hAnsi="Times New Roman"/>
            <w:sz w:val="13"/>
            <w:szCs w:val="13"/>
            <w:color w:val="206293"/>
          </w:rPr>
          <w:t>Harris, K.M., Higgins, C.P., 2014. Per</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uoroalkyl acid distribution in various plant</w:t>
        </w:r>
      </w:hyperlink>
      <w:r>
        <w:rPr>
          <w:rFonts w:ascii="Times New Roman" w:cs="Times New Roman" w:eastAsia="Times New Roman" w:hAnsi="Times New Roman"/>
          <w:sz w:val="13"/>
          <w:szCs w:val="13"/>
          <w:color w:val="206293"/>
        </w:rPr>
        <w:t xml:space="preserve"> </w:t>
      </w:r>
      <w:hyperlink r:id="rId19">
        <w:r>
          <w:rPr>
            <w:rFonts w:ascii="Times New Roman" w:cs="Times New Roman" w:eastAsia="Times New Roman" w:hAnsi="Times New Roman"/>
            <w:sz w:val="13"/>
            <w:szCs w:val="13"/>
            <w:color w:val="206293"/>
          </w:rPr>
          <w:t>compartments of edible crops grown in biosolids-amended soils. Environ. Sci.</w:t>
        </w:r>
      </w:hyperlink>
      <w:r>
        <w:rPr>
          <w:rFonts w:ascii="Times New Roman" w:cs="Times New Roman" w:eastAsia="Times New Roman" w:hAnsi="Times New Roman"/>
          <w:sz w:val="13"/>
          <w:szCs w:val="13"/>
          <w:color w:val="206293"/>
        </w:rPr>
        <w:t xml:space="preserve"> </w:t>
      </w:r>
      <w:hyperlink r:id="rId19">
        <w:r>
          <w:rPr>
            <w:rFonts w:ascii="Times New Roman" w:cs="Times New Roman" w:eastAsia="Times New Roman" w:hAnsi="Times New Roman"/>
            <w:sz w:val="13"/>
            <w:szCs w:val="13"/>
            <w:color w:val="206293"/>
          </w:rPr>
          <w:t>Technol. 48, 7858</w:t>
        </w:r>
      </w:hyperlink>
      <w:r>
        <w:rPr>
          <w:rFonts w:ascii="Arial" w:cs="Arial" w:eastAsia="Arial" w:hAnsi="Arial"/>
          <w:sz w:val="13"/>
          <w:szCs w:val="13"/>
          <w:color w:val="206293"/>
        </w:rPr>
        <w:t>e</w:t>
      </w:r>
      <w:hyperlink r:id="rId19">
        <w:r>
          <w:rPr>
            <w:rFonts w:ascii="Times New Roman" w:cs="Times New Roman" w:eastAsia="Times New Roman" w:hAnsi="Times New Roman"/>
            <w:sz w:val="13"/>
            <w:szCs w:val="13"/>
            <w:color w:val="206293"/>
          </w:rPr>
          <w:t>7865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20">
        <w:r>
          <w:rPr>
            <w:rFonts w:ascii="Times New Roman" w:cs="Times New Roman" w:eastAsia="Times New Roman" w:hAnsi="Times New Roman"/>
            <w:sz w:val="13"/>
            <w:szCs w:val="13"/>
            <w:color w:val="206293"/>
          </w:rPr>
          <w:t>Chen, S.J., Feng, A.H., He, M.J., Chen, M.Y., Luo, X.J., Mai, B.X., 2013. Current levels and</w:t>
        </w:r>
      </w:hyperlink>
      <w:r>
        <w:rPr>
          <w:rFonts w:ascii="Times New Roman" w:cs="Times New Roman" w:eastAsia="Times New Roman" w:hAnsi="Times New Roman"/>
          <w:sz w:val="13"/>
          <w:szCs w:val="13"/>
          <w:color w:val="206293"/>
        </w:rPr>
        <w:t xml:space="preserve"> </w:t>
      </w:r>
      <w:hyperlink r:id="rId20">
        <w:r>
          <w:rPr>
            <w:rFonts w:ascii="Times New Roman" w:cs="Times New Roman" w:eastAsia="Times New Roman" w:hAnsi="Times New Roman"/>
            <w:sz w:val="13"/>
            <w:szCs w:val="13"/>
            <w:color w:val="206293"/>
          </w:rPr>
          <w:t>composition pro</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 xml:space="preserve">les of PBDEs and alternative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retardants in surface</w:t>
        </w:r>
      </w:hyperlink>
      <w:r>
        <w:rPr>
          <w:rFonts w:ascii="Times New Roman" w:cs="Times New Roman" w:eastAsia="Times New Roman" w:hAnsi="Times New Roman"/>
          <w:sz w:val="13"/>
          <w:szCs w:val="13"/>
          <w:color w:val="206293"/>
        </w:rPr>
        <w:t xml:space="preserve"> </w:t>
      </w:r>
      <w:hyperlink r:id="rId20">
        <w:r>
          <w:rPr>
            <w:rFonts w:ascii="Times New Roman" w:cs="Times New Roman" w:eastAsia="Times New Roman" w:hAnsi="Times New Roman"/>
            <w:sz w:val="13"/>
            <w:szCs w:val="13"/>
            <w:color w:val="206293"/>
          </w:rPr>
          <w:t>sediments from the Pearl River Delta, Southern China: comparison with his-</w:t>
        </w:r>
      </w:hyperlink>
      <w:hyperlink r:id="rId20">
        <w:r>
          <w:rPr>
            <w:rFonts w:ascii="Times New Roman" w:cs="Times New Roman" w:eastAsia="Times New Roman" w:hAnsi="Times New Roman"/>
            <w:sz w:val="13"/>
            <w:szCs w:val="13"/>
            <w:color w:val="206293"/>
          </w:rPr>
          <w:t>torical data. Sci. Total Environ. 444, 205</w:t>
        </w:r>
      </w:hyperlink>
      <w:r>
        <w:rPr>
          <w:rFonts w:ascii="Arial" w:cs="Arial" w:eastAsia="Arial" w:hAnsi="Arial"/>
          <w:sz w:val="13"/>
          <w:szCs w:val="13"/>
          <w:color w:val="206293"/>
        </w:rPr>
        <w:t>e</w:t>
      </w:r>
      <w:hyperlink r:id="rId20">
        <w:r>
          <w:rPr>
            <w:rFonts w:ascii="Times New Roman" w:cs="Times New Roman" w:eastAsia="Times New Roman" w:hAnsi="Times New Roman"/>
            <w:sz w:val="13"/>
            <w:szCs w:val="13"/>
            <w:color w:val="206293"/>
          </w:rPr>
          <w:t>211</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21">
        <w:r>
          <w:rPr>
            <w:rFonts w:ascii="Times New Roman" w:cs="Times New Roman" w:eastAsia="Times New Roman" w:hAnsi="Times New Roman"/>
            <w:sz w:val="13"/>
            <w:szCs w:val="13"/>
            <w:color w:val="206293"/>
          </w:rPr>
          <w:t>Chen, S.J., Tian, M., Zheng, J., Zhu, Z.C., Luo, Y., Luo, X.J., Mai, B.X., 2014. Elevated</w:t>
        </w:r>
      </w:hyperlink>
      <w:r>
        <w:rPr>
          <w:rFonts w:ascii="Times New Roman" w:cs="Times New Roman" w:eastAsia="Times New Roman" w:hAnsi="Times New Roman"/>
          <w:sz w:val="13"/>
          <w:szCs w:val="13"/>
          <w:color w:val="206293"/>
        </w:rPr>
        <w:t xml:space="preserve"> </w:t>
      </w:r>
      <w:hyperlink r:id="rId21">
        <w:r>
          <w:rPr>
            <w:rFonts w:ascii="Times New Roman" w:cs="Times New Roman" w:eastAsia="Times New Roman" w:hAnsi="Times New Roman"/>
            <w:sz w:val="13"/>
            <w:szCs w:val="13"/>
            <w:color w:val="206293"/>
          </w:rPr>
          <w:t>levels of polychlorinated biphenyls in plants, air, and soils at an e-waste site in</w:t>
        </w:r>
      </w:hyperlink>
      <w:r>
        <w:rPr>
          <w:rFonts w:ascii="Times New Roman" w:cs="Times New Roman" w:eastAsia="Times New Roman" w:hAnsi="Times New Roman"/>
          <w:sz w:val="13"/>
          <w:szCs w:val="13"/>
          <w:color w:val="206293"/>
        </w:rPr>
        <w:t xml:space="preserve"> </w:t>
      </w:r>
      <w:hyperlink r:id="rId21">
        <w:r>
          <w:rPr>
            <w:rFonts w:ascii="Times New Roman" w:cs="Times New Roman" w:eastAsia="Times New Roman" w:hAnsi="Times New Roman"/>
            <w:sz w:val="13"/>
            <w:szCs w:val="13"/>
            <w:color w:val="206293"/>
          </w:rPr>
          <w:t>Southern China and enantioselective biotransformation of chiral PCBs in plants.</w:t>
        </w:r>
      </w:hyperlink>
      <w:r>
        <w:rPr>
          <w:rFonts w:ascii="Times New Roman" w:cs="Times New Roman" w:eastAsia="Times New Roman" w:hAnsi="Times New Roman"/>
          <w:sz w:val="13"/>
          <w:szCs w:val="13"/>
          <w:color w:val="206293"/>
        </w:rPr>
        <w:t xml:space="preserve"> </w:t>
      </w:r>
      <w:hyperlink r:id="rId21">
        <w:r>
          <w:rPr>
            <w:rFonts w:ascii="Times New Roman" w:cs="Times New Roman" w:eastAsia="Times New Roman" w:hAnsi="Times New Roman"/>
            <w:sz w:val="13"/>
            <w:szCs w:val="13"/>
            <w:color w:val="206293"/>
          </w:rPr>
          <w:t>Environ. Sci. Technol. 48, 3847</w:t>
        </w:r>
      </w:hyperlink>
      <w:r>
        <w:rPr>
          <w:rFonts w:ascii="Arial" w:cs="Arial" w:eastAsia="Arial" w:hAnsi="Arial"/>
          <w:sz w:val="13"/>
          <w:szCs w:val="13"/>
          <w:color w:val="206293"/>
        </w:rPr>
        <w:t>e</w:t>
      </w:r>
      <w:hyperlink r:id="rId21">
        <w:r>
          <w:rPr>
            <w:rFonts w:ascii="Times New Roman" w:cs="Times New Roman" w:eastAsia="Times New Roman" w:hAnsi="Times New Roman"/>
            <w:sz w:val="13"/>
            <w:szCs w:val="13"/>
            <w:color w:val="206293"/>
          </w:rPr>
          <w:t>3855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ind w:left="3"/>
        <w:spacing w:after="0"/>
        <w:rPr>
          <w:rFonts w:ascii="Times New Roman" w:cs="Times New Roman" w:eastAsia="Times New Roman" w:hAnsi="Times New Roman"/>
          <w:sz w:val="13"/>
          <w:szCs w:val="13"/>
          <w:color w:val="206293"/>
        </w:rPr>
      </w:pPr>
      <w:hyperlink r:id="rId22">
        <w:r>
          <w:rPr>
            <w:rFonts w:ascii="Times New Roman" w:cs="Times New Roman" w:eastAsia="Times New Roman" w:hAnsi="Times New Roman"/>
            <w:sz w:val="13"/>
            <w:szCs w:val="13"/>
            <w:color w:val="206293"/>
          </w:rPr>
          <w:t>Collins, C., Fryer, M., Grosso, A., 2006. Plant uptake of non-ionic organic chemicals.</w:t>
        </w:r>
      </w:hyperlink>
    </w:p>
    <w:p>
      <w:pPr>
        <w:spacing w:after="0" w:line="10" w:lineRule="exact"/>
        <w:rPr>
          <w:rFonts w:ascii="Times New Roman" w:cs="Times New Roman" w:eastAsia="Times New Roman" w:hAnsi="Times New Roman"/>
          <w:sz w:val="13"/>
          <w:szCs w:val="13"/>
          <w:color w:val="206293"/>
        </w:rPr>
      </w:pPr>
    </w:p>
    <w:p>
      <w:pPr>
        <w:ind w:left="243"/>
        <w:spacing w:after="0"/>
        <w:rPr>
          <w:rFonts w:ascii="Times New Roman" w:cs="Times New Roman" w:eastAsia="Times New Roman" w:hAnsi="Times New Roman"/>
          <w:sz w:val="13"/>
          <w:szCs w:val="13"/>
          <w:color w:val="206293"/>
        </w:rPr>
      </w:pPr>
      <w:hyperlink r:id="rId22">
        <w:r>
          <w:rPr>
            <w:rFonts w:ascii="Times New Roman" w:cs="Times New Roman" w:eastAsia="Times New Roman" w:hAnsi="Times New Roman"/>
            <w:sz w:val="13"/>
            <w:szCs w:val="13"/>
            <w:color w:val="206293"/>
          </w:rPr>
          <w:t>Environ. Sci. Technol. 40, 45</w:t>
        </w:r>
      </w:hyperlink>
      <w:r>
        <w:rPr>
          <w:rFonts w:ascii="Arial" w:cs="Arial" w:eastAsia="Arial" w:hAnsi="Arial"/>
          <w:sz w:val="13"/>
          <w:szCs w:val="13"/>
          <w:color w:val="206293"/>
        </w:rPr>
        <w:t>e</w:t>
      </w:r>
      <w:hyperlink r:id="rId22">
        <w:r>
          <w:rPr>
            <w:rFonts w:ascii="Times New Roman" w:cs="Times New Roman" w:eastAsia="Times New Roman" w:hAnsi="Times New Roman"/>
            <w:sz w:val="13"/>
            <w:szCs w:val="13"/>
            <w:color w:val="206293"/>
          </w:rPr>
          <w:t>52</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43" w:hanging="237"/>
        <w:spacing w:after="0" w:line="255" w:lineRule="auto"/>
        <w:rPr>
          <w:rFonts w:ascii="Times New Roman" w:cs="Times New Roman" w:eastAsia="Times New Roman" w:hAnsi="Times New Roman"/>
          <w:sz w:val="13"/>
          <w:szCs w:val="13"/>
          <w:color w:val="206293"/>
        </w:rPr>
      </w:pPr>
      <w:hyperlink r:id="rId23">
        <w:r>
          <w:rPr>
            <w:rFonts w:ascii="Times New Roman" w:cs="Times New Roman" w:eastAsia="Times New Roman" w:hAnsi="Times New Roman"/>
            <w:sz w:val="13"/>
            <w:szCs w:val="13"/>
            <w:color w:val="206293"/>
          </w:rPr>
          <w:t>Ding, N., Wang, T., Chen, S.J., Yu, M., Zhu, Z.C., Tian, M., Luo, X.J., Mai, B.X., 2016.</w:t>
        </w:r>
      </w:hyperlink>
      <w:r>
        <w:rPr>
          <w:rFonts w:ascii="Times New Roman" w:cs="Times New Roman" w:eastAsia="Times New Roman" w:hAnsi="Times New Roman"/>
          <w:sz w:val="13"/>
          <w:szCs w:val="13"/>
          <w:color w:val="206293"/>
        </w:rPr>
        <w:t xml:space="preserve"> </w:t>
      </w:r>
      <w:hyperlink r:id="rId23">
        <w:r>
          <w:rPr>
            <w:rFonts w:ascii="Times New Roman" w:cs="Times New Roman" w:eastAsia="Times New Roman" w:hAnsi="Times New Roman"/>
            <w:sz w:val="13"/>
            <w:szCs w:val="13"/>
            <w:color w:val="206293"/>
          </w:rPr>
          <w:t xml:space="preserve">Brominated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retardants (BFRs) in indoor and outdoor air in a community</w:t>
        </w:r>
      </w:hyperlink>
      <w:r>
        <w:rPr>
          <w:rFonts w:ascii="Times New Roman" w:cs="Times New Roman" w:eastAsia="Times New Roman" w:hAnsi="Times New Roman"/>
          <w:sz w:val="13"/>
          <w:szCs w:val="13"/>
          <w:color w:val="206293"/>
        </w:rPr>
        <w:t xml:space="preserve"> </w:t>
      </w:r>
      <w:hyperlink r:id="rId23">
        <w:r>
          <w:rPr>
            <w:rFonts w:ascii="Times New Roman" w:cs="Times New Roman" w:eastAsia="Times New Roman" w:hAnsi="Times New Roman"/>
            <w:sz w:val="13"/>
            <w:szCs w:val="13"/>
            <w:color w:val="206293"/>
          </w:rPr>
          <w:t>in Guangzhou, a megacity of southern China. Environ. Pollut. 212, 457</w:t>
        </w:r>
      </w:hyperlink>
      <w:r>
        <w:rPr>
          <w:rFonts w:ascii="Arial" w:cs="Arial" w:eastAsia="Arial" w:hAnsi="Arial"/>
          <w:sz w:val="13"/>
          <w:szCs w:val="13"/>
          <w:color w:val="206293"/>
        </w:rPr>
        <w:t>e</w:t>
      </w:r>
      <w:hyperlink r:id="rId23">
        <w:r>
          <w:rPr>
            <w:rFonts w:ascii="Times New Roman" w:cs="Times New Roman" w:eastAsia="Times New Roman" w:hAnsi="Times New Roman"/>
            <w:sz w:val="13"/>
            <w:szCs w:val="13"/>
            <w:color w:val="206293"/>
          </w:rPr>
          <w:t>463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24">
        <w:r>
          <w:rPr>
            <w:rFonts w:ascii="Times New Roman" w:cs="Times New Roman" w:eastAsia="Times New Roman" w:hAnsi="Times New Roman"/>
            <w:sz w:val="13"/>
            <w:szCs w:val="13"/>
            <w:color w:val="206293"/>
          </w:rPr>
          <w:t>Fismes, J., Perrin-Ganier, C., Empereur-Bissonnet, P., Morel, J.L., 2002. Soil-to-root</w:t>
        </w:r>
      </w:hyperlink>
      <w:r>
        <w:rPr>
          <w:rFonts w:ascii="Times New Roman" w:cs="Times New Roman" w:eastAsia="Times New Roman" w:hAnsi="Times New Roman"/>
          <w:sz w:val="13"/>
          <w:szCs w:val="13"/>
          <w:color w:val="206293"/>
        </w:rPr>
        <w:t xml:space="preserve"> </w:t>
      </w:r>
      <w:hyperlink r:id="rId24">
        <w:r>
          <w:rPr>
            <w:rFonts w:ascii="Times New Roman" w:cs="Times New Roman" w:eastAsia="Times New Roman" w:hAnsi="Times New Roman"/>
            <w:sz w:val="13"/>
            <w:szCs w:val="13"/>
            <w:color w:val="206293"/>
          </w:rPr>
          <w:t>transfer and translocation of polycyclic aromatic hydrocarbons by vegetables</w:t>
        </w:r>
      </w:hyperlink>
      <w:r>
        <w:rPr>
          <w:rFonts w:ascii="Times New Roman" w:cs="Times New Roman" w:eastAsia="Times New Roman" w:hAnsi="Times New Roman"/>
          <w:sz w:val="13"/>
          <w:szCs w:val="13"/>
          <w:color w:val="206293"/>
        </w:rPr>
        <w:t xml:space="preserve"> </w:t>
      </w:r>
      <w:hyperlink r:id="rId24">
        <w:r>
          <w:rPr>
            <w:rFonts w:ascii="Times New Roman" w:cs="Times New Roman" w:eastAsia="Times New Roman" w:hAnsi="Times New Roman"/>
            <w:sz w:val="13"/>
            <w:szCs w:val="13"/>
            <w:color w:val="206293"/>
          </w:rPr>
          <w:t>grown on industrial contaminated soils. J. Environ. Qual. 31, 1649</w:t>
        </w:r>
      </w:hyperlink>
      <w:r>
        <w:rPr>
          <w:rFonts w:ascii="Arial" w:cs="Arial" w:eastAsia="Arial" w:hAnsi="Arial"/>
          <w:sz w:val="13"/>
          <w:szCs w:val="13"/>
          <w:color w:val="206293"/>
        </w:rPr>
        <w:t>e</w:t>
      </w:r>
      <w:hyperlink r:id="rId24">
        <w:r>
          <w:rPr>
            <w:rFonts w:ascii="Times New Roman" w:cs="Times New Roman" w:eastAsia="Times New Roman" w:hAnsi="Times New Roman"/>
            <w:sz w:val="13"/>
            <w:szCs w:val="13"/>
            <w:color w:val="206293"/>
          </w:rPr>
          <w:t>1656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25">
        <w:r>
          <w:rPr>
            <w:rFonts w:ascii="Times New Roman" w:cs="Times New Roman" w:eastAsia="Times New Roman" w:hAnsi="Times New Roman"/>
            <w:sz w:val="13"/>
            <w:szCs w:val="13"/>
            <w:color w:val="206293"/>
          </w:rPr>
          <w:t>Genisoglu, M., Sofuoglu, A., Kurt-Karakus, P.B., Birgul, A., Sofuoglu, S.C., 2019.</w:t>
        </w:r>
      </w:hyperlink>
      <w:r>
        <w:rPr>
          <w:rFonts w:ascii="Times New Roman" w:cs="Times New Roman" w:eastAsia="Times New Roman" w:hAnsi="Times New Roman"/>
          <w:sz w:val="13"/>
          <w:szCs w:val="13"/>
          <w:color w:val="206293"/>
        </w:rPr>
        <w:t xml:space="preserve"> </w:t>
      </w:r>
      <w:hyperlink r:id="rId25">
        <w:r>
          <w:rPr>
            <w:rFonts w:ascii="Times New Roman" w:cs="Times New Roman" w:eastAsia="Times New Roman" w:hAnsi="Times New Roman"/>
            <w:sz w:val="13"/>
            <w:szCs w:val="13"/>
            <w:color w:val="206293"/>
          </w:rPr>
          <w:t xml:space="preserve">Brominated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retardants in a computer technical service: indoor air gas</w:t>
        </w:r>
      </w:hyperlink>
      <w:r>
        <w:rPr>
          <w:rFonts w:ascii="Times New Roman" w:cs="Times New Roman" w:eastAsia="Times New Roman" w:hAnsi="Times New Roman"/>
          <w:sz w:val="13"/>
          <w:szCs w:val="13"/>
          <w:color w:val="206293"/>
        </w:rPr>
        <w:t xml:space="preserve"> </w:t>
      </w:r>
      <w:hyperlink r:id="rId25">
        <w:r>
          <w:rPr>
            <w:rFonts w:ascii="Times New Roman" w:cs="Times New Roman" w:eastAsia="Times New Roman" w:hAnsi="Times New Roman"/>
            <w:sz w:val="13"/>
            <w:szCs w:val="13"/>
            <w:color w:val="206293"/>
          </w:rPr>
          <w:t>phase, submicron (PM1) and coarse (PM10) particles, associated inhalation</w:t>
        </w:r>
      </w:hyperlink>
      <w:r>
        <w:rPr>
          <w:rFonts w:ascii="Times New Roman" w:cs="Times New Roman" w:eastAsia="Times New Roman" w:hAnsi="Times New Roman"/>
          <w:sz w:val="13"/>
          <w:szCs w:val="13"/>
          <w:color w:val="206293"/>
        </w:rPr>
        <w:t xml:space="preserve"> </w:t>
      </w:r>
      <w:hyperlink r:id="rId25">
        <w:r>
          <w:rPr>
            <w:rFonts w:ascii="Times New Roman" w:cs="Times New Roman" w:eastAsia="Times New Roman" w:hAnsi="Times New Roman"/>
            <w:sz w:val="13"/>
            <w:szCs w:val="13"/>
            <w:color w:val="206293"/>
          </w:rPr>
          <w:t>exposure, and settled dust. Chemosphere 231, 216</w:t>
        </w:r>
      </w:hyperlink>
      <w:r>
        <w:rPr>
          <w:rFonts w:ascii="Arial" w:cs="Arial" w:eastAsia="Arial" w:hAnsi="Arial"/>
          <w:sz w:val="13"/>
          <w:szCs w:val="13"/>
          <w:color w:val="206293"/>
        </w:rPr>
        <w:t>e</w:t>
      </w:r>
      <w:hyperlink r:id="rId25">
        <w:r>
          <w:rPr>
            <w:rFonts w:ascii="Times New Roman" w:cs="Times New Roman" w:eastAsia="Times New Roman" w:hAnsi="Times New Roman"/>
            <w:sz w:val="13"/>
            <w:szCs w:val="13"/>
            <w:color w:val="206293"/>
          </w:rPr>
          <w:t>224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26">
        <w:r>
          <w:rPr>
            <w:rFonts w:ascii="Times New Roman" w:cs="Times New Roman" w:eastAsia="Times New Roman" w:hAnsi="Times New Roman"/>
            <w:sz w:val="13"/>
            <w:szCs w:val="13"/>
            <w:color w:val="206293"/>
          </w:rPr>
          <w:t>Grant, K., Goldizen, F.C., Sly, P.D., Brune, M.N., Neira, M., van den Berg, M.,</w:t>
        </w:r>
      </w:hyperlink>
      <w:r>
        <w:rPr>
          <w:rFonts w:ascii="Times New Roman" w:cs="Times New Roman" w:eastAsia="Times New Roman" w:hAnsi="Times New Roman"/>
          <w:sz w:val="13"/>
          <w:szCs w:val="13"/>
          <w:color w:val="206293"/>
        </w:rPr>
        <w:t xml:space="preserve"> </w:t>
      </w:r>
      <w:hyperlink r:id="rId26">
        <w:r>
          <w:rPr>
            <w:rFonts w:ascii="Times New Roman" w:cs="Times New Roman" w:eastAsia="Times New Roman" w:hAnsi="Times New Roman"/>
            <w:sz w:val="13"/>
            <w:szCs w:val="13"/>
            <w:color w:val="206293"/>
          </w:rPr>
          <w:t>Norman, R.E., 2013. Health consequences of exposure to e-waste: a systematic</w:t>
        </w:r>
      </w:hyperlink>
      <w:r>
        <w:rPr>
          <w:rFonts w:ascii="Times New Roman" w:cs="Times New Roman" w:eastAsia="Times New Roman" w:hAnsi="Times New Roman"/>
          <w:sz w:val="13"/>
          <w:szCs w:val="13"/>
          <w:color w:val="206293"/>
        </w:rPr>
        <w:t xml:space="preserve"> </w:t>
      </w:r>
      <w:hyperlink r:id="rId26">
        <w:r>
          <w:rPr>
            <w:rFonts w:ascii="Times New Roman" w:cs="Times New Roman" w:eastAsia="Times New Roman" w:hAnsi="Times New Roman"/>
            <w:sz w:val="13"/>
            <w:szCs w:val="13"/>
            <w:color w:val="206293"/>
          </w:rPr>
          <w:t>review. Lancet Glob. Health 1, E350</w:t>
        </w:r>
      </w:hyperlink>
      <w:r>
        <w:rPr>
          <w:rFonts w:ascii="Arial" w:cs="Arial" w:eastAsia="Arial" w:hAnsi="Arial"/>
          <w:sz w:val="13"/>
          <w:szCs w:val="13"/>
          <w:color w:val="206293"/>
        </w:rPr>
        <w:t>e</w:t>
      </w:r>
      <w:hyperlink r:id="rId26">
        <w:r>
          <w:rPr>
            <w:rFonts w:ascii="Times New Roman" w:cs="Times New Roman" w:eastAsia="Times New Roman" w:hAnsi="Times New Roman"/>
            <w:sz w:val="13"/>
            <w:szCs w:val="13"/>
            <w:color w:val="206293"/>
          </w:rPr>
          <w:t>E361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3" w:hanging="237"/>
        <w:spacing w:after="0" w:line="255" w:lineRule="auto"/>
        <w:rPr>
          <w:rFonts w:ascii="Times New Roman" w:cs="Times New Roman" w:eastAsia="Times New Roman" w:hAnsi="Times New Roman"/>
          <w:sz w:val="13"/>
          <w:szCs w:val="13"/>
          <w:color w:val="206293"/>
        </w:rPr>
      </w:pPr>
      <w:hyperlink r:id="rId27">
        <w:r>
          <w:rPr>
            <w:rFonts w:ascii="Times New Roman" w:cs="Times New Roman" w:eastAsia="Times New Roman" w:hAnsi="Times New Roman"/>
            <w:sz w:val="13"/>
            <w:szCs w:val="13"/>
            <w:color w:val="206293"/>
          </w:rPr>
          <w:t>Greenwood, S.J., Rutter, A., Zeeb, B.A., 2011. The absorption and translocation of</w:t>
        </w:r>
      </w:hyperlink>
      <w:r>
        <w:rPr>
          <w:rFonts w:ascii="Times New Roman" w:cs="Times New Roman" w:eastAsia="Times New Roman" w:hAnsi="Times New Roman"/>
          <w:sz w:val="13"/>
          <w:szCs w:val="13"/>
          <w:color w:val="206293"/>
        </w:rPr>
        <w:t xml:space="preserve"> </w:t>
      </w:r>
      <w:hyperlink r:id="rId27">
        <w:r>
          <w:rPr>
            <w:rFonts w:ascii="Times New Roman" w:cs="Times New Roman" w:eastAsia="Times New Roman" w:hAnsi="Times New Roman"/>
            <w:sz w:val="13"/>
            <w:szCs w:val="13"/>
            <w:color w:val="206293"/>
          </w:rPr>
          <w:t>polychlorinated biphenyl congeners by Cucurbita pepo ssp pepo. Environ. Sci.</w:t>
        </w:r>
      </w:hyperlink>
      <w:r>
        <w:rPr>
          <w:rFonts w:ascii="Times New Roman" w:cs="Times New Roman" w:eastAsia="Times New Roman" w:hAnsi="Times New Roman"/>
          <w:sz w:val="13"/>
          <w:szCs w:val="13"/>
          <w:color w:val="206293"/>
        </w:rPr>
        <w:t xml:space="preserve"> </w:t>
      </w:r>
      <w:hyperlink r:id="rId27">
        <w:r>
          <w:rPr>
            <w:rFonts w:ascii="Times New Roman" w:cs="Times New Roman" w:eastAsia="Times New Roman" w:hAnsi="Times New Roman"/>
            <w:sz w:val="13"/>
            <w:szCs w:val="13"/>
            <w:color w:val="206293"/>
          </w:rPr>
          <w:t>Technol. 45, 6511</w:t>
        </w:r>
      </w:hyperlink>
      <w:r>
        <w:rPr>
          <w:rFonts w:ascii="Arial" w:cs="Arial" w:eastAsia="Arial" w:hAnsi="Arial"/>
          <w:sz w:val="13"/>
          <w:szCs w:val="13"/>
          <w:color w:val="206293"/>
        </w:rPr>
        <w:t>e</w:t>
      </w:r>
      <w:hyperlink r:id="rId27">
        <w:r>
          <w:rPr>
            <w:rFonts w:ascii="Times New Roman" w:cs="Times New Roman" w:eastAsia="Times New Roman" w:hAnsi="Times New Roman"/>
            <w:sz w:val="13"/>
            <w:szCs w:val="13"/>
            <w:color w:val="206293"/>
          </w:rPr>
          <w:t>6516</w:t>
        </w:r>
      </w:hyperlink>
      <w:r>
        <w:rPr>
          <w:rFonts w:ascii="Times New Roman" w:cs="Times New Roman" w:eastAsia="Times New Roman" w:hAnsi="Times New Roman"/>
          <w:sz w:val="13"/>
          <w:szCs w:val="13"/>
          <w:color w:val="000000"/>
        </w:rPr>
        <w:t>.</w:t>
      </w:r>
    </w:p>
    <w:p>
      <w:pPr>
        <w:jc w:val="center"/>
        <w:ind w:left="-2"/>
        <w:spacing w:after="0" w:line="260" w:lineRule="auto"/>
        <w:rPr>
          <w:rFonts w:ascii="Times New Roman" w:cs="Times New Roman" w:eastAsia="Times New Roman" w:hAnsi="Times New Roman"/>
          <w:sz w:val="13"/>
          <w:szCs w:val="13"/>
          <w:color w:val="206293"/>
        </w:rPr>
      </w:pPr>
      <w:hyperlink r:id="rId28">
        <w:r>
          <w:rPr>
            <w:rFonts w:ascii="Times New Roman" w:cs="Times New Roman" w:eastAsia="Times New Roman" w:hAnsi="Times New Roman"/>
            <w:sz w:val="13"/>
            <w:szCs w:val="13"/>
            <w:color w:val="206293"/>
          </w:rPr>
          <w:t>Huang, H.L., Zhang, S.Z., Christie, P., 2011. Plant uptake and dissipation of PBDEs in</w:t>
        </w:r>
      </w:hyperlink>
      <w:r>
        <w:rPr>
          <w:rFonts w:ascii="Times New Roman" w:cs="Times New Roman" w:eastAsia="Times New Roman" w:hAnsi="Times New Roman"/>
          <w:sz w:val="13"/>
          <w:szCs w:val="13"/>
          <w:color w:val="206293"/>
        </w:rPr>
        <w:t xml:space="preserve"> </w:t>
      </w:r>
      <w:hyperlink r:id="rId28">
        <w:r>
          <w:rPr>
            <w:rFonts w:ascii="Times New Roman" w:cs="Times New Roman" w:eastAsia="Times New Roman" w:hAnsi="Times New Roman"/>
            <w:sz w:val="13"/>
            <w:szCs w:val="13"/>
            <w:color w:val="206293"/>
          </w:rPr>
          <w:t>the soils of electronic waste recycling sites. Environ. Pollut. 159, 238</w:t>
        </w:r>
      </w:hyperlink>
      <w:r>
        <w:rPr>
          <w:rFonts w:ascii="Arial" w:cs="Arial" w:eastAsia="Arial" w:hAnsi="Arial"/>
          <w:sz w:val="13"/>
          <w:szCs w:val="13"/>
          <w:color w:val="206293"/>
        </w:rPr>
        <w:t>e</w:t>
      </w:r>
      <w:hyperlink r:id="rId28">
        <w:r>
          <w:rPr>
            <w:rFonts w:ascii="Times New Roman" w:cs="Times New Roman" w:eastAsia="Times New Roman" w:hAnsi="Times New Roman"/>
            <w:sz w:val="13"/>
            <w:szCs w:val="13"/>
            <w:color w:val="206293"/>
          </w:rPr>
          <w:t>243</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206293"/>
        </w:rPr>
        <w:t xml:space="preserve"> </w:t>
      </w:r>
      <w:hyperlink r:id="rId29">
        <w:r>
          <w:rPr>
            <w:rFonts w:ascii="Times New Roman" w:cs="Times New Roman" w:eastAsia="Times New Roman" w:hAnsi="Times New Roman"/>
            <w:sz w:val="13"/>
            <w:szCs w:val="13"/>
            <w:color w:val="206293"/>
          </w:rPr>
          <w:t>Huang, H.L., Wang, D., Wen, B., Lv, J.T., Zhang, S.Z., 2019. Roles of maize cytochrome</w:t>
        </w:r>
      </w:hyperlink>
    </w:p>
    <w:p>
      <w:pPr>
        <w:sectPr>
          <w:pgSz w:w="11900" w:h="15874" w:orient="portrait"/>
          <w:cols w:equalWidth="0" w:num="2">
            <w:col w:w="5020" w:space="357"/>
            <w:col w:w="5023"/>
          </w:cols>
          <w:pgMar w:left="660" w:top="933" w:right="846" w:bottom="425" w:gutter="0" w:footer="0" w:header="0"/>
          <w:type w:val="continuous"/>
        </w:sectPr>
      </w:pPr>
    </w:p>
    <w:bookmarkStart w:id="8" w:name="page9"/>
    <w:bookmarkEnd w:id="8"/>
    <w:tbl>
      <w:tblPr>
        <w:tblLayout w:type="fixed"/>
        <w:tblInd w:w="3340" w:type="dxa"/>
        <w:tblCellMar>
          <w:top w:w="0" w:type="dxa"/>
          <w:left w:w="0" w:type="dxa"/>
          <w:bottom w:w="0" w:type="dxa"/>
          <w:right w:w="0" w:type="dxa"/>
        </w:tblCellMar>
      </w:tblPr>
      <w:tr>
        <w:trPr>
          <w:trHeight w:val="155"/>
        </w:trPr>
        <w:tc>
          <w:tcPr>
            <w:tcW w:w="5000" w:type="dxa"/>
            <w:vAlign w:val="bottom"/>
          </w:tcPr>
          <w:p>
            <w:pPr>
              <w:spacing w:after="0"/>
              <w:rPr>
                <w:sz w:val="20"/>
                <w:szCs w:val="20"/>
                <w:color w:val="auto"/>
              </w:rPr>
            </w:pPr>
            <w:r>
              <w:rPr>
                <w:rFonts w:ascii="Times New Roman" w:cs="Times New Roman" w:eastAsia="Times New Roman" w:hAnsi="Times New Roman"/>
                <w:sz w:val="13"/>
                <w:szCs w:val="13"/>
                <w:color w:val="auto"/>
              </w:rPr>
              <w:t>Y. Fan et al. / Environmental Pollution 263 (2020) 114400</w:t>
            </w:r>
          </w:p>
        </w:tc>
        <w:tc>
          <w:tcPr>
            <w:tcW w:w="184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9</w:t>
            </w:r>
          </w:p>
        </w:tc>
      </w:tr>
    </w:tbl>
    <w:p>
      <w:pPr>
        <w:spacing w:after="0" w:line="200" w:lineRule="exact"/>
        <w:rPr>
          <w:sz w:val="20"/>
          <w:szCs w:val="20"/>
          <w:color w:val="auto"/>
        </w:rPr>
      </w:pPr>
    </w:p>
    <w:p>
      <w:pPr>
        <w:sectPr>
          <w:pgSz w:w="11900" w:h="15874" w:orient="portrait"/>
          <w:cols w:equalWidth="0" w:num="1">
            <w:col w:w="10180"/>
          </w:cols>
          <w:pgMar w:left="1080" w:top="933" w:right="646" w:bottom="1440" w:gutter="0" w:footer="0" w:header="0"/>
        </w:sectPr>
      </w:pPr>
    </w:p>
    <w:p>
      <w:pPr>
        <w:spacing w:after="0" w:line="16" w:lineRule="exact"/>
        <w:rPr>
          <w:sz w:val="20"/>
          <w:szCs w:val="20"/>
          <w:color w:val="auto"/>
        </w:rPr>
      </w:pPr>
    </w:p>
    <w:p>
      <w:pPr>
        <w:jc w:val="both"/>
        <w:spacing w:after="0" w:line="255" w:lineRule="auto"/>
        <w:rPr>
          <w:rFonts w:ascii="Times New Roman" w:cs="Times New Roman" w:eastAsia="Times New Roman" w:hAnsi="Times New Roman"/>
          <w:sz w:val="13"/>
          <w:szCs w:val="13"/>
          <w:color w:val="206293"/>
        </w:rPr>
      </w:pPr>
      <w:hyperlink r:id="rId29">
        <w:r>
          <w:rPr>
            <w:rFonts w:ascii="Times New Roman" w:cs="Times New Roman" w:eastAsia="Times New Roman" w:hAnsi="Times New Roman"/>
            <w:sz w:val="13"/>
            <w:szCs w:val="13"/>
            <w:color w:val="206293"/>
          </w:rPr>
          <w:t>P450 (CYP) enzymes in stereo-selective metabolism of hex-</w:t>
        </w:r>
      </w:hyperlink>
      <w:hyperlink r:id="rId29">
        <w:r>
          <w:rPr>
            <w:rFonts w:ascii="Times New Roman" w:cs="Times New Roman" w:eastAsia="Times New Roman" w:hAnsi="Times New Roman"/>
            <w:sz w:val="13"/>
            <w:szCs w:val="13"/>
            <w:color w:val="206293"/>
          </w:rPr>
          <w:t>abromocyclododecanes (HBCDs) as evidenced by in vitro degradation, biolog-</w:t>
        </w:r>
      </w:hyperlink>
      <w:hyperlink r:id="rId29">
        <w:r>
          <w:rPr>
            <w:rFonts w:ascii="Times New Roman" w:cs="Times New Roman" w:eastAsia="Times New Roman" w:hAnsi="Times New Roman"/>
            <w:sz w:val="13"/>
            <w:szCs w:val="13"/>
            <w:color w:val="206293"/>
          </w:rPr>
          <w:t>ical response and in silico studies. Sci. Total Environ. 656, 364</w:t>
        </w:r>
      </w:hyperlink>
      <w:r>
        <w:rPr>
          <w:rFonts w:ascii="Arial" w:cs="Arial" w:eastAsia="Arial" w:hAnsi="Arial"/>
          <w:sz w:val="13"/>
          <w:szCs w:val="13"/>
          <w:color w:val="206293"/>
        </w:rPr>
        <w:t>e</w:t>
      </w:r>
      <w:hyperlink r:id="rId29">
        <w:r>
          <w:rPr>
            <w:rFonts w:ascii="Times New Roman" w:cs="Times New Roman" w:eastAsia="Times New Roman" w:hAnsi="Times New Roman"/>
            <w:sz w:val="13"/>
            <w:szCs w:val="13"/>
            <w:color w:val="206293"/>
          </w:rPr>
          <w:t>372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8" w:lineRule="auto"/>
        <w:rPr>
          <w:rFonts w:ascii="Times New Roman" w:cs="Times New Roman" w:eastAsia="Times New Roman" w:hAnsi="Times New Roman"/>
          <w:sz w:val="13"/>
          <w:szCs w:val="13"/>
          <w:color w:val="206293"/>
        </w:rPr>
      </w:pPr>
      <w:hyperlink r:id="rId30">
        <w:r>
          <w:rPr>
            <w:rFonts w:ascii="Times New Roman" w:cs="Times New Roman" w:eastAsia="Times New Roman" w:hAnsi="Times New Roman"/>
            <w:sz w:val="13"/>
            <w:szCs w:val="13"/>
            <w:color w:val="206293"/>
          </w:rPr>
          <w:t>Lechner, M., Knapp, H., 2011. Carryover of per</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uorooctanoic acid (PFOA) and per-</w:t>
        </w:r>
      </w:hyperlink>
      <w:hyperlink r:id="rId30">
        <w:r>
          <w:rPr>
            <w:rFonts w:ascii="Arial" w:cs="Arial" w:eastAsia="Arial" w:hAnsi="Arial"/>
            <w:sz w:val="13"/>
            <w:szCs w:val="13"/>
            <w:color w:val="206293"/>
          </w:rPr>
          <w:t>fl</w:t>
        </w:r>
        <w:r>
          <w:rPr>
            <w:rFonts w:ascii="Times New Roman" w:cs="Times New Roman" w:eastAsia="Times New Roman" w:hAnsi="Times New Roman"/>
            <w:sz w:val="13"/>
            <w:szCs w:val="13"/>
            <w:color w:val="206293"/>
          </w:rPr>
          <w:t>uorooctane sulfonate (PFOS) from soil to plant and distribution to the different</w:t>
        </w:r>
      </w:hyperlink>
      <w:r>
        <w:rPr>
          <w:rFonts w:ascii="Arial" w:cs="Arial" w:eastAsia="Arial" w:hAnsi="Arial"/>
          <w:sz w:val="13"/>
          <w:szCs w:val="13"/>
          <w:color w:val="206293"/>
        </w:rPr>
        <w:t xml:space="preserve"> </w:t>
      </w:r>
      <w:hyperlink r:id="rId30">
        <w:r>
          <w:rPr>
            <w:rFonts w:ascii="Times New Roman" w:cs="Times New Roman" w:eastAsia="Times New Roman" w:hAnsi="Times New Roman"/>
            <w:sz w:val="13"/>
            <w:szCs w:val="13"/>
            <w:color w:val="206293"/>
          </w:rPr>
          <w:t>plant compartments studied in cultures of carrots (Daucus carotassp.Sativus),</w:t>
        </w:r>
      </w:hyperlink>
      <w:r>
        <w:rPr>
          <w:rFonts w:ascii="Times New Roman" w:cs="Times New Roman" w:eastAsia="Times New Roman" w:hAnsi="Times New Roman"/>
          <w:sz w:val="13"/>
          <w:szCs w:val="13"/>
          <w:color w:val="206293"/>
        </w:rPr>
        <w:t xml:space="preserve"> </w:t>
      </w:r>
      <w:hyperlink r:id="rId30">
        <w:r>
          <w:rPr>
            <w:rFonts w:ascii="Times New Roman" w:cs="Times New Roman" w:eastAsia="Times New Roman" w:hAnsi="Times New Roman"/>
            <w:sz w:val="13"/>
            <w:szCs w:val="13"/>
            <w:color w:val="206293"/>
          </w:rPr>
          <w:t>potatoes (Solanum tuberosum), and cucumbers (Cucumis Sativus). J. Agric. Food</w:t>
        </w:r>
      </w:hyperlink>
      <w:r>
        <w:rPr>
          <w:rFonts w:ascii="Times New Roman" w:cs="Times New Roman" w:eastAsia="Times New Roman" w:hAnsi="Times New Roman"/>
          <w:sz w:val="13"/>
          <w:szCs w:val="13"/>
          <w:color w:val="206293"/>
        </w:rPr>
        <w:t xml:space="preserve"> </w:t>
      </w:r>
      <w:hyperlink r:id="rId30">
        <w:r>
          <w:rPr>
            <w:rFonts w:ascii="Times New Roman" w:cs="Times New Roman" w:eastAsia="Times New Roman" w:hAnsi="Times New Roman"/>
            <w:sz w:val="13"/>
            <w:szCs w:val="13"/>
            <w:color w:val="206293"/>
          </w:rPr>
          <w:t>Chem. 59, 11011</w:t>
        </w:r>
      </w:hyperlink>
      <w:r>
        <w:rPr>
          <w:rFonts w:ascii="Arial" w:cs="Arial" w:eastAsia="Arial" w:hAnsi="Arial"/>
          <w:sz w:val="13"/>
          <w:szCs w:val="13"/>
          <w:color w:val="206293"/>
        </w:rPr>
        <w:t>e</w:t>
      </w:r>
      <w:hyperlink r:id="rId30">
        <w:r>
          <w:rPr>
            <w:rFonts w:ascii="Times New Roman" w:cs="Times New Roman" w:eastAsia="Times New Roman" w:hAnsi="Times New Roman"/>
            <w:sz w:val="13"/>
            <w:szCs w:val="13"/>
            <w:color w:val="206293"/>
          </w:rPr>
          <w:t>11018</w:t>
        </w:r>
      </w:hyperlink>
      <w:r>
        <w:rPr>
          <w:rFonts w:ascii="Times New Roman" w:cs="Times New Roman" w:eastAsia="Times New Roman" w:hAnsi="Times New Roman"/>
          <w:sz w:val="13"/>
          <w:szCs w:val="13"/>
          <w:color w:val="000000"/>
        </w:rPr>
        <w:t>.</w:t>
      </w:r>
    </w:p>
    <w:p>
      <w:pPr>
        <w:spacing w:after="0" w:line="152" w:lineRule="exact"/>
        <w:rPr>
          <w:rFonts w:ascii="Times New Roman" w:cs="Times New Roman" w:eastAsia="Times New Roman" w:hAnsi="Times New Roman"/>
          <w:sz w:val="13"/>
          <w:szCs w:val="13"/>
          <w:color w:val="206293"/>
        </w:rPr>
      </w:pPr>
    </w:p>
    <w:p>
      <w:pPr>
        <w:jc w:val="both"/>
        <w:ind w:hanging="238"/>
        <w:spacing w:after="0" w:line="265" w:lineRule="auto"/>
        <w:rPr>
          <w:rFonts w:ascii="Times New Roman" w:cs="Times New Roman" w:eastAsia="Times New Roman" w:hAnsi="Times New Roman"/>
          <w:sz w:val="13"/>
          <w:szCs w:val="13"/>
          <w:color w:val="206293"/>
        </w:rPr>
      </w:pPr>
      <w:hyperlink r:id="rId31">
        <w:r>
          <w:rPr>
            <w:rFonts w:ascii="Times New Roman" w:cs="Times New Roman" w:eastAsia="Times New Roman" w:hAnsi="Times New Roman"/>
            <w:sz w:val="13"/>
            <w:szCs w:val="13"/>
            <w:color w:val="206293"/>
          </w:rPr>
          <w:t>Li, K.L., Chen, J., Zhu, L.Z., 2018. The phytotoxicities of decabromodiphenyl ether</w:t>
        </w:r>
      </w:hyperlink>
      <w:r>
        <w:rPr>
          <w:rFonts w:ascii="Times New Roman" w:cs="Times New Roman" w:eastAsia="Times New Roman" w:hAnsi="Times New Roman"/>
          <w:sz w:val="13"/>
          <w:szCs w:val="13"/>
          <w:color w:val="206293"/>
        </w:rPr>
        <w:t xml:space="preserve"> </w:t>
      </w:r>
      <w:hyperlink r:id="rId31">
        <w:r>
          <w:rPr>
            <w:rFonts w:ascii="Times New Roman" w:cs="Times New Roman" w:eastAsia="Times New Roman" w:hAnsi="Times New Roman"/>
            <w:sz w:val="13"/>
            <w:szCs w:val="13"/>
            <w:color w:val="206293"/>
          </w:rPr>
          <w:t>(BDE-209) to different rice cultivars ( Oryza sativa, L.). Environ. Pollut. 235,</w:t>
        </w:r>
      </w:hyperlink>
      <w:r>
        <w:rPr>
          <w:rFonts w:ascii="Times New Roman" w:cs="Times New Roman" w:eastAsia="Times New Roman" w:hAnsi="Times New Roman"/>
          <w:sz w:val="13"/>
          <w:szCs w:val="13"/>
          <w:color w:val="206293"/>
        </w:rPr>
        <w:t xml:space="preserve"> </w:t>
      </w:r>
      <w:hyperlink r:id="rId31">
        <w:r>
          <w:rPr>
            <w:rFonts w:ascii="Times New Roman" w:cs="Times New Roman" w:eastAsia="Times New Roman" w:hAnsi="Times New Roman"/>
            <w:sz w:val="13"/>
            <w:szCs w:val="13"/>
            <w:color w:val="206293"/>
          </w:rPr>
          <w:t>692</w:t>
        </w:r>
      </w:hyperlink>
      <w:r>
        <w:rPr>
          <w:rFonts w:ascii="Arial" w:cs="Arial" w:eastAsia="Arial" w:hAnsi="Arial"/>
          <w:sz w:val="13"/>
          <w:szCs w:val="13"/>
          <w:color w:val="206293"/>
        </w:rPr>
        <w:t>e</w:t>
      </w:r>
      <w:hyperlink r:id="rId31">
        <w:r>
          <w:rPr>
            <w:rFonts w:ascii="Times New Roman" w:cs="Times New Roman" w:eastAsia="Times New Roman" w:hAnsi="Times New Roman"/>
            <w:sz w:val="13"/>
            <w:szCs w:val="13"/>
            <w:color w:val="206293"/>
          </w:rPr>
          <w:t>699</w:t>
        </w:r>
      </w:hyperlink>
      <w:r>
        <w:rPr>
          <w:rFonts w:ascii="Times New Roman" w:cs="Times New Roman" w:eastAsia="Times New Roman" w:hAnsi="Times New Roman"/>
          <w:sz w:val="13"/>
          <w:szCs w:val="13"/>
          <w:color w:val="000000"/>
        </w:rPr>
        <w:t>.</w:t>
      </w:r>
    </w:p>
    <w:p>
      <w:pPr>
        <w:spacing w:after="0" w:line="147" w:lineRule="exact"/>
        <w:rPr>
          <w:rFonts w:ascii="Times New Roman" w:cs="Times New Roman" w:eastAsia="Times New Roman" w:hAnsi="Times New Roman"/>
          <w:sz w:val="13"/>
          <w:szCs w:val="13"/>
          <w:color w:val="206293"/>
        </w:rPr>
      </w:pPr>
    </w:p>
    <w:p>
      <w:pPr>
        <w:jc w:val="both"/>
        <w:ind w:hanging="238"/>
        <w:spacing w:after="0" w:line="266" w:lineRule="auto"/>
        <w:rPr>
          <w:rFonts w:ascii="Times New Roman" w:cs="Times New Roman" w:eastAsia="Times New Roman" w:hAnsi="Times New Roman"/>
          <w:sz w:val="13"/>
          <w:szCs w:val="13"/>
          <w:color w:val="206293"/>
        </w:rPr>
      </w:pPr>
      <w:hyperlink r:id="rId32">
        <w:r>
          <w:rPr>
            <w:rFonts w:ascii="Times New Roman" w:cs="Times New Roman" w:eastAsia="Times New Roman" w:hAnsi="Times New Roman"/>
            <w:sz w:val="13"/>
            <w:szCs w:val="13"/>
            <w:color w:val="206293"/>
          </w:rPr>
          <w:t>Li, Q.Q., Loganath, A., Chong, Y.S., Tan, J., Obbard, J.P., 2006. Persistent organic pol-</w:t>
        </w:r>
      </w:hyperlink>
      <w:hyperlink r:id="rId32">
        <w:r>
          <w:rPr>
            <w:rFonts w:ascii="Times New Roman" w:cs="Times New Roman" w:eastAsia="Times New Roman" w:hAnsi="Times New Roman"/>
            <w:sz w:val="13"/>
            <w:szCs w:val="13"/>
            <w:color w:val="206293"/>
          </w:rPr>
          <w:t>lutants and adverse health effects in humans. J. Toxicol. Environ. Health A 69,</w:t>
        </w:r>
      </w:hyperlink>
      <w:r>
        <w:rPr>
          <w:rFonts w:ascii="Times New Roman" w:cs="Times New Roman" w:eastAsia="Times New Roman" w:hAnsi="Times New Roman"/>
          <w:sz w:val="13"/>
          <w:szCs w:val="13"/>
          <w:color w:val="206293"/>
        </w:rPr>
        <w:t xml:space="preserve"> </w:t>
      </w:r>
      <w:hyperlink r:id="rId32">
        <w:r>
          <w:rPr>
            <w:rFonts w:ascii="Times New Roman" w:cs="Times New Roman" w:eastAsia="Times New Roman" w:hAnsi="Times New Roman"/>
            <w:sz w:val="13"/>
            <w:szCs w:val="13"/>
            <w:color w:val="206293"/>
          </w:rPr>
          <w:t>1987</w:t>
        </w:r>
      </w:hyperlink>
      <w:r>
        <w:rPr>
          <w:rFonts w:ascii="Arial" w:cs="Arial" w:eastAsia="Arial" w:hAnsi="Arial"/>
          <w:sz w:val="13"/>
          <w:szCs w:val="13"/>
          <w:color w:val="206293"/>
        </w:rPr>
        <w:t>e</w:t>
      </w:r>
      <w:hyperlink r:id="rId32">
        <w:r>
          <w:rPr>
            <w:rFonts w:ascii="Times New Roman" w:cs="Times New Roman" w:eastAsia="Times New Roman" w:hAnsi="Times New Roman"/>
            <w:sz w:val="13"/>
            <w:szCs w:val="13"/>
            <w:color w:val="206293"/>
          </w:rPr>
          <w:t>2005</w:t>
        </w:r>
      </w:hyperlink>
      <w:r>
        <w:rPr>
          <w:rFonts w:ascii="Times New Roman" w:cs="Times New Roman" w:eastAsia="Times New Roman" w:hAnsi="Times New Roman"/>
          <w:sz w:val="13"/>
          <w:szCs w:val="13"/>
          <w:color w:val="000000"/>
        </w:rPr>
        <w:t>.</w:t>
      </w:r>
    </w:p>
    <w:p>
      <w:pPr>
        <w:spacing w:after="0" w:line="146"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33">
        <w:r>
          <w:rPr>
            <w:rFonts w:ascii="Times New Roman" w:cs="Times New Roman" w:eastAsia="Times New Roman" w:hAnsi="Times New Roman"/>
            <w:sz w:val="13"/>
            <w:szCs w:val="13"/>
            <w:color w:val="206293"/>
          </w:rPr>
          <w:t>Li, Y.N., Zhou, Q.X., Wang, Y.Y., Xie, X.J., 2011. Fate of tetrabromobisphenol A and</w:t>
        </w:r>
      </w:hyperlink>
      <w:r>
        <w:rPr>
          <w:rFonts w:ascii="Times New Roman" w:cs="Times New Roman" w:eastAsia="Times New Roman" w:hAnsi="Times New Roman"/>
          <w:sz w:val="13"/>
          <w:szCs w:val="13"/>
          <w:color w:val="206293"/>
        </w:rPr>
        <w:t xml:space="preserve"> </w:t>
      </w:r>
      <w:hyperlink r:id="rId33">
        <w:r>
          <w:rPr>
            <w:rFonts w:ascii="Times New Roman" w:cs="Times New Roman" w:eastAsia="Times New Roman" w:hAnsi="Times New Roman"/>
            <w:sz w:val="13"/>
            <w:szCs w:val="13"/>
            <w:color w:val="206293"/>
          </w:rPr>
          <w:t xml:space="preserve">hexabromocyclododecane brominated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retardants in soil and uptake by</w:t>
        </w:r>
      </w:hyperlink>
      <w:r>
        <w:rPr>
          <w:rFonts w:ascii="Times New Roman" w:cs="Times New Roman" w:eastAsia="Times New Roman" w:hAnsi="Times New Roman"/>
          <w:sz w:val="13"/>
          <w:szCs w:val="13"/>
          <w:color w:val="206293"/>
        </w:rPr>
        <w:t xml:space="preserve"> </w:t>
      </w:r>
      <w:hyperlink r:id="rId33">
        <w:r>
          <w:rPr>
            <w:rFonts w:ascii="Times New Roman" w:cs="Times New Roman" w:eastAsia="Times New Roman" w:hAnsi="Times New Roman"/>
            <w:sz w:val="13"/>
            <w:szCs w:val="13"/>
            <w:color w:val="206293"/>
          </w:rPr>
          <w:t>plants. Chemosphere 82, 204</w:t>
        </w:r>
      </w:hyperlink>
      <w:r>
        <w:rPr>
          <w:rFonts w:ascii="Arial" w:cs="Arial" w:eastAsia="Arial" w:hAnsi="Arial"/>
          <w:sz w:val="13"/>
          <w:szCs w:val="13"/>
          <w:color w:val="206293"/>
        </w:rPr>
        <w:t>e</w:t>
      </w:r>
      <w:hyperlink r:id="rId33">
        <w:r>
          <w:rPr>
            <w:rFonts w:ascii="Times New Roman" w:cs="Times New Roman" w:eastAsia="Times New Roman" w:hAnsi="Times New Roman"/>
            <w:sz w:val="13"/>
            <w:szCs w:val="13"/>
            <w:color w:val="206293"/>
          </w:rPr>
          <w:t>209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34">
        <w:r>
          <w:rPr>
            <w:rFonts w:ascii="Times New Roman" w:cs="Times New Roman" w:eastAsia="Times New Roman" w:hAnsi="Times New Roman"/>
            <w:sz w:val="13"/>
            <w:szCs w:val="13"/>
            <w:color w:val="206293"/>
          </w:rPr>
          <w:t>Liu, D., Lin, T., Shen, K., Li, J., Yu, Z., Zhang, G., 2016. Occurrence and concentrations</w:t>
        </w:r>
      </w:hyperlink>
      <w:r>
        <w:rPr>
          <w:rFonts w:ascii="Times New Roman" w:cs="Times New Roman" w:eastAsia="Times New Roman" w:hAnsi="Times New Roman"/>
          <w:sz w:val="13"/>
          <w:szCs w:val="13"/>
          <w:color w:val="206293"/>
        </w:rPr>
        <w:t xml:space="preserve"> </w:t>
      </w:r>
      <w:hyperlink r:id="rId34">
        <w:r>
          <w:rPr>
            <w:rFonts w:ascii="Times New Roman" w:cs="Times New Roman" w:eastAsia="Times New Roman" w:hAnsi="Times New Roman"/>
            <w:sz w:val="13"/>
            <w:szCs w:val="13"/>
            <w:color w:val="206293"/>
          </w:rPr>
          <w:t xml:space="preserve">of halogenated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 xml:space="preserve">ame retardants in the atmospheric </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ne particles in Chinese</w:t>
        </w:r>
      </w:hyperlink>
      <w:r>
        <w:rPr>
          <w:rFonts w:ascii="Times New Roman" w:cs="Times New Roman" w:eastAsia="Times New Roman" w:hAnsi="Times New Roman"/>
          <w:sz w:val="13"/>
          <w:szCs w:val="13"/>
          <w:color w:val="206293"/>
        </w:rPr>
        <w:t xml:space="preserve"> </w:t>
      </w:r>
      <w:hyperlink r:id="rId34">
        <w:r>
          <w:rPr>
            <w:rFonts w:ascii="Times New Roman" w:cs="Times New Roman" w:eastAsia="Times New Roman" w:hAnsi="Times New Roman"/>
            <w:sz w:val="13"/>
            <w:szCs w:val="13"/>
            <w:color w:val="206293"/>
          </w:rPr>
          <w:t>cities. Environ. Sci. Technol. 50, 9846</w:t>
        </w:r>
      </w:hyperlink>
      <w:r>
        <w:rPr>
          <w:rFonts w:ascii="Arial" w:cs="Arial" w:eastAsia="Arial" w:hAnsi="Arial"/>
          <w:sz w:val="13"/>
          <w:szCs w:val="13"/>
          <w:color w:val="206293"/>
        </w:rPr>
        <w:t>e</w:t>
      </w:r>
      <w:hyperlink r:id="rId34">
        <w:r>
          <w:rPr>
            <w:rFonts w:ascii="Times New Roman" w:cs="Times New Roman" w:eastAsia="Times New Roman" w:hAnsi="Times New Roman"/>
            <w:sz w:val="13"/>
            <w:szCs w:val="13"/>
            <w:color w:val="206293"/>
          </w:rPr>
          <w:t>9854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35">
        <w:r>
          <w:rPr>
            <w:rFonts w:ascii="Times New Roman" w:cs="Times New Roman" w:eastAsia="Times New Roman" w:hAnsi="Times New Roman"/>
            <w:sz w:val="13"/>
            <w:szCs w:val="13"/>
            <w:color w:val="206293"/>
          </w:rPr>
          <w:t>Luo, C.L., Wang, S.R., Wang, Y., Yang, R.X., Zhang, G., Shen, Z.G., 2015. Effects of EDDS</w:t>
        </w:r>
      </w:hyperlink>
      <w:r>
        <w:rPr>
          <w:rFonts w:ascii="Times New Roman" w:cs="Times New Roman" w:eastAsia="Times New Roman" w:hAnsi="Times New Roman"/>
          <w:sz w:val="13"/>
          <w:szCs w:val="13"/>
          <w:color w:val="206293"/>
        </w:rPr>
        <w:t xml:space="preserve"> </w:t>
      </w:r>
      <w:hyperlink r:id="rId35">
        <w:r>
          <w:rPr>
            <w:rFonts w:ascii="Times New Roman" w:cs="Times New Roman" w:eastAsia="Times New Roman" w:hAnsi="Times New Roman"/>
            <w:sz w:val="13"/>
            <w:szCs w:val="13"/>
            <w:color w:val="206293"/>
          </w:rPr>
          <w:t>and plant-growth-promoting bacteria on plant uptake of trace metals and PCBs</w:t>
        </w:r>
      </w:hyperlink>
      <w:r>
        <w:rPr>
          <w:rFonts w:ascii="Times New Roman" w:cs="Times New Roman" w:eastAsia="Times New Roman" w:hAnsi="Times New Roman"/>
          <w:sz w:val="13"/>
          <w:szCs w:val="13"/>
          <w:color w:val="206293"/>
        </w:rPr>
        <w:t xml:space="preserve"> </w:t>
      </w:r>
      <w:hyperlink r:id="rId35">
        <w:r>
          <w:rPr>
            <w:rFonts w:ascii="Times New Roman" w:cs="Times New Roman" w:eastAsia="Times New Roman" w:hAnsi="Times New Roman"/>
            <w:sz w:val="13"/>
            <w:szCs w:val="13"/>
            <w:color w:val="206293"/>
          </w:rPr>
          <w:t>from e-waste-contaminated soil. J. Hazard. Mater. 286, 379</w:t>
        </w:r>
      </w:hyperlink>
      <w:r>
        <w:rPr>
          <w:rFonts w:ascii="Arial" w:cs="Arial" w:eastAsia="Arial" w:hAnsi="Arial"/>
          <w:sz w:val="13"/>
          <w:szCs w:val="13"/>
          <w:color w:val="206293"/>
        </w:rPr>
        <w:t>e</w:t>
      </w:r>
      <w:hyperlink r:id="rId35">
        <w:r>
          <w:rPr>
            <w:rFonts w:ascii="Times New Roman" w:cs="Times New Roman" w:eastAsia="Times New Roman" w:hAnsi="Times New Roman"/>
            <w:sz w:val="13"/>
            <w:szCs w:val="13"/>
            <w:color w:val="206293"/>
          </w:rPr>
          <w:t>385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9" w:lineRule="auto"/>
        <w:rPr>
          <w:rFonts w:ascii="Times New Roman" w:cs="Times New Roman" w:eastAsia="Times New Roman" w:hAnsi="Times New Roman"/>
          <w:sz w:val="13"/>
          <w:szCs w:val="13"/>
          <w:color w:val="206293"/>
        </w:rPr>
      </w:pPr>
      <w:hyperlink r:id="rId36">
        <w:r>
          <w:rPr>
            <w:rFonts w:ascii="Times New Roman" w:cs="Times New Roman" w:eastAsia="Times New Roman" w:hAnsi="Times New Roman"/>
            <w:sz w:val="13"/>
            <w:szCs w:val="13"/>
            <w:color w:val="206293"/>
          </w:rPr>
          <w:t>Ma, W.L., Li, W.L., Zhang, Z.F., Liu, L.Y., Song, W.W., Huo, C.Y., Yuan, Y.X., Li, Y.F., 2017.</w:t>
        </w:r>
      </w:hyperlink>
      <w:r>
        <w:rPr>
          <w:rFonts w:ascii="Times New Roman" w:cs="Times New Roman" w:eastAsia="Times New Roman" w:hAnsi="Times New Roman"/>
          <w:sz w:val="13"/>
          <w:szCs w:val="13"/>
          <w:color w:val="206293"/>
        </w:rPr>
        <w:t xml:space="preserve"> </w:t>
      </w:r>
      <w:hyperlink r:id="rId36">
        <w:r>
          <w:rPr>
            <w:rFonts w:ascii="Times New Roman" w:cs="Times New Roman" w:eastAsia="Times New Roman" w:hAnsi="Times New Roman"/>
            <w:sz w:val="13"/>
            <w:szCs w:val="13"/>
            <w:color w:val="206293"/>
          </w:rPr>
          <w:t xml:space="preserve">Occurrence and source apportionment of atmospheric halogenated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w:t>
        </w:r>
      </w:hyperlink>
      <w:hyperlink r:id="rId36">
        <w:r>
          <w:rPr>
            <w:rFonts w:ascii="Times New Roman" w:cs="Times New Roman" w:eastAsia="Times New Roman" w:hAnsi="Times New Roman"/>
            <w:sz w:val="13"/>
            <w:szCs w:val="13"/>
            <w:color w:val="206293"/>
          </w:rPr>
          <w:t>tardants in Lhasa City in the Tibetan Plateau, China. Sci. Total Environ. 607</w:t>
        </w:r>
      </w:hyperlink>
      <w:r>
        <w:rPr>
          <w:rFonts w:ascii="Arial" w:cs="Arial" w:eastAsia="Arial" w:hAnsi="Arial"/>
          <w:sz w:val="13"/>
          <w:szCs w:val="13"/>
          <w:color w:val="206293"/>
        </w:rPr>
        <w:t>e</w:t>
      </w:r>
      <w:hyperlink r:id="rId36">
        <w:r>
          <w:rPr>
            <w:rFonts w:ascii="Times New Roman" w:cs="Times New Roman" w:eastAsia="Times New Roman" w:hAnsi="Times New Roman"/>
            <w:sz w:val="13"/>
            <w:szCs w:val="13"/>
            <w:color w:val="206293"/>
          </w:rPr>
          <w:t>608,</w:t>
        </w:r>
      </w:hyperlink>
      <w:r>
        <w:rPr>
          <w:rFonts w:ascii="Times New Roman" w:cs="Times New Roman" w:eastAsia="Times New Roman" w:hAnsi="Times New Roman"/>
          <w:sz w:val="13"/>
          <w:szCs w:val="13"/>
          <w:color w:val="206293"/>
        </w:rPr>
        <w:t xml:space="preserve"> </w:t>
      </w:r>
      <w:hyperlink r:id="rId36">
        <w:r>
          <w:rPr>
            <w:rFonts w:ascii="Times New Roman" w:cs="Times New Roman" w:eastAsia="Times New Roman" w:hAnsi="Times New Roman"/>
            <w:sz w:val="13"/>
            <w:szCs w:val="13"/>
            <w:color w:val="206293"/>
          </w:rPr>
          <w:t>1109</w:t>
        </w:r>
      </w:hyperlink>
      <w:r>
        <w:rPr>
          <w:rFonts w:ascii="Arial" w:cs="Arial" w:eastAsia="Arial" w:hAnsi="Arial"/>
          <w:sz w:val="13"/>
          <w:szCs w:val="13"/>
          <w:color w:val="206293"/>
        </w:rPr>
        <w:t>e</w:t>
      </w:r>
      <w:hyperlink r:id="rId36">
        <w:r>
          <w:rPr>
            <w:rFonts w:ascii="Times New Roman" w:cs="Times New Roman" w:eastAsia="Times New Roman" w:hAnsi="Times New Roman"/>
            <w:sz w:val="13"/>
            <w:szCs w:val="13"/>
            <w:color w:val="206293"/>
          </w:rPr>
          <w:t>1116</w:t>
        </w:r>
      </w:hyperlink>
      <w:r>
        <w:rPr>
          <w:rFonts w:ascii="Times New Roman" w:cs="Times New Roman" w:eastAsia="Times New Roman" w:hAnsi="Times New Roman"/>
          <w:sz w:val="13"/>
          <w:szCs w:val="13"/>
          <w:color w:val="000000"/>
        </w:rPr>
        <w:t>.</w:t>
      </w:r>
    </w:p>
    <w:p>
      <w:pPr>
        <w:spacing w:after="0" w:line="152"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37">
        <w:r>
          <w:rPr>
            <w:rFonts w:ascii="Times New Roman" w:cs="Times New Roman" w:eastAsia="Times New Roman" w:hAnsi="Times New Roman"/>
            <w:sz w:val="13"/>
            <w:szCs w:val="13"/>
            <w:color w:val="206293"/>
          </w:rPr>
          <w:t>Mikes, O., Cupr, P., Trapp, S., Klanova, J., 2009. Uptake of polychlorinated biphenyls</w:t>
        </w:r>
      </w:hyperlink>
      <w:r>
        <w:rPr>
          <w:rFonts w:ascii="Times New Roman" w:cs="Times New Roman" w:eastAsia="Times New Roman" w:hAnsi="Times New Roman"/>
          <w:sz w:val="13"/>
          <w:szCs w:val="13"/>
          <w:color w:val="206293"/>
        </w:rPr>
        <w:t xml:space="preserve"> </w:t>
      </w:r>
      <w:hyperlink r:id="rId37">
        <w:r>
          <w:rPr>
            <w:rFonts w:ascii="Times New Roman" w:cs="Times New Roman" w:eastAsia="Times New Roman" w:hAnsi="Times New Roman"/>
            <w:sz w:val="13"/>
            <w:szCs w:val="13"/>
            <w:color w:val="206293"/>
          </w:rPr>
          <w:t>and organochlorine pesticides from soil and air into radishes (Raphanus sat-</w:t>
        </w:r>
      </w:hyperlink>
      <w:hyperlink r:id="rId37">
        <w:r>
          <w:rPr>
            <w:rFonts w:ascii="Times New Roman" w:cs="Times New Roman" w:eastAsia="Times New Roman" w:hAnsi="Times New Roman"/>
            <w:sz w:val="13"/>
            <w:szCs w:val="13"/>
            <w:color w:val="206293"/>
          </w:rPr>
          <w:t>ivus). Environ. Pollut. 157, 488</w:t>
        </w:r>
      </w:hyperlink>
      <w:r>
        <w:rPr>
          <w:rFonts w:ascii="Arial" w:cs="Arial" w:eastAsia="Arial" w:hAnsi="Arial"/>
          <w:sz w:val="13"/>
          <w:szCs w:val="13"/>
          <w:color w:val="206293"/>
        </w:rPr>
        <w:t>e</w:t>
      </w:r>
      <w:hyperlink r:id="rId37">
        <w:r>
          <w:rPr>
            <w:rFonts w:ascii="Times New Roman" w:cs="Times New Roman" w:eastAsia="Times New Roman" w:hAnsi="Times New Roman"/>
            <w:sz w:val="13"/>
            <w:szCs w:val="13"/>
            <w:color w:val="206293"/>
          </w:rPr>
          <w:t>496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38">
        <w:r>
          <w:rPr>
            <w:rFonts w:ascii="Times New Roman" w:cs="Times New Roman" w:eastAsia="Times New Roman" w:hAnsi="Times New Roman"/>
            <w:sz w:val="13"/>
            <w:szCs w:val="13"/>
            <w:color w:val="206293"/>
          </w:rPr>
          <w:t>Moeckel, C., Nizzetto, L., Strandberg, B., Lindroth, A., Jones, K.C., 2009. Air-boreal</w:t>
        </w:r>
      </w:hyperlink>
      <w:r>
        <w:rPr>
          <w:rFonts w:ascii="Times New Roman" w:cs="Times New Roman" w:eastAsia="Times New Roman" w:hAnsi="Times New Roman"/>
          <w:sz w:val="13"/>
          <w:szCs w:val="13"/>
          <w:color w:val="206293"/>
        </w:rPr>
        <w:t xml:space="preserve"> </w:t>
      </w:r>
      <w:hyperlink r:id="rId38">
        <w:r>
          <w:rPr>
            <w:rFonts w:ascii="Times New Roman" w:cs="Times New Roman" w:eastAsia="Times New Roman" w:hAnsi="Times New Roman"/>
            <w:sz w:val="13"/>
            <w:szCs w:val="13"/>
            <w:color w:val="206293"/>
          </w:rPr>
          <w:t>forest transfer and processing of polychlorinated biphenyls. Environ. Sci.</w:t>
        </w:r>
      </w:hyperlink>
      <w:r>
        <w:rPr>
          <w:rFonts w:ascii="Times New Roman" w:cs="Times New Roman" w:eastAsia="Times New Roman" w:hAnsi="Times New Roman"/>
          <w:sz w:val="13"/>
          <w:szCs w:val="13"/>
          <w:color w:val="206293"/>
        </w:rPr>
        <w:t xml:space="preserve"> </w:t>
      </w:r>
      <w:hyperlink r:id="rId38">
        <w:r>
          <w:rPr>
            <w:rFonts w:ascii="Times New Roman" w:cs="Times New Roman" w:eastAsia="Times New Roman" w:hAnsi="Times New Roman"/>
            <w:sz w:val="13"/>
            <w:szCs w:val="13"/>
            <w:color w:val="206293"/>
          </w:rPr>
          <w:t>Technol. 43, 5282</w:t>
        </w:r>
      </w:hyperlink>
      <w:r>
        <w:rPr>
          <w:rFonts w:ascii="Arial" w:cs="Arial" w:eastAsia="Arial" w:hAnsi="Arial"/>
          <w:sz w:val="13"/>
          <w:szCs w:val="13"/>
          <w:color w:val="206293"/>
        </w:rPr>
        <w:t>e</w:t>
      </w:r>
      <w:hyperlink r:id="rId38">
        <w:r>
          <w:rPr>
            <w:rFonts w:ascii="Times New Roman" w:cs="Times New Roman" w:eastAsia="Times New Roman" w:hAnsi="Times New Roman"/>
            <w:sz w:val="13"/>
            <w:szCs w:val="13"/>
            <w:color w:val="206293"/>
          </w:rPr>
          <w:t>5289</w:t>
        </w:r>
      </w:hyperlink>
      <w:r>
        <w:rPr>
          <w:rFonts w:ascii="Times New Roman" w:cs="Times New Roman" w:eastAsia="Times New Roman" w:hAnsi="Times New Roman"/>
          <w:sz w:val="13"/>
          <w:szCs w:val="13"/>
          <w:color w:val="000000"/>
        </w:rPr>
        <w:t>.</w:t>
      </w:r>
    </w:p>
    <w:p>
      <w:pPr>
        <w:jc w:val="both"/>
        <w:ind w:hanging="238"/>
        <w:spacing w:after="0" w:line="256" w:lineRule="auto"/>
        <w:rPr>
          <w:rFonts w:ascii="Times New Roman" w:cs="Times New Roman" w:eastAsia="Times New Roman" w:hAnsi="Times New Roman"/>
          <w:sz w:val="13"/>
          <w:szCs w:val="13"/>
          <w:color w:val="206293"/>
        </w:rPr>
      </w:pPr>
      <w:hyperlink r:id="rId39">
        <w:r>
          <w:rPr>
            <w:rFonts w:ascii="Times New Roman" w:cs="Times New Roman" w:eastAsia="Times New Roman" w:hAnsi="Times New Roman"/>
            <w:sz w:val="13"/>
            <w:szCs w:val="13"/>
            <w:color w:val="206293"/>
          </w:rPr>
          <w:t>Moeckel, C., Thomas, G.O., Barber, J.L., Jones, K.C., 2008. Uptake and storage of PCBs</w:t>
        </w:r>
      </w:hyperlink>
      <w:r>
        <w:rPr>
          <w:rFonts w:ascii="Times New Roman" w:cs="Times New Roman" w:eastAsia="Times New Roman" w:hAnsi="Times New Roman"/>
          <w:sz w:val="13"/>
          <w:szCs w:val="13"/>
          <w:color w:val="206293"/>
        </w:rPr>
        <w:t xml:space="preserve"> </w:t>
      </w:r>
      <w:hyperlink r:id="rId39">
        <w:r>
          <w:rPr>
            <w:rFonts w:ascii="Times New Roman" w:cs="Times New Roman" w:eastAsia="Times New Roman" w:hAnsi="Times New Roman"/>
            <w:sz w:val="13"/>
            <w:szCs w:val="13"/>
            <w:color w:val="206293"/>
          </w:rPr>
          <w:t>by plant cuticles. Environ. Sci. Technol. 42, 100</w:t>
        </w:r>
      </w:hyperlink>
      <w:r>
        <w:rPr>
          <w:rFonts w:ascii="Arial" w:cs="Arial" w:eastAsia="Arial" w:hAnsi="Arial"/>
          <w:sz w:val="13"/>
          <w:szCs w:val="13"/>
          <w:color w:val="206293"/>
        </w:rPr>
        <w:t>e</w:t>
      </w:r>
      <w:hyperlink r:id="rId39">
        <w:r>
          <w:rPr>
            <w:rFonts w:ascii="Times New Roman" w:cs="Times New Roman" w:eastAsia="Times New Roman" w:hAnsi="Times New Roman"/>
            <w:sz w:val="13"/>
            <w:szCs w:val="13"/>
            <w:color w:val="206293"/>
          </w:rPr>
          <w:t>105</w:t>
        </w:r>
      </w:hyperlink>
      <w:r>
        <w:rPr>
          <w:rFonts w:ascii="Times New Roman" w:cs="Times New Roman" w:eastAsia="Times New Roman" w:hAnsi="Times New Roman"/>
          <w:sz w:val="13"/>
          <w:szCs w:val="13"/>
          <w:color w:val="000000"/>
        </w:rPr>
        <w:t>.</w:t>
      </w:r>
    </w:p>
    <w:p>
      <w:pPr>
        <w:jc w:val="both"/>
        <w:ind w:hanging="238"/>
        <w:spacing w:after="0" w:line="255" w:lineRule="auto"/>
        <w:rPr>
          <w:rFonts w:ascii="Times New Roman" w:cs="Times New Roman" w:eastAsia="Times New Roman" w:hAnsi="Times New Roman"/>
          <w:sz w:val="13"/>
          <w:szCs w:val="13"/>
          <w:color w:val="206293"/>
        </w:rPr>
      </w:pPr>
      <w:hyperlink r:id="rId40">
        <w:r>
          <w:rPr>
            <w:rFonts w:ascii="Times New Roman" w:cs="Times New Roman" w:eastAsia="Times New Roman" w:hAnsi="Times New Roman"/>
            <w:sz w:val="13"/>
            <w:szCs w:val="13"/>
            <w:color w:val="206293"/>
          </w:rPr>
          <w:t>Nizzetto, L., Pastore, C., Liu, X., Camporini, P., Stroppiana, D., Herbert, B.,</w:t>
        </w:r>
      </w:hyperlink>
      <w:r>
        <w:rPr>
          <w:rFonts w:ascii="Times New Roman" w:cs="Times New Roman" w:eastAsia="Times New Roman" w:hAnsi="Times New Roman"/>
          <w:sz w:val="13"/>
          <w:szCs w:val="13"/>
          <w:color w:val="206293"/>
        </w:rPr>
        <w:t xml:space="preserve"> </w:t>
      </w:r>
      <w:hyperlink r:id="rId40">
        <w:r>
          <w:rPr>
            <w:rFonts w:ascii="Times New Roman" w:cs="Times New Roman" w:eastAsia="Times New Roman" w:hAnsi="Times New Roman"/>
            <w:sz w:val="13"/>
            <w:szCs w:val="13"/>
            <w:color w:val="206293"/>
          </w:rPr>
          <w:t>Boschetti, M., Zhang, G., Brivio, P.A., Jones, K.C., Di Guardo, A., 2008. Accumu-</w:t>
        </w:r>
      </w:hyperlink>
      <w:hyperlink r:id="rId40">
        <w:r>
          <w:rPr>
            <w:rFonts w:ascii="Times New Roman" w:cs="Times New Roman" w:eastAsia="Times New Roman" w:hAnsi="Times New Roman"/>
            <w:sz w:val="13"/>
            <w:szCs w:val="13"/>
            <w:color w:val="206293"/>
          </w:rPr>
          <w:t>lation parameters and seasonal trends for PCBs in temperate and boreal forest</w:t>
        </w:r>
      </w:hyperlink>
      <w:r>
        <w:rPr>
          <w:rFonts w:ascii="Times New Roman" w:cs="Times New Roman" w:eastAsia="Times New Roman" w:hAnsi="Times New Roman"/>
          <w:sz w:val="13"/>
          <w:szCs w:val="13"/>
          <w:color w:val="206293"/>
        </w:rPr>
        <w:t xml:space="preserve"> </w:t>
      </w:r>
      <w:hyperlink r:id="rId40">
        <w:r>
          <w:rPr>
            <w:rFonts w:ascii="Times New Roman" w:cs="Times New Roman" w:eastAsia="Times New Roman" w:hAnsi="Times New Roman"/>
            <w:sz w:val="13"/>
            <w:szCs w:val="13"/>
            <w:color w:val="206293"/>
          </w:rPr>
          <w:t>plant species. Environ. Sci. Technol. 42, 5911</w:t>
        </w:r>
      </w:hyperlink>
      <w:r>
        <w:rPr>
          <w:rFonts w:ascii="Arial" w:cs="Arial" w:eastAsia="Arial" w:hAnsi="Arial"/>
          <w:sz w:val="13"/>
          <w:szCs w:val="13"/>
          <w:color w:val="206293"/>
        </w:rPr>
        <w:t>e</w:t>
      </w:r>
      <w:hyperlink r:id="rId40">
        <w:r>
          <w:rPr>
            <w:rFonts w:ascii="Times New Roman" w:cs="Times New Roman" w:eastAsia="Times New Roman" w:hAnsi="Times New Roman"/>
            <w:sz w:val="13"/>
            <w:szCs w:val="13"/>
            <w:color w:val="206293"/>
          </w:rPr>
          <w:t>5916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60" w:lineRule="auto"/>
        <w:rPr>
          <w:rFonts w:ascii="Times New Roman" w:cs="Times New Roman" w:eastAsia="Times New Roman" w:hAnsi="Times New Roman"/>
          <w:sz w:val="13"/>
          <w:szCs w:val="13"/>
          <w:color w:val="206293"/>
        </w:rPr>
      </w:pPr>
      <w:hyperlink r:id="rId41">
        <w:r>
          <w:rPr>
            <w:rFonts w:ascii="Times New Roman" w:cs="Times New Roman" w:eastAsia="Times New Roman" w:hAnsi="Times New Roman"/>
            <w:sz w:val="13"/>
            <w:szCs w:val="13"/>
            <w:color w:val="206293"/>
          </w:rPr>
          <w:t xml:space="preserve">Qi, H., Li, W.L., Liu, L.Y., Song, W.W., Ma, W.L., Li, Y.F., 2014. Brominated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w:t>
        </w:r>
      </w:hyperlink>
      <w:hyperlink r:id="rId41">
        <w:r>
          <w:rPr>
            <w:rFonts w:ascii="Times New Roman" w:cs="Times New Roman" w:eastAsia="Times New Roman" w:hAnsi="Times New Roman"/>
            <w:sz w:val="13"/>
            <w:szCs w:val="13"/>
            <w:color w:val="206293"/>
          </w:rPr>
          <w:t>tardants in the urban atmosphere of Northeast China: concentrations, tem-</w:t>
        </w:r>
      </w:hyperlink>
      <w:hyperlink r:id="rId41">
        <w:r>
          <w:rPr>
            <w:rFonts w:ascii="Times New Roman" w:cs="Times New Roman" w:eastAsia="Times New Roman" w:hAnsi="Times New Roman"/>
            <w:sz w:val="13"/>
            <w:szCs w:val="13"/>
            <w:color w:val="206293"/>
          </w:rPr>
          <w:t>perature dependence and gas-particle partitioning. Sci. Total Environ. 491</w:t>
        </w:r>
      </w:hyperlink>
      <w:r>
        <w:rPr>
          <w:rFonts w:ascii="Arial" w:cs="Arial" w:eastAsia="Arial" w:hAnsi="Arial"/>
          <w:sz w:val="13"/>
          <w:szCs w:val="13"/>
          <w:color w:val="206293"/>
        </w:rPr>
        <w:t>e</w:t>
      </w:r>
      <w:hyperlink r:id="rId41">
        <w:r>
          <w:rPr>
            <w:rFonts w:ascii="Times New Roman" w:cs="Times New Roman" w:eastAsia="Times New Roman" w:hAnsi="Times New Roman"/>
            <w:sz w:val="13"/>
            <w:szCs w:val="13"/>
            <w:color w:val="206293"/>
          </w:rPr>
          <w:t>492,</w:t>
        </w:r>
      </w:hyperlink>
      <w:r>
        <w:rPr>
          <w:rFonts w:ascii="Times New Roman" w:cs="Times New Roman" w:eastAsia="Times New Roman" w:hAnsi="Times New Roman"/>
          <w:sz w:val="13"/>
          <w:szCs w:val="13"/>
          <w:color w:val="206293"/>
        </w:rPr>
        <w:t xml:space="preserve"> </w:t>
      </w:r>
      <w:hyperlink r:id="rId41">
        <w:r>
          <w:rPr>
            <w:rFonts w:ascii="Times New Roman" w:cs="Times New Roman" w:eastAsia="Times New Roman" w:hAnsi="Times New Roman"/>
            <w:sz w:val="13"/>
            <w:szCs w:val="13"/>
            <w:color w:val="206293"/>
          </w:rPr>
          <w:t>60</w:t>
        </w:r>
      </w:hyperlink>
      <w:r>
        <w:rPr>
          <w:rFonts w:ascii="Arial" w:cs="Arial" w:eastAsia="Arial" w:hAnsi="Arial"/>
          <w:sz w:val="13"/>
          <w:szCs w:val="13"/>
          <w:color w:val="206293"/>
        </w:rPr>
        <w:t>e</w:t>
      </w:r>
      <w:hyperlink r:id="rId41">
        <w:r>
          <w:rPr>
            <w:rFonts w:ascii="Times New Roman" w:cs="Times New Roman" w:eastAsia="Times New Roman" w:hAnsi="Times New Roman"/>
            <w:sz w:val="13"/>
            <w:szCs w:val="13"/>
            <w:color w:val="206293"/>
          </w:rPr>
          <w:t>66</w:t>
        </w:r>
      </w:hyperlink>
      <w:r>
        <w:rPr>
          <w:rFonts w:ascii="Times New Roman" w:cs="Times New Roman" w:eastAsia="Times New Roman" w:hAnsi="Times New Roman"/>
          <w:sz w:val="13"/>
          <w:szCs w:val="13"/>
          <w:color w:val="000000"/>
        </w:rPr>
        <w:t>.</w:t>
      </w:r>
    </w:p>
    <w:p>
      <w:pPr>
        <w:spacing w:after="0" w:line="150"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42">
        <w:r>
          <w:rPr>
            <w:rFonts w:ascii="Times New Roman" w:cs="Times New Roman" w:eastAsia="Times New Roman" w:hAnsi="Times New Roman"/>
            <w:sz w:val="13"/>
            <w:szCs w:val="13"/>
            <w:color w:val="206293"/>
          </w:rPr>
          <w:t>Su, Y.S., Wania, F., Harner, T., Lei, Y.D., 2007. Deposition of polybrominated diphenyl</w:t>
        </w:r>
      </w:hyperlink>
      <w:r>
        <w:rPr>
          <w:rFonts w:ascii="Times New Roman" w:cs="Times New Roman" w:eastAsia="Times New Roman" w:hAnsi="Times New Roman"/>
          <w:sz w:val="13"/>
          <w:szCs w:val="13"/>
          <w:color w:val="206293"/>
        </w:rPr>
        <w:t xml:space="preserve"> </w:t>
      </w:r>
      <w:hyperlink r:id="rId42">
        <w:r>
          <w:rPr>
            <w:rFonts w:ascii="Times New Roman" w:cs="Times New Roman" w:eastAsia="Times New Roman" w:hAnsi="Times New Roman"/>
            <w:sz w:val="13"/>
            <w:szCs w:val="13"/>
            <w:color w:val="206293"/>
          </w:rPr>
          <w:t>ethers, polychlorinated biphenyls, and polycyclic aromatic hydrocarbons to a</w:t>
        </w:r>
      </w:hyperlink>
      <w:r>
        <w:rPr>
          <w:rFonts w:ascii="Times New Roman" w:cs="Times New Roman" w:eastAsia="Times New Roman" w:hAnsi="Times New Roman"/>
          <w:sz w:val="13"/>
          <w:szCs w:val="13"/>
          <w:color w:val="206293"/>
        </w:rPr>
        <w:t xml:space="preserve"> </w:t>
      </w:r>
      <w:hyperlink r:id="rId42">
        <w:r>
          <w:rPr>
            <w:rFonts w:ascii="Times New Roman" w:cs="Times New Roman" w:eastAsia="Times New Roman" w:hAnsi="Times New Roman"/>
            <w:sz w:val="13"/>
            <w:szCs w:val="13"/>
            <w:color w:val="206293"/>
          </w:rPr>
          <w:t>boreal deciduous forest. Environ. Sci. Technol. 41, 534</w:t>
        </w:r>
      </w:hyperlink>
      <w:r>
        <w:rPr>
          <w:rFonts w:ascii="Arial" w:cs="Arial" w:eastAsia="Arial" w:hAnsi="Arial"/>
          <w:sz w:val="13"/>
          <w:szCs w:val="13"/>
          <w:color w:val="206293"/>
        </w:rPr>
        <w:t>e</w:t>
      </w:r>
      <w:hyperlink r:id="rId42">
        <w:r>
          <w:rPr>
            <w:rFonts w:ascii="Times New Roman" w:cs="Times New Roman" w:eastAsia="Times New Roman" w:hAnsi="Times New Roman"/>
            <w:sz w:val="13"/>
            <w:szCs w:val="13"/>
            <w:color w:val="206293"/>
          </w:rPr>
          <w:t>540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43">
        <w:r>
          <w:rPr>
            <w:rFonts w:ascii="Times New Roman" w:cs="Times New Roman" w:eastAsia="Times New Roman" w:hAnsi="Times New Roman"/>
            <w:sz w:val="13"/>
            <w:szCs w:val="13"/>
            <w:color w:val="206293"/>
          </w:rPr>
          <w:t>Sun, J.Q., Wu, X.Q., Gan, J., 2015. Uptake and metabolism of phthalate esters by</w:t>
        </w:r>
      </w:hyperlink>
      <w:r>
        <w:rPr>
          <w:rFonts w:ascii="Times New Roman" w:cs="Times New Roman" w:eastAsia="Times New Roman" w:hAnsi="Times New Roman"/>
          <w:sz w:val="13"/>
          <w:szCs w:val="13"/>
          <w:color w:val="206293"/>
        </w:rPr>
        <w:t xml:space="preserve"> </w:t>
      </w:r>
      <w:hyperlink r:id="rId43">
        <w:r>
          <w:rPr>
            <w:rFonts w:ascii="Times New Roman" w:cs="Times New Roman" w:eastAsia="Times New Roman" w:hAnsi="Times New Roman"/>
            <w:sz w:val="13"/>
            <w:szCs w:val="13"/>
            <w:color w:val="206293"/>
          </w:rPr>
          <w:t>edible plants. Environ. Sci. Technol. 49, 8471</w:t>
        </w:r>
      </w:hyperlink>
      <w:r>
        <w:rPr>
          <w:rFonts w:ascii="Arial" w:cs="Arial" w:eastAsia="Arial" w:hAnsi="Arial"/>
          <w:sz w:val="13"/>
          <w:szCs w:val="13"/>
          <w:color w:val="206293"/>
        </w:rPr>
        <w:t>e</w:t>
      </w:r>
      <w:hyperlink r:id="rId43">
        <w:r>
          <w:rPr>
            <w:rFonts w:ascii="Times New Roman" w:cs="Times New Roman" w:eastAsia="Times New Roman" w:hAnsi="Times New Roman"/>
            <w:sz w:val="13"/>
            <w:szCs w:val="13"/>
            <w:color w:val="206293"/>
          </w:rPr>
          <w:t>8478</w:t>
        </w:r>
      </w:hyperlink>
      <w:r>
        <w:rPr>
          <w:rFonts w:ascii="Times New Roman" w:cs="Times New Roman" w:eastAsia="Times New Roman" w:hAnsi="Times New Roman"/>
          <w:sz w:val="13"/>
          <w:szCs w:val="13"/>
          <w:color w:val="000000"/>
        </w:rPr>
        <w:t>.</w:t>
      </w:r>
    </w:p>
    <w:p>
      <w:pPr>
        <w:jc w:val="both"/>
        <w:ind w:hanging="238"/>
        <w:spacing w:after="0" w:line="259" w:lineRule="auto"/>
        <w:rPr>
          <w:rFonts w:ascii="Times New Roman" w:cs="Times New Roman" w:eastAsia="Times New Roman" w:hAnsi="Times New Roman"/>
          <w:sz w:val="13"/>
          <w:szCs w:val="13"/>
          <w:color w:val="206293"/>
        </w:rPr>
      </w:pPr>
      <w:hyperlink r:id="rId44">
        <w:r>
          <w:rPr>
            <w:rFonts w:ascii="Times New Roman" w:cs="Times New Roman" w:eastAsia="Times New Roman" w:hAnsi="Times New Roman"/>
            <w:sz w:val="13"/>
            <w:szCs w:val="13"/>
            <w:color w:val="206293"/>
          </w:rPr>
          <w:t>Sun, J.Q., Chen, Q., Qian, Z.X., Zheng, Y., Yu, S., Zhang, A.P., 2018. Plants uptake and</w:t>
        </w:r>
      </w:hyperlink>
      <w:r>
        <w:rPr>
          <w:rFonts w:ascii="Times New Roman" w:cs="Times New Roman" w:eastAsia="Times New Roman" w:hAnsi="Times New Roman"/>
          <w:sz w:val="13"/>
          <w:szCs w:val="13"/>
          <w:color w:val="206293"/>
        </w:rPr>
        <w:t xml:space="preserve"> </w:t>
      </w:r>
      <w:hyperlink r:id="rId44">
        <w:r>
          <w:rPr>
            <w:rFonts w:ascii="Times New Roman" w:cs="Times New Roman" w:eastAsia="Times New Roman" w:hAnsi="Times New Roman"/>
            <w:sz w:val="13"/>
            <w:szCs w:val="13"/>
            <w:color w:val="206293"/>
          </w:rPr>
          <w:t>metabolism of 2,4-dibromophenol in carrot: in vitro enzymatic direct conju-</w:t>
        </w:r>
      </w:hyperlink>
      <w:hyperlink r:id="rId44">
        <w:r>
          <w:rPr>
            <w:rFonts w:ascii="Times New Roman" w:cs="Times New Roman" w:eastAsia="Times New Roman" w:hAnsi="Times New Roman"/>
            <w:sz w:val="13"/>
            <w:szCs w:val="13"/>
            <w:color w:val="206293"/>
          </w:rPr>
          <w:t>gation. J. Agric. Food Chem. 66, 4328</w:t>
        </w:r>
      </w:hyperlink>
      <w:r>
        <w:rPr>
          <w:rFonts w:ascii="Arial" w:cs="Arial" w:eastAsia="Arial" w:hAnsi="Arial"/>
          <w:sz w:val="13"/>
          <w:szCs w:val="13"/>
          <w:color w:val="206293"/>
        </w:rPr>
        <w:t>e</w:t>
      </w:r>
      <w:hyperlink r:id="rId44">
        <w:r>
          <w:rPr>
            <w:rFonts w:ascii="Times New Roman" w:cs="Times New Roman" w:eastAsia="Times New Roman" w:hAnsi="Times New Roman"/>
            <w:sz w:val="13"/>
            <w:szCs w:val="13"/>
            <w:color w:val="206293"/>
          </w:rPr>
          <w:t>4335</w:t>
        </w:r>
      </w:hyperlink>
      <w:r>
        <w:rPr>
          <w:rFonts w:ascii="Times New Roman" w:cs="Times New Roman" w:eastAsia="Times New Roman" w:hAnsi="Times New Roman"/>
          <w:sz w:val="13"/>
          <w:szCs w:val="13"/>
          <w:color w:val="000000"/>
        </w:rPr>
        <w:t>.</w:t>
      </w:r>
    </w:p>
    <w:p>
      <w:pPr>
        <w:spacing w:after="0" w:line="20" w:lineRule="exact"/>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br w:type="column"/>
      </w:r>
    </w:p>
    <w:p>
      <w:pPr>
        <w:jc w:val="both"/>
        <w:ind w:hanging="238"/>
        <w:spacing w:after="0" w:line="255" w:lineRule="auto"/>
        <w:rPr>
          <w:rFonts w:ascii="Times New Roman" w:cs="Times New Roman" w:eastAsia="Times New Roman" w:hAnsi="Times New Roman"/>
          <w:sz w:val="13"/>
          <w:szCs w:val="13"/>
          <w:color w:val="206293"/>
        </w:rPr>
      </w:pPr>
      <w:hyperlink r:id="rId45">
        <w:r>
          <w:rPr>
            <w:rFonts w:ascii="Times New Roman" w:cs="Times New Roman" w:eastAsia="Times New Roman" w:hAnsi="Times New Roman"/>
            <w:sz w:val="13"/>
            <w:szCs w:val="13"/>
            <w:color w:val="206293"/>
          </w:rPr>
          <w:t>Sun, J.Q., Wu, Y.H., Jiang, P., Zheng, L., Zhang, A.P., Qi, H., 2019b. Concentration,</w:t>
        </w:r>
      </w:hyperlink>
      <w:r>
        <w:rPr>
          <w:rFonts w:ascii="Times New Roman" w:cs="Times New Roman" w:eastAsia="Times New Roman" w:hAnsi="Times New Roman"/>
          <w:sz w:val="13"/>
          <w:szCs w:val="13"/>
          <w:color w:val="206293"/>
        </w:rPr>
        <w:t xml:space="preserve"> </w:t>
      </w:r>
      <w:hyperlink r:id="rId45">
        <w:r>
          <w:rPr>
            <w:rFonts w:ascii="Times New Roman" w:cs="Times New Roman" w:eastAsia="Times New Roman" w:hAnsi="Times New Roman"/>
            <w:sz w:val="13"/>
            <w:szCs w:val="13"/>
            <w:color w:val="206293"/>
          </w:rPr>
          <w:t xml:space="preserve">uptake and human dietary intake of novel brominated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retardants in</w:t>
        </w:r>
      </w:hyperlink>
      <w:r>
        <w:rPr>
          <w:rFonts w:ascii="Times New Roman" w:cs="Times New Roman" w:eastAsia="Times New Roman" w:hAnsi="Times New Roman"/>
          <w:sz w:val="13"/>
          <w:szCs w:val="13"/>
          <w:color w:val="206293"/>
        </w:rPr>
        <w:t xml:space="preserve"> </w:t>
      </w:r>
      <w:hyperlink r:id="rId45">
        <w:r>
          <w:rPr>
            <w:rFonts w:ascii="Times New Roman" w:cs="Times New Roman" w:eastAsia="Times New Roman" w:hAnsi="Times New Roman"/>
            <w:sz w:val="13"/>
            <w:szCs w:val="13"/>
            <w:color w:val="206293"/>
          </w:rPr>
          <w:t>greenhouse and conventional vegetables. Environ. Int. 123, 436</w:t>
        </w:r>
      </w:hyperlink>
      <w:r>
        <w:rPr>
          <w:rFonts w:ascii="Arial" w:cs="Arial" w:eastAsia="Arial" w:hAnsi="Arial"/>
          <w:sz w:val="13"/>
          <w:szCs w:val="13"/>
          <w:color w:val="206293"/>
        </w:rPr>
        <w:t>e</w:t>
      </w:r>
      <w:hyperlink r:id="rId45">
        <w:r>
          <w:rPr>
            <w:rFonts w:ascii="Times New Roman" w:cs="Times New Roman" w:eastAsia="Times New Roman" w:hAnsi="Times New Roman"/>
            <w:sz w:val="13"/>
            <w:szCs w:val="13"/>
            <w:color w:val="206293"/>
          </w:rPr>
          <w:t>443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46">
        <w:r>
          <w:rPr>
            <w:rFonts w:ascii="Times New Roman" w:cs="Times New Roman" w:eastAsia="Times New Roman" w:hAnsi="Times New Roman"/>
            <w:sz w:val="13"/>
            <w:szCs w:val="13"/>
            <w:color w:val="206293"/>
          </w:rPr>
          <w:t>Sun, J.Q., Wu, Y.H., Tao, N.E., Lv, L., Yu, X.Y., Zhang, A.P., Qi, H., 2019a. Dechlorane plus</w:t>
        </w:r>
      </w:hyperlink>
      <w:r>
        <w:rPr>
          <w:rFonts w:ascii="Times New Roman" w:cs="Times New Roman" w:eastAsia="Times New Roman" w:hAnsi="Times New Roman"/>
          <w:sz w:val="13"/>
          <w:szCs w:val="13"/>
          <w:color w:val="206293"/>
        </w:rPr>
        <w:t xml:space="preserve"> </w:t>
      </w:r>
      <w:hyperlink r:id="rId46">
        <w:r>
          <w:rPr>
            <w:rFonts w:ascii="Times New Roman" w:cs="Times New Roman" w:eastAsia="Times New Roman" w:hAnsi="Times New Roman"/>
            <w:sz w:val="13"/>
            <w:szCs w:val="13"/>
            <w:color w:val="206293"/>
          </w:rPr>
          <w:t>in greenhouse and conventional vegetables: uptake, translocation, dissipation</w:t>
        </w:r>
      </w:hyperlink>
      <w:r>
        <w:rPr>
          <w:rFonts w:ascii="Times New Roman" w:cs="Times New Roman" w:eastAsia="Times New Roman" w:hAnsi="Times New Roman"/>
          <w:sz w:val="13"/>
          <w:szCs w:val="13"/>
          <w:color w:val="206293"/>
        </w:rPr>
        <w:t xml:space="preserve"> </w:t>
      </w:r>
      <w:hyperlink r:id="rId46">
        <w:r>
          <w:rPr>
            <w:rFonts w:ascii="Times New Roman" w:cs="Times New Roman" w:eastAsia="Times New Roman" w:hAnsi="Times New Roman"/>
            <w:sz w:val="13"/>
            <w:szCs w:val="13"/>
            <w:color w:val="206293"/>
          </w:rPr>
          <w:t>and human dietary exposure. Environ. Pollut. 244, 667</w:t>
        </w:r>
      </w:hyperlink>
      <w:r>
        <w:rPr>
          <w:rFonts w:ascii="Arial" w:cs="Arial" w:eastAsia="Arial" w:hAnsi="Arial"/>
          <w:sz w:val="13"/>
          <w:szCs w:val="13"/>
          <w:color w:val="206293"/>
        </w:rPr>
        <w:t>e</w:t>
      </w:r>
      <w:hyperlink r:id="rId46">
        <w:r>
          <w:rPr>
            <w:rFonts w:ascii="Times New Roman" w:cs="Times New Roman" w:eastAsia="Times New Roman" w:hAnsi="Times New Roman"/>
            <w:sz w:val="13"/>
            <w:szCs w:val="13"/>
            <w:color w:val="206293"/>
          </w:rPr>
          <w:t>674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4" w:lineRule="auto"/>
        <w:rPr>
          <w:rFonts w:ascii="Times New Roman" w:cs="Times New Roman" w:eastAsia="Times New Roman" w:hAnsi="Times New Roman"/>
          <w:sz w:val="13"/>
          <w:szCs w:val="13"/>
          <w:color w:val="206293"/>
        </w:rPr>
      </w:pPr>
      <w:hyperlink r:id="rId47">
        <w:r>
          <w:rPr>
            <w:rFonts w:ascii="Times New Roman" w:cs="Times New Roman" w:eastAsia="Times New Roman" w:hAnsi="Times New Roman"/>
            <w:sz w:val="13"/>
            <w:szCs w:val="13"/>
            <w:color w:val="206293"/>
          </w:rPr>
          <w:t>Tian, M., Chen, S.J., Wang, J., Luo, Y., Luo, X.J., Mai, B.X., 2012. Plant uptake of at-</w:t>
        </w:r>
      </w:hyperlink>
      <w:hyperlink r:id="rId47">
        <w:r>
          <w:rPr>
            <w:rFonts w:ascii="Times New Roman" w:cs="Times New Roman" w:eastAsia="Times New Roman" w:hAnsi="Times New Roman"/>
            <w:sz w:val="13"/>
            <w:szCs w:val="13"/>
            <w:color w:val="206293"/>
          </w:rPr>
          <w:t xml:space="preserve">mospheric brominated </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ame retardants at an e-waste site in Southern China.</w:t>
        </w:r>
      </w:hyperlink>
      <w:r>
        <w:rPr>
          <w:rFonts w:ascii="Times New Roman" w:cs="Times New Roman" w:eastAsia="Times New Roman" w:hAnsi="Times New Roman"/>
          <w:sz w:val="13"/>
          <w:szCs w:val="13"/>
          <w:color w:val="206293"/>
        </w:rPr>
        <w:t xml:space="preserve"> </w:t>
      </w:r>
      <w:hyperlink r:id="rId47">
        <w:r>
          <w:rPr>
            <w:rFonts w:ascii="Times New Roman" w:cs="Times New Roman" w:eastAsia="Times New Roman" w:hAnsi="Times New Roman"/>
            <w:sz w:val="13"/>
            <w:szCs w:val="13"/>
            <w:color w:val="206293"/>
          </w:rPr>
          <w:t>Environ. Sci. Technol. 46, 2708</w:t>
        </w:r>
      </w:hyperlink>
      <w:r>
        <w:rPr>
          <w:rFonts w:ascii="Arial" w:cs="Arial" w:eastAsia="Arial" w:hAnsi="Arial"/>
          <w:sz w:val="13"/>
          <w:szCs w:val="13"/>
          <w:color w:val="206293"/>
        </w:rPr>
        <w:t>e</w:t>
      </w:r>
      <w:hyperlink r:id="rId47">
        <w:r>
          <w:rPr>
            <w:rFonts w:ascii="Times New Roman" w:cs="Times New Roman" w:eastAsia="Times New Roman" w:hAnsi="Times New Roman"/>
            <w:sz w:val="13"/>
            <w:szCs w:val="13"/>
            <w:color w:val="206293"/>
          </w:rPr>
          <w:t>2714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hanging="238"/>
        <w:spacing w:after="0" w:line="260" w:lineRule="auto"/>
        <w:rPr>
          <w:rFonts w:ascii="Times New Roman" w:cs="Times New Roman" w:eastAsia="Times New Roman" w:hAnsi="Times New Roman"/>
          <w:sz w:val="13"/>
          <w:szCs w:val="13"/>
          <w:color w:val="206293"/>
        </w:rPr>
      </w:pPr>
      <w:hyperlink r:id="rId48">
        <w:r>
          <w:rPr>
            <w:rFonts w:ascii="Times New Roman" w:cs="Times New Roman" w:eastAsia="Times New Roman" w:hAnsi="Times New Roman"/>
            <w:sz w:val="13"/>
            <w:szCs w:val="13"/>
            <w:color w:val="206293"/>
          </w:rPr>
          <w:t>Wang, S., Zhang, S.Z., Huang, H.L., Zhao, M.M., Lv, J.T., 2011. Uptake, translocation</w:t>
        </w:r>
      </w:hyperlink>
      <w:r>
        <w:rPr>
          <w:rFonts w:ascii="Times New Roman" w:cs="Times New Roman" w:eastAsia="Times New Roman" w:hAnsi="Times New Roman"/>
          <w:sz w:val="13"/>
          <w:szCs w:val="13"/>
          <w:color w:val="206293"/>
        </w:rPr>
        <w:t xml:space="preserve"> </w:t>
      </w:r>
      <w:hyperlink r:id="rId48">
        <w:r>
          <w:rPr>
            <w:rFonts w:ascii="Times New Roman" w:cs="Times New Roman" w:eastAsia="Times New Roman" w:hAnsi="Times New Roman"/>
            <w:sz w:val="13"/>
            <w:szCs w:val="13"/>
            <w:color w:val="206293"/>
          </w:rPr>
          <w:t>and metabolism of polybrominated diphenyl ethers (PBDEs) and poly-</w:t>
        </w:r>
      </w:hyperlink>
      <w:hyperlink r:id="rId48">
        <w:r>
          <w:rPr>
            <w:rFonts w:ascii="Times New Roman" w:cs="Times New Roman" w:eastAsia="Times New Roman" w:hAnsi="Times New Roman"/>
            <w:sz w:val="13"/>
            <w:szCs w:val="13"/>
            <w:color w:val="206293"/>
          </w:rPr>
          <w:t>chlorinated biphenyls (PCBs) in maize (Zea mays L.). Chemosphere 85,</w:t>
        </w:r>
      </w:hyperlink>
      <w:r>
        <w:rPr>
          <w:rFonts w:ascii="Times New Roman" w:cs="Times New Roman" w:eastAsia="Times New Roman" w:hAnsi="Times New Roman"/>
          <w:sz w:val="13"/>
          <w:szCs w:val="13"/>
          <w:color w:val="206293"/>
        </w:rPr>
        <w:t xml:space="preserve"> </w:t>
      </w:r>
      <w:hyperlink r:id="rId48">
        <w:r>
          <w:rPr>
            <w:rFonts w:ascii="Times New Roman" w:cs="Times New Roman" w:eastAsia="Times New Roman" w:hAnsi="Times New Roman"/>
            <w:sz w:val="13"/>
            <w:szCs w:val="13"/>
            <w:color w:val="206293"/>
          </w:rPr>
          <w:t>379</w:t>
        </w:r>
      </w:hyperlink>
      <w:r>
        <w:rPr>
          <w:rFonts w:ascii="Arial" w:cs="Arial" w:eastAsia="Arial" w:hAnsi="Arial"/>
          <w:sz w:val="13"/>
          <w:szCs w:val="13"/>
          <w:color w:val="206293"/>
        </w:rPr>
        <w:t>e</w:t>
      </w:r>
      <w:hyperlink r:id="rId48">
        <w:r>
          <w:rPr>
            <w:rFonts w:ascii="Times New Roman" w:cs="Times New Roman" w:eastAsia="Times New Roman" w:hAnsi="Times New Roman"/>
            <w:sz w:val="13"/>
            <w:szCs w:val="13"/>
            <w:color w:val="206293"/>
          </w:rPr>
          <w:t>385</w:t>
        </w:r>
      </w:hyperlink>
      <w:r>
        <w:rPr>
          <w:rFonts w:ascii="Times New Roman" w:cs="Times New Roman" w:eastAsia="Times New Roman" w:hAnsi="Times New Roman"/>
          <w:sz w:val="13"/>
          <w:szCs w:val="13"/>
          <w:color w:val="000000"/>
        </w:rPr>
        <w:t>.</w:t>
      </w:r>
    </w:p>
    <w:p>
      <w:pPr>
        <w:spacing w:after="0" w:line="152"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49">
        <w:r>
          <w:rPr>
            <w:rFonts w:ascii="Times New Roman" w:cs="Times New Roman" w:eastAsia="Times New Roman" w:hAnsi="Times New Roman"/>
            <w:sz w:val="13"/>
            <w:szCs w:val="13"/>
            <w:color w:val="206293"/>
          </w:rPr>
          <w:t>Wang, S., Zhang, S.Z., Huang, H.L., Lu, A.X., Ping, H., 2012. Debrominated, hydrox-</w:t>
        </w:r>
      </w:hyperlink>
      <w:hyperlink r:id="rId49">
        <w:r>
          <w:rPr>
            <w:rFonts w:ascii="Times New Roman" w:cs="Times New Roman" w:eastAsia="Times New Roman" w:hAnsi="Times New Roman"/>
            <w:sz w:val="13"/>
            <w:szCs w:val="13"/>
            <w:color w:val="206293"/>
          </w:rPr>
          <w:t>ylated and methoxylated metabolism in maize (Zea mays L.) exposed to lesser</w:t>
        </w:r>
      </w:hyperlink>
      <w:r>
        <w:rPr>
          <w:rFonts w:ascii="Times New Roman" w:cs="Times New Roman" w:eastAsia="Times New Roman" w:hAnsi="Times New Roman"/>
          <w:sz w:val="13"/>
          <w:szCs w:val="13"/>
          <w:color w:val="206293"/>
        </w:rPr>
        <w:t xml:space="preserve"> </w:t>
      </w:r>
      <w:hyperlink r:id="rId49">
        <w:r>
          <w:rPr>
            <w:rFonts w:ascii="Times New Roman" w:cs="Times New Roman" w:eastAsia="Times New Roman" w:hAnsi="Times New Roman"/>
            <w:sz w:val="13"/>
            <w:szCs w:val="13"/>
            <w:color w:val="206293"/>
          </w:rPr>
          <w:t>polybrominated diphenyl ethers (PBDEs). Chemosphere 89, 1295</w:t>
        </w:r>
      </w:hyperlink>
      <w:r>
        <w:rPr>
          <w:rFonts w:ascii="Arial" w:cs="Arial" w:eastAsia="Arial" w:hAnsi="Arial"/>
          <w:sz w:val="13"/>
          <w:szCs w:val="13"/>
          <w:color w:val="206293"/>
        </w:rPr>
        <w:t>e</w:t>
      </w:r>
      <w:hyperlink r:id="rId49">
        <w:r>
          <w:rPr>
            <w:rFonts w:ascii="Times New Roman" w:cs="Times New Roman" w:eastAsia="Times New Roman" w:hAnsi="Times New Roman"/>
            <w:sz w:val="13"/>
            <w:szCs w:val="13"/>
            <w:color w:val="206293"/>
          </w:rPr>
          <w:t>1301</w:t>
        </w:r>
      </w:hyperlink>
      <w:r>
        <w:rPr>
          <w:rFonts w:ascii="Times New Roman" w:cs="Times New Roman" w:eastAsia="Times New Roman" w:hAnsi="Times New Roman"/>
          <w:sz w:val="13"/>
          <w:szCs w:val="13"/>
          <w:color w:val="000000"/>
        </w:rPr>
        <w:t>.</w:t>
      </w:r>
    </w:p>
    <w:p>
      <w:pPr>
        <w:jc w:val="both"/>
        <w:ind w:hanging="238"/>
        <w:spacing w:after="0" w:line="255" w:lineRule="auto"/>
        <w:rPr>
          <w:rFonts w:ascii="Times New Roman" w:cs="Times New Roman" w:eastAsia="Times New Roman" w:hAnsi="Times New Roman"/>
          <w:sz w:val="13"/>
          <w:szCs w:val="13"/>
          <w:color w:val="206293"/>
        </w:rPr>
      </w:pPr>
      <w:hyperlink r:id="rId50">
        <w:r>
          <w:rPr>
            <w:rFonts w:ascii="Times New Roman" w:cs="Times New Roman" w:eastAsia="Times New Roman" w:hAnsi="Times New Roman"/>
            <w:sz w:val="13"/>
            <w:szCs w:val="13"/>
            <w:color w:val="206293"/>
          </w:rPr>
          <w:t>Wang, S.R., Wang, Y., Lei, W.R., Sun, Y.T., Wang, Y.J., Luo, C.L., Zhang, G., 2015a.</w:t>
        </w:r>
      </w:hyperlink>
      <w:r>
        <w:rPr>
          <w:rFonts w:ascii="Times New Roman" w:cs="Times New Roman" w:eastAsia="Times New Roman" w:hAnsi="Times New Roman"/>
          <w:sz w:val="13"/>
          <w:szCs w:val="13"/>
          <w:color w:val="206293"/>
        </w:rPr>
        <w:t xml:space="preserve"> </w:t>
      </w:r>
      <w:hyperlink r:id="rId50">
        <w:r>
          <w:rPr>
            <w:rFonts w:ascii="Times New Roman" w:cs="Times New Roman" w:eastAsia="Times New Roman" w:hAnsi="Times New Roman"/>
            <w:sz w:val="13"/>
            <w:szCs w:val="13"/>
            <w:color w:val="206293"/>
          </w:rPr>
          <w:t>Simultaneous enhanced removal of Cu, PCBs, and PBDEs by corn from e-waste-</w:t>
        </w:r>
      </w:hyperlink>
      <w:hyperlink r:id="rId50">
        <w:r>
          <w:rPr>
            <w:rFonts w:ascii="Times New Roman" w:cs="Times New Roman" w:eastAsia="Times New Roman" w:hAnsi="Times New Roman"/>
            <w:sz w:val="13"/>
            <w:szCs w:val="13"/>
            <w:color w:val="206293"/>
          </w:rPr>
          <w:t>contaminated soil using the biodegradable chelant EDDS. Environ. Sci. Pollut.</w:t>
        </w:r>
      </w:hyperlink>
      <w:r>
        <w:rPr>
          <w:rFonts w:ascii="Times New Roman" w:cs="Times New Roman" w:eastAsia="Times New Roman" w:hAnsi="Times New Roman"/>
          <w:sz w:val="13"/>
          <w:szCs w:val="13"/>
          <w:color w:val="206293"/>
        </w:rPr>
        <w:t xml:space="preserve"> </w:t>
      </w:r>
      <w:hyperlink r:id="rId50">
        <w:r>
          <w:rPr>
            <w:rFonts w:ascii="Times New Roman" w:cs="Times New Roman" w:eastAsia="Times New Roman" w:hAnsi="Times New Roman"/>
            <w:sz w:val="13"/>
            <w:szCs w:val="13"/>
            <w:color w:val="206293"/>
          </w:rPr>
          <w:t>Res. 22, 18203</w:t>
        </w:r>
      </w:hyperlink>
      <w:r>
        <w:rPr>
          <w:rFonts w:ascii="Arial" w:cs="Arial" w:eastAsia="Arial" w:hAnsi="Arial"/>
          <w:sz w:val="13"/>
          <w:szCs w:val="13"/>
          <w:color w:val="206293"/>
        </w:rPr>
        <w:t>e</w:t>
      </w:r>
      <w:hyperlink r:id="rId50">
        <w:r>
          <w:rPr>
            <w:rFonts w:ascii="Times New Roman" w:cs="Times New Roman" w:eastAsia="Times New Roman" w:hAnsi="Times New Roman"/>
            <w:sz w:val="13"/>
            <w:szCs w:val="13"/>
            <w:color w:val="206293"/>
          </w:rPr>
          <w:t>18210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hanging="238"/>
        <w:spacing w:after="0" w:line="260" w:lineRule="auto"/>
        <w:rPr>
          <w:rFonts w:ascii="Times New Roman" w:cs="Times New Roman" w:eastAsia="Times New Roman" w:hAnsi="Times New Roman"/>
          <w:sz w:val="13"/>
          <w:szCs w:val="13"/>
          <w:color w:val="206293"/>
        </w:rPr>
      </w:pPr>
      <w:hyperlink r:id="rId51">
        <w:r>
          <w:rPr>
            <w:rFonts w:ascii="Times New Roman" w:cs="Times New Roman" w:eastAsia="Times New Roman" w:hAnsi="Times New Roman"/>
            <w:sz w:val="13"/>
            <w:szCs w:val="13"/>
            <w:color w:val="206293"/>
          </w:rPr>
          <w:t>Wang, X.M., Teng, Y., Zhang, N., Christie, P., Li, Z.G., Luo, Y.M., Wang, J., 2017.</w:t>
        </w:r>
      </w:hyperlink>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Rhizobial symbiosis alleviates polychlorinated biphenyls-induced systematic</w:t>
        </w:r>
      </w:hyperlink>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oxidative stress via brassinosteroids signaling in alfalfa. Sci. Total Environ. 592,</w:t>
        </w:r>
      </w:hyperlink>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68</w:t>
        </w:r>
      </w:hyperlink>
      <w:r>
        <w:rPr>
          <w:rFonts w:ascii="Arial" w:cs="Arial" w:eastAsia="Arial" w:hAnsi="Arial"/>
          <w:sz w:val="13"/>
          <w:szCs w:val="13"/>
          <w:color w:val="206293"/>
        </w:rPr>
        <w:t>e</w:t>
      </w:r>
      <w:hyperlink r:id="rId51">
        <w:r>
          <w:rPr>
            <w:rFonts w:ascii="Times New Roman" w:cs="Times New Roman" w:eastAsia="Times New Roman" w:hAnsi="Times New Roman"/>
            <w:sz w:val="13"/>
            <w:szCs w:val="13"/>
            <w:color w:val="206293"/>
          </w:rPr>
          <w:t>77</w:t>
        </w:r>
      </w:hyperlink>
      <w:r>
        <w:rPr>
          <w:rFonts w:ascii="Times New Roman" w:cs="Times New Roman" w:eastAsia="Times New Roman" w:hAnsi="Times New Roman"/>
          <w:sz w:val="13"/>
          <w:szCs w:val="13"/>
          <w:color w:val="000000"/>
        </w:rPr>
        <w:t>.</w:t>
      </w:r>
    </w:p>
    <w:p>
      <w:pPr>
        <w:spacing w:after="0" w:line="15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52">
        <w:r>
          <w:rPr>
            <w:rFonts w:ascii="Times New Roman" w:cs="Times New Roman" w:eastAsia="Times New Roman" w:hAnsi="Times New Roman"/>
            <w:sz w:val="13"/>
            <w:szCs w:val="13"/>
            <w:color w:val="206293"/>
          </w:rPr>
          <w:t>Wang, Y., Wang, S.R., Luo, C.L., Xu, Y., Pan, S.H., Li, J., Ming, L.L., Zhang, G., Li, X.D.,</w:t>
        </w:r>
      </w:hyperlink>
      <w:r>
        <w:rPr>
          <w:rFonts w:ascii="Times New Roman" w:cs="Times New Roman" w:eastAsia="Times New Roman" w:hAnsi="Times New Roman"/>
          <w:sz w:val="13"/>
          <w:szCs w:val="13"/>
          <w:color w:val="206293"/>
        </w:rPr>
        <w:t xml:space="preserve"> </w:t>
      </w:r>
      <w:hyperlink r:id="rId52">
        <w:r>
          <w:rPr>
            <w:rFonts w:ascii="Times New Roman" w:cs="Times New Roman" w:eastAsia="Times New Roman" w:hAnsi="Times New Roman"/>
            <w:sz w:val="13"/>
            <w:szCs w:val="13"/>
            <w:color w:val="206293"/>
          </w:rPr>
          <w:t>2015b. In</w:t>
        </w:r>
        <w:r>
          <w:rPr>
            <w:rFonts w:ascii="Arial" w:cs="Arial" w:eastAsia="Arial" w:hAnsi="Arial"/>
            <w:sz w:val="13"/>
            <w:szCs w:val="13"/>
            <w:color w:val="206293"/>
          </w:rPr>
          <w:t>fl</w:t>
        </w:r>
        <w:r>
          <w:rPr>
            <w:rFonts w:ascii="Times New Roman" w:cs="Times New Roman" w:eastAsia="Times New Roman" w:hAnsi="Times New Roman"/>
            <w:sz w:val="13"/>
            <w:szCs w:val="13"/>
            <w:color w:val="206293"/>
          </w:rPr>
          <w:t>uence of rice growth on the fate of polycyclic aromatic hydrocarbons</w:t>
        </w:r>
      </w:hyperlink>
      <w:r>
        <w:rPr>
          <w:rFonts w:ascii="Times New Roman" w:cs="Times New Roman" w:eastAsia="Times New Roman" w:hAnsi="Times New Roman"/>
          <w:sz w:val="13"/>
          <w:szCs w:val="13"/>
          <w:color w:val="206293"/>
        </w:rPr>
        <w:t xml:space="preserve"> </w:t>
      </w:r>
      <w:hyperlink r:id="rId52">
        <w:r>
          <w:rPr>
            <w:rFonts w:ascii="Times New Roman" w:cs="Times New Roman" w:eastAsia="Times New Roman" w:hAnsi="Times New Roman"/>
            <w:sz w:val="13"/>
            <w:szCs w:val="13"/>
            <w:color w:val="206293"/>
          </w:rPr>
          <w:t xml:space="preserve">in a subtropical paddy </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eld: a life cycle study. Chemosphere 119, 1233</w:t>
        </w:r>
      </w:hyperlink>
      <w:r>
        <w:rPr>
          <w:rFonts w:ascii="Arial" w:cs="Arial" w:eastAsia="Arial" w:hAnsi="Arial"/>
          <w:sz w:val="13"/>
          <w:szCs w:val="13"/>
          <w:color w:val="206293"/>
        </w:rPr>
        <w:t>e</w:t>
      </w:r>
      <w:hyperlink r:id="rId52">
        <w:r>
          <w:rPr>
            <w:rFonts w:ascii="Times New Roman" w:cs="Times New Roman" w:eastAsia="Times New Roman" w:hAnsi="Times New Roman"/>
            <w:sz w:val="13"/>
            <w:szCs w:val="13"/>
            <w:color w:val="206293"/>
          </w:rPr>
          <w:t>1239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9" w:lineRule="auto"/>
        <w:rPr>
          <w:rFonts w:ascii="Times New Roman" w:cs="Times New Roman" w:eastAsia="Times New Roman" w:hAnsi="Times New Roman"/>
          <w:sz w:val="13"/>
          <w:szCs w:val="13"/>
          <w:color w:val="206293"/>
        </w:rPr>
      </w:pPr>
      <w:hyperlink r:id="rId53">
        <w:r>
          <w:rPr>
            <w:rFonts w:ascii="Times New Roman" w:cs="Times New Roman" w:eastAsia="Times New Roman" w:hAnsi="Times New Roman"/>
            <w:sz w:val="13"/>
            <w:szCs w:val="13"/>
            <w:color w:val="206293"/>
          </w:rPr>
          <w:t>Whit</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eld Aslund, M.L., Rutter, A., Reimer, K.J., Zeeb, B.A., 2008. The effects of</w:t>
        </w:r>
      </w:hyperlink>
      <w:r>
        <w:rPr>
          <w:rFonts w:ascii="Times New Roman" w:cs="Times New Roman" w:eastAsia="Times New Roman" w:hAnsi="Times New Roman"/>
          <w:sz w:val="13"/>
          <w:szCs w:val="13"/>
          <w:color w:val="206293"/>
        </w:rPr>
        <w:t xml:space="preserve"> </w:t>
      </w:r>
      <w:hyperlink r:id="rId53">
        <w:r>
          <w:rPr>
            <w:rFonts w:ascii="Times New Roman" w:cs="Times New Roman" w:eastAsia="Times New Roman" w:hAnsi="Times New Roman"/>
            <w:sz w:val="13"/>
            <w:szCs w:val="13"/>
            <w:color w:val="206293"/>
          </w:rPr>
          <w:t>repeated planting, planting density, and speci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c transfer pathways on PCB</w:t>
        </w:r>
      </w:hyperlink>
      <w:r>
        <w:rPr>
          <w:rFonts w:ascii="Times New Roman" w:cs="Times New Roman" w:eastAsia="Times New Roman" w:hAnsi="Times New Roman"/>
          <w:sz w:val="13"/>
          <w:szCs w:val="13"/>
          <w:color w:val="206293"/>
        </w:rPr>
        <w:t xml:space="preserve"> </w:t>
      </w:r>
      <w:hyperlink r:id="rId53">
        <w:r>
          <w:rPr>
            <w:rFonts w:ascii="Times New Roman" w:cs="Times New Roman" w:eastAsia="Times New Roman" w:hAnsi="Times New Roman"/>
            <w:sz w:val="13"/>
            <w:szCs w:val="13"/>
            <w:color w:val="206293"/>
          </w:rPr>
          <w:t xml:space="preserve">uptake by Cucurbita pepo grown in </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eld conditions. Sci. Total Environ. 405,</w:t>
        </w:r>
      </w:hyperlink>
      <w:r>
        <w:rPr>
          <w:rFonts w:ascii="Times New Roman" w:cs="Times New Roman" w:eastAsia="Times New Roman" w:hAnsi="Times New Roman"/>
          <w:sz w:val="13"/>
          <w:szCs w:val="13"/>
          <w:color w:val="206293"/>
        </w:rPr>
        <w:t xml:space="preserve"> </w:t>
      </w:r>
      <w:hyperlink r:id="rId53">
        <w:r>
          <w:rPr>
            <w:rFonts w:ascii="Times New Roman" w:cs="Times New Roman" w:eastAsia="Times New Roman" w:hAnsi="Times New Roman"/>
            <w:sz w:val="13"/>
            <w:szCs w:val="13"/>
            <w:color w:val="206293"/>
          </w:rPr>
          <w:t>14</w:t>
        </w:r>
      </w:hyperlink>
      <w:r>
        <w:rPr>
          <w:rFonts w:ascii="Arial" w:cs="Arial" w:eastAsia="Arial" w:hAnsi="Arial"/>
          <w:sz w:val="13"/>
          <w:szCs w:val="13"/>
          <w:color w:val="206293"/>
        </w:rPr>
        <w:t>e</w:t>
      </w:r>
      <w:hyperlink r:id="rId53">
        <w:r>
          <w:rPr>
            <w:rFonts w:ascii="Times New Roman" w:cs="Times New Roman" w:eastAsia="Times New Roman" w:hAnsi="Times New Roman"/>
            <w:sz w:val="13"/>
            <w:szCs w:val="13"/>
            <w:color w:val="206293"/>
          </w:rPr>
          <w:t>25</w:t>
        </w:r>
      </w:hyperlink>
      <w:r>
        <w:rPr>
          <w:rFonts w:ascii="Times New Roman" w:cs="Times New Roman" w:eastAsia="Times New Roman" w:hAnsi="Times New Roman"/>
          <w:sz w:val="13"/>
          <w:szCs w:val="13"/>
          <w:color w:val="000000"/>
        </w:rPr>
        <w:t>.</w:t>
      </w:r>
    </w:p>
    <w:p>
      <w:pPr>
        <w:spacing w:after="0" w:line="15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54">
        <w:r>
          <w:rPr>
            <w:rFonts w:ascii="Times New Roman" w:cs="Times New Roman" w:eastAsia="Times New Roman" w:hAnsi="Times New Roman"/>
            <w:sz w:val="13"/>
            <w:szCs w:val="13"/>
            <w:color w:val="206293"/>
          </w:rPr>
          <w:t>Wu, T., Wang, S., Huang, H.L., Zhang, S.Z., 2012. Diastereomer-speci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c uptake,</w:t>
        </w:r>
      </w:hyperlink>
      <w:r>
        <w:rPr>
          <w:rFonts w:ascii="Times New Roman" w:cs="Times New Roman" w:eastAsia="Times New Roman" w:hAnsi="Times New Roman"/>
          <w:sz w:val="13"/>
          <w:szCs w:val="13"/>
          <w:color w:val="206293"/>
        </w:rPr>
        <w:t xml:space="preserve"> </w:t>
      </w:r>
      <w:hyperlink r:id="rId54">
        <w:r>
          <w:rPr>
            <w:rFonts w:ascii="Times New Roman" w:cs="Times New Roman" w:eastAsia="Times New Roman" w:hAnsi="Times New Roman"/>
            <w:sz w:val="13"/>
            <w:szCs w:val="13"/>
            <w:color w:val="206293"/>
          </w:rPr>
          <w:t>translocation, and toxicity of hexabromocyclododecane diastereoisomers to</w:t>
        </w:r>
      </w:hyperlink>
      <w:r>
        <w:rPr>
          <w:rFonts w:ascii="Times New Roman" w:cs="Times New Roman" w:eastAsia="Times New Roman" w:hAnsi="Times New Roman"/>
          <w:sz w:val="13"/>
          <w:szCs w:val="13"/>
          <w:color w:val="206293"/>
        </w:rPr>
        <w:t xml:space="preserve"> </w:t>
      </w:r>
      <w:hyperlink r:id="rId54">
        <w:r>
          <w:rPr>
            <w:rFonts w:ascii="Times New Roman" w:cs="Times New Roman" w:eastAsia="Times New Roman" w:hAnsi="Times New Roman"/>
            <w:sz w:val="13"/>
            <w:szCs w:val="13"/>
            <w:color w:val="206293"/>
          </w:rPr>
          <w:t>maize. J. Agric. Food Chem. 60, 8528</w:t>
        </w:r>
      </w:hyperlink>
      <w:r>
        <w:rPr>
          <w:rFonts w:ascii="Arial" w:cs="Arial" w:eastAsia="Arial" w:hAnsi="Arial"/>
          <w:sz w:val="13"/>
          <w:szCs w:val="13"/>
          <w:color w:val="206293"/>
        </w:rPr>
        <w:t>e</w:t>
      </w:r>
      <w:hyperlink r:id="rId54">
        <w:r>
          <w:rPr>
            <w:rFonts w:ascii="Times New Roman" w:cs="Times New Roman" w:eastAsia="Times New Roman" w:hAnsi="Times New Roman"/>
            <w:sz w:val="13"/>
            <w:szCs w:val="13"/>
            <w:color w:val="206293"/>
          </w:rPr>
          <w:t>8534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60" w:lineRule="auto"/>
        <w:rPr>
          <w:rFonts w:ascii="Times New Roman" w:cs="Times New Roman" w:eastAsia="Times New Roman" w:hAnsi="Times New Roman"/>
          <w:sz w:val="13"/>
          <w:szCs w:val="13"/>
          <w:color w:val="206293"/>
        </w:rPr>
      </w:pPr>
      <w:hyperlink r:id="rId55">
        <w:r>
          <w:rPr>
            <w:rFonts w:ascii="Times New Roman" w:cs="Times New Roman" w:eastAsia="Times New Roman" w:hAnsi="Times New Roman"/>
            <w:sz w:val="13"/>
            <w:szCs w:val="13"/>
            <w:color w:val="206293"/>
          </w:rPr>
          <w:t>Zhang, Y., Luo, X.J., Mo, L., Wu, J.P., Mai, B.X., Peng, Y.H., 2015b. Bioaccumulation and</w:t>
        </w:r>
      </w:hyperlink>
      <w:r>
        <w:rPr>
          <w:rFonts w:ascii="Times New Roman" w:cs="Times New Roman" w:eastAsia="Times New Roman" w:hAnsi="Times New Roman"/>
          <w:sz w:val="13"/>
          <w:szCs w:val="13"/>
          <w:color w:val="206293"/>
        </w:rPr>
        <w:t xml:space="preserve"> </w:t>
      </w:r>
      <w:hyperlink r:id="rId55">
        <w:r>
          <w:rPr>
            <w:rFonts w:ascii="Times New Roman" w:cs="Times New Roman" w:eastAsia="Times New Roman" w:hAnsi="Times New Roman"/>
            <w:sz w:val="13"/>
            <w:szCs w:val="13"/>
            <w:color w:val="206293"/>
          </w:rPr>
          <w:t>translocation of polyhalogenated compounds in rice (Oryza sativa L.) planted in</w:t>
        </w:r>
      </w:hyperlink>
      <w:r>
        <w:rPr>
          <w:rFonts w:ascii="Times New Roman" w:cs="Times New Roman" w:eastAsia="Times New Roman" w:hAnsi="Times New Roman"/>
          <w:sz w:val="13"/>
          <w:szCs w:val="13"/>
          <w:color w:val="206293"/>
        </w:rPr>
        <w:t xml:space="preserve"> </w:t>
      </w:r>
      <w:hyperlink r:id="rId55">
        <w:r>
          <w:rPr>
            <w:rFonts w:ascii="Times New Roman" w:cs="Times New Roman" w:eastAsia="Times New Roman" w:hAnsi="Times New Roman"/>
            <w:sz w:val="13"/>
            <w:szCs w:val="13"/>
            <w:color w:val="206293"/>
          </w:rPr>
          <w:t>paddy soil collected from an electronic waste recycling site, South China.</w:t>
        </w:r>
      </w:hyperlink>
      <w:r>
        <w:rPr>
          <w:rFonts w:ascii="Times New Roman" w:cs="Times New Roman" w:eastAsia="Times New Roman" w:hAnsi="Times New Roman"/>
          <w:sz w:val="13"/>
          <w:szCs w:val="13"/>
          <w:color w:val="206293"/>
        </w:rPr>
        <w:t xml:space="preserve"> </w:t>
      </w:r>
      <w:hyperlink r:id="rId55">
        <w:r>
          <w:rPr>
            <w:rFonts w:ascii="Times New Roman" w:cs="Times New Roman" w:eastAsia="Times New Roman" w:hAnsi="Times New Roman"/>
            <w:sz w:val="13"/>
            <w:szCs w:val="13"/>
            <w:color w:val="206293"/>
          </w:rPr>
          <w:t>Chemosphere 137, 25</w:t>
        </w:r>
      </w:hyperlink>
      <w:r>
        <w:rPr>
          <w:rFonts w:ascii="Arial" w:cs="Arial" w:eastAsia="Arial" w:hAnsi="Arial"/>
          <w:sz w:val="13"/>
          <w:szCs w:val="13"/>
          <w:color w:val="206293"/>
        </w:rPr>
        <w:t>e</w:t>
      </w:r>
      <w:hyperlink r:id="rId55">
        <w:r>
          <w:rPr>
            <w:rFonts w:ascii="Times New Roman" w:cs="Times New Roman" w:eastAsia="Times New Roman" w:hAnsi="Times New Roman"/>
            <w:sz w:val="13"/>
            <w:szCs w:val="13"/>
            <w:color w:val="206293"/>
          </w:rPr>
          <w:t>32</w:t>
        </w:r>
      </w:hyperlink>
      <w:r>
        <w:rPr>
          <w:rFonts w:ascii="Times New Roman" w:cs="Times New Roman" w:eastAsia="Times New Roman" w:hAnsi="Times New Roman"/>
          <w:sz w:val="13"/>
          <w:szCs w:val="13"/>
          <w:color w:val="000000"/>
        </w:rPr>
        <w:t>.</w:t>
      </w:r>
    </w:p>
    <w:p>
      <w:pPr>
        <w:spacing w:after="0" w:line="15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56">
        <w:r>
          <w:rPr>
            <w:rFonts w:ascii="Times New Roman" w:cs="Times New Roman" w:eastAsia="Times New Roman" w:hAnsi="Times New Roman"/>
            <w:sz w:val="13"/>
            <w:szCs w:val="13"/>
            <w:color w:val="206293"/>
          </w:rPr>
          <w:t>Zhang, A.P., Luo, W.X., Sun, J.Q., Xiao, H., Liu, W.P., 2015a. Distribution and uptake</w:t>
        </w:r>
      </w:hyperlink>
      <w:r>
        <w:rPr>
          <w:rFonts w:ascii="Times New Roman" w:cs="Times New Roman" w:eastAsia="Times New Roman" w:hAnsi="Times New Roman"/>
          <w:sz w:val="13"/>
          <w:szCs w:val="13"/>
          <w:color w:val="206293"/>
        </w:rPr>
        <w:t xml:space="preserve"> </w:t>
      </w:r>
      <w:hyperlink r:id="rId56">
        <w:r>
          <w:rPr>
            <w:rFonts w:ascii="Times New Roman" w:cs="Times New Roman" w:eastAsia="Times New Roman" w:hAnsi="Times New Roman"/>
            <w:sz w:val="13"/>
            <w:szCs w:val="13"/>
            <w:color w:val="206293"/>
          </w:rPr>
          <w:t>pathways of organochlorine pesticides in greenhouse and conventional vege-</w:t>
        </w:r>
      </w:hyperlink>
      <w:hyperlink r:id="rId56">
        <w:r>
          <w:rPr>
            <w:rFonts w:ascii="Times New Roman" w:cs="Times New Roman" w:eastAsia="Times New Roman" w:hAnsi="Times New Roman"/>
            <w:sz w:val="13"/>
            <w:szCs w:val="13"/>
            <w:color w:val="206293"/>
          </w:rPr>
          <w:t>tables. Sci. Total Environ. 505, 1142</w:t>
        </w:r>
      </w:hyperlink>
      <w:r>
        <w:rPr>
          <w:rFonts w:ascii="Arial" w:cs="Arial" w:eastAsia="Arial" w:hAnsi="Arial"/>
          <w:sz w:val="13"/>
          <w:szCs w:val="13"/>
          <w:color w:val="206293"/>
        </w:rPr>
        <w:t>e</w:t>
      </w:r>
      <w:hyperlink r:id="rId56">
        <w:r>
          <w:rPr>
            <w:rFonts w:ascii="Times New Roman" w:cs="Times New Roman" w:eastAsia="Times New Roman" w:hAnsi="Times New Roman"/>
            <w:sz w:val="13"/>
            <w:szCs w:val="13"/>
            <w:color w:val="206293"/>
          </w:rPr>
          <w:t>1147</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hanging="238"/>
        <w:spacing w:after="0" w:line="265" w:lineRule="auto"/>
        <w:rPr>
          <w:rFonts w:ascii="Times New Roman" w:cs="Times New Roman" w:eastAsia="Times New Roman" w:hAnsi="Times New Roman"/>
          <w:sz w:val="13"/>
          <w:szCs w:val="13"/>
          <w:color w:val="206293"/>
        </w:rPr>
      </w:pPr>
      <w:hyperlink r:id="rId57">
        <w:r>
          <w:rPr>
            <w:rFonts w:ascii="Times New Roman" w:cs="Times New Roman" w:eastAsia="Times New Roman" w:hAnsi="Times New Roman"/>
            <w:sz w:val="13"/>
            <w:szCs w:val="13"/>
            <w:color w:val="206293"/>
          </w:rPr>
          <w:t>Zhao, M.M., Zhang, S.Z., Wang, S., Huang, H.L., 2012. Uptake, translocation, and</w:t>
        </w:r>
      </w:hyperlink>
      <w:r>
        <w:rPr>
          <w:rFonts w:ascii="Times New Roman" w:cs="Times New Roman" w:eastAsia="Times New Roman" w:hAnsi="Times New Roman"/>
          <w:sz w:val="13"/>
          <w:szCs w:val="13"/>
          <w:color w:val="206293"/>
        </w:rPr>
        <w:t xml:space="preserve"> </w:t>
      </w:r>
      <w:hyperlink r:id="rId57">
        <w:r>
          <w:rPr>
            <w:rFonts w:ascii="Times New Roman" w:cs="Times New Roman" w:eastAsia="Times New Roman" w:hAnsi="Times New Roman"/>
            <w:sz w:val="13"/>
            <w:szCs w:val="13"/>
            <w:color w:val="206293"/>
          </w:rPr>
          <w:t>debromination of polybrominated diphenyl ethers in maize. J. Environ. Sci. 24,</w:t>
        </w:r>
      </w:hyperlink>
      <w:r>
        <w:rPr>
          <w:rFonts w:ascii="Times New Roman" w:cs="Times New Roman" w:eastAsia="Times New Roman" w:hAnsi="Times New Roman"/>
          <w:sz w:val="13"/>
          <w:szCs w:val="13"/>
          <w:color w:val="206293"/>
        </w:rPr>
        <w:t xml:space="preserve"> </w:t>
      </w:r>
      <w:hyperlink r:id="rId57">
        <w:r>
          <w:rPr>
            <w:rFonts w:ascii="Times New Roman" w:cs="Times New Roman" w:eastAsia="Times New Roman" w:hAnsi="Times New Roman"/>
            <w:sz w:val="13"/>
            <w:szCs w:val="13"/>
            <w:color w:val="206293"/>
          </w:rPr>
          <w:t>402</w:t>
        </w:r>
      </w:hyperlink>
      <w:r>
        <w:rPr>
          <w:rFonts w:ascii="Arial" w:cs="Arial" w:eastAsia="Arial" w:hAnsi="Arial"/>
          <w:sz w:val="13"/>
          <w:szCs w:val="13"/>
          <w:color w:val="206293"/>
        </w:rPr>
        <w:t>e</w:t>
      </w:r>
      <w:hyperlink r:id="rId57">
        <w:r>
          <w:rPr>
            <w:rFonts w:ascii="Times New Roman" w:cs="Times New Roman" w:eastAsia="Times New Roman" w:hAnsi="Times New Roman"/>
            <w:sz w:val="13"/>
            <w:szCs w:val="13"/>
            <w:color w:val="206293"/>
          </w:rPr>
          <w:t>409</w:t>
        </w:r>
      </w:hyperlink>
      <w:r>
        <w:rPr>
          <w:rFonts w:ascii="Times New Roman" w:cs="Times New Roman" w:eastAsia="Times New Roman" w:hAnsi="Times New Roman"/>
          <w:sz w:val="13"/>
          <w:szCs w:val="13"/>
          <w:color w:val="000000"/>
        </w:rPr>
        <w:t>.</w:t>
      </w:r>
    </w:p>
    <w:p>
      <w:pPr>
        <w:spacing w:after="0" w:line="148"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206293"/>
        </w:rPr>
      </w:pPr>
      <w:hyperlink r:id="rId58">
        <w:r>
          <w:rPr>
            <w:rFonts w:ascii="Times New Roman" w:cs="Times New Roman" w:eastAsia="Times New Roman" w:hAnsi="Times New Roman"/>
            <w:sz w:val="13"/>
            <w:szCs w:val="13"/>
            <w:color w:val="206293"/>
          </w:rPr>
          <w:t>Zhu, H.K., Sun, H.W., Yao, Y.M., Wang, F., Zhang, Y.W., Liu, X.W., 2017. Fate and</w:t>
        </w:r>
      </w:hyperlink>
      <w:r>
        <w:rPr>
          <w:rFonts w:ascii="Times New Roman" w:cs="Times New Roman" w:eastAsia="Times New Roman" w:hAnsi="Times New Roman"/>
          <w:sz w:val="13"/>
          <w:szCs w:val="13"/>
          <w:color w:val="206293"/>
        </w:rPr>
        <w:t xml:space="preserve"> </w:t>
      </w:r>
      <w:hyperlink r:id="rId58">
        <w:r>
          <w:rPr>
            <w:rFonts w:ascii="Times New Roman" w:cs="Times New Roman" w:eastAsia="Times New Roman" w:hAnsi="Times New Roman"/>
            <w:sz w:val="13"/>
            <w:szCs w:val="13"/>
            <w:color w:val="206293"/>
          </w:rPr>
          <w:t>adverse effects of hexabromocyclododecane diastereoisomers (HBCDDs) in a</w:t>
        </w:r>
      </w:hyperlink>
      <w:r>
        <w:rPr>
          <w:rFonts w:ascii="Times New Roman" w:cs="Times New Roman" w:eastAsia="Times New Roman" w:hAnsi="Times New Roman"/>
          <w:sz w:val="13"/>
          <w:szCs w:val="13"/>
          <w:color w:val="206293"/>
        </w:rPr>
        <w:t xml:space="preserve"> </w:t>
      </w:r>
      <w:hyperlink r:id="rId58">
        <w:r>
          <w:rPr>
            <w:rFonts w:ascii="Times New Roman" w:cs="Times New Roman" w:eastAsia="Times New Roman" w:hAnsi="Times New Roman"/>
            <w:sz w:val="13"/>
            <w:szCs w:val="13"/>
            <w:color w:val="206293"/>
          </w:rPr>
          <w:t>soil-ryegrass pot system. Chemosphere 184, 452</w:t>
        </w:r>
      </w:hyperlink>
      <w:r>
        <w:rPr>
          <w:rFonts w:ascii="Arial" w:cs="Arial" w:eastAsia="Arial" w:hAnsi="Arial"/>
          <w:sz w:val="13"/>
          <w:szCs w:val="13"/>
          <w:color w:val="206293"/>
        </w:rPr>
        <w:t>e</w:t>
      </w:r>
      <w:hyperlink r:id="rId58">
        <w:r>
          <w:rPr>
            <w:rFonts w:ascii="Times New Roman" w:cs="Times New Roman" w:eastAsia="Times New Roman" w:hAnsi="Times New Roman"/>
            <w:sz w:val="13"/>
            <w:szCs w:val="13"/>
            <w:color w:val="206293"/>
          </w:rPr>
          <w:t>459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9" w:lineRule="auto"/>
        <w:rPr>
          <w:rFonts w:ascii="Times New Roman" w:cs="Times New Roman" w:eastAsia="Times New Roman" w:hAnsi="Times New Roman"/>
          <w:sz w:val="13"/>
          <w:szCs w:val="13"/>
          <w:color w:val="206293"/>
        </w:rPr>
      </w:pPr>
      <w:hyperlink r:id="rId59">
        <w:r>
          <w:rPr>
            <w:rFonts w:ascii="Times New Roman" w:cs="Times New Roman" w:eastAsia="Times New Roman" w:hAnsi="Times New Roman"/>
            <w:sz w:val="13"/>
            <w:szCs w:val="13"/>
            <w:color w:val="206293"/>
          </w:rPr>
          <w:t>Zhu, H.K., Sun, H.W., Zhang, Y.W., Xu, J.Y., Li, B., Zhou, Q.X., 2016. Uptake pathway,</w:t>
        </w:r>
      </w:hyperlink>
      <w:r>
        <w:rPr>
          <w:rFonts w:ascii="Times New Roman" w:cs="Times New Roman" w:eastAsia="Times New Roman" w:hAnsi="Times New Roman"/>
          <w:sz w:val="13"/>
          <w:szCs w:val="13"/>
          <w:color w:val="206293"/>
        </w:rPr>
        <w:t xml:space="preserve"> </w:t>
      </w:r>
      <w:hyperlink r:id="rId59">
        <w:r>
          <w:rPr>
            <w:rFonts w:ascii="Times New Roman" w:cs="Times New Roman" w:eastAsia="Times New Roman" w:hAnsi="Times New Roman"/>
            <w:sz w:val="13"/>
            <w:szCs w:val="13"/>
            <w:color w:val="206293"/>
          </w:rPr>
          <w:t>translocation, and isomerization of hexabromocyclododecane diastereoisomers</w:t>
        </w:r>
      </w:hyperlink>
      <w:r>
        <w:rPr>
          <w:rFonts w:ascii="Times New Roman" w:cs="Times New Roman" w:eastAsia="Times New Roman" w:hAnsi="Times New Roman"/>
          <w:sz w:val="13"/>
          <w:szCs w:val="13"/>
          <w:color w:val="206293"/>
        </w:rPr>
        <w:t xml:space="preserve"> </w:t>
      </w:r>
      <w:hyperlink r:id="rId59">
        <w:r>
          <w:rPr>
            <w:rFonts w:ascii="Times New Roman" w:cs="Times New Roman" w:eastAsia="Times New Roman" w:hAnsi="Times New Roman"/>
            <w:sz w:val="13"/>
            <w:szCs w:val="13"/>
            <w:color w:val="206293"/>
          </w:rPr>
          <w:t>by wheat in closed chambers. Environ. Sci. Technol. 50, 2652</w:t>
        </w:r>
      </w:hyperlink>
      <w:r>
        <w:rPr>
          <w:rFonts w:ascii="Arial" w:cs="Arial" w:eastAsia="Arial" w:hAnsi="Arial"/>
          <w:sz w:val="13"/>
          <w:szCs w:val="13"/>
          <w:color w:val="206293"/>
        </w:rPr>
        <w:t>e</w:t>
      </w:r>
      <w:hyperlink r:id="rId59">
        <w:r>
          <w:rPr>
            <w:rFonts w:ascii="Times New Roman" w:cs="Times New Roman" w:eastAsia="Times New Roman" w:hAnsi="Times New Roman"/>
            <w:sz w:val="13"/>
            <w:szCs w:val="13"/>
            <w:color w:val="206293"/>
          </w:rPr>
          <w:t>2659</w:t>
        </w:r>
      </w:hyperlink>
      <w:r>
        <w:rPr>
          <w:rFonts w:ascii="Times New Roman" w:cs="Times New Roman" w:eastAsia="Times New Roman" w:hAnsi="Times New Roman"/>
          <w:sz w:val="13"/>
          <w:szCs w:val="13"/>
          <w:color w:val="000000"/>
        </w:rPr>
        <w:t>.</w:t>
      </w:r>
    </w:p>
    <w:sectPr>
      <w:pgSz w:w="11900" w:h="15874" w:orient="portrait"/>
      <w:cols w:equalWidth="0" w:num="2">
        <w:col w:w="4800" w:space="580"/>
        <w:col w:w="4800"/>
      </w:cols>
      <w:pgMar w:left="1080" w:top="933" w:right="6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lowerLetter"/>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1"/>
      <w:numFmt w:val="lowerLetter"/>
      <w:start w:val="1"/>
    </w:lvl>
  </w:abstractNum>
  <w:abstractNum w:abstractNumId="3">
    <w:nsid w:val="46E87CCD"/>
    <w:multiLevelType w:val="hybridMultilevel"/>
    <w:lvl w:ilvl="0">
      <w:lvlJc w:val="left"/>
      <w:lvlText w:val="%1"/>
      <w:numFmt w:val="lowerLetter"/>
      <w:start w:val="1"/>
    </w:lvl>
  </w:abstractNum>
  <w:abstractNum w:abstractNumId="4">
    <w:nsid w:val="3D1B58BA"/>
    <w:multiLevelType w:val="hybridMultilevel"/>
    <w:lvl w:ilvl="0">
      <w:lvlJc w:val="left"/>
      <w:lvlText w:val="%1)"/>
      <w:numFmt w:val="lowerLetter"/>
      <w:start w:val="7"/>
    </w:lvl>
  </w:abstractNum>
  <w:abstractNum w:abstractNumId="5">
    <w:nsid w:val="507ED7AB"/>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8" Type="http://schemas.openxmlformats.org/officeDocument/2006/relationships/hyperlink" Target="https://doi.org/10.1016/j.envpol.2020.114400" TargetMode="External"/><Relationship Id="rId10" Type="http://schemas.openxmlformats.org/officeDocument/2006/relationships/hyperlink" Target="www.sciencedirect.com/science/journal/02697491" TargetMode="External"/><Relationship Id="rId11" Type="http://schemas.openxmlformats.org/officeDocument/2006/relationships/hyperlink" Target="http://www.elsevier.com/locate/envpol" TargetMode="External"/><Relationship Id="rId14" Type="http://schemas.openxmlformats.org/officeDocument/2006/relationships/hyperlink" Target="mailto:shejun.chen@m.scnu.edu.cn" TargetMode="External"/><Relationship Id="rId17" Type="http://schemas.openxmlformats.org/officeDocument/2006/relationships/hyperlink" Target="http://refhub.elsevier.com/S0269-7491(19)37792-9/sref1" TargetMode="External"/><Relationship Id="rId18" Type="http://schemas.openxmlformats.org/officeDocument/2006/relationships/hyperlink" Target="http://refhub.elsevier.com/S0269-7491(19)37792-9/sref2" TargetMode="External"/><Relationship Id="rId19" Type="http://schemas.openxmlformats.org/officeDocument/2006/relationships/hyperlink" Target="http://refhub.elsevier.com/S0269-7491(19)37792-9/sref3" TargetMode="External"/><Relationship Id="rId20" Type="http://schemas.openxmlformats.org/officeDocument/2006/relationships/hyperlink" Target="http://refhub.elsevier.com/S0269-7491(19)37792-9/sref4" TargetMode="External"/><Relationship Id="rId21" Type="http://schemas.openxmlformats.org/officeDocument/2006/relationships/hyperlink" Target="http://refhub.elsevier.com/S0269-7491(19)37792-9/sref5" TargetMode="External"/><Relationship Id="rId22" Type="http://schemas.openxmlformats.org/officeDocument/2006/relationships/hyperlink" Target="http://refhub.elsevier.com/S0269-7491(19)37792-9/sref6" TargetMode="External"/><Relationship Id="rId23" Type="http://schemas.openxmlformats.org/officeDocument/2006/relationships/hyperlink" Target="http://refhub.elsevier.com/S0269-7491(19)37792-9/sref8" TargetMode="External"/><Relationship Id="rId24" Type="http://schemas.openxmlformats.org/officeDocument/2006/relationships/hyperlink" Target="http://refhub.elsevier.com/S0269-7491(19)37792-9/sref10" TargetMode="External"/><Relationship Id="rId25" Type="http://schemas.openxmlformats.org/officeDocument/2006/relationships/hyperlink" Target="http://refhub.elsevier.com/S0269-7491(19)37792-9/sref12" TargetMode="External"/><Relationship Id="rId26" Type="http://schemas.openxmlformats.org/officeDocument/2006/relationships/hyperlink" Target="http://refhub.elsevier.com/S0269-7491(19)37792-9/sref14" TargetMode="External"/><Relationship Id="rId27" Type="http://schemas.openxmlformats.org/officeDocument/2006/relationships/hyperlink" Target="http://refhub.elsevier.com/S0269-7491(19)37792-9/sref15" TargetMode="External"/><Relationship Id="rId28" Type="http://schemas.openxmlformats.org/officeDocument/2006/relationships/hyperlink" Target="http://refhub.elsevier.com/S0269-7491(19)37792-9/sref16" TargetMode="External"/><Relationship Id="rId29" Type="http://schemas.openxmlformats.org/officeDocument/2006/relationships/hyperlink" Target="http://refhub.elsevier.com/S0269-7491(19)37792-9/sref17" TargetMode="External"/><Relationship Id="rId30" Type="http://schemas.openxmlformats.org/officeDocument/2006/relationships/hyperlink" Target="http://refhub.elsevier.com/S0269-7491(19)37792-9/sref18" TargetMode="External"/><Relationship Id="rId31" Type="http://schemas.openxmlformats.org/officeDocument/2006/relationships/hyperlink" Target="http://refhub.elsevier.com/S0269-7491(19)37792-9/sref19" TargetMode="External"/><Relationship Id="rId32" Type="http://schemas.openxmlformats.org/officeDocument/2006/relationships/hyperlink" Target="http://refhub.elsevier.com/S0269-7491(19)37792-9/sref20" TargetMode="External"/><Relationship Id="rId33" Type="http://schemas.openxmlformats.org/officeDocument/2006/relationships/hyperlink" Target="http://refhub.elsevier.com/S0269-7491(19)37792-9/sref21" TargetMode="External"/><Relationship Id="rId34" Type="http://schemas.openxmlformats.org/officeDocument/2006/relationships/hyperlink" Target="http://refhub.elsevier.com/S0269-7491(19)37792-9/sref22" TargetMode="External"/><Relationship Id="rId35" Type="http://schemas.openxmlformats.org/officeDocument/2006/relationships/hyperlink" Target="http://refhub.elsevier.com/S0269-7491(19)37792-9/sref23" TargetMode="External"/><Relationship Id="rId36" Type="http://schemas.openxmlformats.org/officeDocument/2006/relationships/hyperlink" Target="http://refhub.elsevier.com/S0269-7491(19)37792-9/sref24" TargetMode="External"/><Relationship Id="rId37" Type="http://schemas.openxmlformats.org/officeDocument/2006/relationships/hyperlink" Target="http://refhub.elsevier.com/S0269-7491(19)37792-9/sref25" TargetMode="External"/><Relationship Id="rId38" Type="http://schemas.openxmlformats.org/officeDocument/2006/relationships/hyperlink" Target="http://refhub.elsevier.com/S0269-7491(19)37792-9/sref26" TargetMode="External"/><Relationship Id="rId39" Type="http://schemas.openxmlformats.org/officeDocument/2006/relationships/hyperlink" Target="http://refhub.elsevier.com/S0269-7491(19)37792-9/sref27" TargetMode="External"/><Relationship Id="rId40" Type="http://schemas.openxmlformats.org/officeDocument/2006/relationships/hyperlink" Target="http://refhub.elsevier.com/S0269-7491(19)37792-9/sref28" TargetMode="External"/><Relationship Id="rId41" Type="http://schemas.openxmlformats.org/officeDocument/2006/relationships/hyperlink" Target="http://refhub.elsevier.com/S0269-7491(19)37792-9/sref30" TargetMode="External"/><Relationship Id="rId42" Type="http://schemas.openxmlformats.org/officeDocument/2006/relationships/hyperlink" Target="http://refhub.elsevier.com/S0269-7491(19)37792-9/sref31" TargetMode="External"/><Relationship Id="rId43" Type="http://schemas.openxmlformats.org/officeDocument/2006/relationships/hyperlink" Target="http://refhub.elsevier.com/S0269-7491(19)37792-9/sref32" TargetMode="External"/><Relationship Id="rId44" Type="http://schemas.openxmlformats.org/officeDocument/2006/relationships/hyperlink" Target="http://refhub.elsevier.com/S0269-7491(19)37792-9/sref33" TargetMode="External"/><Relationship Id="rId45" Type="http://schemas.openxmlformats.org/officeDocument/2006/relationships/hyperlink" Target="http://refhub.elsevier.com/S0269-7491(19)37792-9/sref35" TargetMode="External"/><Relationship Id="rId46" Type="http://schemas.openxmlformats.org/officeDocument/2006/relationships/hyperlink" Target="http://refhub.elsevier.com/S0269-7491(19)37792-9/sref34" TargetMode="External"/><Relationship Id="rId47" Type="http://schemas.openxmlformats.org/officeDocument/2006/relationships/hyperlink" Target="http://refhub.elsevier.com/S0269-7491(19)37792-9/sref37" TargetMode="External"/><Relationship Id="rId48" Type="http://schemas.openxmlformats.org/officeDocument/2006/relationships/hyperlink" Target="http://refhub.elsevier.com/S0269-7491(19)37792-9/sref39" TargetMode="External"/><Relationship Id="rId49" Type="http://schemas.openxmlformats.org/officeDocument/2006/relationships/hyperlink" Target="http://refhub.elsevier.com/S0269-7491(19)37792-9/sref40" TargetMode="External"/><Relationship Id="rId50" Type="http://schemas.openxmlformats.org/officeDocument/2006/relationships/hyperlink" Target="http://refhub.elsevier.com/S0269-7491(19)37792-9/sref41" TargetMode="External"/><Relationship Id="rId51" Type="http://schemas.openxmlformats.org/officeDocument/2006/relationships/hyperlink" Target="http://refhub.elsevier.com/S0269-7491(19)37792-9/sref42" TargetMode="External"/><Relationship Id="rId52" Type="http://schemas.openxmlformats.org/officeDocument/2006/relationships/hyperlink" Target="http://refhub.elsevier.com/S0269-7491(19)37792-9/sref43" TargetMode="External"/><Relationship Id="rId53" Type="http://schemas.openxmlformats.org/officeDocument/2006/relationships/hyperlink" Target="http://refhub.elsevier.com/S0269-7491(19)37792-9/sref44" TargetMode="External"/><Relationship Id="rId54" Type="http://schemas.openxmlformats.org/officeDocument/2006/relationships/hyperlink" Target="http://refhub.elsevier.com/S0269-7491(19)37792-9/sref45" TargetMode="External"/><Relationship Id="rId55" Type="http://schemas.openxmlformats.org/officeDocument/2006/relationships/hyperlink" Target="http://refhub.elsevier.com/S0269-7491(19)37792-9/sref48" TargetMode="External"/><Relationship Id="rId56" Type="http://schemas.openxmlformats.org/officeDocument/2006/relationships/hyperlink" Target="http://refhub.elsevier.com/S0269-7491(19)37792-9/sref47" TargetMode="External"/><Relationship Id="rId57" Type="http://schemas.openxmlformats.org/officeDocument/2006/relationships/hyperlink" Target="http://refhub.elsevier.com/S0269-7491(19)37792-9/sref49" TargetMode="External"/><Relationship Id="rId58" Type="http://schemas.openxmlformats.org/officeDocument/2006/relationships/hyperlink" Target="http://refhub.elsevier.com/S0269-7491(19)37792-9/sref50" TargetMode="External"/><Relationship Id="rId59" Type="http://schemas.openxmlformats.org/officeDocument/2006/relationships/hyperlink" Target="http://refhub.elsevier.com/S0269-7491(19)37792-9/sref5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2020-09-15T03:46:48Z</dcterms:created>
  <dcterms:modified xsi:type="dcterms:W3CDTF">2020-09-15T03:46:48Z</dcterms:modified>
</cp:coreProperties>
</file>