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000066"/>
        </w:rPr>
      </w:pPr>
      <w:hyperlink r:id="rId8">
        <w:r>
          <w:rPr>
            <w:rFonts w:ascii="Times New Roman" w:cs="Times New Roman" w:eastAsia="Times New Roman" w:hAnsi="Times New Roman"/>
            <w:sz w:val="13"/>
            <w:szCs w:val="13"/>
            <w:color w:val="000066"/>
          </w:rPr>
          <w:t>Estuarine, Coastal and Shelf Science 91 (2011) 243</w:t>
        </w:r>
      </w:hyperlink>
      <w:r>
        <w:rPr>
          <w:rFonts w:ascii="Arial" w:cs="Arial" w:eastAsia="Arial" w:hAnsi="Arial"/>
          <w:sz w:val="13"/>
          <w:szCs w:val="13"/>
          <w:color w:val="000066"/>
        </w:rPr>
        <w:t>e</w:t>
      </w:r>
      <w:hyperlink r:id="rId8">
        <w:r>
          <w:rPr>
            <w:rFonts w:ascii="Times New Roman" w:cs="Times New Roman" w:eastAsia="Times New Roman" w:hAnsi="Times New Roman"/>
            <w:sz w:val="13"/>
            <w:szCs w:val="13"/>
            <w:color w:val="000066"/>
          </w:rPr>
          <w:t>249</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151130</wp:posOffset>
            </wp:positionV>
            <wp:extent cx="6619240"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19240" cy="923925"/>
                    </a:xfrm>
                    <a:prstGeom prst="rect">
                      <a:avLst/>
                    </a:prstGeom>
                    <a:noFill/>
                  </pic:spPr>
                </pic:pic>
              </a:graphicData>
            </a:graphic>
          </wp:anchor>
        </w:drawing>
      </w:r>
    </w:p>
    <w:p>
      <w:pPr>
        <w:spacing w:after="0" w:line="346" w:lineRule="exact"/>
        <w:rPr>
          <w:sz w:val="20"/>
          <w:szCs w:val="20"/>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0066"/>
          </w:rPr>
          <w:t>ScienceDirect</w:t>
        </w:r>
      </w:hyperlink>
    </w:p>
    <w:p>
      <w:pPr>
        <w:spacing w:after="0" w:line="269" w:lineRule="exact"/>
        <w:rPr>
          <w:sz w:val="20"/>
          <w:szCs w:val="20"/>
          <w:color w:val="auto"/>
        </w:rPr>
      </w:pPr>
    </w:p>
    <w:p>
      <w:pPr>
        <w:jc w:val="center"/>
        <w:ind w:right="-69"/>
        <w:spacing w:after="0"/>
        <w:rPr>
          <w:sz w:val="20"/>
          <w:szCs w:val="20"/>
          <w:color w:val="auto"/>
        </w:rPr>
      </w:pPr>
      <w:r>
        <w:rPr>
          <w:rFonts w:ascii="Times New Roman" w:cs="Times New Roman" w:eastAsia="Times New Roman" w:hAnsi="Times New Roman"/>
          <w:sz w:val="28"/>
          <w:szCs w:val="28"/>
          <w:color w:val="auto"/>
        </w:rPr>
        <w:t>Estuarine, Coastal and Shelf Science</w:t>
      </w:r>
    </w:p>
    <w:p>
      <w:pPr>
        <w:spacing w:after="0" w:line="344" w:lineRule="exact"/>
        <w:rPr>
          <w:sz w:val="20"/>
          <w:szCs w:val="20"/>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j o u r n a l h o m e p a g e : </w:t>
      </w:r>
      <w:hyperlink r:id="rId11">
        <w:r>
          <w:rPr>
            <w:rFonts w:ascii="Arial" w:cs="Arial" w:eastAsia="Arial" w:hAnsi="Arial"/>
            <w:sz w:val="16"/>
            <w:szCs w:val="16"/>
            <w:color w:val="auto"/>
          </w:rPr>
          <w:t>w w w . e l s e v i e r . c o m / l o c a t e / e c s s</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75565</wp:posOffset>
                </wp:positionV>
                <wp:extent cx="0" cy="508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5pt" to="0pt,9.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100965</wp:posOffset>
                </wp:positionV>
                <wp:extent cx="6616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6700" cy="4763"/>
                        </a:xfrm>
                        <a:prstGeom prst="line">
                          <a:avLst/>
                        </a:prstGeom>
                        <a:solidFill>
                          <a:srgbClr val="FFFFFF"/>
                        </a:solidFill>
                        <a:ln w="5086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7.95pt" to="520.5pt,7.95pt" o:allowincell="f" strokecolor="#000000" strokeweight="4.005pt"/>
            </w:pict>
          </mc:Fallback>
        </mc:AlternateContent>
        <mc:AlternateContent>
          <mc:Choice Requires="wps">
            <w:drawing>
              <wp:anchor simplePos="0" relativeHeight="251657728" behindDoc="1" locked="0" layoutInCell="0" allowOverlap="1">
                <wp:simplePos x="0" y="0"/>
                <wp:positionH relativeFrom="column">
                  <wp:posOffset>6604000</wp:posOffset>
                </wp:positionH>
                <wp:positionV relativeFrom="paragraph">
                  <wp:posOffset>75565</wp:posOffset>
                </wp:positionV>
                <wp:extent cx="0" cy="508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pt,5.95pt" to="520pt,9.95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10" w:right="40"/>
        <w:spacing w:after="0" w:line="280" w:lineRule="auto"/>
        <w:rPr>
          <w:sz w:val="20"/>
          <w:szCs w:val="20"/>
          <w:color w:val="auto"/>
        </w:rPr>
      </w:pPr>
      <w:r>
        <w:rPr>
          <w:rFonts w:ascii="Times New Roman" w:cs="Times New Roman" w:eastAsia="Times New Roman" w:hAnsi="Times New Roman"/>
          <w:sz w:val="27"/>
          <w:szCs w:val="27"/>
          <w:color w:val="auto"/>
        </w:rPr>
        <w:t>Role of different salt marsh plants on metal retention in an urban estuary (Lima estuary, NW Portugal)</w:t>
      </w:r>
    </w:p>
    <w:p>
      <w:pPr>
        <w:spacing w:after="0" w:line="100" w:lineRule="exact"/>
        <w:rPr>
          <w:sz w:val="20"/>
          <w:szCs w:val="20"/>
          <w:color w:val="auto"/>
        </w:rPr>
      </w:pPr>
    </w:p>
    <w:p>
      <w:pPr>
        <w:ind w:left="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C.M.R. Almeida </w:t>
      </w:r>
      <w:hyperlink w:anchor="page7">
        <w:r>
          <w:rPr>
            <w:rFonts w:ascii="Times New Roman" w:cs="Times New Roman" w:eastAsia="Times New Roman" w:hAnsi="Times New Roman"/>
            <w:sz w:val="29"/>
            <w:szCs w:val="29"/>
            <w:color w:val="000066"/>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7">
        <w:r>
          <w:rPr>
            <w:rFonts w:ascii="Arial" w:cs="Arial" w:eastAsia="Arial" w:hAnsi="Arial"/>
            <w:sz w:val="14"/>
            <w:szCs w:val="14"/>
            <w:color w:val="000066"/>
          </w:rPr>
          <w:t>*</w:t>
        </w:r>
      </w:hyperlink>
      <w:r>
        <w:rPr>
          <w:rFonts w:ascii="Times New Roman" w:cs="Times New Roman" w:eastAsia="Times New Roman" w:hAnsi="Times New Roman"/>
          <w:sz w:val="21"/>
          <w:szCs w:val="21"/>
          <w:color w:val="auto"/>
        </w:rPr>
        <w:t xml:space="preserve">, Ana P. Mucha </w:t>
      </w:r>
      <w:hyperlink w:anchor="page7">
        <w:r>
          <w:rPr>
            <w:rFonts w:ascii="Times New Roman" w:cs="Times New Roman" w:eastAsia="Times New Roman" w:hAnsi="Times New Roman"/>
            <w:sz w:val="29"/>
            <w:szCs w:val="29"/>
            <w:color w:val="000066"/>
            <w:vertAlign w:val="superscript"/>
          </w:rPr>
          <w:t>a</w:t>
        </w:r>
      </w:hyperlink>
      <w:r>
        <w:rPr>
          <w:rFonts w:ascii="Times New Roman" w:cs="Times New Roman" w:eastAsia="Times New Roman" w:hAnsi="Times New Roman"/>
          <w:sz w:val="21"/>
          <w:szCs w:val="21"/>
          <w:color w:val="auto"/>
        </w:rPr>
        <w:t xml:space="preserve">, M. Teresa Vasconcelos </w:t>
      </w:r>
      <w:hyperlink w:anchor="page7">
        <w:r>
          <w:rPr>
            <w:rFonts w:ascii="Times New Roman" w:cs="Times New Roman" w:eastAsia="Times New Roman" w:hAnsi="Times New Roman"/>
            <w:sz w:val="29"/>
            <w:szCs w:val="29"/>
            <w:color w:val="000066"/>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7">
        <w:r>
          <w:rPr>
            <w:rFonts w:ascii="Times New Roman" w:cs="Times New Roman" w:eastAsia="Times New Roman" w:hAnsi="Times New Roman"/>
            <w:sz w:val="29"/>
            <w:szCs w:val="29"/>
            <w:color w:val="000066"/>
            <w:vertAlign w:val="superscript"/>
          </w:rPr>
          <w:t>b</w:t>
        </w:r>
      </w:hyperlink>
    </w:p>
    <w:p>
      <w:pPr>
        <w:spacing w:after="0" w:line="24" w:lineRule="exact"/>
        <w:rPr>
          <w:rFonts w:ascii="Times New Roman" w:cs="Times New Roman" w:eastAsia="Times New Roman" w:hAnsi="Times New Roman"/>
          <w:sz w:val="21"/>
          <w:szCs w:val="21"/>
          <w:color w:val="auto"/>
        </w:rPr>
      </w:pPr>
    </w:p>
    <w:p>
      <w:pPr>
        <w:ind w:left="70" w:hanging="70"/>
        <w:spacing w:after="0"/>
        <w:tabs>
          <w:tab w:leader="none" w:pos="70"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 xml:space="preserve">CIMAR/CIIMAR </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 Centro Interdisciplinar de Investigação Marinha e Ambiental, Universidade do Porto, Rua dos Bragas, 289, 4050-123 Porto, Portugal</w:t>
      </w:r>
    </w:p>
    <w:p>
      <w:pPr>
        <w:spacing w:after="0" w:line="42" w:lineRule="exact"/>
        <w:rPr>
          <w:rFonts w:ascii="Times New Roman" w:cs="Times New Roman" w:eastAsia="Times New Roman" w:hAnsi="Times New Roman"/>
          <w:sz w:val="18"/>
          <w:szCs w:val="18"/>
          <w:color w:val="auto"/>
          <w:vertAlign w:val="superscript"/>
        </w:rPr>
      </w:pPr>
    </w:p>
    <w:p>
      <w:pPr>
        <w:ind w:left="70" w:hanging="70"/>
        <w:spacing w:after="0" w:line="191" w:lineRule="auto"/>
        <w:tabs>
          <w:tab w:leader="none" w:pos="70"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Departamento de Química e Bioquímica, Faculdade de Ciências, Universidade do Porto, Rua do Campo Alegre, 687, 4169-007 Porto, Portugal</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119380</wp:posOffset>
                </wp:positionV>
                <wp:extent cx="66103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629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4pt" to="520pt,9.4pt" o:allowincell="f" strokecolor="#000000" strokeweight="1.2829pt"/>
            </w:pict>
          </mc:Fallback>
        </mc:AlternateContent>
        <mc:AlternateContent>
          <mc:Choice Requires="wps">
            <w:drawing>
              <wp:anchor simplePos="0" relativeHeight="251657728" behindDoc="1" locked="0" layoutInCell="0" allowOverlap="1">
                <wp:simplePos x="0" y="0"/>
                <wp:positionH relativeFrom="column">
                  <wp:posOffset>6597650</wp:posOffset>
                </wp:positionH>
                <wp:positionV relativeFrom="paragraph">
                  <wp:posOffset>119380</wp:posOffset>
                </wp:positionV>
                <wp:extent cx="127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3">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9.4pt" to="520.5pt,9.4pt" o:allowincell="f" strokecolor="#000000" strokeweight="0.2829pt"/>
            </w:pict>
          </mc:Fallback>
        </mc:AlternateContent>
      </w:r>
    </w:p>
    <w:p>
      <w:pPr>
        <w:sectPr>
          <w:pgSz w:w="11900" w:h="15874" w:orient="portrait"/>
          <w:cols w:equalWidth="0" w:num="1">
            <w:col w:w="10410"/>
          </w:cols>
          <w:pgMar w:left="850" w:top="933" w:right="646" w:bottom="605" w:gutter="0" w:footer="0" w:header="0"/>
        </w:sectPr>
      </w:pPr>
    </w:p>
    <w:p>
      <w:pPr>
        <w:spacing w:after="0" w:line="200" w:lineRule="exact"/>
        <w:rPr>
          <w:rFonts w:ascii="Times New Roman" w:cs="Times New Roman" w:eastAsia="Times New Roman" w:hAnsi="Times New Roman"/>
          <w:sz w:val="21"/>
          <w:szCs w:val="21"/>
          <w:color w:val="auto"/>
        </w:rPr>
      </w:pPr>
    </w:p>
    <w:p>
      <w:pPr>
        <w:spacing w:after="0" w:line="255" w:lineRule="exact"/>
        <w:rPr>
          <w:rFonts w:ascii="Times New Roman" w:cs="Times New Roman" w:eastAsia="Times New Roman" w:hAnsi="Times New Roman"/>
          <w:sz w:val="21"/>
          <w:szCs w:val="21"/>
          <w:color w:val="auto"/>
        </w:rPr>
      </w:pPr>
    </w:p>
    <w:p>
      <w:pPr>
        <w:ind w:left="10"/>
        <w:spacing w:after="0"/>
        <w:tabs>
          <w:tab w:leader="none" w:pos="1249"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104775</wp:posOffset>
                </wp:positionV>
                <wp:extent cx="16979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5pt" to="133.2pt,8.25pt" o:allowincell="f" strokecolor="#000000" strokeweight="1.227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104775</wp:posOffset>
                </wp:positionV>
                <wp:extent cx="127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8.25pt" to="133.7pt,8.25pt" o:allowincell="f" strokecolor="#000000" strokeweight="0.227pt"/>
            </w:pict>
          </mc:Fallback>
        </mc:AlternateContent>
      </w:r>
    </w:p>
    <w:p>
      <w:pPr>
        <w:spacing w:after="0" w:line="197"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Received 5 August 2010</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Accepted 29 October 2010</w:t>
      </w:r>
    </w:p>
    <w:p>
      <w:pPr>
        <w:spacing w:after="0" w:line="23"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Available online 10 November 2010</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122555</wp:posOffset>
                </wp:positionV>
                <wp:extent cx="169799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629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65pt" to="133.2pt,9.65pt" o:allowincell="f" strokecolor="#000000" strokeweight="1.283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122555</wp:posOffset>
                </wp:positionV>
                <wp:extent cx="127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9.65pt" to="133.7pt,9.65pt" o:allowincell="f" strokecolor="#000000" strokeweight="0.283pt"/>
            </w:pict>
          </mc:Fallback>
        </mc:AlternateContent>
      </w:r>
    </w:p>
    <w:p>
      <w:pPr>
        <w:spacing w:after="0" w:line="228"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metals</w:t>
      </w:r>
    </w:p>
    <w:p>
      <w:pPr>
        <w:spacing w:after="0" w:line="23"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salt marsh plants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native plants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invasive plants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1508125</wp:posOffset>
                </wp:positionV>
                <wp:extent cx="16979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18.75pt" to="133.2pt,118.75pt" o:allowincell="f" strokecolor="#000000" strokeweight="1.227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1508125</wp:posOffset>
                </wp:positionV>
                <wp:extent cx="12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118.75pt" to="133.7pt,118.75pt" o:allowincell="f" strokecolor="#000000" strokeweight="0.227pt"/>
            </w:pict>
          </mc:Fallback>
        </mc:AlternateConten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35"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104775</wp:posOffset>
                </wp:positionV>
                <wp:extent cx="45224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2470" cy="4763"/>
                        </a:xfrm>
                        <a:prstGeom prst="line">
                          <a:avLst/>
                        </a:prstGeom>
                        <a:solidFill>
                          <a:srgbClr val="FFFFFF"/>
                        </a:solidFill>
                        <a:ln w="1558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8.25pt" to="355.55pt,8.25pt" o:allowincell="f" strokecolor="#000000" strokeweight="1.227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104775</wp:posOffset>
                </wp:positionV>
                <wp:extent cx="12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8.25pt" to="356.05pt,8.25pt" o:allowincell="f" strokecolor="#000000" strokeweight="0.227pt"/>
            </w:pict>
          </mc:Fallback>
        </mc:AlternateContent>
      </w:r>
    </w:p>
    <w:p>
      <w:pPr>
        <w:spacing w:after="0" w:line="201" w:lineRule="exact"/>
        <w:rPr>
          <w:rFonts w:ascii="Times New Roman" w:cs="Times New Roman" w:eastAsia="Times New Roman" w:hAnsi="Times New Roman"/>
          <w:sz w:val="21"/>
          <w:szCs w:val="21"/>
          <w:color w:val="auto"/>
        </w:rPr>
      </w:pPr>
    </w:p>
    <w:p>
      <w:pPr>
        <w:jc w:val="both"/>
        <w:spacing w:after="0" w:line="269" w:lineRule="auto"/>
        <w:rPr>
          <w:sz w:val="20"/>
          <w:szCs w:val="20"/>
          <w:color w:val="auto"/>
        </w:rPr>
      </w:pPr>
      <w:r>
        <w:rPr>
          <w:rFonts w:ascii="Times New Roman" w:cs="Times New Roman" w:eastAsia="Times New Roman" w:hAnsi="Times New Roman"/>
          <w:sz w:val="14"/>
          <w:szCs w:val="14"/>
          <w:color w:val="auto"/>
        </w:rPr>
        <w:t>The aim of the present work was to understand the role different salt marsh plants on metal distribution and retention in the Lima River estuary (NW Portugal), which to our knowledge have not been ascer-tained in this area yet. The knowledge of these differences is an important requirement for the devel-opment of appropriate management strategies, and is poorly described for Eurosiberian estuaries, like the one selected. In addition it is important to understand the difference among introduced and native salt marsh plants. In this work, metal levels (Cd, Cr, Cu, Fe, Mn, Ni, Pb and Zn) were surveyed (by atomic absorption spectrometry) in sediments from sites vegetated with Juncus maritimus, Spartina patens, Phragmites australis and Triglochin striata (rhizo-sediments), in non-vegetated sediments and in the different tissues of the plants (roots, rhizomes and aerial shoots). In general, rhizo-sediments had higher metal concentrations than non-vegetated sediments, a feature that seems common to sediments colo-nized by salt marsh plants of different estuarine areas. All plants concentrated metals, at least Cd, Cu and Zn (and Pb for T. striata) in their belowground structures ([M]</w:t>
      </w:r>
      <w:r>
        <w:rPr>
          <w:rFonts w:ascii="Times New Roman" w:cs="Times New Roman" w:eastAsia="Times New Roman" w:hAnsi="Times New Roman"/>
          <w:sz w:val="21"/>
          <w:szCs w:val="21"/>
          <w:color w:val="auto"/>
          <w:vertAlign w:val="subscript"/>
        </w:rPr>
        <w:t>belowground tissues</w:t>
      </w:r>
      <w:r>
        <w:rPr>
          <w:rFonts w:ascii="Times New Roman" w:cs="Times New Roman" w:eastAsia="Times New Roman" w:hAnsi="Times New Roman"/>
          <w:sz w:val="14"/>
          <w:szCs w:val="14"/>
          <w:color w:val="auto"/>
        </w:rPr>
        <w:t>/[M]</w:t>
      </w:r>
      <w:r>
        <w:rPr>
          <w:rFonts w:ascii="Times New Roman" w:cs="Times New Roman" w:eastAsia="Times New Roman" w:hAnsi="Times New Roman"/>
          <w:sz w:val="21"/>
          <w:szCs w:val="21"/>
          <w:color w:val="auto"/>
          <w:vertAlign w:val="subscript"/>
        </w:rPr>
        <w:t>non-vegetated sediment</w:t>
      </w:r>
      <w:r>
        <w:rPr>
          <w:rFonts w:ascii="Times New Roman" w:cs="Times New Roman" w:eastAsia="Times New Roman" w:hAnsi="Times New Roman"/>
          <w:sz w:val="14"/>
          <w:szCs w:val="14"/>
          <w:color w:val="auto"/>
        </w:rPr>
        <w:t xml:space="preserve"> </w:t>
      </w:r>
      <w:r>
        <w:rPr>
          <w:rFonts w:ascii="Arial" w:cs="Arial" w:eastAsia="Arial" w:hAnsi="Arial"/>
          <w:sz w:val="14"/>
          <w:szCs w:val="14"/>
          <w:color w:val="auto"/>
        </w:rPr>
        <w:t>&gt;</w:t>
      </w:r>
      <w:r>
        <w:rPr>
          <w:rFonts w:ascii="Times New Roman" w:cs="Times New Roman" w:eastAsia="Times New Roman" w:hAnsi="Times New Roman"/>
          <w:sz w:val="14"/>
          <w:szCs w:val="14"/>
          <w:color w:val="auto"/>
        </w:rPr>
        <w:t xml:space="preserve"> 1). However, when considered per unit of salt marsh area, the different selected plants played a different role on sediment metal distribution and retention. Triglochin striata retained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metal burden in it belowground structures (root plus rhizomes) acting like a possible phyto-stabilizer, whereas P. australis had an higher metal burden in aboveground tissues acting as a possible phyto-extractor. As for J. maritimus and S. patens, metal burden distribution between above and belowground structures depen-ded on the metal, with J. maritimus retaining, for instance, much more Cd and Cu in the aboveground than in the belowground structures. Therefore, the presence of invasive and exotic plants in some areas of the salt marsh may considerably affect metal distribution and retention in the estuarine region.</w:t>
      </w:r>
    </w:p>
    <w:p>
      <w:pPr>
        <w:spacing w:after="0" w:line="200" w:lineRule="exact"/>
        <w:rPr>
          <w:rFonts w:ascii="Times New Roman" w:cs="Times New Roman" w:eastAsia="Times New Roman" w:hAnsi="Times New Roman"/>
          <w:sz w:val="21"/>
          <w:szCs w:val="21"/>
          <w:color w:val="auto"/>
        </w:rPr>
      </w:pPr>
    </w:p>
    <w:p>
      <w:pPr>
        <w:spacing w:after="0" w:line="372" w:lineRule="exact"/>
        <w:rPr>
          <w:rFonts w:ascii="Times New Roman" w:cs="Times New Roman" w:eastAsia="Times New Roman" w:hAnsi="Times New Roman"/>
          <w:sz w:val="21"/>
          <w:szCs w:val="21"/>
          <w:color w:val="auto"/>
        </w:rPr>
      </w:pPr>
    </w:p>
    <w:p>
      <w:pPr>
        <w:jc w:val="right"/>
        <w:spacing w:after="0"/>
        <w:rPr>
          <w:sz w:val="20"/>
          <w:szCs w:val="20"/>
          <w:color w:val="auto"/>
        </w:rPr>
      </w:pPr>
      <w:r>
        <w:rPr>
          <w:rFonts w:ascii="Times New Roman" w:cs="Times New Roman" w:eastAsia="Times New Roman" w:hAnsi="Times New Roman"/>
          <w:sz w:val="14"/>
          <w:szCs w:val="14"/>
          <w:color w:val="auto"/>
        </w:rPr>
        <w:t>2010 Elsevier Ltd.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85090</wp:posOffset>
                </wp:positionV>
                <wp:extent cx="45224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2470" cy="4763"/>
                        </a:xfrm>
                        <a:prstGeom prst="line">
                          <a:avLst/>
                        </a:prstGeom>
                        <a:solidFill>
                          <a:srgbClr val="FFFFFF"/>
                        </a:solidFill>
                        <a:ln w="1558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6.7pt" to="355.55pt,6.7pt" o:allowincell="f" strokecolor="#000000" strokeweight="1.227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85090</wp:posOffset>
                </wp:positionV>
                <wp:extent cx="12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6.7pt" to="356.05pt,6.7pt" o:allowincell="f" strokecolor="#000000" strokeweight="0.227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70" w:space="720"/>
            <w:col w:w="7120"/>
          </w:cols>
          <w:pgMar w:left="850" w:top="933" w:right="646" w:bottom="605"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36"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Arial" w:cs="Arial" w:eastAsia="Arial" w:hAnsi="Arial"/>
          <w:sz w:val="16"/>
          <w:szCs w:val="16"/>
          <w:color w:val="auto"/>
        </w:rPr>
        <w:t>1. Introduction</w:t>
      </w:r>
    </w:p>
    <w:p>
      <w:pPr>
        <w:spacing w:after="0" w:line="234" w:lineRule="exact"/>
        <w:rPr>
          <w:rFonts w:ascii="Times New Roman" w:cs="Times New Roman" w:eastAsia="Times New Roman" w:hAnsi="Times New Roman"/>
          <w:sz w:val="21"/>
          <w:szCs w:val="21"/>
          <w:color w:val="auto"/>
        </w:rPr>
      </w:pPr>
    </w:p>
    <w:p>
      <w:pPr>
        <w:jc w:val="both"/>
        <w:ind w:left="10" w:firstLine="239"/>
        <w:spacing w:after="0" w:line="274" w:lineRule="auto"/>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Estuaries are often considered sinks for pollutants (namely, metals) receiving important anthropogenic inputs from the upstream catchments and from metropolitan areas and industries located on or near those areas. Most estuaries present large salt marsh areas colonized by different plants. Plants are known to be able of oxidizing the sediment through the movement of oxygen towards the roots (</w:t>
      </w:r>
      <w:hyperlink w:anchor="page7">
        <w:r>
          <w:rPr>
            <w:rFonts w:ascii="Times New Roman" w:cs="Times New Roman" w:eastAsia="Times New Roman" w:hAnsi="Times New Roman"/>
            <w:sz w:val="16"/>
            <w:szCs w:val="16"/>
            <w:color w:val="000066"/>
          </w:rPr>
          <w:t>Weis and Weis, 2004</w:t>
        </w:r>
      </w:hyperlink>
      <w:r>
        <w:rPr>
          <w:rFonts w:ascii="Times New Roman" w:cs="Times New Roman" w:eastAsia="Times New Roman" w:hAnsi="Times New Roman"/>
          <w:sz w:val="16"/>
          <w:szCs w:val="16"/>
          <w:color w:val="auto"/>
        </w:rPr>
        <w:t>) or acidifying its rhizo-sphere through the release of root exudates (</w:t>
      </w:r>
      <w:hyperlink w:anchor="page7">
        <w:r>
          <w:rPr>
            <w:rFonts w:ascii="Times New Roman" w:cs="Times New Roman" w:eastAsia="Times New Roman" w:hAnsi="Times New Roman"/>
            <w:sz w:val="16"/>
            <w:szCs w:val="16"/>
            <w:color w:val="000066"/>
          </w:rPr>
          <w:t>Jones, 1998; Mucha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et al., 2008</w:t>
        </w:r>
      </w:hyperlink>
      <w:r>
        <w:rPr>
          <w:rFonts w:ascii="Times New Roman" w:cs="Times New Roman" w:eastAsia="Times New Roman" w:hAnsi="Times New Roman"/>
          <w:sz w:val="16"/>
          <w:szCs w:val="16"/>
          <w:color w:val="000000"/>
        </w:rPr>
        <w:t>). Plants can also alter metal speciation in the sediment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surrounding its roots (</w:t>
      </w:r>
      <w:hyperlink w:anchor="page7">
        <w:r>
          <w:rPr>
            <w:rFonts w:ascii="Times New Roman" w:cs="Times New Roman" w:eastAsia="Times New Roman" w:hAnsi="Times New Roman"/>
            <w:sz w:val="16"/>
            <w:szCs w:val="16"/>
            <w:color w:val="000066"/>
          </w:rPr>
          <w:t>Almeida et al., 2004; Reboreda and Caçador,</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0066"/>
          </w:rPr>
          <w:t>2007a; Koretsky et al., 2008</w:t>
        </w:r>
      </w:hyperlink>
      <w:r>
        <w:rPr>
          <w:rFonts w:ascii="Times New Roman" w:cs="Times New Roman" w:eastAsia="Times New Roman" w:hAnsi="Times New Roman"/>
          <w:sz w:val="16"/>
          <w:szCs w:val="16"/>
          <w:color w:val="000000"/>
        </w:rPr>
        <w:t>). If salt marsh plants are able to</w:t>
      </w:r>
    </w:p>
    <w:p>
      <w:pPr>
        <w:spacing w:after="0" w:line="20" w:lineRule="exact"/>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000066"/>
        </w:rPr>
        <w:drawing>
          <wp:anchor simplePos="0" relativeHeight="251657728" behindDoc="1" locked="0" layoutInCell="0" allowOverlap="1">
            <wp:simplePos x="0" y="0"/>
            <wp:positionH relativeFrom="column">
              <wp:posOffset>0</wp:posOffset>
            </wp:positionH>
            <wp:positionV relativeFrom="paragraph">
              <wp:posOffset>431165</wp:posOffset>
            </wp:positionV>
            <wp:extent cx="471170" cy="139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extLst>
                    </a:blip>
                    <a:srcRect/>
                    <a:stretch>
                      <a:fillRect/>
                    </a:stretch>
                  </pic:blipFill>
                  <pic:spPr bwMode="auto">
                    <a:xfrm>
                      <a:off x="0" y="0"/>
                      <a:ext cx="471170" cy="1397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000066"/>
        </w:rPr>
      </w:pPr>
    </w:p>
    <w:p>
      <w:pPr>
        <w:spacing w:after="0" w:line="200" w:lineRule="exact"/>
        <w:rPr>
          <w:rFonts w:ascii="Times New Roman" w:cs="Times New Roman" w:eastAsia="Times New Roman" w:hAnsi="Times New Roman"/>
          <w:sz w:val="16"/>
          <w:szCs w:val="16"/>
          <w:color w:val="000066"/>
        </w:rPr>
      </w:pPr>
    </w:p>
    <w:p>
      <w:pPr>
        <w:spacing w:after="0" w:line="302" w:lineRule="exact"/>
        <w:rPr>
          <w:rFonts w:ascii="Times New Roman" w:cs="Times New Roman" w:eastAsia="Times New Roman" w:hAnsi="Times New Roman"/>
          <w:sz w:val="16"/>
          <w:szCs w:val="16"/>
          <w:color w:val="000066"/>
        </w:rPr>
      </w:pPr>
    </w:p>
    <w:p>
      <w:pPr>
        <w:ind w:left="230" w:hanging="129"/>
        <w:spacing w:after="0"/>
        <w:tabs>
          <w:tab w:leader="none" w:pos="230" w:val="left"/>
        </w:tabs>
        <w:numPr>
          <w:ilvl w:val="0"/>
          <w:numId w:val="2"/>
        </w:numPr>
        <w:rPr>
          <w:rFonts w:ascii="Arial" w:cs="Arial" w:eastAsia="Arial" w:hAnsi="Arial"/>
          <w:sz w:val="13"/>
          <w:szCs w:val="13"/>
          <w:color w:val="auto"/>
        </w:rPr>
      </w:pPr>
      <w:r>
        <w:rPr>
          <w:rFonts w:ascii="Times New Roman" w:cs="Times New Roman" w:eastAsia="Times New Roman" w:hAnsi="Times New Roman"/>
          <w:sz w:val="13"/>
          <w:szCs w:val="13"/>
          <w:color w:val="auto"/>
        </w:rPr>
        <w:t>Corresponding author.</w:t>
      </w:r>
    </w:p>
    <w:p>
      <w:pPr>
        <w:spacing w:after="0" w:line="21" w:lineRule="exact"/>
        <w:rPr>
          <w:rFonts w:ascii="Arial" w:cs="Arial" w:eastAsia="Arial" w:hAnsi="Arial"/>
          <w:sz w:val="13"/>
          <w:szCs w:val="13"/>
          <w:color w:val="auto"/>
        </w:rPr>
      </w:pPr>
    </w:p>
    <w:p>
      <w:pPr>
        <w:ind w:left="23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 </w:t>
      </w:r>
      <w:hyperlink r:id="rId13">
        <w:r>
          <w:rPr>
            <w:rFonts w:ascii="Times New Roman" w:cs="Times New Roman" w:eastAsia="Times New Roman" w:hAnsi="Times New Roman"/>
            <w:sz w:val="13"/>
            <w:szCs w:val="13"/>
            <w:color w:val="000066"/>
          </w:rPr>
          <w:t>calmeida@ciimar.up.pt</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(C.M.R. Almeida).</w:t>
      </w:r>
    </w:p>
    <w:p>
      <w:pPr>
        <w:spacing w:after="0" w:line="217" w:lineRule="exact"/>
        <w:rPr>
          <w:rFonts w:ascii="Times New Roman" w:cs="Times New Roman" w:eastAsia="Times New Roman" w:hAnsi="Times New Roman"/>
          <w:sz w:val="16"/>
          <w:szCs w:val="16"/>
          <w:color w:val="000066"/>
        </w:rPr>
      </w:pPr>
    </w:p>
    <w:p>
      <w:pPr>
        <w:ind w:left="10" w:right="620"/>
        <w:spacing w:after="0" w:line="26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0272-7714/$ </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 see front matter</w:t>
      </w:r>
      <w:r>
        <w:rPr>
          <w:sz w:val="20"/>
          <w:szCs w:val="20"/>
          <w:color w:val="auto"/>
        </w:rPr>
        <w:t xml:space="preserve"> </w:t>
      </w:r>
      <w:r>
        <w:rPr>
          <w:rFonts w:ascii="Times New Roman" w:cs="Times New Roman" w:eastAsia="Times New Roman" w:hAnsi="Times New Roman"/>
          <w:sz w:val="13"/>
          <w:szCs w:val="13"/>
          <w:color w:val="auto"/>
        </w:rPr>
        <w:t>2010 Elsevier Ltd. All rights reserved. doi:</w:t>
      </w:r>
      <w:hyperlink r:id="rId8">
        <w:r>
          <w:rPr>
            <w:rFonts w:ascii="Times New Roman" w:cs="Times New Roman" w:eastAsia="Times New Roman" w:hAnsi="Times New Roman"/>
            <w:sz w:val="13"/>
            <w:szCs w:val="13"/>
            <w:color w:val="000066"/>
          </w:rPr>
          <w:t>10.1016/j.ecss.2010.10.037</w:t>
        </w:r>
      </w:hyperlink>
    </w:p>
    <w:p>
      <w:pPr>
        <w:spacing w:after="0" w:line="20" w:lineRule="exact"/>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000066"/>
        </w:rPr>
        <w:br w:type="column"/>
      </w:r>
    </w:p>
    <w:p>
      <w:pPr>
        <w:spacing w:after="0" w:line="200" w:lineRule="exact"/>
        <w:rPr>
          <w:rFonts w:ascii="Times New Roman" w:cs="Times New Roman" w:eastAsia="Times New Roman" w:hAnsi="Times New Roman"/>
          <w:sz w:val="16"/>
          <w:szCs w:val="16"/>
          <w:color w:val="000066"/>
        </w:rPr>
      </w:pPr>
    </w:p>
    <w:p>
      <w:pPr>
        <w:spacing w:after="0" w:line="200" w:lineRule="exact"/>
        <w:rPr>
          <w:rFonts w:ascii="Times New Roman" w:cs="Times New Roman" w:eastAsia="Times New Roman" w:hAnsi="Times New Roman"/>
          <w:sz w:val="16"/>
          <w:szCs w:val="16"/>
          <w:color w:val="000066"/>
        </w:rPr>
      </w:pPr>
    </w:p>
    <w:p>
      <w:pPr>
        <w:spacing w:after="0" w:line="216" w:lineRule="exact"/>
        <w:rPr>
          <w:rFonts w:ascii="Times New Roman" w:cs="Times New Roman" w:eastAsia="Times New Roman" w:hAnsi="Times New Roman"/>
          <w:sz w:val="16"/>
          <w:szCs w:val="16"/>
          <w:color w:val="000066"/>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immobilize metals in their belowground structures, they may act as phyto-stabilizers, reducing metals bioavailability. On the other hand, plants that accumulate metals in their aboveground tissues can act as phyto-extractors, although, if these tissues are not removed, metals may return into the salt marsh system, increasing their bioavailability. (</w:t>
      </w:r>
      <w:hyperlink w:anchor="page7">
        <w:r>
          <w:rPr>
            <w:rFonts w:ascii="Times New Roman" w:cs="Times New Roman" w:eastAsia="Times New Roman" w:hAnsi="Times New Roman"/>
            <w:sz w:val="16"/>
            <w:szCs w:val="16"/>
            <w:color w:val="000066"/>
          </w:rPr>
          <w:t>Reboreda and Caçador, 2007b</w:t>
        </w:r>
      </w:hyperlink>
      <w:r>
        <w:rPr>
          <w:rFonts w:ascii="Times New Roman" w:cs="Times New Roman" w:eastAsia="Times New Roman" w:hAnsi="Times New Roman"/>
          <w:sz w:val="16"/>
          <w:szCs w:val="16"/>
          <w:color w:val="auto"/>
        </w:rPr>
        <w:t>). Nevertheless, the role of a plant depends on multiple factors, including environ-mental characteristics and plant species. The aim of the present work was to understand the role different salt marsh plants on metal distribution and retention in an urban-industrialized estuary. The knowledge of these differences is an important requirement for the development of appropriate management strategies, and is poorly described for Eurosiberian salt marshes. Lima River estuary (NW Portugal) is an urban-industrialized estuary, which suffers from several sources of disturbance, such as navigation activity in the lower estuary and a cellulose factory in the upper estuary. In addi-tion, this system is impacted by input of agricultural run off and</w:t>
      </w:r>
    </w:p>
    <w:p>
      <w:pPr>
        <w:sectPr>
          <w:pgSz w:w="11900" w:h="15874" w:orient="portrait"/>
          <w:cols w:equalWidth="0" w:num="2">
            <w:col w:w="5030" w:space="360"/>
            <w:col w:w="5020"/>
          </w:cols>
          <w:pgMar w:left="850" w:top="933" w:right="646" w:bottom="605" w:gutter="0" w:footer="0" w:header="0"/>
          <w:type w:val="continuous"/>
        </w:sectPr>
      </w:pPr>
    </w:p>
    <w:bookmarkStart w:id="1" w:name="page2"/>
    <w:bookmarkEnd w:id="1"/>
    <w:p>
      <w:pPr>
        <w:spacing w:after="0"/>
        <w:tabs>
          <w:tab w:leader="none" w:pos="2960" w:val="left"/>
        </w:tabs>
        <w:rPr>
          <w:sz w:val="20"/>
          <w:szCs w:val="20"/>
          <w:color w:val="auto"/>
        </w:rPr>
      </w:pPr>
      <w:r>
        <w:rPr>
          <w:rFonts w:ascii="Times New Roman" w:cs="Times New Roman" w:eastAsia="Times New Roman" w:hAnsi="Times New Roman"/>
          <w:sz w:val="13"/>
          <w:szCs w:val="13"/>
          <w:color w:val="auto"/>
        </w:rPr>
        <w:t>244</w:t>
      </w:r>
      <w:r>
        <w:rPr>
          <w:sz w:val="20"/>
          <w:szCs w:val="20"/>
          <w:color w:val="auto"/>
        </w:rPr>
        <w:tab/>
      </w:r>
      <w:r>
        <w:rPr>
          <w:rFonts w:ascii="Times New Roman" w:cs="Times New Roman" w:eastAsia="Times New Roman" w:hAnsi="Times New Roman"/>
          <w:sz w:val="13"/>
          <w:szCs w:val="13"/>
          <w:color w:val="auto"/>
        </w:rPr>
        <w:t>C.M.R. Almeida et al. / Estuarine, Coastal and Shelf Science 91 (2011) 243</w:t>
      </w:r>
      <w:r>
        <w:rPr>
          <w:rFonts w:ascii="Arial" w:cs="Arial" w:eastAsia="Arial" w:hAnsi="Arial"/>
          <w:sz w:val="13"/>
          <w:szCs w:val="13"/>
          <w:color w:val="auto"/>
        </w:rPr>
        <w:t>e</w:t>
      </w:r>
      <w:r>
        <w:rPr>
          <w:rFonts w:ascii="Times New Roman" w:cs="Times New Roman" w:eastAsia="Times New Roman" w:hAnsi="Times New Roman"/>
          <w:sz w:val="13"/>
          <w:szCs w:val="13"/>
          <w:color w:val="auto"/>
        </w:rPr>
        <w:t>249</w:t>
      </w:r>
    </w:p>
    <w:p>
      <w:pPr>
        <w:sectPr>
          <w:pgSz w:w="11900" w:h="15874" w:orient="portrait"/>
          <w:cols w:equalWidth="0" w:num="1">
            <w:col w:w="10400"/>
          </w:cols>
          <w:pgMar w:left="660" w:top="933" w:right="846" w:bottom="443" w:gutter="0" w:footer="0" w:header="0"/>
        </w:sectPr>
      </w:pPr>
    </w:p>
    <w:p>
      <w:pPr>
        <w:spacing w:after="0" w:line="213" w:lineRule="exact"/>
        <w:rPr>
          <w:sz w:val="20"/>
          <w:szCs w:val="20"/>
          <w:color w:val="auto"/>
        </w:rPr>
      </w:pPr>
    </w:p>
    <w:p>
      <w:pPr>
        <w:jc w:val="both"/>
        <w:spacing w:after="0" w:line="273" w:lineRule="auto"/>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urban and industrial sewage, which discharges nutrients and other substances that are transported from domestic, industrial and agricultural areas into the estuarine area. There is also constant dredging of the navigational channel, fact that can remobilise contaminants into the water column. As far as we know, the level of metal contamination, as well as the possible function of the halo-phyte plants on metals distribution and retention, has not been studied yet in Lima River estuary. The Lima River estuary presents a large Eurosiberian salt marsh (</w:t>
      </w:r>
      <w:hyperlink w:anchor="page7">
        <w:r>
          <w:rPr>
            <w:rFonts w:ascii="Times New Roman" w:cs="Times New Roman" w:eastAsia="Times New Roman" w:hAnsi="Times New Roman"/>
            <w:sz w:val="16"/>
            <w:szCs w:val="16"/>
            <w:color w:val="000066"/>
          </w:rPr>
          <w:t>Costa et al., 2009</w:t>
        </w:r>
      </w:hyperlink>
      <w:r>
        <w:rPr>
          <w:rFonts w:ascii="Times New Roman" w:cs="Times New Roman" w:eastAsia="Times New Roman" w:hAnsi="Times New Roman"/>
          <w:sz w:val="16"/>
          <w:szCs w:val="16"/>
          <w:color w:val="auto"/>
        </w:rPr>
        <w:t>), with an abundant salt meadow where Juncus maritimus is commonly found (</w:t>
      </w:r>
      <w:hyperlink w:anchor="page7">
        <w:r>
          <w:rPr>
            <w:rFonts w:ascii="Times New Roman" w:cs="Times New Roman" w:eastAsia="Times New Roman" w:hAnsi="Times New Roman"/>
            <w:sz w:val="16"/>
            <w:szCs w:val="16"/>
            <w:color w:val="000066"/>
          </w:rPr>
          <w:t>Rede</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Natura, 2000</w:t>
        </w:r>
      </w:hyperlink>
      <w:r>
        <w:rPr>
          <w:rFonts w:ascii="Times New Roman" w:cs="Times New Roman" w:eastAsia="Times New Roman" w:hAnsi="Times New Roman"/>
          <w:sz w:val="16"/>
          <w:szCs w:val="16"/>
          <w:color w:val="000000"/>
        </w:rPr>
        <w:t>). However, other plant species can also be found, like</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the exotic, non-native Triglochin striata, the invasive Phragmites australis and the noxious weed Spartina patens, plants that can have distinct behaviour in the salt marsh. Therefore, four different sites and four different plants (J. maritimus, S. patens, P. australis and T. striata) were examined to encompass different vegetated areas of this estuary. Metal levels were determined in vegetated (in contact with plant belowground structures) and in nearby non-vegetated sediments as well as in the different tissues (belowground (roots and rhizomes) and aboveground structures) of the selected plants.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7"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2. Material and methods</w:t>
      </w:r>
    </w:p>
    <w:p>
      <w:pPr>
        <w:spacing w:after="0" w:line="23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2.1. Materials and reagents</w:t>
      </w:r>
    </w:p>
    <w:p>
      <w:pPr>
        <w:spacing w:after="0" w:line="232" w:lineRule="exact"/>
        <w:rPr>
          <w:rFonts w:ascii="Times New Roman" w:cs="Times New Roman" w:eastAsia="Times New Roman" w:hAnsi="Times New Roman"/>
          <w:sz w:val="16"/>
          <w:szCs w:val="16"/>
          <w:color w:val="auto"/>
        </w:rPr>
      </w:pPr>
    </w:p>
    <w:p>
      <w:pPr>
        <w:jc w:val="both"/>
        <w:ind w:firstLine="240"/>
        <w:spacing w:after="0" w:line="237" w:lineRule="auto"/>
        <w:rPr>
          <w:sz w:val="20"/>
          <w:szCs w:val="20"/>
          <w:color w:val="auto"/>
        </w:rPr>
      </w:pPr>
      <w:r>
        <w:rPr>
          <w:rFonts w:ascii="Times New Roman" w:cs="Times New Roman" w:eastAsia="Times New Roman" w:hAnsi="Times New Roman"/>
          <w:sz w:val="16"/>
          <w:szCs w:val="16"/>
          <w:color w:val="auto"/>
        </w:rPr>
        <w:t>To prevent contamination, all sampling and labware materials were soaked in 20% (v/v) HNO</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6"/>
          <w:szCs w:val="16"/>
          <w:color w:val="auto"/>
        </w:rPr>
        <w:t xml:space="preserve"> solution for at least 24 h, rinsed several times with bi-deionised water (conductivity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0.1 </w:t>
      </w:r>
      <w:r>
        <w:rPr>
          <w:rFonts w:ascii="Arial" w:cs="Arial" w:eastAsia="Arial" w:hAnsi="Arial"/>
          <w:sz w:val="18"/>
          <w:szCs w:val="18"/>
          <w:color w:val="auto"/>
        </w:rPr>
        <w:t>m</w:t>
      </w:r>
      <w:r>
        <w:rPr>
          <w:rFonts w:ascii="Times New Roman" w:cs="Times New Roman" w:eastAsia="Times New Roman" w:hAnsi="Times New Roman"/>
          <w:sz w:val="16"/>
          <w:szCs w:val="16"/>
          <w:color w:val="auto"/>
        </w:rPr>
        <w:t xml:space="preserve">S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and dried in a Class 100 laminar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 hood. The sample manipulation was carried out in a clean room with Class 100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ltered air. All reagents used were pro analysis grade or equivalent. Standard solutions for metal analysis were prepared daily from the stock ones (more concentrated, from BDH (Spectrosol)), in polyethylene tubes, by weighing, with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ltered bi-deionised water or 1</w:t>
      </w:r>
      <w:r>
        <w:rPr>
          <w:rFonts w:ascii="Arial" w:cs="Arial" w:eastAsia="Arial" w:hAnsi="Arial"/>
          <w:sz w:val="16"/>
          <w:szCs w:val="16"/>
          <w:color w:val="auto"/>
        </w:rPr>
        <w:t>e</w:t>
      </w:r>
      <w:r>
        <w:rPr>
          <w:rFonts w:ascii="Times New Roman" w:cs="Times New Roman" w:eastAsia="Times New Roman" w:hAnsi="Times New Roman"/>
          <w:sz w:val="16"/>
          <w:szCs w:val="16"/>
          <w:color w:val="auto"/>
        </w:rPr>
        <w:t>10% HNO</w:t>
      </w:r>
      <w:r>
        <w:rPr>
          <w:rFonts w:ascii="Times New Roman" w:cs="Times New Roman" w:eastAsia="Times New Roman" w:hAnsi="Times New Roman"/>
          <w:sz w:val="23"/>
          <w:szCs w:val="23"/>
          <w:color w:val="auto"/>
          <w:vertAlign w:val="subscript"/>
        </w:rPr>
        <w:t>3</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solutions.</w:t>
      </w:r>
    </w:p>
    <w:p>
      <w:pPr>
        <w:spacing w:after="0" w:line="219"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2.2. Sample collection and treatment</w:t>
      </w:r>
    </w:p>
    <w:p>
      <w:pPr>
        <w:spacing w:after="0" w:line="232" w:lineRule="exact"/>
        <w:rPr>
          <w:rFonts w:ascii="Times New Roman" w:cs="Times New Roman" w:eastAsia="Times New Roman" w:hAnsi="Times New Roman"/>
          <w:sz w:val="16"/>
          <w:szCs w:val="16"/>
          <w:color w:val="auto"/>
        </w:rPr>
      </w:pPr>
    </w:p>
    <w:p>
      <w:pPr>
        <w:jc w:val="both"/>
        <w:ind w:firstLine="239"/>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Salt marsh plants were collected in March 2009 at low tide at four sites (1 to 4) along the Lima River estuary (NW Portugal) (</w:t>
      </w:r>
      <w:hyperlink w:anchor="page7">
        <w:r>
          <w:rPr>
            <w:rFonts w:ascii="Times New Roman" w:cs="Times New Roman" w:eastAsia="Times New Roman" w:hAnsi="Times New Roman"/>
            <w:sz w:val="16"/>
            <w:szCs w:val="16"/>
            <w:color w:val="000066"/>
          </w:rPr>
          <w:t>Fig. 1</w:t>
        </w:r>
      </w:hyperlink>
      <w:r>
        <w:rPr>
          <w:rFonts w:ascii="Times New Roman" w:cs="Times New Roman" w:eastAsia="Times New Roman" w:hAnsi="Times New Roman"/>
          <w:sz w:val="16"/>
          <w:szCs w:val="16"/>
          <w:color w:val="auto"/>
        </w:rPr>
        <w:t>). This estuary has a semidiurnal and mesotidal regime,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194" w:lineRule="exact"/>
        <w:rPr>
          <w:rFonts w:ascii="Times New Roman" w:cs="Times New Roman" w:eastAsia="Times New Roman" w:hAnsi="Times New Roman"/>
          <w:sz w:val="16"/>
          <w:szCs w:val="16"/>
          <w:color w:val="auto"/>
        </w:rPr>
      </w:pPr>
    </w:p>
    <w:p>
      <w:pPr>
        <w:jc w:val="both"/>
        <w:spacing w:after="0" w:line="26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exhibiting seasonal vertical strati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cation of salinity during the winter period. Salt intrusion goes up to 20 km upstream,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ushing rate being in average of 0.40 m s</w:t>
      </w:r>
      <w:r>
        <w:rPr>
          <w:rFonts w:ascii="Arial" w:cs="Arial" w:eastAsia="Arial" w:hAnsi="Arial"/>
          <w:sz w:val="16"/>
          <w:szCs w:val="16"/>
          <w:color w:val="auto"/>
        </w:rPr>
        <w:t xml:space="preserve"> </w:t>
      </w:r>
      <w:r>
        <w:rPr>
          <w:rFonts w:ascii="Times New Roman" w:cs="Times New Roman" w:eastAsia="Times New Roman" w:hAnsi="Times New Roman"/>
          <w:sz w:val="23"/>
          <w:szCs w:val="23"/>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and the residence time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being of 9 days (</w:t>
      </w:r>
      <w:hyperlink w:anchor="page7">
        <w:r>
          <w:rPr>
            <w:rFonts w:ascii="Times New Roman" w:cs="Times New Roman" w:eastAsia="Times New Roman" w:hAnsi="Times New Roman"/>
            <w:sz w:val="16"/>
            <w:szCs w:val="16"/>
            <w:color w:val="000066"/>
          </w:rPr>
          <w:t>Ramos et al., 2006</w:t>
        </w:r>
      </w:hyperlink>
      <w:r>
        <w:rPr>
          <w:rFonts w:ascii="Times New Roman" w:cs="Times New Roman" w:eastAsia="Times New Roman" w:hAnsi="Times New Roman"/>
          <w:sz w:val="16"/>
          <w:szCs w:val="16"/>
          <w:color w:val="auto"/>
        </w:rPr>
        <w:t>). Two sites (hence forward called sites 1 and 2) are located in the middle estuary, with salinity ranging from 1 to 34 and turbidity from 2 to 17 NTU, whereas the other two (sites 3 and 4) are located in the lower estuary with salinity ranging from 5 to 35 and turbidity from 1 to 15 NTU. Sites 1 and 2 were colonized mainly by Juncus maritimus. Site 3 was colonized by individual assemblages of J. maritimus, Phragmites australis and Triglochin striata and site 4 was colonized by both J. maritimus and Spartina patens (in mixed and individual assem-blages). Plots of 10 cm long, 10 cm large and 20 cm depth (the depth with the higher belowground biomass) sediment, colonized only by one plant, were sampled. Size plots were selected in order to have 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belowground plant biomass for the metal analysis. Only green plants without any signs of senescence and with similar size and age were selected for analysis. At lab, rhizo-sediment (sedi-ment in contact with the plant roots and rhizomes) was carefully separated from the respective plant roots (by washing the roots and rhizomes with deionised water). Plants were then divided into roots and rhizomes (the belowground structures) and aboveground shoots, and the different tissues were put to dry. After drying, roots and rhizomes biomass accounted, respectively, for 4</w:t>
      </w:r>
      <w:r>
        <w:rPr>
          <w:rFonts w:ascii="Arial" w:cs="Arial" w:eastAsia="Arial" w:hAnsi="Arial"/>
          <w:sz w:val="16"/>
          <w:szCs w:val="16"/>
          <w:color w:val="auto"/>
        </w:rPr>
        <w:t>e</w:t>
      </w:r>
      <w:r>
        <w:rPr>
          <w:rFonts w:ascii="Times New Roman" w:cs="Times New Roman" w:eastAsia="Times New Roman" w:hAnsi="Times New Roman"/>
          <w:sz w:val="16"/>
          <w:szCs w:val="16"/>
          <w:color w:val="auto"/>
        </w:rPr>
        <w:t>10% and 12</w:t>
      </w:r>
      <w:r>
        <w:rPr>
          <w:rFonts w:ascii="Arial" w:cs="Arial" w:eastAsia="Arial" w:hAnsi="Arial"/>
          <w:sz w:val="16"/>
          <w:szCs w:val="16"/>
          <w:color w:val="auto"/>
        </w:rPr>
        <w:t>e</w:t>
      </w:r>
      <w:r>
        <w:rPr>
          <w:rFonts w:ascii="Times New Roman" w:cs="Times New Roman" w:eastAsia="Times New Roman" w:hAnsi="Times New Roman"/>
          <w:sz w:val="16"/>
          <w:szCs w:val="16"/>
          <w:color w:val="auto"/>
        </w:rPr>
        <w:t>31% of plant total weight in J. maritimus; for ca. 12% and 20% in S. patens; for ca. 17% and 60% in T. striata; and for ca. 8% and 6% in P. australis. The remaining mass was aboveground tissues. All these halophyte plants are perennial, being from different families and presenting different physiological structures. Juncus maritimus is a sea rush from the family Juncaceae, commonly found in Portu-guese and Eurosiberian estuaries (</w:t>
      </w:r>
      <w:hyperlink w:anchor="page7">
        <w:r>
          <w:rPr>
            <w:rFonts w:ascii="Times New Roman" w:cs="Times New Roman" w:eastAsia="Times New Roman" w:hAnsi="Times New Roman"/>
            <w:sz w:val="16"/>
            <w:szCs w:val="16"/>
            <w:color w:val="000066"/>
          </w:rPr>
          <w:t>Rede Natura, 2000</w:t>
        </w:r>
      </w:hyperlink>
      <w:r>
        <w:rPr>
          <w:rFonts w:ascii="Times New Roman" w:cs="Times New Roman" w:eastAsia="Times New Roman" w:hAnsi="Times New Roman"/>
          <w:sz w:val="16"/>
          <w:szCs w:val="16"/>
          <w:color w:val="auto"/>
        </w:rPr>
        <w:t>). Spartina patens is a cordgrass from the family Poaceae, being considered a noxious weed in some countries, namely in Spain in the Galician salt marshes (</w:t>
      </w:r>
      <w:hyperlink w:anchor="page7">
        <w:r>
          <w:rPr>
            <w:rFonts w:ascii="Times New Roman" w:cs="Times New Roman" w:eastAsia="Times New Roman" w:hAnsi="Times New Roman"/>
            <w:sz w:val="16"/>
            <w:szCs w:val="16"/>
            <w:color w:val="000066"/>
          </w:rPr>
          <w:t>SanLéon et al., 1999</w:t>
        </w:r>
      </w:hyperlink>
      <w:r>
        <w:rPr>
          <w:rFonts w:ascii="Times New Roman" w:cs="Times New Roman" w:eastAsia="Times New Roman" w:hAnsi="Times New Roman"/>
          <w:sz w:val="16"/>
          <w:szCs w:val="16"/>
          <w:color w:val="auto"/>
        </w:rPr>
        <w:t>). Phragmites australis is a common reed also from the family Poaceae, being considered an invasive specie in North America. The presence of this plant in Atlantic salt meadows is considered also an indication of habitat degradation (</w:t>
      </w:r>
      <w:hyperlink w:anchor="page7">
        <w:r>
          <w:rPr>
            <w:rFonts w:ascii="Times New Roman" w:cs="Times New Roman" w:eastAsia="Times New Roman" w:hAnsi="Times New Roman"/>
            <w:sz w:val="16"/>
            <w:szCs w:val="16"/>
            <w:color w:val="000066"/>
          </w:rPr>
          <w:t>Rede Natura, 2000</w:t>
        </w:r>
      </w:hyperlink>
      <w:r>
        <w:rPr>
          <w:rFonts w:ascii="Times New Roman" w:cs="Times New Roman" w:eastAsia="Times New Roman" w:hAnsi="Times New Roman"/>
          <w:sz w:val="16"/>
          <w:szCs w:val="16"/>
          <w:color w:val="auto"/>
        </w:rPr>
        <w:t>). Triglochin striata is an arrowgrass (although it is not in fact a grass) from the family Juncaginaceae, being an exotic plant in this habitat as it is native of Australia. The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-2935605</wp:posOffset>
            </wp:positionH>
            <wp:positionV relativeFrom="paragraph">
              <wp:posOffset>864870</wp:posOffset>
            </wp:positionV>
            <wp:extent cx="5641340" cy="29000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extLst>
                    </a:blip>
                    <a:srcRect/>
                    <a:stretch>
                      <a:fillRect/>
                    </a:stretch>
                  </pic:blipFill>
                  <pic:spPr bwMode="auto">
                    <a:xfrm>
                      <a:off x="0" y="0"/>
                      <a:ext cx="5641340" cy="2900045"/>
                    </a:xfrm>
                    <a:prstGeom prst="rect">
                      <a:avLst/>
                    </a:prstGeom>
                    <a:noFill/>
                  </pic:spPr>
                </pic:pic>
              </a:graphicData>
            </a:graphic>
          </wp:anchor>
        </w:drawing>
      </w:r>
    </w:p>
    <w:p>
      <w:pPr>
        <w:spacing w:after="0" w:line="1272"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660" w:top="933" w:right="846" w:bottom="443" w:gutter="0" w:footer="0" w:header="0"/>
          <w:type w:val="continuous"/>
        </w:sect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35"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3"/>
          <w:szCs w:val="13"/>
          <w:color w:val="auto"/>
        </w:rPr>
        <w:t xml:space="preserve">Fig. 1. </w:t>
      </w:r>
      <w:r>
        <w:rPr>
          <w:rFonts w:ascii="Times New Roman" w:cs="Times New Roman" w:eastAsia="Times New Roman" w:hAnsi="Times New Roman"/>
          <w:sz w:val="13"/>
          <w:szCs w:val="13"/>
          <w:color w:val="auto"/>
        </w:rPr>
        <w:t>Location of the four sampling sites (L1, L2, L3 and L4) in the Lima River estuary (NW Portugal).</w:t>
      </w:r>
    </w:p>
    <w:p>
      <w:pPr>
        <w:sectPr>
          <w:pgSz w:w="11900" w:h="15874" w:orient="portrait"/>
          <w:cols w:equalWidth="0" w:num="1">
            <w:col w:w="10400"/>
          </w:cols>
          <w:pgMar w:left="660" w:top="933" w:right="846" w:bottom="443" w:gutter="0" w:footer="0" w:header="0"/>
          <w:type w:val="continuous"/>
        </w:sectPr>
      </w:pPr>
    </w:p>
    <w:bookmarkStart w:id="2" w:name="page3"/>
    <w:bookmarkEnd w:id="2"/>
    <w:tbl>
      <w:tblPr>
        <w:tblLayout w:type="fixed"/>
        <w:tblInd w:w="2980" w:type="dxa"/>
        <w:tblCellMar>
          <w:top w:w="0" w:type="dxa"/>
          <w:left w:w="0" w:type="dxa"/>
          <w:bottom w:w="0" w:type="dxa"/>
          <w:right w:w="0" w:type="dxa"/>
        </w:tblCellMar>
      </w:tblPr>
      <w:tr>
        <w:trPr>
          <w:trHeight w:val="155"/>
        </w:trPr>
        <w:tc>
          <w:tcPr>
            <w:tcW w:w="5820" w:type="dxa"/>
            <w:vAlign w:val="bottom"/>
          </w:tcPr>
          <w:p>
            <w:pPr>
              <w:spacing w:after="0"/>
              <w:rPr>
                <w:sz w:val="20"/>
                <w:szCs w:val="20"/>
                <w:color w:val="auto"/>
              </w:rPr>
            </w:pPr>
            <w:r>
              <w:rPr>
                <w:rFonts w:ascii="Times New Roman" w:cs="Times New Roman" w:eastAsia="Times New Roman" w:hAnsi="Times New Roman"/>
                <w:sz w:val="13"/>
                <w:szCs w:val="13"/>
                <w:color w:val="auto"/>
              </w:rPr>
              <w:t>C.M.R. Almeida et al. / Estuarine, Coastal and Shelf Science 91 (2011) 243</w:t>
            </w:r>
            <w:r>
              <w:rPr>
                <w:rFonts w:ascii="Arial" w:cs="Arial" w:eastAsia="Arial" w:hAnsi="Arial"/>
                <w:sz w:val="13"/>
                <w:szCs w:val="13"/>
                <w:color w:val="auto"/>
              </w:rPr>
              <w:t>e</w:t>
            </w:r>
            <w:r>
              <w:rPr>
                <w:rFonts w:ascii="Times New Roman" w:cs="Times New Roman" w:eastAsia="Times New Roman" w:hAnsi="Times New Roman"/>
                <w:sz w:val="13"/>
                <w:szCs w:val="13"/>
                <w:color w:val="auto"/>
              </w:rPr>
              <w:t>249</w:t>
            </w:r>
          </w:p>
        </w:tc>
        <w:tc>
          <w:tcPr>
            <w:tcW w:w="16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245</w:t>
            </w:r>
          </w:p>
        </w:tc>
      </w:tr>
    </w:tbl>
    <w:p>
      <w:pPr>
        <w:spacing w:after="0" w:line="216" w:lineRule="exact"/>
        <w:rPr>
          <w:sz w:val="20"/>
          <w:szCs w:val="20"/>
          <w:color w:val="auto"/>
        </w:rPr>
      </w:pPr>
    </w:p>
    <w:p>
      <w:pPr>
        <w:spacing w:after="0"/>
        <w:rPr>
          <w:sz w:val="20"/>
          <w:szCs w:val="20"/>
          <w:color w:val="auto"/>
        </w:rPr>
      </w:pPr>
      <w:r>
        <w:rPr>
          <w:rFonts w:ascii="Arial" w:cs="Arial" w:eastAsia="Arial" w:hAnsi="Arial"/>
          <w:sz w:val="13"/>
          <w:szCs w:val="13"/>
          <w:color w:val="auto"/>
        </w:rPr>
        <w:t>Table 1</w:t>
      </w:r>
    </w:p>
    <w:p>
      <w:pPr>
        <w:spacing w:after="0" w:line="22"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3"/>
          <w:szCs w:val="13"/>
          <w:color w:val="auto"/>
        </w:rPr>
        <w:t xml:space="preserve">Organic matter content (OM, mean standard deviation, n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3) and grain size fractions observed in vegetated (rhizo-sediments) and non-vegetated sediments at the different sites (n.d., Not detected).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151130</wp:posOffset>
                </wp:positionV>
                <wp:extent cx="66040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1.9pt" to="519.55pt,11.9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6591935</wp:posOffset>
                </wp:positionH>
                <wp:positionV relativeFrom="paragraph">
                  <wp:posOffset>151130</wp:posOffset>
                </wp:positionV>
                <wp:extent cx="12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05pt,11.9pt" to="520.05pt,11.9pt" o:allowincell="f" strokecolor="#000000" strokeweight="0.51pt"/>
            </w:pict>
          </mc:Fallback>
        </mc:AlternateContent>
      </w:r>
    </w:p>
    <w:p>
      <w:pPr>
        <w:spacing w:after="0" w:line="272"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840" w:type="dxa"/>
            <w:vAlign w:val="bottom"/>
          </w:tcPr>
          <w:p>
            <w:pPr>
              <w:spacing w:after="0"/>
              <w:rPr>
                <w:sz w:val="13"/>
                <w:szCs w:val="13"/>
                <w:color w:val="auto"/>
              </w:rPr>
            </w:pPr>
          </w:p>
        </w:tc>
        <w:tc>
          <w:tcPr>
            <w:tcW w:w="2440" w:type="dxa"/>
            <w:vAlign w:val="bottom"/>
          </w:tcPr>
          <w:p>
            <w:pPr>
              <w:spacing w:after="0"/>
              <w:rPr>
                <w:sz w:val="13"/>
                <w:szCs w:val="13"/>
                <w:color w:val="auto"/>
              </w:rPr>
            </w:pPr>
          </w:p>
        </w:tc>
        <w:tc>
          <w:tcPr>
            <w:tcW w:w="7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OM</w:t>
            </w:r>
          </w:p>
        </w:tc>
        <w:tc>
          <w:tcPr>
            <w:tcW w:w="680" w:type="dxa"/>
            <w:vAlign w:val="bottom"/>
          </w:tcPr>
          <w:p>
            <w:pPr>
              <w:spacing w:after="0"/>
              <w:rPr>
                <w:sz w:val="13"/>
                <w:szCs w:val="13"/>
                <w:color w:val="auto"/>
              </w:rPr>
            </w:pPr>
          </w:p>
        </w:tc>
        <w:tc>
          <w:tcPr>
            <w:tcW w:w="12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 Gravel</w:t>
            </w:r>
          </w:p>
        </w:tc>
        <w:tc>
          <w:tcPr>
            <w:tcW w:w="15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 Corse sand</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 Fine sand</w:t>
            </w:r>
          </w:p>
        </w:tc>
        <w:tc>
          <w:tcPr>
            <w:tcW w:w="13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 Silt and clay</w:t>
            </w:r>
          </w:p>
        </w:tc>
      </w:tr>
      <w:tr>
        <w:trPr>
          <w:trHeight w:val="49"/>
        </w:trPr>
        <w:tc>
          <w:tcPr>
            <w:tcW w:w="840" w:type="dxa"/>
            <w:vAlign w:val="bottom"/>
            <w:tcBorders>
              <w:bottom w:val="single" w:sz="8" w:color="auto"/>
            </w:tcBorders>
          </w:tcPr>
          <w:p>
            <w:pPr>
              <w:spacing w:after="0"/>
              <w:rPr>
                <w:sz w:val="4"/>
                <w:szCs w:val="4"/>
                <w:color w:val="auto"/>
              </w:rPr>
            </w:pPr>
          </w:p>
        </w:tc>
        <w:tc>
          <w:tcPr>
            <w:tcW w:w="244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146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160"/>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Site 1</w:t>
            </w: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2.38</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0.05</w:t>
            </w:r>
          </w:p>
        </w:tc>
        <w:tc>
          <w:tcPr>
            <w:tcW w:w="128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0.22</w:t>
            </w:r>
          </w:p>
        </w:tc>
        <w:tc>
          <w:tcPr>
            <w:tcW w:w="156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4.2</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95</w:t>
            </w:r>
          </w:p>
        </w:tc>
        <w:tc>
          <w:tcPr>
            <w:tcW w:w="138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0.62</w:t>
            </w:r>
          </w:p>
        </w:tc>
      </w:tr>
      <w:tr>
        <w:trPr>
          <w:trHeight w:val="171"/>
        </w:trPr>
        <w:tc>
          <w:tcPr>
            <w:tcW w:w="840" w:type="dxa"/>
            <w:vAlign w:val="bottom"/>
          </w:tcPr>
          <w:p>
            <w:pPr>
              <w:spacing w:after="0"/>
              <w:rPr>
                <w:sz w:val="14"/>
                <w:szCs w:val="14"/>
                <w:color w:val="auto"/>
              </w:rPr>
            </w:pP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J. maritimus rhizo-sediment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3.4</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0.3</w:t>
            </w:r>
          </w:p>
        </w:tc>
        <w:tc>
          <w:tcPr>
            <w:tcW w:w="12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w:t>
            </w:r>
          </w:p>
        </w:tc>
        <w:tc>
          <w:tcPr>
            <w:tcW w:w="15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40</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40</w:t>
            </w:r>
          </w:p>
        </w:tc>
        <w:tc>
          <w:tcPr>
            <w:tcW w:w="138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9.7</w:t>
            </w:r>
          </w:p>
        </w:tc>
      </w:tr>
      <w:tr>
        <w:trPr>
          <w:trHeight w:val="171"/>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Site 2</w:t>
            </w: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4.3</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0.8</w:t>
            </w:r>
          </w:p>
        </w:tc>
        <w:tc>
          <w:tcPr>
            <w:tcW w:w="128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6.8</w:t>
            </w:r>
          </w:p>
        </w:tc>
        <w:tc>
          <w:tcPr>
            <w:tcW w:w="15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22</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49</w:t>
            </w:r>
          </w:p>
        </w:tc>
        <w:tc>
          <w:tcPr>
            <w:tcW w:w="13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22</w:t>
            </w:r>
          </w:p>
        </w:tc>
      </w:tr>
      <w:tr>
        <w:trPr>
          <w:trHeight w:val="171"/>
        </w:trPr>
        <w:tc>
          <w:tcPr>
            <w:tcW w:w="840" w:type="dxa"/>
            <w:vAlign w:val="bottom"/>
          </w:tcPr>
          <w:p>
            <w:pPr>
              <w:spacing w:after="0"/>
              <w:rPr>
                <w:sz w:val="14"/>
                <w:szCs w:val="14"/>
                <w:color w:val="auto"/>
              </w:rPr>
            </w:pP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J. maritimus rhizo-sediment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4.65</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0.02</w:t>
            </w:r>
          </w:p>
        </w:tc>
        <w:tc>
          <w:tcPr>
            <w:tcW w:w="128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5.3</w:t>
            </w:r>
          </w:p>
        </w:tc>
        <w:tc>
          <w:tcPr>
            <w:tcW w:w="15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16</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49</w:t>
            </w:r>
          </w:p>
        </w:tc>
        <w:tc>
          <w:tcPr>
            <w:tcW w:w="13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29</w:t>
            </w:r>
          </w:p>
        </w:tc>
      </w:tr>
      <w:tr>
        <w:trPr>
          <w:trHeight w:val="172"/>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Site 3</w:t>
            </w: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5.3</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0.5</w:t>
            </w:r>
          </w:p>
        </w:tc>
        <w:tc>
          <w:tcPr>
            <w:tcW w:w="12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n.d.</w:t>
            </w:r>
          </w:p>
        </w:tc>
        <w:tc>
          <w:tcPr>
            <w:tcW w:w="156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4.5</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45</w:t>
            </w:r>
          </w:p>
        </w:tc>
        <w:tc>
          <w:tcPr>
            <w:tcW w:w="13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51</w:t>
            </w:r>
          </w:p>
        </w:tc>
      </w:tr>
      <w:tr>
        <w:trPr>
          <w:trHeight w:val="171"/>
        </w:trPr>
        <w:tc>
          <w:tcPr>
            <w:tcW w:w="840" w:type="dxa"/>
            <w:vAlign w:val="bottom"/>
          </w:tcPr>
          <w:p>
            <w:pPr>
              <w:spacing w:after="0"/>
              <w:rPr>
                <w:sz w:val="14"/>
                <w:szCs w:val="14"/>
                <w:color w:val="auto"/>
              </w:rPr>
            </w:pP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J. maritimus rhizo-sediment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5.53</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0.09</w:t>
            </w:r>
          </w:p>
        </w:tc>
        <w:tc>
          <w:tcPr>
            <w:tcW w:w="12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n.d.</w:t>
            </w:r>
          </w:p>
        </w:tc>
        <w:tc>
          <w:tcPr>
            <w:tcW w:w="156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3.6</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36</w:t>
            </w:r>
          </w:p>
        </w:tc>
        <w:tc>
          <w:tcPr>
            <w:tcW w:w="13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60</w:t>
            </w:r>
          </w:p>
        </w:tc>
      </w:tr>
      <w:tr>
        <w:trPr>
          <w:trHeight w:val="171"/>
        </w:trPr>
        <w:tc>
          <w:tcPr>
            <w:tcW w:w="840" w:type="dxa"/>
            <w:vAlign w:val="bottom"/>
          </w:tcPr>
          <w:p>
            <w:pPr>
              <w:spacing w:after="0"/>
              <w:rPr>
                <w:sz w:val="14"/>
                <w:szCs w:val="14"/>
                <w:color w:val="auto"/>
              </w:rPr>
            </w:pP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T. striata rhizo-sediment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6.30</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0.02</w:t>
            </w:r>
          </w:p>
        </w:tc>
        <w:tc>
          <w:tcPr>
            <w:tcW w:w="12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n.d</w:t>
            </w:r>
          </w:p>
        </w:tc>
        <w:tc>
          <w:tcPr>
            <w:tcW w:w="156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0.25</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29</w:t>
            </w:r>
          </w:p>
        </w:tc>
        <w:tc>
          <w:tcPr>
            <w:tcW w:w="138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70</w:t>
            </w:r>
          </w:p>
        </w:tc>
      </w:tr>
      <w:tr>
        <w:trPr>
          <w:trHeight w:val="171"/>
        </w:trPr>
        <w:tc>
          <w:tcPr>
            <w:tcW w:w="840" w:type="dxa"/>
            <w:vAlign w:val="bottom"/>
          </w:tcPr>
          <w:p>
            <w:pPr>
              <w:spacing w:after="0"/>
              <w:rPr>
                <w:sz w:val="14"/>
                <w:szCs w:val="14"/>
                <w:color w:val="auto"/>
              </w:rPr>
            </w:pP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P. australis rhizo-sediment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5.7</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0.1</w:t>
            </w:r>
          </w:p>
        </w:tc>
        <w:tc>
          <w:tcPr>
            <w:tcW w:w="12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n.d</w:t>
            </w:r>
          </w:p>
        </w:tc>
        <w:tc>
          <w:tcPr>
            <w:tcW w:w="156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0.70</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39</w:t>
            </w:r>
          </w:p>
        </w:tc>
        <w:tc>
          <w:tcPr>
            <w:tcW w:w="138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60</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Site 4</w:t>
            </w: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0.60</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0.01</w:t>
            </w:r>
          </w:p>
        </w:tc>
        <w:tc>
          <w:tcPr>
            <w:tcW w:w="12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12</w:t>
            </w:r>
          </w:p>
        </w:tc>
        <w:tc>
          <w:tcPr>
            <w:tcW w:w="15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36</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46</w:t>
            </w:r>
          </w:p>
        </w:tc>
        <w:tc>
          <w:tcPr>
            <w:tcW w:w="138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6.7</w:t>
            </w:r>
          </w:p>
        </w:tc>
      </w:tr>
      <w:tr>
        <w:trPr>
          <w:trHeight w:val="171"/>
        </w:trPr>
        <w:tc>
          <w:tcPr>
            <w:tcW w:w="840" w:type="dxa"/>
            <w:vAlign w:val="bottom"/>
          </w:tcPr>
          <w:p>
            <w:pPr>
              <w:spacing w:after="0"/>
              <w:rPr>
                <w:sz w:val="14"/>
                <w:szCs w:val="14"/>
                <w:color w:val="auto"/>
              </w:rPr>
            </w:pP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J. maritimus rhizo-sediment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5.85</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0.01</w:t>
            </w:r>
          </w:p>
        </w:tc>
        <w:tc>
          <w:tcPr>
            <w:tcW w:w="128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1.8</w:t>
            </w:r>
          </w:p>
        </w:tc>
        <w:tc>
          <w:tcPr>
            <w:tcW w:w="15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16</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30</w:t>
            </w:r>
          </w:p>
        </w:tc>
        <w:tc>
          <w:tcPr>
            <w:tcW w:w="138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52</w:t>
            </w:r>
          </w:p>
        </w:tc>
      </w:tr>
      <w:tr>
        <w:trPr>
          <w:trHeight w:val="171"/>
        </w:trPr>
        <w:tc>
          <w:tcPr>
            <w:tcW w:w="840" w:type="dxa"/>
            <w:vAlign w:val="bottom"/>
          </w:tcPr>
          <w:p>
            <w:pPr>
              <w:spacing w:after="0"/>
              <w:rPr>
                <w:sz w:val="14"/>
                <w:szCs w:val="14"/>
                <w:color w:val="auto"/>
              </w:rPr>
            </w:pPr>
          </w:p>
        </w:tc>
        <w:tc>
          <w:tcPr>
            <w:tcW w:w="24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S. patens rhizo-sediment</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3.41</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0.01</w:t>
            </w:r>
          </w:p>
        </w:tc>
        <w:tc>
          <w:tcPr>
            <w:tcW w:w="12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n.d</w:t>
            </w:r>
          </w:p>
        </w:tc>
        <w:tc>
          <w:tcPr>
            <w:tcW w:w="156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4.4</w:t>
            </w:r>
          </w:p>
        </w:tc>
        <w:tc>
          <w:tcPr>
            <w:tcW w:w="14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74</w:t>
            </w:r>
          </w:p>
        </w:tc>
        <w:tc>
          <w:tcPr>
            <w:tcW w:w="138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21</w:t>
            </w:r>
          </w:p>
        </w:tc>
      </w:tr>
      <w:tr>
        <w:trPr>
          <w:trHeight w:val="49"/>
        </w:trPr>
        <w:tc>
          <w:tcPr>
            <w:tcW w:w="840" w:type="dxa"/>
            <w:vAlign w:val="bottom"/>
            <w:tcBorders>
              <w:bottom w:val="single" w:sz="8" w:color="auto"/>
            </w:tcBorders>
          </w:tcPr>
          <w:p>
            <w:pPr>
              <w:spacing w:after="0"/>
              <w:rPr>
                <w:sz w:val="4"/>
                <w:szCs w:val="4"/>
                <w:color w:val="auto"/>
              </w:rPr>
            </w:pPr>
          </w:p>
        </w:tc>
        <w:tc>
          <w:tcPr>
            <w:tcW w:w="244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146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-8890</wp:posOffset>
                </wp:positionV>
                <wp:extent cx="120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0.6999pt" to="0pt,-0.6999pt" o:allowincell="f" strokecolor="#000000" strokeweight="0.45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-1242695</wp:posOffset>
                </wp:positionV>
                <wp:extent cx="120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97.8499pt" to="0pt,-97.8499pt" o:allowincell="f" strokecolor="#000000" strokeweight="0.51pt"/>
            </w:pict>
          </mc:Fallback>
        </mc:AlternateContent>
      </w:r>
    </w:p>
    <w:p>
      <w:pPr>
        <w:sectPr>
          <w:pgSz w:w="11900" w:h="15874" w:orient="portrait"/>
          <w:cols w:equalWidth="0" w:num="1">
            <w:col w:w="10400"/>
          </w:cols>
          <w:pgMar w:left="860" w:top="933" w:right="646" w:bottom="500" w:gutter="0" w:footer="0" w:header="0"/>
        </w:sectPr>
      </w:pPr>
    </w:p>
    <w:p>
      <w:pPr>
        <w:spacing w:after="0" w:line="200" w:lineRule="exact"/>
        <w:rPr>
          <w:sz w:val="20"/>
          <w:szCs w:val="20"/>
          <w:color w:val="auto"/>
        </w:rPr>
      </w:pPr>
    </w:p>
    <w:p>
      <w:pPr>
        <w:spacing w:after="0" w:line="248"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6"/>
          <w:szCs w:val="16"/>
          <w:color w:val="auto"/>
        </w:rPr>
        <w:t>four plants differed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 their belowground biomass masses and structures. All plants presented thinner roots than J. maritimus, the only plant with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rhizome structure. Most T. striata tissues were located belowground whereas those of P. australis were more concentrated aboveground, being a much taller plant than all the others.</w:t>
      </w:r>
    </w:p>
    <w:p>
      <w:pPr>
        <w:spacing w:after="0" w:line="196"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Concomitant sampling of non-vegetated sediment, that is, sediment without plants, but within 50 cm of the plants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assem-blages, was carried out between 5 and 20 cm depth for all sites. Both rhizo-sediment and non-vegetated sediment were put to dry until constant weight.</w:t>
      </w:r>
    </w:p>
    <w:p>
      <w:pPr>
        <w:spacing w:after="0" w:line="193"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Organic matter content (OM) and grain size were determined in all rhizo-sediments and sediments as before (</w:t>
      </w:r>
      <w:hyperlink w:anchor="page7">
        <w:r>
          <w:rPr>
            <w:rFonts w:ascii="Times New Roman" w:cs="Times New Roman" w:eastAsia="Times New Roman" w:hAnsi="Times New Roman"/>
            <w:sz w:val="16"/>
            <w:szCs w:val="16"/>
            <w:color w:val="000066"/>
          </w:rPr>
          <w:t>Almeida et al., 2004</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39"/>
        <w:spacing w:after="0" w:line="28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Sample collection and treatment procedures were identical to those described before (</w:t>
      </w:r>
      <w:hyperlink w:anchor="page7">
        <w:r>
          <w:rPr>
            <w:rFonts w:ascii="Times New Roman" w:cs="Times New Roman" w:eastAsia="Times New Roman" w:hAnsi="Times New Roman"/>
            <w:sz w:val="16"/>
            <w:szCs w:val="16"/>
            <w:color w:val="000066"/>
          </w:rPr>
          <w:t>Almeida et al., 2004</w:t>
        </w:r>
      </w:hyperlink>
      <w:r>
        <w:rPr>
          <w:rFonts w:ascii="Times New Roman" w:cs="Times New Roman" w:eastAsia="Times New Roman" w:hAnsi="Times New Roman"/>
          <w:sz w:val="16"/>
          <w:szCs w:val="16"/>
          <w:color w:val="auto"/>
        </w:rPr>
        <w:t>).</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2.3. Metal determinations</w:t>
      </w:r>
    </w:p>
    <w:p>
      <w:pPr>
        <w:spacing w:after="0" w:line="232"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 xml:space="preserve">Total metal content (Cd, Cr, Cu, Fe, Mn, Ni, Pb and Zn) were determined by atomic absorption spectrometry (AAS) after high pressure microwave digestion. Depending on the metal levels either AAS with </w:t>
      </w:r>
      <w:r>
        <w:rPr>
          <w:rFonts w:ascii="Arial" w:cs="Arial" w:eastAsia="Arial" w:hAnsi="Arial"/>
          <w:sz w:val="16"/>
          <w:szCs w:val="16"/>
          <w:color w:val="auto"/>
        </w:rPr>
        <w:t>fl</w:t>
      </w:r>
      <w:r>
        <w:rPr>
          <w:rFonts w:ascii="Times New Roman" w:cs="Times New Roman" w:eastAsia="Times New Roman" w:hAnsi="Times New Roman"/>
          <w:sz w:val="16"/>
          <w:szCs w:val="16"/>
          <w:color w:val="auto"/>
        </w:rPr>
        <w:t>ame atomization (PU 9200X, Philips) or AAS with electrothermal atomization provided with a Zeeman background correction (4100 ZL, Perkin</w:t>
      </w:r>
      <w:r>
        <w:rPr>
          <w:rFonts w:ascii="Arial" w:cs="Arial" w:eastAsia="Arial" w:hAnsi="Arial"/>
          <w:sz w:val="16"/>
          <w:szCs w:val="16"/>
          <w:color w:val="auto"/>
        </w:rPr>
        <w:t>e</w:t>
      </w:r>
      <w:r>
        <w:rPr>
          <w:rFonts w:ascii="Times New Roman" w:cs="Times New Roman" w:eastAsia="Times New Roman" w:hAnsi="Times New Roman"/>
          <w:sz w:val="16"/>
          <w:szCs w:val="16"/>
          <w:color w:val="auto"/>
        </w:rPr>
        <w:t>Elmer coupled to an AS-70 autosam-pler) was used. Aqueous matched standards were used for external calibrations as no matrix effects were detected (checked by regular analysis of certi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reference material and inter-comparison laboratory results). More details can be found in </w:t>
      </w:r>
      <w:hyperlink w:anchor="page7">
        <w:r>
          <w:rPr>
            <w:rFonts w:ascii="Times New Roman" w:cs="Times New Roman" w:eastAsia="Times New Roman" w:hAnsi="Times New Roman"/>
            <w:sz w:val="16"/>
            <w:szCs w:val="16"/>
            <w:color w:val="000066"/>
          </w:rPr>
          <w:t>Almeida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Blank solutions were prepared for each type of sample,</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following the respective sample treatment.</w:t>
      </w:r>
    </w:p>
    <w:p>
      <w:pPr>
        <w:spacing w:after="0" w:line="200" w:lineRule="exact"/>
        <w:rPr>
          <w:sz w:val="20"/>
          <w:szCs w:val="20"/>
          <w:color w:val="auto"/>
        </w:rPr>
      </w:pPr>
    </w:p>
    <w:p>
      <w:pPr>
        <w:spacing w:after="0" w:line="208"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Three independent replicates of each sample were prepared and analysed and, after blank subtraction, mean values and respective standard deviations were calculated.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differences among samples were evaluated through ANOVA tests, using SPSS software.</w: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13"/>
          <w:szCs w:val="13"/>
          <w:color w:val="auto"/>
        </w:rPr>
        <w:t>Table 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6"/>
          <w:szCs w:val="16"/>
          <w:color w:val="auto"/>
        </w:rPr>
        <w:t>3. Results and discussion</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Sediment characteristics</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000066"/>
        </w:rPr>
      </w:pPr>
      <w:hyperlink w:anchor="page7">
        <w:r>
          <w:rPr>
            <w:rFonts w:ascii="Times New Roman" w:cs="Times New Roman" w:eastAsia="Times New Roman" w:hAnsi="Times New Roman"/>
            <w:sz w:val="16"/>
            <w:szCs w:val="16"/>
            <w:color w:val="000066"/>
          </w:rPr>
          <w:t xml:space="preserve">Table 1 </w:t>
        </w:r>
      </w:hyperlink>
      <w:r>
        <w:rPr>
          <w:rFonts w:ascii="Times New Roman" w:cs="Times New Roman" w:eastAsia="Times New Roman" w:hAnsi="Times New Roman"/>
          <w:sz w:val="16"/>
          <w:szCs w:val="16"/>
          <w:color w:val="000000"/>
        </w:rPr>
        <w:t>presents</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OM contents and grain size fractions of the</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different sites. Site 3 sediments (both vegetated and non-vegetated) were, in general, the richest in OM (in general, differences were statistically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 and silt and clays. As expected, at each site rhizo-sediment was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ner than non-vegetated sediments, displaying a higher percentage of the silt and clays fraction, as well as with higher OM. Salt marsh areas have, normally, slow hydrodynamic conditions, which contribute for the retention of particles that come along the Rivers. Plants can increase that retention, including the retention of organic detritus which can increase OM around their roots, leading normally to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ner sediments with higher OM than non-vegetated sediments. This was in fact the case for Site 4. At this site Juncus maritimus even contributed much more than Spartina patens for the retention of OM. The fact that Site 4 non-vegetated sediment had a much lower OM than the corresponding vegetated sites (which were within 50 m of each other) clearly shows the effects of plants on particles and organic detritus retention.</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Metal concentration in sediments</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3.2.1. Non-vegetated sediments</w:t>
      </w:r>
    </w:p>
    <w:p>
      <w:pPr>
        <w:spacing w:after="0" w:line="23" w:lineRule="exact"/>
        <w:rPr>
          <w:sz w:val="20"/>
          <w:szCs w:val="20"/>
          <w:color w:val="auto"/>
        </w:rPr>
      </w:pPr>
    </w:p>
    <w:p>
      <w:pPr>
        <w:jc w:val="both"/>
        <w:ind w:firstLine="240"/>
        <w:spacing w:after="0" w:line="247" w:lineRule="auto"/>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Metals levels in sediments (</w:t>
      </w:r>
      <w:hyperlink w:anchor="page7">
        <w:r>
          <w:rPr>
            <w:rFonts w:ascii="Times New Roman" w:cs="Times New Roman" w:eastAsia="Times New Roman" w:hAnsi="Times New Roman"/>
            <w:sz w:val="16"/>
            <w:szCs w:val="16"/>
            <w:color w:val="000066"/>
          </w:rPr>
          <w:t>Table 2</w:t>
        </w:r>
      </w:hyperlink>
      <w:r>
        <w:rPr>
          <w:rFonts w:ascii="Times New Roman" w:cs="Times New Roman" w:eastAsia="Times New Roman" w:hAnsi="Times New Roman"/>
          <w:sz w:val="16"/>
          <w:szCs w:val="16"/>
          <w:color w:val="auto"/>
        </w:rPr>
        <w:t xml:space="preserve">) varied between 5 and 130 </w:t>
      </w:r>
      <w:r>
        <w:rPr>
          <w:rFonts w:ascii="Arial" w:cs="Arial" w:eastAsia="Arial" w:hAnsi="Arial"/>
          <w:sz w:val="18"/>
          <w:szCs w:val="18"/>
          <w:color w:val="auto"/>
        </w:rPr>
        <w:t>m</w:t>
      </w:r>
      <w:r>
        <w:rPr>
          <w:rFonts w:ascii="Times New Roman" w:cs="Times New Roman" w:eastAsia="Times New Roman" w:hAnsi="Times New Roman"/>
          <w:sz w:val="16"/>
          <w:szCs w:val="16"/>
          <w:color w:val="auto"/>
        </w:rPr>
        <w:t xml:space="preserve">g g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for Cr, Cu, Mn, Ni, Pb and Zn, 1 and 2% for Fe and between 20 and 230 ng g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for Cd (results are expressed on a dry weight basis). The highest levels were, in general, observed at site 3 (2</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13 times higher). This result is compatible with the characteristics of site 3 comparatively to those of the other sites. Sediments with high percentage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ne-grained fractions have relatively high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surface area for adsorption of metals and, therefore, metal concen-trations normally increases with decreasing grain size (</w:t>
      </w:r>
      <w:hyperlink w:anchor="page7">
        <w:r>
          <w:rPr>
            <w:rFonts w:ascii="Times New Roman" w:cs="Times New Roman" w:eastAsia="Times New Roman" w:hAnsi="Times New Roman"/>
            <w:sz w:val="16"/>
            <w:szCs w:val="16"/>
            <w:color w:val="000066"/>
          </w:rPr>
          <w:t>Chapman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and Wang, 2001</w:t>
        </w:r>
      </w:hyperlink>
      <w:r>
        <w:rPr>
          <w:rFonts w:ascii="Times New Roman" w:cs="Times New Roman" w:eastAsia="Times New Roman" w:hAnsi="Times New Roman"/>
          <w:sz w:val="16"/>
          <w:szCs w:val="16"/>
          <w:color w:val="000000"/>
        </w:rPr>
        <w:t>). In addition, sediment with high OM can also</w:t>
      </w:r>
    </w:p>
    <w:p>
      <w:pPr>
        <w:spacing w:after="0" w:line="76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860" w:top="933" w:right="646" w:bottom="500" w:gutter="0" w:footer="0" w:header="0"/>
          <w:type w:val="continuous"/>
        </w:sectPr>
      </w:pPr>
    </w:p>
    <w:p>
      <w:pPr>
        <w:spacing w:after="0" w:line="23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Concentrations of Cd, Cr, Cu, Mn, Ni, Pb and Zn (in </w:t>
      </w:r>
      <w:r>
        <w:rPr>
          <w:rFonts w:ascii="Arial" w:cs="Arial" w:eastAsia="Arial" w:hAnsi="Arial"/>
          <w:sz w:val="14"/>
          <w:szCs w:val="14"/>
          <w:color w:val="auto"/>
        </w:rPr>
        <w:t>m</w:t>
      </w:r>
      <w:r>
        <w:rPr>
          <w:rFonts w:ascii="Times New Roman" w:cs="Times New Roman" w:eastAsia="Times New Roman" w:hAnsi="Times New Roman"/>
          <w:sz w:val="13"/>
          <w:szCs w:val="13"/>
          <w:color w:val="auto"/>
        </w:rPr>
        <w:t xml:space="preserve">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and of Fe (in %) observed in non-vegetated sediments in this study as well as in several other Portuguese estuaries and lagoon systems, for comparison (adapted from </w:t>
      </w:r>
      <w:hyperlink w:anchor="page7">
        <w:r>
          <w:rPr>
            <w:rFonts w:ascii="Times New Roman" w:cs="Times New Roman" w:eastAsia="Times New Roman" w:hAnsi="Times New Roman"/>
            <w:sz w:val="13"/>
            <w:szCs w:val="13"/>
            <w:color w:val="000066"/>
          </w:rPr>
          <w:t>Almeida et al., 2008</w:t>
        </w:r>
      </w:hyperlink>
      <w:r>
        <w:rPr>
          <w:rFonts w:ascii="Times New Roman" w:cs="Times New Roman" w:eastAsia="Times New Roman" w:hAnsi="Times New Roman"/>
          <w:sz w:val="13"/>
          <w:szCs w:val="13"/>
          <w:color w:val="auto"/>
        </w:rPr>
        <w:t>) (n.a., Not available).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47625</wp:posOffset>
                </wp:positionV>
                <wp:extent cx="66040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75pt" to="519.55pt,3.75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6591935</wp:posOffset>
                </wp:positionH>
                <wp:positionV relativeFrom="paragraph">
                  <wp:posOffset>47625</wp:posOffset>
                </wp:positionV>
                <wp:extent cx="127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05pt,3.75pt" to="520.05pt,3.75pt" o:allowincell="f" strokecolor="#000000" strokeweight="0.5099pt"/>
            </w:pict>
          </mc:Fallback>
        </mc:AlternateContent>
      </w:r>
    </w:p>
    <w:p>
      <w:pPr>
        <w:spacing w:after="0" w:line="108" w:lineRule="exact"/>
        <w:rPr>
          <w:rFonts w:ascii="Times New Roman" w:cs="Times New Roman" w:eastAsia="Times New Roman" w:hAnsi="Times New Roman"/>
          <w:sz w:val="16"/>
          <w:szCs w:val="16"/>
          <w:color w:val="auto"/>
        </w:rPr>
      </w:pPr>
    </w:p>
    <w:tbl>
      <w:tblPr>
        <w:tblLayout w:type="fixed"/>
        <w:tblInd w:w="0" w:type="dxa"/>
        <w:tblCellMar>
          <w:top w:w="0" w:type="dxa"/>
          <w:left w:w="0" w:type="dxa"/>
          <w:bottom w:w="0" w:type="dxa"/>
          <w:right w:w="0" w:type="dxa"/>
        </w:tblCellMar>
      </w:tblPr>
      <w:tr>
        <w:trPr>
          <w:trHeight w:val="155"/>
        </w:trPr>
        <w:tc>
          <w:tcPr>
            <w:tcW w:w="840" w:type="dxa"/>
            <w:vAlign w:val="bottom"/>
          </w:tcPr>
          <w:p>
            <w:pPr>
              <w:spacing w:after="0"/>
              <w:rPr>
                <w:sz w:val="13"/>
                <w:szCs w:val="13"/>
                <w:color w:val="auto"/>
              </w:rPr>
            </w:pPr>
          </w:p>
        </w:tc>
        <w:tc>
          <w:tcPr>
            <w:tcW w:w="1260" w:type="dxa"/>
            <w:vAlign w:val="bottom"/>
          </w:tcPr>
          <w:p>
            <w:pPr>
              <w:spacing w:after="0"/>
              <w:rPr>
                <w:sz w:val="20"/>
                <w:szCs w:val="20"/>
                <w:color w:val="auto"/>
              </w:rPr>
            </w:pPr>
            <w:r>
              <w:rPr>
                <w:rFonts w:ascii="Times New Roman" w:cs="Times New Roman" w:eastAsia="Times New Roman" w:hAnsi="Times New Roman"/>
                <w:sz w:val="13"/>
                <w:szCs w:val="13"/>
                <w:color w:val="auto"/>
              </w:rPr>
              <w:t>River estuaries</w:t>
            </w:r>
          </w:p>
        </w:tc>
        <w:tc>
          <w:tcPr>
            <w:tcW w:w="122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120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1600" w:type="dxa"/>
            <w:vAlign w:val="bottom"/>
            <w:gridSpan w:val="2"/>
          </w:tcPr>
          <w:p>
            <w:pPr>
              <w:ind w:left="540"/>
              <w:spacing w:after="0"/>
              <w:rPr>
                <w:sz w:val="20"/>
                <w:szCs w:val="20"/>
                <w:color w:val="auto"/>
              </w:rPr>
            </w:pPr>
            <w:r>
              <w:rPr>
                <w:rFonts w:ascii="Times New Roman" w:cs="Times New Roman" w:eastAsia="Times New Roman" w:hAnsi="Times New Roman"/>
                <w:sz w:val="13"/>
                <w:szCs w:val="13"/>
                <w:color w:val="auto"/>
              </w:rPr>
              <w:t>Lagoons</w:t>
            </w:r>
          </w:p>
        </w:tc>
        <w:tc>
          <w:tcPr>
            <w:tcW w:w="102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51"/>
        </w:trPr>
        <w:tc>
          <w:tcPr>
            <w:tcW w:w="840" w:type="dxa"/>
            <w:vAlign w:val="bottom"/>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540" w:type="dxa"/>
            <w:vAlign w:val="bottom"/>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192"/>
        </w:trPr>
        <w:tc>
          <w:tcPr>
            <w:tcW w:w="840" w:type="dxa"/>
            <w:vAlign w:val="bottom"/>
          </w:tcPr>
          <w:p>
            <w:pPr>
              <w:spacing w:after="0"/>
              <w:rPr>
                <w:sz w:val="16"/>
                <w:szCs w:val="16"/>
                <w:color w:val="auto"/>
              </w:rPr>
            </w:pPr>
          </w:p>
        </w:tc>
        <w:tc>
          <w:tcPr>
            <w:tcW w:w="1260" w:type="dxa"/>
            <w:vAlign w:val="bottom"/>
          </w:tcPr>
          <w:p>
            <w:pPr>
              <w:spacing w:after="0"/>
              <w:rPr>
                <w:sz w:val="20"/>
                <w:szCs w:val="20"/>
                <w:color w:val="auto"/>
              </w:rPr>
            </w:pPr>
            <w:r>
              <w:rPr>
                <w:rFonts w:ascii="Times New Roman" w:cs="Times New Roman" w:eastAsia="Times New Roman" w:hAnsi="Times New Roman"/>
                <w:sz w:val="13"/>
                <w:szCs w:val="13"/>
                <w:color w:val="auto"/>
              </w:rPr>
              <w:t>Lima (this work)</w:t>
            </w:r>
          </w:p>
        </w:tc>
        <w:tc>
          <w:tcPr>
            <w:tcW w:w="12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Minho</w:t>
            </w:r>
          </w:p>
        </w:tc>
        <w:tc>
          <w:tcPr>
            <w:tcW w:w="11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Cavado</w:t>
            </w:r>
          </w:p>
        </w:tc>
        <w:tc>
          <w:tcPr>
            <w:tcW w:w="11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Douro</w:t>
            </w:r>
          </w:p>
        </w:tc>
        <w:tc>
          <w:tcPr>
            <w:tcW w:w="12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Tagus</w:t>
            </w:r>
          </w:p>
        </w:tc>
        <w:tc>
          <w:tcPr>
            <w:tcW w:w="8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Sado</w:t>
            </w:r>
          </w:p>
        </w:tc>
        <w:tc>
          <w:tcPr>
            <w:tcW w:w="1600" w:type="dxa"/>
            <w:vAlign w:val="bottom"/>
            <w:gridSpan w:val="2"/>
          </w:tcPr>
          <w:p>
            <w:pPr>
              <w:ind w:left="540"/>
              <w:spacing w:after="0"/>
              <w:rPr>
                <w:sz w:val="20"/>
                <w:szCs w:val="20"/>
                <w:color w:val="auto"/>
              </w:rPr>
            </w:pPr>
            <w:r>
              <w:rPr>
                <w:rFonts w:ascii="Times New Roman" w:cs="Times New Roman" w:eastAsia="Times New Roman" w:hAnsi="Times New Roman"/>
                <w:sz w:val="13"/>
                <w:szCs w:val="13"/>
                <w:color w:val="auto"/>
              </w:rPr>
              <w:t>Ria de Aveiro</w:t>
            </w:r>
          </w:p>
        </w:tc>
        <w:tc>
          <w:tcPr>
            <w:tcW w:w="1140" w:type="dxa"/>
            <w:vAlign w:val="bottom"/>
            <w:gridSpan w:val="2"/>
          </w:tcPr>
          <w:p>
            <w:pPr>
              <w:ind w:left="260"/>
              <w:spacing w:after="0"/>
              <w:rPr>
                <w:sz w:val="20"/>
                <w:szCs w:val="20"/>
                <w:color w:val="auto"/>
              </w:rPr>
            </w:pPr>
            <w:r>
              <w:rPr>
                <w:rFonts w:ascii="Times New Roman" w:cs="Times New Roman" w:eastAsia="Times New Roman" w:hAnsi="Times New Roman"/>
                <w:sz w:val="13"/>
                <w:szCs w:val="13"/>
                <w:color w:val="auto"/>
              </w:rPr>
              <w:t>Ria Formosa</w:t>
            </w:r>
          </w:p>
        </w:tc>
      </w:tr>
      <w:tr>
        <w:trPr>
          <w:trHeight w:val="50"/>
        </w:trPr>
        <w:tc>
          <w:tcPr>
            <w:tcW w:w="84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1600" w:type="dxa"/>
            <w:vAlign w:val="bottom"/>
            <w:tcBorders>
              <w:bottom w:val="single" w:sz="8" w:color="auto"/>
            </w:tcBorders>
            <w:gridSpan w:val="2"/>
          </w:tcPr>
          <w:p>
            <w:pPr>
              <w:spacing w:after="0"/>
              <w:rPr>
                <w:sz w:val="4"/>
                <w:szCs w:val="4"/>
                <w:color w:val="auto"/>
              </w:rPr>
            </w:pPr>
          </w:p>
        </w:tc>
        <w:tc>
          <w:tcPr>
            <w:tcW w:w="1140" w:type="dxa"/>
            <w:vAlign w:val="bottom"/>
            <w:tcBorders>
              <w:bottom w:val="single" w:sz="8" w:color="auto"/>
            </w:tcBorders>
            <w:gridSpan w:val="2"/>
          </w:tcPr>
          <w:p>
            <w:pPr>
              <w:spacing w:after="0"/>
              <w:rPr>
                <w:sz w:val="4"/>
                <w:szCs w:val="4"/>
                <w:color w:val="auto"/>
              </w:rPr>
            </w:pPr>
          </w:p>
        </w:tc>
      </w:tr>
      <w:tr>
        <w:trPr>
          <w:trHeight w:val="160"/>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Cd</w:t>
            </w:r>
          </w:p>
        </w:tc>
        <w:tc>
          <w:tcPr>
            <w:tcW w:w="1260" w:type="dxa"/>
            <w:vAlign w:val="bottom"/>
          </w:tcPr>
          <w:p>
            <w:pPr>
              <w:spacing w:after="0"/>
              <w:rPr>
                <w:sz w:val="20"/>
                <w:szCs w:val="20"/>
                <w:color w:val="auto"/>
              </w:rPr>
            </w:pPr>
            <w:r>
              <w:rPr>
                <w:rFonts w:ascii="Times New Roman" w:cs="Times New Roman" w:eastAsia="Times New Roman" w:hAnsi="Times New Roman"/>
                <w:sz w:val="13"/>
                <w:szCs w:val="13"/>
                <w:color w:val="auto"/>
              </w:rPr>
              <w:t>0.02</w:t>
            </w:r>
            <w:r>
              <w:rPr>
                <w:rFonts w:ascii="Arial" w:cs="Arial" w:eastAsia="Arial" w:hAnsi="Arial"/>
                <w:sz w:val="13"/>
                <w:szCs w:val="13"/>
                <w:color w:val="auto"/>
              </w:rPr>
              <w:t>e</w:t>
            </w:r>
            <w:r>
              <w:rPr>
                <w:rFonts w:ascii="Times New Roman" w:cs="Times New Roman" w:eastAsia="Times New Roman" w:hAnsi="Times New Roman"/>
                <w:sz w:val="13"/>
                <w:szCs w:val="13"/>
                <w:color w:val="auto"/>
              </w:rPr>
              <w:t>0.23</w:t>
            </w:r>
          </w:p>
        </w:tc>
        <w:tc>
          <w:tcPr>
            <w:tcW w:w="12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0.021</w:t>
            </w:r>
            <w:r>
              <w:rPr>
                <w:rFonts w:ascii="Arial" w:cs="Arial" w:eastAsia="Arial" w:hAnsi="Arial"/>
                <w:sz w:val="13"/>
                <w:szCs w:val="13"/>
                <w:color w:val="auto"/>
              </w:rPr>
              <w:t>e</w:t>
            </w:r>
            <w:r>
              <w:rPr>
                <w:rFonts w:ascii="Times New Roman" w:cs="Times New Roman" w:eastAsia="Times New Roman" w:hAnsi="Times New Roman"/>
                <w:sz w:val="13"/>
                <w:szCs w:val="13"/>
                <w:color w:val="auto"/>
              </w:rPr>
              <w:t>0.26</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0.08</w:t>
            </w:r>
            <w:r>
              <w:rPr>
                <w:rFonts w:ascii="Arial" w:cs="Arial" w:eastAsia="Arial" w:hAnsi="Arial"/>
                <w:sz w:val="13"/>
                <w:szCs w:val="13"/>
                <w:color w:val="auto"/>
              </w:rPr>
              <w:t>e</w:t>
            </w:r>
            <w:r>
              <w:rPr>
                <w:rFonts w:ascii="Times New Roman" w:cs="Times New Roman" w:eastAsia="Times New Roman" w:hAnsi="Times New Roman"/>
                <w:sz w:val="13"/>
                <w:szCs w:val="13"/>
                <w:color w:val="auto"/>
              </w:rPr>
              <w:t>0.25</w:t>
            </w:r>
          </w:p>
        </w:tc>
        <w:tc>
          <w:tcPr>
            <w:tcW w:w="11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0.07</w:t>
            </w:r>
            <w:r>
              <w:rPr>
                <w:rFonts w:ascii="Arial" w:cs="Arial" w:eastAsia="Arial" w:hAnsi="Arial"/>
                <w:sz w:val="13"/>
                <w:szCs w:val="13"/>
                <w:color w:val="auto"/>
              </w:rPr>
              <w:t>e</w:t>
            </w:r>
            <w:r>
              <w:rPr>
                <w:rFonts w:ascii="Times New Roman" w:cs="Times New Roman" w:eastAsia="Times New Roman" w:hAnsi="Times New Roman"/>
                <w:sz w:val="13"/>
                <w:szCs w:val="13"/>
                <w:color w:val="auto"/>
              </w:rPr>
              <w:t>0.28</w:t>
            </w:r>
          </w:p>
        </w:tc>
        <w:tc>
          <w:tcPr>
            <w:tcW w:w="120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0.9</w:t>
            </w:r>
            <w:r>
              <w:rPr>
                <w:rFonts w:ascii="Arial" w:cs="Arial" w:eastAsia="Arial" w:hAnsi="Arial"/>
                <w:sz w:val="13"/>
                <w:szCs w:val="13"/>
                <w:color w:val="auto"/>
              </w:rPr>
              <w:t>e</w:t>
            </w:r>
            <w:r>
              <w:rPr>
                <w:rFonts w:ascii="Times New Roman" w:cs="Times New Roman" w:eastAsia="Times New Roman" w:hAnsi="Times New Roman"/>
                <w:sz w:val="13"/>
                <w:szCs w:val="13"/>
                <w:color w:val="auto"/>
              </w:rPr>
              <w:t>11</w:t>
            </w:r>
          </w:p>
        </w:tc>
        <w:tc>
          <w:tcPr>
            <w:tcW w:w="860" w:type="dxa"/>
            <w:vAlign w:val="bottom"/>
          </w:tcPr>
          <w:p>
            <w:pPr>
              <w:jc w:val="center"/>
              <w:ind w:left="196"/>
              <w:spacing w:after="0"/>
              <w:rPr>
                <w:sz w:val="20"/>
                <w:szCs w:val="20"/>
                <w:color w:val="auto"/>
              </w:rPr>
            </w:pPr>
            <w:r>
              <w:rPr>
                <w:rFonts w:ascii="Times New Roman" w:cs="Times New Roman" w:eastAsia="Times New Roman" w:hAnsi="Times New Roman"/>
                <w:sz w:val="13"/>
                <w:szCs w:val="13"/>
                <w:color w:val="auto"/>
              </w:rPr>
              <w:t>0.30</w:t>
            </w:r>
            <w:r>
              <w:rPr>
                <w:rFonts w:ascii="Arial" w:cs="Arial" w:eastAsia="Arial" w:hAnsi="Arial"/>
                <w:sz w:val="13"/>
                <w:szCs w:val="13"/>
                <w:color w:val="auto"/>
              </w:rPr>
              <w:t>e</w:t>
            </w:r>
            <w:r>
              <w:rPr>
                <w:rFonts w:ascii="Times New Roman" w:cs="Times New Roman" w:eastAsia="Times New Roman" w:hAnsi="Times New Roman"/>
                <w:sz w:val="13"/>
                <w:szCs w:val="13"/>
                <w:color w:val="auto"/>
              </w:rPr>
              <w:t>0.42</w:t>
            </w:r>
          </w:p>
        </w:tc>
        <w:tc>
          <w:tcPr>
            <w:tcW w:w="1600" w:type="dxa"/>
            <w:vAlign w:val="bottom"/>
            <w:gridSpan w:val="2"/>
          </w:tcPr>
          <w:p>
            <w:pPr>
              <w:ind w:left="540"/>
              <w:spacing w:after="0"/>
              <w:rPr>
                <w:sz w:val="20"/>
                <w:szCs w:val="20"/>
                <w:color w:val="auto"/>
              </w:rPr>
            </w:pPr>
            <w:r>
              <w:rPr>
                <w:rFonts w:ascii="Times New Roman" w:cs="Times New Roman" w:eastAsia="Times New Roman" w:hAnsi="Times New Roman"/>
                <w:sz w:val="13"/>
                <w:szCs w:val="13"/>
                <w:color w:val="auto"/>
              </w:rPr>
              <w:t>0.04</w:t>
            </w:r>
            <w:r>
              <w:rPr>
                <w:rFonts w:ascii="Arial" w:cs="Arial" w:eastAsia="Arial" w:hAnsi="Arial"/>
                <w:sz w:val="13"/>
                <w:szCs w:val="13"/>
                <w:color w:val="auto"/>
              </w:rPr>
              <w:t>e</w:t>
            </w:r>
            <w:r>
              <w:rPr>
                <w:rFonts w:ascii="Times New Roman" w:cs="Times New Roman" w:eastAsia="Times New Roman" w:hAnsi="Times New Roman"/>
                <w:sz w:val="13"/>
                <w:szCs w:val="13"/>
                <w:color w:val="auto"/>
              </w:rPr>
              <w:t>1.6</w:t>
            </w:r>
          </w:p>
        </w:tc>
        <w:tc>
          <w:tcPr>
            <w:tcW w:w="1140" w:type="dxa"/>
            <w:vAlign w:val="bottom"/>
            <w:gridSpan w:val="2"/>
          </w:tcPr>
          <w:p>
            <w:pPr>
              <w:ind w:left="260"/>
              <w:spacing w:after="0"/>
              <w:rPr>
                <w:sz w:val="20"/>
                <w:szCs w:val="20"/>
                <w:color w:val="auto"/>
              </w:rPr>
            </w:pPr>
            <w:r>
              <w:rPr>
                <w:rFonts w:ascii="Times New Roman" w:cs="Times New Roman" w:eastAsia="Times New Roman" w:hAnsi="Times New Roman"/>
                <w:sz w:val="13"/>
                <w:szCs w:val="13"/>
                <w:color w:val="auto"/>
              </w:rPr>
              <w:t>0.04</w:t>
            </w:r>
            <w:r>
              <w:rPr>
                <w:rFonts w:ascii="Arial" w:cs="Arial" w:eastAsia="Arial" w:hAnsi="Arial"/>
                <w:sz w:val="13"/>
                <w:szCs w:val="13"/>
                <w:color w:val="auto"/>
              </w:rPr>
              <w:t>e</w:t>
            </w:r>
            <w:r>
              <w:rPr>
                <w:rFonts w:ascii="Times New Roman" w:cs="Times New Roman" w:eastAsia="Times New Roman" w:hAnsi="Times New Roman"/>
                <w:sz w:val="13"/>
                <w:szCs w:val="13"/>
                <w:color w:val="auto"/>
              </w:rPr>
              <w:t>6</w:t>
            </w:r>
          </w:p>
        </w:tc>
      </w:tr>
      <w:tr>
        <w:trPr>
          <w:trHeight w:val="171"/>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Cr</w:t>
            </w:r>
          </w:p>
        </w:tc>
        <w:tc>
          <w:tcPr>
            <w:tcW w:w="1260" w:type="dxa"/>
            <w:vAlign w:val="bottom"/>
          </w:tcPr>
          <w:p>
            <w:pPr>
              <w:jc w:val="center"/>
              <w:ind w:right="516"/>
              <w:spacing w:after="0"/>
              <w:rPr>
                <w:sz w:val="20"/>
                <w:szCs w:val="20"/>
                <w:color w:val="auto"/>
              </w:rPr>
            </w:pPr>
            <w:r>
              <w:rPr>
                <w:rFonts w:ascii="Times New Roman" w:cs="Times New Roman" w:eastAsia="Times New Roman" w:hAnsi="Times New Roman"/>
                <w:sz w:val="13"/>
                <w:szCs w:val="13"/>
                <w:color w:val="auto"/>
              </w:rPr>
              <w:t>9</w:t>
            </w:r>
            <w:r>
              <w:rPr>
                <w:rFonts w:ascii="Arial" w:cs="Arial" w:eastAsia="Arial" w:hAnsi="Arial"/>
                <w:sz w:val="13"/>
                <w:szCs w:val="13"/>
                <w:color w:val="auto"/>
              </w:rPr>
              <w:t>e</w:t>
            </w:r>
            <w:r>
              <w:rPr>
                <w:rFonts w:ascii="Times New Roman" w:cs="Times New Roman" w:eastAsia="Times New Roman" w:hAnsi="Times New Roman"/>
                <w:sz w:val="13"/>
                <w:szCs w:val="13"/>
                <w:color w:val="auto"/>
              </w:rPr>
              <w:t>29</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7.1</w:t>
            </w:r>
            <w:r>
              <w:rPr>
                <w:rFonts w:ascii="Arial" w:cs="Arial" w:eastAsia="Arial" w:hAnsi="Arial"/>
                <w:sz w:val="13"/>
                <w:szCs w:val="13"/>
                <w:color w:val="auto"/>
              </w:rPr>
              <w:t>e</w:t>
            </w:r>
            <w:r>
              <w:rPr>
                <w:rFonts w:ascii="Times New Roman" w:cs="Times New Roman" w:eastAsia="Times New Roman" w:hAnsi="Times New Roman"/>
                <w:sz w:val="13"/>
                <w:szCs w:val="13"/>
                <w:color w:val="auto"/>
              </w:rPr>
              <w:t>20</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27</w:t>
            </w:r>
            <w:r>
              <w:rPr>
                <w:rFonts w:ascii="Arial" w:cs="Arial" w:eastAsia="Arial" w:hAnsi="Arial"/>
                <w:sz w:val="13"/>
                <w:szCs w:val="13"/>
                <w:color w:val="auto"/>
              </w:rPr>
              <w:t>e</w:t>
            </w:r>
            <w:r>
              <w:rPr>
                <w:rFonts w:ascii="Times New Roman" w:cs="Times New Roman" w:eastAsia="Times New Roman" w:hAnsi="Times New Roman"/>
                <w:sz w:val="13"/>
                <w:szCs w:val="13"/>
                <w:color w:val="auto"/>
              </w:rPr>
              <w:t>34</w:t>
            </w:r>
          </w:p>
        </w:tc>
        <w:tc>
          <w:tcPr>
            <w:tcW w:w="1140" w:type="dxa"/>
            <w:vAlign w:val="bottom"/>
          </w:tcPr>
          <w:p>
            <w:pPr>
              <w:jc w:val="right"/>
              <w:ind w:right="296"/>
              <w:spacing w:after="0"/>
              <w:rPr>
                <w:sz w:val="20"/>
                <w:szCs w:val="20"/>
                <w:color w:val="auto"/>
              </w:rPr>
            </w:pPr>
            <w:r>
              <w:rPr>
                <w:rFonts w:ascii="Times New Roman" w:cs="Times New Roman" w:eastAsia="Times New Roman" w:hAnsi="Times New Roman"/>
                <w:sz w:val="13"/>
                <w:szCs w:val="13"/>
                <w:color w:val="auto"/>
              </w:rPr>
              <w:t>1</w:t>
            </w:r>
            <w:r>
              <w:rPr>
                <w:rFonts w:ascii="Arial" w:cs="Arial" w:eastAsia="Arial" w:hAnsi="Arial"/>
                <w:sz w:val="13"/>
                <w:szCs w:val="13"/>
                <w:color w:val="auto"/>
              </w:rPr>
              <w:t>e</w:t>
            </w:r>
            <w:r>
              <w:rPr>
                <w:rFonts w:ascii="Times New Roman" w:cs="Times New Roman" w:eastAsia="Times New Roman" w:hAnsi="Times New Roman"/>
                <w:sz w:val="13"/>
                <w:szCs w:val="13"/>
                <w:color w:val="auto"/>
              </w:rPr>
              <w:t>94</w:t>
            </w:r>
          </w:p>
        </w:tc>
        <w:tc>
          <w:tcPr>
            <w:tcW w:w="12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35</w:t>
            </w:r>
            <w:r>
              <w:rPr>
                <w:rFonts w:ascii="Arial" w:cs="Arial" w:eastAsia="Arial" w:hAnsi="Arial"/>
                <w:sz w:val="13"/>
                <w:szCs w:val="13"/>
                <w:color w:val="auto"/>
              </w:rPr>
              <w:t>e</w:t>
            </w:r>
            <w:r>
              <w:rPr>
                <w:rFonts w:ascii="Times New Roman" w:cs="Times New Roman" w:eastAsia="Times New Roman" w:hAnsi="Times New Roman"/>
                <w:sz w:val="13"/>
                <w:szCs w:val="13"/>
                <w:color w:val="auto"/>
              </w:rPr>
              <w:t>55</w:t>
            </w:r>
          </w:p>
        </w:tc>
        <w:tc>
          <w:tcPr>
            <w:tcW w:w="860" w:type="dxa"/>
            <w:vAlign w:val="bottom"/>
          </w:tcPr>
          <w:p>
            <w:pPr>
              <w:jc w:val="center"/>
              <w:ind w:left="196"/>
              <w:spacing w:after="0"/>
              <w:rPr>
                <w:sz w:val="20"/>
                <w:szCs w:val="20"/>
                <w:color w:val="auto"/>
              </w:rPr>
            </w:pPr>
            <w:r>
              <w:rPr>
                <w:rFonts w:ascii="Times New Roman" w:cs="Times New Roman" w:eastAsia="Times New Roman" w:hAnsi="Times New Roman"/>
                <w:sz w:val="13"/>
                <w:szCs w:val="13"/>
                <w:color w:val="auto"/>
              </w:rPr>
              <w:t>74</w:t>
            </w:r>
            <w:r>
              <w:rPr>
                <w:rFonts w:ascii="Arial" w:cs="Arial" w:eastAsia="Arial" w:hAnsi="Arial"/>
                <w:sz w:val="13"/>
                <w:szCs w:val="13"/>
                <w:color w:val="auto"/>
              </w:rPr>
              <w:t>e</w:t>
            </w:r>
            <w:r>
              <w:rPr>
                <w:rFonts w:ascii="Times New Roman" w:cs="Times New Roman" w:eastAsia="Times New Roman" w:hAnsi="Times New Roman"/>
                <w:sz w:val="13"/>
                <w:szCs w:val="13"/>
                <w:color w:val="auto"/>
              </w:rPr>
              <w:t>84</w:t>
            </w:r>
          </w:p>
        </w:tc>
        <w:tc>
          <w:tcPr>
            <w:tcW w:w="1600" w:type="dxa"/>
            <w:vAlign w:val="bottom"/>
            <w:gridSpan w:val="2"/>
          </w:tcPr>
          <w:p>
            <w:pPr>
              <w:ind w:left="540"/>
              <w:spacing w:after="0"/>
              <w:rPr>
                <w:sz w:val="20"/>
                <w:szCs w:val="20"/>
                <w:color w:val="auto"/>
              </w:rPr>
            </w:pPr>
            <w:r>
              <w:rPr>
                <w:rFonts w:ascii="Times New Roman" w:cs="Times New Roman" w:eastAsia="Times New Roman" w:hAnsi="Times New Roman"/>
                <w:sz w:val="13"/>
                <w:szCs w:val="13"/>
                <w:color w:val="auto"/>
              </w:rPr>
              <w:t>n.a.</w:t>
            </w:r>
          </w:p>
        </w:tc>
        <w:tc>
          <w:tcPr>
            <w:tcW w:w="114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11</w:t>
            </w:r>
            <w:r>
              <w:rPr>
                <w:rFonts w:ascii="Arial" w:cs="Arial" w:eastAsia="Arial" w:hAnsi="Arial"/>
                <w:sz w:val="13"/>
                <w:szCs w:val="13"/>
                <w:color w:val="auto"/>
              </w:rPr>
              <w:t>e</w:t>
            </w:r>
            <w:r>
              <w:rPr>
                <w:rFonts w:ascii="Times New Roman" w:cs="Times New Roman" w:eastAsia="Times New Roman" w:hAnsi="Times New Roman"/>
                <w:sz w:val="13"/>
                <w:szCs w:val="13"/>
                <w:color w:val="auto"/>
              </w:rPr>
              <w:t>64</w:t>
            </w:r>
          </w:p>
        </w:tc>
      </w:tr>
      <w:tr>
        <w:trPr>
          <w:trHeight w:val="172"/>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Cu</w:t>
            </w:r>
          </w:p>
        </w:tc>
        <w:tc>
          <w:tcPr>
            <w:tcW w:w="12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5.5</w:t>
            </w:r>
            <w:r>
              <w:rPr>
                <w:rFonts w:ascii="Arial" w:cs="Arial" w:eastAsia="Arial" w:hAnsi="Arial"/>
                <w:sz w:val="13"/>
                <w:szCs w:val="13"/>
                <w:color w:val="auto"/>
              </w:rPr>
              <w:t>e</w:t>
            </w:r>
            <w:r>
              <w:rPr>
                <w:rFonts w:ascii="Times New Roman" w:cs="Times New Roman" w:eastAsia="Times New Roman" w:hAnsi="Times New Roman"/>
                <w:sz w:val="13"/>
                <w:szCs w:val="13"/>
                <w:color w:val="auto"/>
              </w:rPr>
              <w:t>23</w:t>
            </w:r>
          </w:p>
        </w:tc>
        <w:tc>
          <w:tcPr>
            <w:tcW w:w="122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2.78</w:t>
            </w:r>
            <w:r>
              <w:rPr>
                <w:rFonts w:ascii="Arial" w:cs="Arial" w:eastAsia="Arial" w:hAnsi="Arial"/>
                <w:sz w:val="13"/>
                <w:szCs w:val="13"/>
                <w:color w:val="auto"/>
              </w:rPr>
              <w:t>e</w:t>
            </w:r>
            <w:r>
              <w:rPr>
                <w:rFonts w:ascii="Times New Roman" w:cs="Times New Roman" w:eastAsia="Times New Roman" w:hAnsi="Times New Roman"/>
                <w:sz w:val="13"/>
                <w:szCs w:val="13"/>
                <w:color w:val="auto"/>
              </w:rPr>
              <w:t>22.4</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39</w:t>
            </w:r>
            <w:r>
              <w:rPr>
                <w:rFonts w:ascii="Arial" w:cs="Arial" w:eastAsia="Arial" w:hAnsi="Arial"/>
                <w:sz w:val="13"/>
                <w:szCs w:val="13"/>
                <w:color w:val="auto"/>
              </w:rPr>
              <w:t>e</w:t>
            </w:r>
            <w:r>
              <w:rPr>
                <w:rFonts w:ascii="Times New Roman" w:cs="Times New Roman" w:eastAsia="Times New Roman" w:hAnsi="Times New Roman"/>
                <w:sz w:val="13"/>
                <w:szCs w:val="13"/>
                <w:color w:val="auto"/>
              </w:rPr>
              <w:t>57</w:t>
            </w:r>
          </w:p>
        </w:tc>
        <w:tc>
          <w:tcPr>
            <w:tcW w:w="11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1.0</w:t>
            </w:r>
            <w:r>
              <w:rPr>
                <w:rFonts w:ascii="Arial" w:cs="Arial" w:eastAsia="Arial" w:hAnsi="Arial"/>
                <w:sz w:val="13"/>
                <w:szCs w:val="13"/>
                <w:color w:val="auto"/>
              </w:rPr>
              <w:t>e</w:t>
            </w:r>
            <w:r>
              <w:rPr>
                <w:rFonts w:ascii="Times New Roman" w:cs="Times New Roman" w:eastAsia="Times New Roman" w:hAnsi="Times New Roman"/>
                <w:sz w:val="13"/>
                <w:szCs w:val="13"/>
                <w:color w:val="auto"/>
              </w:rPr>
              <w:t>229</w:t>
            </w:r>
          </w:p>
        </w:tc>
        <w:tc>
          <w:tcPr>
            <w:tcW w:w="12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w:t>
            </w:r>
            <w:r>
              <w:rPr>
                <w:rFonts w:ascii="Arial" w:cs="Arial" w:eastAsia="Arial" w:hAnsi="Arial"/>
                <w:sz w:val="13"/>
                <w:szCs w:val="13"/>
                <w:color w:val="auto"/>
              </w:rPr>
              <w:t>e</w:t>
            </w:r>
            <w:r>
              <w:rPr>
                <w:rFonts w:ascii="Times New Roman" w:cs="Times New Roman" w:eastAsia="Times New Roman" w:hAnsi="Times New Roman"/>
                <w:sz w:val="13"/>
                <w:szCs w:val="13"/>
                <w:color w:val="auto"/>
              </w:rPr>
              <w:t>214</w:t>
            </w:r>
          </w:p>
        </w:tc>
        <w:tc>
          <w:tcPr>
            <w:tcW w:w="86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59</w:t>
            </w:r>
            <w:r>
              <w:rPr>
                <w:rFonts w:ascii="Arial" w:cs="Arial" w:eastAsia="Arial" w:hAnsi="Arial"/>
                <w:sz w:val="13"/>
                <w:szCs w:val="13"/>
                <w:color w:val="auto"/>
              </w:rPr>
              <w:t>e</w:t>
            </w:r>
            <w:r>
              <w:rPr>
                <w:rFonts w:ascii="Times New Roman" w:cs="Times New Roman" w:eastAsia="Times New Roman" w:hAnsi="Times New Roman"/>
                <w:sz w:val="13"/>
                <w:szCs w:val="13"/>
                <w:color w:val="auto"/>
              </w:rPr>
              <w:t>136</w:t>
            </w:r>
          </w:p>
        </w:tc>
        <w:tc>
          <w:tcPr>
            <w:tcW w:w="540" w:type="dxa"/>
            <w:vAlign w:val="bottom"/>
          </w:tcPr>
          <w:p>
            <w:pPr>
              <w:spacing w:after="0"/>
              <w:rPr>
                <w:sz w:val="14"/>
                <w:szCs w:val="14"/>
                <w:color w:val="auto"/>
              </w:rPr>
            </w:pPr>
          </w:p>
        </w:tc>
        <w:tc>
          <w:tcPr>
            <w:tcW w:w="1060" w:type="dxa"/>
            <w:vAlign w:val="bottom"/>
          </w:tcPr>
          <w:p>
            <w:pPr>
              <w:jc w:val="center"/>
              <w:ind w:right="336"/>
              <w:spacing w:after="0"/>
              <w:rPr>
                <w:sz w:val="20"/>
                <w:szCs w:val="20"/>
                <w:color w:val="auto"/>
              </w:rPr>
            </w:pPr>
            <w:r>
              <w:rPr>
                <w:rFonts w:ascii="Times New Roman" w:cs="Times New Roman" w:eastAsia="Times New Roman" w:hAnsi="Times New Roman"/>
                <w:sz w:val="13"/>
                <w:szCs w:val="13"/>
                <w:color w:val="auto"/>
              </w:rPr>
              <w:t>3.0</w:t>
            </w:r>
            <w:r>
              <w:rPr>
                <w:rFonts w:ascii="Arial" w:cs="Arial" w:eastAsia="Arial" w:hAnsi="Arial"/>
                <w:sz w:val="13"/>
                <w:szCs w:val="13"/>
                <w:color w:val="auto"/>
              </w:rPr>
              <w:t>e</w:t>
            </w:r>
            <w:r>
              <w:rPr>
                <w:rFonts w:ascii="Times New Roman" w:cs="Times New Roman" w:eastAsia="Times New Roman" w:hAnsi="Times New Roman"/>
                <w:sz w:val="13"/>
                <w:szCs w:val="13"/>
                <w:color w:val="auto"/>
              </w:rPr>
              <w:t>45.6</w:t>
            </w:r>
          </w:p>
        </w:tc>
        <w:tc>
          <w:tcPr>
            <w:tcW w:w="1140" w:type="dxa"/>
            <w:vAlign w:val="bottom"/>
            <w:gridSpan w:val="2"/>
          </w:tcPr>
          <w:p>
            <w:pPr>
              <w:ind w:left="260"/>
              <w:spacing w:after="0"/>
              <w:rPr>
                <w:sz w:val="20"/>
                <w:szCs w:val="20"/>
                <w:color w:val="auto"/>
              </w:rPr>
            </w:pPr>
            <w:r>
              <w:rPr>
                <w:rFonts w:ascii="Times New Roman" w:cs="Times New Roman" w:eastAsia="Times New Roman" w:hAnsi="Times New Roman"/>
                <w:sz w:val="13"/>
                <w:szCs w:val="13"/>
                <w:color w:val="auto"/>
              </w:rPr>
              <w:t>10</w:t>
            </w:r>
            <w:r>
              <w:rPr>
                <w:rFonts w:ascii="Arial" w:cs="Arial" w:eastAsia="Arial" w:hAnsi="Arial"/>
                <w:sz w:val="13"/>
                <w:szCs w:val="13"/>
                <w:color w:val="auto"/>
              </w:rPr>
              <w:t>e</w:t>
            </w:r>
            <w:r>
              <w:rPr>
                <w:rFonts w:ascii="Times New Roman" w:cs="Times New Roman" w:eastAsia="Times New Roman" w:hAnsi="Times New Roman"/>
                <w:sz w:val="13"/>
                <w:szCs w:val="13"/>
                <w:color w:val="auto"/>
              </w:rPr>
              <w:t>66</w:t>
            </w:r>
          </w:p>
        </w:tc>
      </w:tr>
      <w:tr>
        <w:trPr>
          <w:trHeight w:val="171"/>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Fe</w:t>
            </w:r>
          </w:p>
        </w:tc>
        <w:tc>
          <w:tcPr>
            <w:tcW w:w="12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1.0</w:t>
            </w:r>
            <w:r>
              <w:rPr>
                <w:rFonts w:ascii="Arial" w:cs="Arial" w:eastAsia="Arial" w:hAnsi="Arial"/>
                <w:sz w:val="13"/>
                <w:szCs w:val="13"/>
                <w:color w:val="auto"/>
              </w:rPr>
              <w:t>e</w:t>
            </w:r>
            <w:r>
              <w:rPr>
                <w:rFonts w:ascii="Times New Roman" w:cs="Times New Roman" w:eastAsia="Times New Roman" w:hAnsi="Times New Roman"/>
                <w:sz w:val="13"/>
                <w:szCs w:val="13"/>
                <w:color w:val="auto"/>
              </w:rPr>
              <w:t>2.0</w:t>
            </w:r>
          </w:p>
        </w:tc>
        <w:tc>
          <w:tcPr>
            <w:tcW w:w="122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1.4</w:t>
            </w:r>
            <w:r>
              <w:rPr>
                <w:rFonts w:ascii="Arial" w:cs="Arial" w:eastAsia="Arial" w:hAnsi="Arial"/>
                <w:sz w:val="13"/>
                <w:szCs w:val="13"/>
                <w:color w:val="auto"/>
              </w:rPr>
              <w:t>e</w:t>
            </w:r>
            <w:r>
              <w:rPr>
                <w:rFonts w:ascii="Times New Roman" w:cs="Times New Roman" w:eastAsia="Times New Roman" w:hAnsi="Times New Roman"/>
                <w:sz w:val="13"/>
                <w:szCs w:val="13"/>
                <w:color w:val="auto"/>
              </w:rPr>
              <w:t>3.9</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2.3</w:t>
            </w:r>
            <w:r>
              <w:rPr>
                <w:rFonts w:ascii="Arial" w:cs="Arial" w:eastAsia="Arial" w:hAnsi="Arial"/>
                <w:sz w:val="13"/>
                <w:szCs w:val="13"/>
                <w:color w:val="auto"/>
              </w:rPr>
              <w:t>e</w:t>
            </w:r>
            <w:r>
              <w:rPr>
                <w:rFonts w:ascii="Times New Roman" w:cs="Times New Roman" w:eastAsia="Times New Roman" w:hAnsi="Times New Roman"/>
                <w:sz w:val="13"/>
                <w:szCs w:val="13"/>
                <w:color w:val="auto"/>
              </w:rPr>
              <w:t>2.7</w:t>
            </w:r>
          </w:p>
        </w:tc>
        <w:tc>
          <w:tcPr>
            <w:tcW w:w="11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0.27</w:t>
            </w:r>
            <w:r>
              <w:rPr>
                <w:rFonts w:ascii="Arial" w:cs="Arial" w:eastAsia="Arial" w:hAnsi="Arial"/>
                <w:sz w:val="13"/>
                <w:szCs w:val="13"/>
                <w:color w:val="auto"/>
              </w:rPr>
              <w:t>e</w:t>
            </w:r>
            <w:r>
              <w:rPr>
                <w:rFonts w:ascii="Times New Roman" w:cs="Times New Roman" w:eastAsia="Times New Roman" w:hAnsi="Times New Roman"/>
                <w:sz w:val="13"/>
                <w:szCs w:val="13"/>
                <w:color w:val="auto"/>
              </w:rPr>
              <w:t>3.0</w:t>
            </w:r>
          </w:p>
        </w:tc>
        <w:tc>
          <w:tcPr>
            <w:tcW w:w="12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3.1</w:t>
            </w:r>
            <w:r>
              <w:rPr>
                <w:rFonts w:ascii="Arial" w:cs="Arial" w:eastAsia="Arial" w:hAnsi="Arial"/>
                <w:sz w:val="13"/>
                <w:szCs w:val="13"/>
                <w:color w:val="auto"/>
              </w:rPr>
              <w:t>e</w:t>
            </w:r>
            <w:r>
              <w:rPr>
                <w:rFonts w:ascii="Times New Roman" w:cs="Times New Roman" w:eastAsia="Times New Roman" w:hAnsi="Times New Roman"/>
                <w:sz w:val="13"/>
                <w:szCs w:val="13"/>
                <w:color w:val="auto"/>
              </w:rPr>
              <w:t>5.0</w:t>
            </w:r>
          </w:p>
        </w:tc>
        <w:tc>
          <w:tcPr>
            <w:tcW w:w="860" w:type="dxa"/>
            <w:vAlign w:val="bottom"/>
          </w:tcPr>
          <w:p>
            <w:pPr>
              <w:jc w:val="center"/>
              <w:ind w:left="196"/>
              <w:spacing w:after="0"/>
              <w:rPr>
                <w:sz w:val="20"/>
                <w:szCs w:val="20"/>
                <w:color w:val="auto"/>
              </w:rPr>
            </w:pPr>
            <w:r>
              <w:rPr>
                <w:rFonts w:ascii="Times New Roman" w:cs="Times New Roman" w:eastAsia="Times New Roman" w:hAnsi="Times New Roman"/>
                <w:sz w:val="13"/>
                <w:szCs w:val="13"/>
                <w:color w:val="auto"/>
              </w:rPr>
              <w:t>3.4</w:t>
            </w:r>
            <w:r>
              <w:rPr>
                <w:rFonts w:ascii="Arial" w:cs="Arial" w:eastAsia="Arial" w:hAnsi="Arial"/>
                <w:sz w:val="13"/>
                <w:szCs w:val="13"/>
                <w:color w:val="auto"/>
              </w:rPr>
              <w:t>e</w:t>
            </w:r>
            <w:r>
              <w:rPr>
                <w:rFonts w:ascii="Times New Roman" w:cs="Times New Roman" w:eastAsia="Times New Roman" w:hAnsi="Times New Roman"/>
                <w:sz w:val="13"/>
                <w:szCs w:val="13"/>
                <w:color w:val="auto"/>
              </w:rPr>
              <w:t>4.5</w:t>
            </w:r>
          </w:p>
        </w:tc>
        <w:tc>
          <w:tcPr>
            <w:tcW w:w="1600" w:type="dxa"/>
            <w:vAlign w:val="bottom"/>
            <w:gridSpan w:val="2"/>
          </w:tcPr>
          <w:p>
            <w:pPr>
              <w:ind w:left="540"/>
              <w:spacing w:after="0"/>
              <w:rPr>
                <w:sz w:val="20"/>
                <w:szCs w:val="20"/>
                <w:color w:val="auto"/>
              </w:rPr>
            </w:pPr>
            <w:r>
              <w:rPr>
                <w:rFonts w:ascii="Times New Roman" w:cs="Times New Roman" w:eastAsia="Times New Roman" w:hAnsi="Times New Roman"/>
                <w:sz w:val="13"/>
                <w:szCs w:val="13"/>
                <w:color w:val="auto"/>
              </w:rPr>
              <w:t>n.a.</w:t>
            </w:r>
          </w:p>
        </w:tc>
        <w:tc>
          <w:tcPr>
            <w:tcW w:w="1140" w:type="dxa"/>
            <w:vAlign w:val="bottom"/>
            <w:gridSpan w:val="2"/>
          </w:tcPr>
          <w:p>
            <w:pPr>
              <w:ind w:left="340"/>
              <w:spacing w:after="0"/>
              <w:rPr>
                <w:sz w:val="20"/>
                <w:szCs w:val="20"/>
                <w:color w:val="auto"/>
              </w:rPr>
            </w:pPr>
            <w:r>
              <w:rPr>
                <w:rFonts w:ascii="Times New Roman" w:cs="Times New Roman" w:eastAsia="Times New Roman" w:hAnsi="Times New Roman"/>
                <w:sz w:val="13"/>
                <w:szCs w:val="13"/>
                <w:color w:val="auto"/>
              </w:rPr>
              <w:t>1.6</w:t>
            </w:r>
            <w:r>
              <w:rPr>
                <w:rFonts w:ascii="Arial" w:cs="Arial" w:eastAsia="Arial" w:hAnsi="Arial"/>
                <w:sz w:val="13"/>
                <w:szCs w:val="13"/>
                <w:color w:val="auto"/>
              </w:rPr>
              <w:t>e</w:t>
            </w:r>
            <w:r>
              <w:rPr>
                <w:rFonts w:ascii="Times New Roman" w:cs="Times New Roman" w:eastAsia="Times New Roman" w:hAnsi="Times New Roman"/>
                <w:sz w:val="13"/>
                <w:szCs w:val="13"/>
                <w:color w:val="auto"/>
              </w:rPr>
              <w:t>3.4</w:t>
            </w:r>
          </w:p>
        </w:tc>
      </w:tr>
      <w:tr>
        <w:trPr>
          <w:trHeight w:val="171"/>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Mn</w:t>
            </w:r>
          </w:p>
        </w:tc>
        <w:tc>
          <w:tcPr>
            <w:tcW w:w="1260" w:type="dxa"/>
            <w:vAlign w:val="bottom"/>
          </w:tcPr>
          <w:p>
            <w:pPr>
              <w:jc w:val="center"/>
              <w:ind w:right="536"/>
              <w:spacing w:after="0"/>
              <w:rPr>
                <w:sz w:val="20"/>
                <w:szCs w:val="20"/>
                <w:color w:val="auto"/>
              </w:rPr>
            </w:pPr>
            <w:r>
              <w:rPr>
                <w:rFonts w:ascii="Times New Roman" w:cs="Times New Roman" w:eastAsia="Times New Roman" w:hAnsi="Times New Roman"/>
                <w:sz w:val="13"/>
                <w:szCs w:val="13"/>
                <w:color w:val="auto"/>
              </w:rPr>
              <w:t>80</w:t>
            </w:r>
            <w:r>
              <w:rPr>
                <w:rFonts w:ascii="Arial" w:cs="Arial" w:eastAsia="Arial" w:hAnsi="Arial"/>
                <w:sz w:val="13"/>
                <w:szCs w:val="13"/>
                <w:color w:val="auto"/>
              </w:rPr>
              <w:t>e</w:t>
            </w:r>
            <w:r>
              <w:rPr>
                <w:rFonts w:ascii="Times New Roman" w:cs="Times New Roman" w:eastAsia="Times New Roman" w:hAnsi="Times New Roman"/>
                <w:sz w:val="13"/>
                <w:szCs w:val="13"/>
                <w:color w:val="auto"/>
              </w:rPr>
              <w:t>104</w:t>
            </w:r>
          </w:p>
        </w:tc>
        <w:tc>
          <w:tcPr>
            <w:tcW w:w="12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74</w:t>
            </w:r>
            <w:r>
              <w:rPr>
                <w:rFonts w:ascii="Arial" w:cs="Arial" w:eastAsia="Arial" w:hAnsi="Arial"/>
                <w:sz w:val="13"/>
                <w:szCs w:val="13"/>
                <w:color w:val="auto"/>
              </w:rPr>
              <w:t>e</w:t>
            </w:r>
            <w:r>
              <w:rPr>
                <w:rFonts w:ascii="Times New Roman" w:cs="Times New Roman" w:eastAsia="Times New Roman" w:hAnsi="Times New Roman"/>
                <w:sz w:val="13"/>
                <w:szCs w:val="13"/>
                <w:color w:val="auto"/>
              </w:rPr>
              <w:t>165</w:t>
            </w:r>
          </w:p>
        </w:tc>
        <w:tc>
          <w:tcPr>
            <w:tcW w:w="11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184</w:t>
            </w:r>
          </w:p>
        </w:tc>
        <w:tc>
          <w:tcPr>
            <w:tcW w:w="1140" w:type="dxa"/>
            <w:vAlign w:val="bottom"/>
          </w:tcPr>
          <w:p>
            <w:pPr>
              <w:jc w:val="right"/>
              <w:ind w:right="296"/>
              <w:spacing w:after="0"/>
              <w:rPr>
                <w:sz w:val="20"/>
                <w:szCs w:val="20"/>
                <w:color w:val="auto"/>
              </w:rPr>
            </w:pPr>
            <w:r>
              <w:rPr>
                <w:rFonts w:ascii="Times New Roman" w:cs="Times New Roman" w:eastAsia="Times New Roman" w:hAnsi="Times New Roman"/>
                <w:sz w:val="13"/>
                <w:szCs w:val="13"/>
                <w:color w:val="auto"/>
              </w:rPr>
              <w:t>32</w:t>
            </w:r>
            <w:r>
              <w:rPr>
                <w:rFonts w:ascii="Arial" w:cs="Arial" w:eastAsia="Arial" w:hAnsi="Arial"/>
                <w:sz w:val="13"/>
                <w:szCs w:val="13"/>
                <w:color w:val="auto"/>
              </w:rPr>
              <w:t>e</w:t>
            </w:r>
            <w:r>
              <w:rPr>
                <w:rFonts w:ascii="Times New Roman" w:cs="Times New Roman" w:eastAsia="Times New Roman" w:hAnsi="Times New Roman"/>
                <w:sz w:val="13"/>
                <w:szCs w:val="13"/>
                <w:color w:val="auto"/>
              </w:rPr>
              <w:t>93</w:t>
            </w:r>
          </w:p>
        </w:tc>
        <w:tc>
          <w:tcPr>
            <w:tcW w:w="12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n.a.</w:t>
            </w:r>
          </w:p>
        </w:tc>
        <w:tc>
          <w:tcPr>
            <w:tcW w:w="860" w:type="dxa"/>
            <w:vAlign w:val="bottom"/>
          </w:tcPr>
          <w:p>
            <w:pPr>
              <w:jc w:val="center"/>
              <w:ind w:left="196"/>
              <w:spacing w:after="0"/>
              <w:rPr>
                <w:sz w:val="20"/>
                <w:szCs w:val="20"/>
                <w:color w:val="auto"/>
              </w:rPr>
            </w:pPr>
            <w:r>
              <w:rPr>
                <w:rFonts w:ascii="Times New Roman" w:cs="Times New Roman" w:eastAsia="Times New Roman" w:hAnsi="Times New Roman"/>
                <w:sz w:val="13"/>
                <w:szCs w:val="13"/>
                <w:color w:val="auto"/>
              </w:rPr>
              <w:t>122</w:t>
            </w:r>
            <w:r>
              <w:rPr>
                <w:rFonts w:ascii="Arial" w:cs="Arial" w:eastAsia="Arial" w:hAnsi="Arial"/>
                <w:sz w:val="13"/>
                <w:szCs w:val="13"/>
                <w:color w:val="auto"/>
              </w:rPr>
              <w:t>e</w:t>
            </w:r>
            <w:r>
              <w:rPr>
                <w:rFonts w:ascii="Times New Roman" w:cs="Times New Roman" w:eastAsia="Times New Roman" w:hAnsi="Times New Roman"/>
                <w:sz w:val="13"/>
                <w:szCs w:val="13"/>
                <w:color w:val="auto"/>
              </w:rPr>
              <w:t>148</w:t>
            </w:r>
          </w:p>
        </w:tc>
        <w:tc>
          <w:tcPr>
            <w:tcW w:w="1600" w:type="dxa"/>
            <w:vAlign w:val="bottom"/>
            <w:gridSpan w:val="2"/>
          </w:tcPr>
          <w:p>
            <w:pPr>
              <w:ind w:left="540"/>
              <w:spacing w:after="0"/>
              <w:rPr>
                <w:sz w:val="20"/>
                <w:szCs w:val="20"/>
                <w:color w:val="auto"/>
              </w:rPr>
            </w:pPr>
            <w:r>
              <w:rPr>
                <w:rFonts w:ascii="Times New Roman" w:cs="Times New Roman" w:eastAsia="Times New Roman" w:hAnsi="Times New Roman"/>
                <w:sz w:val="13"/>
                <w:szCs w:val="13"/>
                <w:color w:val="auto"/>
              </w:rPr>
              <w:t>n.a.</w:t>
            </w:r>
          </w:p>
        </w:tc>
        <w:tc>
          <w:tcPr>
            <w:tcW w:w="1140" w:type="dxa"/>
            <w:vAlign w:val="bottom"/>
            <w:gridSpan w:val="2"/>
          </w:tcPr>
          <w:p>
            <w:pPr>
              <w:ind w:left="260"/>
              <w:spacing w:after="0"/>
              <w:rPr>
                <w:sz w:val="20"/>
                <w:szCs w:val="20"/>
                <w:color w:val="auto"/>
              </w:rPr>
            </w:pPr>
            <w:r>
              <w:rPr>
                <w:rFonts w:ascii="Times New Roman" w:cs="Times New Roman" w:eastAsia="Times New Roman" w:hAnsi="Times New Roman"/>
                <w:sz w:val="13"/>
                <w:szCs w:val="13"/>
                <w:color w:val="auto"/>
              </w:rPr>
              <w:t>n.a.</w:t>
            </w:r>
          </w:p>
        </w:tc>
      </w:tr>
      <w:tr>
        <w:trPr>
          <w:trHeight w:val="171"/>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Ni</w:t>
            </w:r>
          </w:p>
        </w:tc>
        <w:tc>
          <w:tcPr>
            <w:tcW w:w="1260" w:type="dxa"/>
            <w:vAlign w:val="bottom"/>
          </w:tcPr>
          <w:p>
            <w:pPr>
              <w:jc w:val="center"/>
              <w:ind w:right="516"/>
              <w:spacing w:after="0"/>
              <w:rPr>
                <w:sz w:val="20"/>
                <w:szCs w:val="20"/>
                <w:color w:val="auto"/>
              </w:rPr>
            </w:pPr>
            <w:r>
              <w:rPr>
                <w:rFonts w:ascii="Times New Roman" w:cs="Times New Roman" w:eastAsia="Times New Roman" w:hAnsi="Times New Roman"/>
                <w:sz w:val="13"/>
                <w:szCs w:val="13"/>
                <w:color w:val="auto"/>
              </w:rPr>
              <w:t>5</w:t>
            </w:r>
            <w:r>
              <w:rPr>
                <w:rFonts w:ascii="Arial" w:cs="Arial" w:eastAsia="Arial" w:hAnsi="Arial"/>
                <w:sz w:val="13"/>
                <w:szCs w:val="13"/>
                <w:color w:val="auto"/>
              </w:rPr>
              <w:t>e</w:t>
            </w:r>
            <w:r>
              <w:rPr>
                <w:rFonts w:ascii="Times New Roman" w:cs="Times New Roman" w:eastAsia="Times New Roman" w:hAnsi="Times New Roman"/>
                <w:sz w:val="13"/>
                <w:szCs w:val="13"/>
                <w:color w:val="auto"/>
              </w:rPr>
              <w:t>17</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3.6</w:t>
            </w:r>
            <w:r>
              <w:rPr>
                <w:rFonts w:ascii="Arial" w:cs="Arial" w:eastAsia="Arial" w:hAnsi="Arial"/>
                <w:sz w:val="13"/>
                <w:szCs w:val="13"/>
                <w:color w:val="auto"/>
              </w:rPr>
              <w:t>e</w:t>
            </w:r>
            <w:r>
              <w:rPr>
                <w:rFonts w:ascii="Times New Roman" w:cs="Times New Roman" w:eastAsia="Times New Roman" w:hAnsi="Times New Roman"/>
                <w:sz w:val="13"/>
                <w:szCs w:val="13"/>
                <w:color w:val="auto"/>
              </w:rPr>
              <w:t>22</w:t>
            </w:r>
          </w:p>
        </w:tc>
        <w:tc>
          <w:tcPr>
            <w:tcW w:w="11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15</w:t>
            </w:r>
          </w:p>
        </w:tc>
        <w:tc>
          <w:tcPr>
            <w:tcW w:w="1140" w:type="dxa"/>
            <w:vAlign w:val="bottom"/>
          </w:tcPr>
          <w:p>
            <w:pPr>
              <w:jc w:val="right"/>
              <w:ind w:right="296"/>
              <w:spacing w:after="0"/>
              <w:rPr>
                <w:sz w:val="20"/>
                <w:szCs w:val="20"/>
                <w:color w:val="auto"/>
              </w:rPr>
            </w:pPr>
            <w:r>
              <w:rPr>
                <w:rFonts w:ascii="Times New Roman" w:cs="Times New Roman" w:eastAsia="Times New Roman" w:hAnsi="Times New Roman"/>
                <w:sz w:val="13"/>
                <w:szCs w:val="13"/>
                <w:color w:val="auto"/>
              </w:rPr>
              <w:t>11</w:t>
            </w:r>
            <w:r>
              <w:rPr>
                <w:rFonts w:ascii="Arial" w:cs="Arial" w:eastAsia="Arial" w:hAnsi="Arial"/>
                <w:sz w:val="13"/>
                <w:szCs w:val="13"/>
                <w:color w:val="auto"/>
              </w:rPr>
              <w:t>e</w:t>
            </w:r>
            <w:r>
              <w:rPr>
                <w:rFonts w:ascii="Times New Roman" w:cs="Times New Roman" w:eastAsia="Times New Roman" w:hAnsi="Times New Roman"/>
                <w:sz w:val="13"/>
                <w:szCs w:val="13"/>
                <w:color w:val="auto"/>
              </w:rPr>
              <w:t>26</w:t>
            </w:r>
          </w:p>
        </w:tc>
        <w:tc>
          <w:tcPr>
            <w:tcW w:w="12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25</w:t>
            </w:r>
            <w:r>
              <w:rPr>
                <w:rFonts w:ascii="Arial" w:cs="Arial" w:eastAsia="Arial" w:hAnsi="Arial"/>
                <w:sz w:val="13"/>
                <w:szCs w:val="13"/>
                <w:color w:val="auto"/>
              </w:rPr>
              <w:t>e</w:t>
            </w:r>
            <w:r>
              <w:rPr>
                <w:rFonts w:ascii="Times New Roman" w:cs="Times New Roman" w:eastAsia="Times New Roman" w:hAnsi="Times New Roman"/>
                <w:sz w:val="13"/>
                <w:szCs w:val="13"/>
                <w:color w:val="auto"/>
              </w:rPr>
              <w:t>35</w:t>
            </w:r>
          </w:p>
        </w:tc>
        <w:tc>
          <w:tcPr>
            <w:tcW w:w="860" w:type="dxa"/>
            <w:vAlign w:val="bottom"/>
          </w:tcPr>
          <w:p>
            <w:pPr>
              <w:jc w:val="center"/>
              <w:ind w:left="196"/>
              <w:spacing w:after="0"/>
              <w:rPr>
                <w:sz w:val="20"/>
                <w:szCs w:val="20"/>
                <w:color w:val="auto"/>
              </w:rPr>
            </w:pPr>
            <w:r>
              <w:rPr>
                <w:rFonts w:ascii="Times New Roman" w:cs="Times New Roman" w:eastAsia="Times New Roman" w:hAnsi="Times New Roman"/>
                <w:sz w:val="13"/>
                <w:szCs w:val="13"/>
                <w:color w:val="auto"/>
              </w:rPr>
              <w:t>32</w:t>
            </w:r>
            <w:r>
              <w:rPr>
                <w:rFonts w:ascii="Arial" w:cs="Arial" w:eastAsia="Arial" w:hAnsi="Arial"/>
                <w:sz w:val="13"/>
                <w:szCs w:val="13"/>
                <w:color w:val="auto"/>
              </w:rPr>
              <w:t>e</w:t>
            </w:r>
            <w:r>
              <w:rPr>
                <w:rFonts w:ascii="Times New Roman" w:cs="Times New Roman" w:eastAsia="Times New Roman" w:hAnsi="Times New Roman"/>
                <w:sz w:val="13"/>
                <w:szCs w:val="13"/>
                <w:color w:val="auto"/>
              </w:rPr>
              <w:t>35</w:t>
            </w:r>
          </w:p>
        </w:tc>
        <w:tc>
          <w:tcPr>
            <w:tcW w:w="1600" w:type="dxa"/>
            <w:vAlign w:val="bottom"/>
            <w:gridSpan w:val="2"/>
          </w:tcPr>
          <w:p>
            <w:pPr>
              <w:ind w:left="540"/>
              <w:spacing w:after="0"/>
              <w:rPr>
                <w:sz w:val="20"/>
                <w:szCs w:val="20"/>
                <w:color w:val="auto"/>
              </w:rPr>
            </w:pPr>
            <w:r>
              <w:rPr>
                <w:rFonts w:ascii="Times New Roman" w:cs="Times New Roman" w:eastAsia="Times New Roman" w:hAnsi="Times New Roman"/>
                <w:sz w:val="13"/>
                <w:szCs w:val="13"/>
                <w:color w:val="auto"/>
              </w:rPr>
              <w:t>n.a.</w:t>
            </w:r>
          </w:p>
        </w:tc>
        <w:tc>
          <w:tcPr>
            <w:tcW w:w="1140" w:type="dxa"/>
            <w:vAlign w:val="bottom"/>
            <w:gridSpan w:val="2"/>
          </w:tcPr>
          <w:p>
            <w:pPr>
              <w:ind w:left="440"/>
              <w:spacing w:after="0"/>
              <w:rPr>
                <w:sz w:val="20"/>
                <w:szCs w:val="20"/>
                <w:color w:val="auto"/>
              </w:rPr>
            </w:pPr>
            <w:r>
              <w:rPr>
                <w:rFonts w:ascii="Times New Roman" w:cs="Times New Roman" w:eastAsia="Times New Roman" w:hAnsi="Times New Roman"/>
                <w:sz w:val="13"/>
                <w:szCs w:val="13"/>
                <w:color w:val="auto"/>
              </w:rPr>
              <w:t>9</w:t>
            </w:r>
            <w:r>
              <w:rPr>
                <w:rFonts w:ascii="Arial" w:cs="Arial" w:eastAsia="Arial" w:hAnsi="Arial"/>
                <w:sz w:val="13"/>
                <w:szCs w:val="13"/>
                <w:color w:val="auto"/>
              </w:rPr>
              <w:t>e</w:t>
            </w:r>
            <w:r>
              <w:rPr>
                <w:rFonts w:ascii="Times New Roman" w:cs="Times New Roman" w:eastAsia="Times New Roman" w:hAnsi="Times New Roman"/>
                <w:sz w:val="13"/>
                <w:szCs w:val="13"/>
                <w:color w:val="auto"/>
              </w:rPr>
              <w:t>24</w:t>
            </w:r>
          </w:p>
        </w:tc>
      </w:tr>
      <w:tr>
        <w:trPr>
          <w:trHeight w:val="171"/>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Pb</w:t>
            </w:r>
          </w:p>
        </w:tc>
        <w:tc>
          <w:tcPr>
            <w:tcW w:w="1260" w:type="dxa"/>
            <w:vAlign w:val="bottom"/>
          </w:tcPr>
          <w:p>
            <w:pPr>
              <w:jc w:val="center"/>
              <w:ind w:right="516"/>
              <w:spacing w:after="0"/>
              <w:rPr>
                <w:sz w:val="20"/>
                <w:szCs w:val="20"/>
                <w:color w:val="auto"/>
              </w:rPr>
            </w:pPr>
            <w:r>
              <w:rPr>
                <w:rFonts w:ascii="Times New Roman" w:cs="Times New Roman" w:eastAsia="Times New Roman" w:hAnsi="Times New Roman"/>
                <w:sz w:val="13"/>
                <w:szCs w:val="13"/>
                <w:color w:val="auto"/>
              </w:rPr>
              <w:t>9</w:t>
            </w:r>
            <w:r>
              <w:rPr>
                <w:rFonts w:ascii="Arial" w:cs="Arial" w:eastAsia="Arial" w:hAnsi="Arial"/>
                <w:sz w:val="13"/>
                <w:szCs w:val="13"/>
                <w:color w:val="auto"/>
              </w:rPr>
              <w:t>e</w:t>
            </w:r>
            <w:r>
              <w:rPr>
                <w:rFonts w:ascii="Times New Roman" w:cs="Times New Roman" w:eastAsia="Times New Roman" w:hAnsi="Times New Roman"/>
                <w:sz w:val="13"/>
                <w:szCs w:val="13"/>
                <w:color w:val="auto"/>
              </w:rPr>
              <w:t>58</w:t>
            </w:r>
          </w:p>
        </w:tc>
        <w:tc>
          <w:tcPr>
            <w:tcW w:w="122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4.75</w:t>
            </w:r>
            <w:r>
              <w:rPr>
                <w:rFonts w:ascii="Arial" w:cs="Arial" w:eastAsia="Arial" w:hAnsi="Arial"/>
                <w:sz w:val="13"/>
                <w:szCs w:val="13"/>
                <w:color w:val="auto"/>
              </w:rPr>
              <w:t>e</w:t>
            </w:r>
            <w:r>
              <w:rPr>
                <w:rFonts w:ascii="Times New Roman" w:cs="Times New Roman" w:eastAsia="Times New Roman" w:hAnsi="Times New Roman"/>
                <w:sz w:val="13"/>
                <w:szCs w:val="13"/>
                <w:color w:val="auto"/>
              </w:rPr>
              <w:t>15.0</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23</w:t>
            </w:r>
            <w:r>
              <w:rPr>
                <w:rFonts w:ascii="Arial" w:cs="Arial" w:eastAsia="Arial" w:hAnsi="Arial"/>
                <w:sz w:val="13"/>
                <w:szCs w:val="13"/>
                <w:color w:val="auto"/>
              </w:rPr>
              <w:t>e</w:t>
            </w:r>
            <w:r>
              <w:rPr>
                <w:rFonts w:ascii="Times New Roman" w:cs="Times New Roman" w:eastAsia="Times New Roman" w:hAnsi="Times New Roman"/>
                <w:sz w:val="13"/>
                <w:szCs w:val="13"/>
                <w:color w:val="auto"/>
              </w:rPr>
              <w:t>46</w:t>
            </w:r>
          </w:p>
        </w:tc>
        <w:tc>
          <w:tcPr>
            <w:tcW w:w="11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0.25</w:t>
            </w:r>
            <w:r>
              <w:rPr>
                <w:rFonts w:ascii="Arial" w:cs="Arial" w:eastAsia="Arial" w:hAnsi="Arial"/>
                <w:sz w:val="13"/>
                <w:szCs w:val="13"/>
                <w:color w:val="auto"/>
              </w:rPr>
              <w:t>e</w:t>
            </w:r>
            <w:r>
              <w:rPr>
                <w:rFonts w:ascii="Times New Roman" w:cs="Times New Roman" w:eastAsia="Times New Roman" w:hAnsi="Times New Roman"/>
                <w:sz w:val="13"/>
                <w:szCs w:val="13"/>
                <w:color w:val="auto"/>
              </w:rPr>
              <w:t>192</w:t>
            </w:r>
          </w:p>
        </w:tc>
        <w:tc>
          <w:tcPr>
            <w:tcW w:w="120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11.8</w:t>
            </w:r>
            <w:r>
              <w:rPr>
                <w:rFonts w:ascii="Arial" w:cs="Arial" w:eastAsia="Arial" w:hAnsi="Arial"/>
                <w:sz w:val="13"/>
                <w:szCs w:val="13"/>
                <w:color w:val="auto"/>
              </w:rPr>
              <w:t>e</w:t>
            </w:r>
            <w:r>
              <w:rPr>
                <w:rFonts w:ascii="Times New Roman" w:cs="Times New Roman" w:eastAsia="Times New Roman" w:hAnsi="Times New Roman"/>
                <w:sz w:val="13"/>
                <w:szCs w:val="13"/>
                <w:color w:val="auto"/>
              </w:rPr>
              <w:t>350</w:t>
            </w:r>
          </w:p>
        </w:tc>
        <w:tc>
          <w:tcPr>
            <w:tcW w:w="860" w:type="dxa"/>
            <w:vAlign w:val="bottom"/>
          </w:tcPr>
          <w:p>
            <w:pPr>
              <w:jc w:val="center"/>
              <w:ind w:left="196"/>
              <w:spacing w:after="0"/>
              <w:rPr>
                <w:sz w:val="20"/>
                <w:szCs w:val="20"/>
                <w:color w:val="auto"/>
              </w:rPr>
            </w:pPr>
            <w:r>
              <w:rPr>
                <w:rFonts w:ascii="Times New Roman" w:cs="Times New Roman" w:eastAsia="Times New Roman" w:hAnsi="Times New Roman"/>
                <w:sz w:val="13"/>
                <w:szCs w:val="13"/>
                <w:color w:val="auto"/>
              </w:rPr>
              <w:t>56</w:t>
            </w:r>
            <w:r>
              <w:rPr>
                <w:rFonts w:ascii="Arial" w:cs="Arial" w:eastAsia="Arial" w:hAnsi="Arial"/>
                <w:sz w:val="13"/>
                <w:szCs w:val="13"/>
                <w:color w:val="auto"/>
              </w:rPr>
              <w:t>e</w:t>
            </w:r>
            <w:r>
              <w:rPr>
                <w:rFonts w:ascii="Times New Roman" w:cs="Times New Roman" w:eastAsia="Times New Roman" w:hAnsi="Times New Roman"/>
                <w:sz w:val="13"/>
                <w:szCs w:val="13"/>
                <w:color w:val="auto"/>
              </w:rPr>
              <w:t>77</w:t>
            </w:r>
          </w:p>
        </w:tc>
        <w:tc>
          <w:tcPr>
            <w:tcW w:w="540" w:type="dxa"/>
            <w:vAlign w:val="bottom"/>
          </w:tcPr>
          <w:p>
            <w:pPr>
              <w:spacing w:after="0"/>
              <w:rPr>
                <w:sz w:val="14"/>
                <w:szCs w:val="14"/>
                <w:color w:val="auto"/>
              </w:rPr>
            </w:pPr>
          </w:p>
        </w:tc>
        <w:tc>
          <w:tcPr>
            <w:tcW w:w="1060" w:type="dxa"/>
            <w:vAlign w:val="bottom"/>
          </w:tcPr>
          <w:p>
            <w:pPr>
              <w:jc w:val="center"/>
              <w:ind w:right="336"/>
              <w:spacing w:after="0"/>
              <w:rPr>
                <w:sz w:val="20"/>
                <w:szCs w:val="20"/>
                <w:color w:val="auto"/>
              </w:rPr>
            </w:pPr>
            <w:r>
              <w:rPr>
                <w:rFonts w:ascii="Times New Roman" w:cs="Times New Roman" w:eastAsia="Times New Roman" w:hAnsi="Times New Roman"/>
                <w:sz w:val="13"/>
                <w:szCs w:val="13"/>
                <w:color w:val="auto"/>
              </w:rPr>
              <w:t>6.0</w:t>
            </w:r>
            <w:r>
              <w:rPr>
                <w:rFonts w:ascii="Arial" w:cs="Arial" w:eastAsia="Arial" w:hAnsi="Arial"/>
                <w:sz w:val="13"/>
                <w:szCs w:val="13"/>
                <w:color w:val="auto"/>
              </w:rPr>
              <w:t>e</w:t>
            </w:r>
            <w:r>
              <w:rPr>
                <w:rFonts w:ascii="Times New Roman" w:cs="Times New Roman" w:eastAsia="Times New Roman" w:hAnsi="Times New Roman"/>
                <w:sz w:val="13"/>
                <w:szCs w:val="13"/>
                <w:color w:val="auto"/>
              </w:rPr>
              <w:t>26.4</w:t>
            </w:r>
          </w:p>
        </w:tc>
        <w:tc>
          <w:tcPr>
            <w:tcW w:w="114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40</w:t>
            </w:r>
            <w:r>
              <w:rPr>
                <w:rFonts w:ascii="Arial" w:cs="Arial" w:eastAsia="Arial" w:hAnsi="Arial"/>
                <w:sz w:val="13"/>
                <w:szCs w:val="13"/>
                <w:color w:val="auto"/>
              </w:rPr>
              <w:t>e</w:t>
            </w:r>
            <w:r>
              <w:rPr>
                <w:rFonts w:ascii="Times New Roman" w:cs="Times New Roman" w:eastAsia="Times New Roman" w:hAnsi="Times New Roman"/>
                <w:sz w:val="13"/>
                <w:szCs w:val="13"/>
                <w:color w:val="auto"/>
              </w:rPr>
              <w:t>91</w:t>
            </w:r>
          </w:p>
        </w:tc>
      </w:tr>
      <w:tr>
        <w:trPr>
          <w:trHeight w:val="171"/>
        </w:trPr>
        <w:tc>
          <w:tcPr>
            <w:tcW w:w="8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Zn</w:t>
            </w:r>
          </w:p>
        </w:tc>
        <w:tc>
          <w:tcPr>
            <w:tcW w:w="1260" w:type="dxa"/>
            <w:vAlign w:val="bottom"/>
          </w:tcPr>
          <w:p>
            <w:pPr>
              <w:jc w:val="center"/>
              <w:ind w:right="536"/>
              <w:spacing w:after="0"/>
              <w:rPr>
                <w:sz w:val="20"/>
                <w:szCs w:val="20"/>
                <w:color w:val="auto"/>
              </w:rPr>
            </w:pPr>
            <w:r>
              <w:rPr>
                <w:rFonts w:ascii="Times New Roman" w:cs="Times New Roman" w:eastAsia="Times New Roman" w:hAnsi="Times New Roman"/>
                <w:sz w:val="13"/>
                <w:szCs w:val="13"/>
                <w:color w:val="auto"/>
              </w:rPr>
              <w:t>32</w:t>
            </w:r>
            <w:r>
              <w:rPr>
                <w:rFonts w:ascii="Arial" w:cs="Arial" w:eastAsia="Arial" w:hAnsi="Arial"/>
                <w:sz w:val="13"/>
                <w:szCs w:val="13"/>
                <w:color w:val="auto"/>
              </w:rPr>
              <w:t>e</w:t>
            </w:r>
            <w:r>
              <w:rPr>
                <w:rFonts w:ascii="Times New Roman" w:cs="Times New Roman" w:eastAsia="Times New Roman" w:hAnsi="Times New Roman"/>
                <w:sz w:val="13"/>
                <w:szCs w:val="13"/>
                <w:color w:val="auto"/>
              </w:rPr>
              <w:t>129</w:t>
            </w:r>
          </w:p>
        </w:tc>
        <w:tc>
          <w:tcPr>
            <w:tcW w:w="1220" w:type="dxa"/>
            <w:vAlign w:val="bottom"/>
          </w:tcPr>
          <w:p>
            <w:pPr>
              <w:jc w:val="center"/>
              <w:ind w:left="36"/>
              <w:spacing w:after="0"/>
              <w:rPr>
                <w:sz w:val="20"/>
                <w:szCs w:val="20"/>
                <w:color w:val="auto"/>
              </w:rPr>
            </w:pPr>
            <w:r>
              <w:rPr>
                <w:rFonts w:ascii="Times New Roman" w:cs="Times New Roman" w:eastAsia="Times New Roman" w:hAnsi="Times New Roman"/>
                <w:sz w:val="13"/>
                <w:szCs w:val="13"/>
                <w:color w:val="auto"/>
              </w:rPr>
              <w:t>38</w:t>
            </w:r>
            <w:r>
              <w:rPr>
                <w:rFonts w:ascii="Arial" w:cs="Arial" w:eastAsia="Arial" w:hAnsi="Arial"/>
                <w:sz w:val="13"/>
                <w:szCs w:val="13"/>
                <w:color w:val="auto"/>
              </w:rPr>
              <w:t>e</w:t>
            </w:r>
            <w:r>
              <w:rPr>
                <w:rFonts w:ascii="Times New Roman" w:cs="Times New Roman" w:eastAsia="Times New Roman" w:hAnsi="Times New Roman"/>
                <w:sz w:val="13"/>
                <w:szCs w:val="13"/>
                <w:color w:val="auto"/>
              </w:rPr>
              <w:t>92</w:t>
            </w:r>
          </w:p>
        </w:tc>
        <w:tc>
          <w:tcPr>
            <w:tcW w:w="114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97</w:t>
            </w:r>
            <w:r>
              <w:rPr>
                <w:rFonts w:ascii="Arial" w:cs="Arial" w:eastAsia="Arial" w:hAnsi="Arial"/>
                <w:sz w:val="13"/>
                <w:szCs w:val="13"/>
                <w:color w:val="auto"/>
              </w:rPr>
              <w:t>e</w:t>
            </w:r>
            <w:r>
              <w:rPr>
                <w:rFonts w:ascii="Times New Roman" w:cs="Times New Roman" w:eastAsia="Times New Roman" w:hAnsi="Times New Roman"/>
                <w:sz w:val="13"/>
                <w:szCs w:val="13"/>
                <w:color w:val="auto"/>
              </w:rPr>
              <w:t>104</w:t>
            </w:r>
          </w:p>
        </w:tc>
        <w:tc>
          <w:tcPr>
            <w:tcW w:w="11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6</w:t>
            </w:r>
            <w:r>
              <w:rPr>
                <w:rFonts w:ascii="Arial" w:cs="Arial" w:eastAsia="Arial" w:hAnsi="Arial"/>
                <w:sz w:val="13"/>
                <w:szCs w:val="13"/>
                <w:color w:val="auto"/>
              </w:rPr>
              <w:t>e</w:t>
            </w:r>
            <w:r>
              <w:rPr>
                <w:rFonts w:ascii="Times New Roman" w:cs="Times New Roman" w:eastAsia="Times New Roman" w:hAnsi="Times New Roman"/>
                <w:sz w:val="13"/>
                <w:szCs w:val="13"/>
                <w:color w:val="auto"/>
              </w:rPr>
              <w:t>457</w:t>
            </w:r>
          </w:p>
        </w:tc>
        <w:tc>
          <w:tcPr>
            <w:tcW w:w="12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88</w:t>
            </w:r>
            <w:r>
              <w:rPr>
                <w:rFonts w:ascii="Arial" w:cs="Arial" w:eastAsia="Arial" w:hAnsi="Arial"/>
                <w:sz w:val="13"/>
                <w:szCs w:val="13"/>
                <w:color w:val="auto"/>
              </w:rPr>
              <w:t>e</w:t>
            </w:r>
            <w:r>
              <w:rPr>
                <w:rFonts w:ascii="Times New Roman" w:cs="Times New Roman" w:eastAsia="Times New Roman" w:hAnsi="Times New Roman"/>
                <w:sz w:val="13"/>
                <w:szCs w:val="13"/>
                <w:color w:val="auto"/>
              </w:rPr>
              <w:t>1086</w:t>
            </w:r>
          </w:p>
        </w:tc>
        <w:tc>
          <w:tcPr>
            <w:tcW w:w="860" w:type="dxa"/>
            <w:vAlign w:val="bottom"/>
          </w:tcPr>
          <w:p>
            <w:pPr>
              <w:jc w:val="center"/>
              <w:ind w:left="196"/>
              <w:spacing w:after="0"/>
              <w:rPr>
                <w:sz w:val="20"/>
                <w:szCs w:val="20"/>
                <w:color w:val="auto"/>
              </w:rPr>
            </w:pPr>
            <w:r>
              <w:rPr>
                <w:rFonts w:ascii="Times New Roman" w:cs="Times New Roman" w:eastAsia="Times New Roman" w:hAnsi="Times New Roman"/>
                <w:sz w:val="13"/>
                <w:szCs w:val="13"/>
                <w:color w:val="auto"/>
              </w:rPr>
              <w:t>370</w:t>
            </w:r>
            <w:r>
              <w:rPr>
                <w:rFonts w:ascii="Arial" w:cs="Arial" w:eastAsia="Arial" w:hAnsi="Arial"/>
                <w:sz w:val="13"/>
                <w:szCs w:val="13"/>
                <w:color w:val="auto"/>
              </w:rPr>
              <w:t>e</w:t>
            </w:r>
            <w:r>
              <w:rPr>
                <w:rFonts w:ascii="Times New Roman" w:cs="Times New Roman" w:eastAsia="Times New Roman" w:hAnsi="Times New Roman"/>
                <w:sz w:val="13"/>
                <w:szCs w:val="13"/>
                <w:color w:val="auto"/>
              </w:rPr>
              <w:t>391</w:t>
            </w:r>
          </w:p>
        </w:tc>
        <w:tc>
          <w:tcPr>
            <w:tcW w:w="540" w:type="dxa"/>
            <w:vAlign w:val="bottom"/>
          </w:tcPr>
          <w:p>
            <w:pPr>
              <w:spacing w:after="0"/>
              <w:rPr>
                <w:sz w:val="14"/>
                <w:szCs w:val="14"/>
                <w:color w:val="auto"/>
              </w:rPr>
            </w:pPr>
          </w:p>
        </w:tc>
        <w:tc>
          <w:tcPr>
            <w:tcW w:w="1060" w:type="dxa"/>
            <w:vAlign w:val="bottom"/>
          </w:tcPr>
          <w:p>
            <w:pPr>
              <w:jc w:val="center"/>
              <w:ind w:right="316"/>
              <w:spacing w:after="0"/>
              <w:rPr>
                <w:sz w:val="20"/>
                <w:szCs w:val="20"/>
                <w:color w:val="auto"/>
              </w:rPr>
            </w:pPr>
            <w:r>
              <w:rPr>
                <w:rFonts w:ascii="Times New Roman" w:cs="Times New Roman" w:eastAsia="Times New Roman" w:hAnsi="Times New Roman"/>
                <w:sz w:val="13"/>
                <w:szCs w:val="13"/>
                <w:color w:val="auto"/>
              </w:rPr>
              <w:t>51</w:t>
            </w:r>
            <w:r>
              <w:rPr>
                <w:rFonts w:ascii="Arial" w:cs="Arial" w:eastAsia="Arial" w:hAnsi="Arial"/>
                <w:sz w:val="13"/>
                <w:szCs w:val="13"/>
                <w:color w:val="auto"/>
              </w:rPr>
              <w:t>e</w:t>
            </w:r>
            <w:r>
              <w:rPr>
                <w:rFonts w:ascii="Times New Roman" w:cs="Times New Roman" w:eastAsia="Times New Roman" w:hAnsi="Times New Roman"/>
                <w:sz w:val="13"/>
                <w:szCs w:val="13"/>
                <w:color w:val="auto"/>
              </w:rPr>
              <w:t>589</w:t>
            </w:r>
          </w:p>
        </w:tc>
        <w:tc>
          <w:tcPr>
            <w:tcW w:w="114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70</w:t>
            </w:r>
            <w:r>
              <w:rPr>
                <w:rFonts w:ascii="Arial" w:cs="Arial" w:eastAsia="Arial" w:hAnsi="Arial"/>
                <w:sz w:val="13"/>
                <w:szCs w:val="13"/>
                <w:color w:val="auto"/>
              </w:rPr>
              <w:t>e</w:t>
            </w:r>
            <w:r>
              <w:rPr>
                <w:rFonts w:ascii="Times New Roman" w:cs="Times New Roman" w:eastAsia="Times New Roman" w:hAnsi="Times New Roman"/>
                <w:sz w:val="13"/>
                <w:szCs w:val="13"/>
                <w:color w:val="auto"/>
              </w:rPr>
              <w:t>151</w:t>
            </w:r>
          </w:p>
        </w:tc>
      </w:tr>
      <w:tr>
        <w:trPr>
          <w:trHeight w:val="49"/>
        </w:trPr>
        <w:tc>
          <w:tcPr>
            <w:tcW w:w="84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bl>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-9525</wp:posOffset>
                </wp:positionV>
                <wp:extent cx="120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0.7499pt" to="0pt,-0.7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-916305</wp:posOffset>
                </wp:positionV>
                <wp:extent cx="120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72.1499pt" to="0pt,-72.1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525145</wp:posOffset>
                </wp:positionH>
                <wp:positionV relativeFrom="paragraph">
                  <wp:posOffset>-1082675</wp:posOffset>
                </wp:positionV>
                <wp:extent cx="127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5pt,-85.2499pt" to="42.35pt,-85.2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5196205</wp:posOffset>
                </wp:positionH>
                <wp:positionV relativeFrom="paragraph">
                  <wp:posOffset>-1082675</wp:posOffset>
                </wp:positionV>
                <wp:extent cx="127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15pt,-85.2499pt" to="410.15pt,-85.2499pt" o:allowincell="f" strokecolor="#000000" strokeweight="0.5099pt"/>
            </w:pict>
          </mc:Fallback>
        </mc:AlternateContent>
      </w:r>
    </w:p>
    <w:p>
      <w:pPr>
        <w:sectPr>
          <w:pgSz w:w="11900" w:h="15874" w:orient="portrait"/>
          <w:cols w:equalWidth="0" w:num="1">
            <w:col w:w="10400"/>
          </w:cols>
          <w:pgMar w:left="860" w:top="933" w:right="646" w:bottom="500" w:gutter="0" w:footer="0" w:header="0"/>
          <w:type w:val="continuous"/>
        </w:sectPr>
      </w:pPr>
    </w:p>
    <w:bookmarkStart w:id="3" w:name="page4"/>
    <w:bookmarkEnd w:id="3"/>
    <w:p>
      <w:pPr>
        <w:spacing w:after="0"/>
        <w:tabs>
          <w:tab w:leader="none" w:pos="2960" w:val="left"/>
        </w:tabs>
        <w:rPr>
          <w:sz w:val="20"/>
          <w:szCs w:val="20"/>
          <w:color w:val="auto"/>
        </w:rPr>
      </w:pPr>
      <w:r>
        <w:rPr>
          <w:rFonts w:ascii="Times New Roman" w:cs="Times New Roman" w:eastAsia="Times New Roman" w:hAnsi="Times New Roman"/>
          <w:sz w:val="13"/>
          <w:szCs w:val="13"/>
          <w:color w:val="auto"/>
        </w:rPr>
        <w:t>246</w:t>
      </w:r>
      <w:r>
        <w:rPr>
          <w:sz w:val="20"/>
          <w:szCs w:val="20"/>
          <w:color w:val="auto"/>
        </w:rPr>
        <w:tab/>
      </w:r>
      <w:r>
        <w:rPr>
          <w:rFonts w:ascii="Times New Roman" w:cs="Times New Roman" w:eastAsia="Times New Roman" w:hAnsi="Times New Roman"/>
          <w:sz w:val="13"/>
          <w:szCs w:val="13"/>
          <w:color w:val="auto"/>
        </w:rPr>
        <w:t>C.M.R. Almeida et al. / Estuarine, Coastal and Shelf Science 91 (2011) 243</w:t>
      </w:r>
      <w:r>
        <w:rPr>
          <w:rFonts w:ascii="Arial" w:cs="Arial" w:eastAsia="Arial" w:hAnsi="Arial"/>
          <w:sz w:val="13"/>
          <w:szCs w:val="13"/>
          <w:color w:val="auto"/>
        </w:rPr>
        <w:t>e</w:t>
      </w:r>
      <w:r>
        <w:rPr>
          <w:rFonts w:ascii="Times New Roman" w:cs="Times New Roman" w:eastAsia="Times New Roman" w:hAnsi="Times New Roman"/>
          <w:sz w:val="13"/>
          <w:szCs w:val="13"/>
          <w:color w:val="auto"/>
        </w:rPr>
        <w:t>249</w:t>
      </w:r>
    </w:p>
    <w:p>
      <w:pPr>
        <w:sectPr>
          <w:pgSz w:w="11900" w:h="15874" w:orient="portrait"/>
          <w:cols w:equalWidth="0" w:num="1">
            <w:col w:w="10400"/>
          </w:cols>
          <w:pgMar w:left="660" w:top="933" w:right="846" w:bottom="500" w:gutter="0" w:footer="0" w:header="0"/>
        </w:sectPr>
      </w:pPr>
    </w:p>
    <w:p>
      <w:pPr>
        <w:spacing w:after="0" w:line="213" w:lineRule="exact"/>
        <w:rPr>
          <w:sz w:val="20"/>
          <w:szCs w:val="20"/>
          <w:color w:val="auto"/>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retain more metals by complexation (</w:t>
      </w:r>
      <w:hyperlink w:anchor="page7">
        <w:r>
          <w:rPr>
            <w:rFonts w:ascii="Times New Roman" w:cs="Times New Roman" w:eastAsia="Times New Roman" w:hAnsi="Times New Roman"/>
            <w:sz w:val="16"/>
            <w:szCs w:val="16"/>
            <w:color w:val="000066"/>
          </w:rPr>
          <w:t>Chapman and Wang, 2001</w:t>
        </w:r>
      </w:hyperlink>
      <w:r>
        <w:rPr>
          <w:rFonts w:ascii="Times New Roman" w:cs="Times New Roman" w:eastAsia="Times New Roman" w:hAnsi="Times New Roman"/>
          <w:sz w:val="16"/>
          <w:szCs w:val="16"/>
          <w:color w:val="auto"/>
        </w:rPr>
        <w:t>).</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Differences in salinity and turbidity can also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metal levels.</w:t>
      </w:r>
    </w:p>
    <w:p>
      <w:pPr>
        <w:spacing w:after="0" w:line="25"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The observed differences among sites could also be related with different metals sources. In fact in Lima River estuary navigation activity and input of agricultural run off and urban and industrial sewage can contribute for the presence of metals in the estuarine area, with the different sources impacting differently the four selected sites. For instance, site 3 seemed to be the one more affected by domestic sewages, presenting the highest levels of faecal coliforms (4750 to 79,000 ufc/100 ml, when the limit for water is 2000 ufc/100 ml) (unpublished results).</w:t>
      </w:r>
    </w:p>
    <w:p>
      <w:pPr>
        <w:spacing w:after="0" w:line="196"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In all studied sites metal concentrations were lower than the respective effect range-low (ERL) quality guideline, which repre-sents the concentration above which adverse effects upon sedi-ment-dwelling fauna can be occasionally expected (</w:t>
      </w:r>
      <w:hyperlink w:anchor="page7">
        <w:r>
          <w:rPr>
            <w:rFonts w:ascii="Times New Roman" w:cs="Times New Roman" w:eastAsia="Times New Roman" w:hAnsi="Times New Roman"/>
            <w:sz w:val="16"/>
            <w:szCs w:val="16"/>
            <w:color w:val="000066"/>
          </w:rPr>
          <w:t>Long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1995; Long and MacDonald, 1998</w:t>
        </w:r>
      </w:hyperlink>
      <w:r>
        <w:rPr>
          <w:rFonts w:ascii="Times New Roman" w:cs="Times New Roman" w:eastAsia="Times New Roman" w:hAnsi="Times New Roman"/>
          <w:sz w:val="16"/>
          <w:szCs w:val="16"/>
          <w:color w:val="000000"/>
        </w:rPr>
        <w:t>). The exceptions were Pb and</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Zn at site 3 sediment with a slightly higher concentration than ERL. So, these sediments probably do not pose a risk to organisms living in them. According to the Portuguese legislation (</w:t>
      </w:r>
      <w:hyperlink w:anchor="page7">
        <w:r>
          <w:rPr>
            <w:rFonts w:ascii="Times New Roman" w:cs="Times New Roman" w:eastAsia="Times New Roman" w:hAnsi="Times New Roman"/>
            <w:sz w:val="16"/>
            <w:szCs w:val="16"/>
            <w:color w:val="000066"/>
          </w:rPr>
          <w:t>Caeiro et al.,</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0066"/>
          </w:rPr>
          <w:t>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these sediments can be considered as</w:t>
      </w:r>
      <w:r>
        <w:rPr>
          <w:rFonts w:ascii="Times New Roman" w:cs="Times New Roman" w:eastAsia="Times New Roman" w:hAnsi="Times New Roman"/>
          <w:sz w:val="16"/>
          <w:szCs w:val="16"/>
          <w:color w:val="000066"/>
        </w:rPr>
        <w:t xml:space="preserve"> </w:t>
      </w:r>
      <w:r>
        <w:rPr>
          <w:rFonts w:ascii="Arial" w:cs="Arial" w:eastAsia="Arial" w:hAnsi="Arial"/>
          <w:sz w:val="16"/>
          <w:szCs w:val="16"/>
          <w:color w:val="000000"/>
        </w:rPr>
        <w:t>“</w:t>
      </w:r>
      <w:r>
        <w:rPr>
          <w:rFonts w:ascii="Times New Roman" w:cs="Times New Roman" w:eastAsia="Times New Roman" w:hAnsi="Times New Roman"/>
          <w:sz w:val="16"/>
          <w:szCs w:val="16"/>
          <w:color w:val="000000"/>
        </w:rPr>
        <w:t>clean</w:t>
      </w:r>
      <w:r>
        <w:rPr>
          <w:rFonts w:ascii="Arial" w:cs="Arial" w:eastAsia="Arial" w:hAnsi="Arial"/>
          <w:sz w:val="16"/>
          <w:szCs w:val="16"/>
          <w:color w:val="000000"/>
        </w:rPr>
        <w: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in terms of</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 xml:space="preserve">metals, except for Pb and Zn at site 4, which levels correspond to </w:t>
      </w:r>
      <w:r>
        <w:rPr>
          <w:rFonts w:ascii="Arial" w:cs="Arial" w:eastAsia="Arial" w:hAnsi="Arial"/>
          <w:sz w:val="16"/>
          <w:szCs w:val="16"/>
          <w:color w:val="000000"/>
        </w:rPr>
        <w:t>“</w:t>
      </w:r>
      <w:r>
        <w:rPr>
          <w:rFonts w:ascii="Times New Roman" w:cs="Times New Roman" w:eastAsia="Times New Roman" w:hAnsi="Times New Roman"/>
          <w:sz w:val="16"/>
          <w:szCs w:val="16"/>
          <w:color w:val="000000"/>
        </w:rPr>
        <w:t>trace contamination</w:t>
      </w:r>
      <w:r>
        <w:rPr>
          <w:rFonts w:ascii="Arial" w:cs="Arial" w:eastAsia="Arial" w:hAnsi="Arial"/>
          <w:sz w:val="16"/>
          <w:szCs w:val="16"/>
          <w:color w:val="000000"/>
        </w:rPr>
        <w:t>”</w:t>
      </w:r>
      <w:r>
        <w:rPr>
          <w:rFonts w:ascii="Times New Roman" w:cs="Times New Roman" w:eastAsia="Times New Roman" w:hAnsi="Times New Roman"/>
          <w:sz w:val="16"/>
          <w:szCs w:val="16"/>
          <w:color w:val="000000"/>
        </w:rPr>
        <w:t>.</w:t>
      </w:r>
    </w:p>
    <w:p>
      <w:pPr>
        <w:spacing w:after="0" w:line="199" w:lineRule="exact"/>
        <w:rPr>
          <w:rFonts w:ascii="Times New Roman" w:cs="Times New Roman" w:eastAsia="Times New Roman" w:hAnsi="Times New Roman"/>
          <w:sz w:val="16"/>
          <w:szCs w:val="16"/>
          <w:color w:val="000066"/>
        </w:rPr>
      </w:pPr>
    </w:p>
    <w:p>
      <w:pPr>
        <w:jc w:val="both"/>
        <w:ind w:firstLine="239"/>
        <w:spacing w:after="0" w:line="274" w:lineRule="auto"/>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Metal contents observed at Lima River estuary sediments were, in general, lower than those found in several other Portuguese estuaries, most of them considered as polluted by metals (</w:t>
      </w:r>
      <w:hyperlink w:anchor="page7">
        <w:r>
          <w:rPr>
            <w:rFonts w:ascii="Times New Roman" w:cs="Times New Roman" w:eastAsia="Times New Roman" w:hAnsi="Times New Roman"/>
            <w:sz w:val="16"/>
            <w:szCs w:val="16"/>
            <w:color w:val="000066"/>
          </w:rPr>
          <w:t>Table 2</w:t>
        </w:r>
      </w:hyperlink>
      <w:r>
        <w:rPr>
          <w:rFonts w:ascii="Times New Roman" w:cs="Times New Roman" w:eastAsia="Times New Roman" w:hAnsi="Times New Roman"/>
          <w:sz w:val="16"/>
          <w:szCs w:val="16"/>
          <w:color w:val="auto"/>
        </w:rPr>
        <w:t>). In fact, metal levels in the studied area were similar to those observed in the Minho/Coura Rivers estuary, within the northern border with Spain, which is considered a pristine estuary (</w:t>
      </w:r>
      <w:hyperlink w:anchor="page7">
        <w:r>
          <w:rPr>
            <w:rFonts w:ascii="Times New Roman" w:cs="Times New Roman" w:eastAsia="Times New Roman" w:hAnsi="Times New Roman"/>
            <w:sz w:val="16"/>
            <w:szCs w:val="16"/>
            <w:color w:val="000066"/>
          </w:rPr>
          <w:t>Reis</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et al., 2009</w:t>
        </w:r>
      </w:hyperlink>
      <w:r>
        <w:rPr>
          <w:rFonts w:ascii="Times New Roman" w:cs="Times New Roman" w:eastAsia="Times New Roman" w:hAnsi="Times New Roman"/>
          <w:sz w:val="16"/>
          <w:szCs w:val="16"/>
          <w:color w:val="000000"/>
        </w:rPr>
        <w:t>). Therefore, the intense and diversify activities that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take place in this estuary, described above, does not seem to result in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sediment pollution in terms of metals.</w:t>
      </w:r>
    </w:p>
    <w:p>
      <w:pPr>
        <w:spacing w:after="0" w:line="200" w:lineRule="exact"/>
        <w:rPr>
          <w:rFonts w:ascii="Times New Roman" w:cs="Times New Roman" w:eastAsia="Times New Roman" w:hAnsi="Times New Roman"/>
          <w:sz w:val="16"/>
          <w:szCs w:val="16"/>
          <w:color w:val="auto"/>
        </w:rPr>
      </w:pPr>
    </w:p>
    <w:p>
      <w:pPr>
        <w:spacing w:after="0" w:line="213"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3.2.2. Vegetated versus non-vegetated sediments</w:t>
      </w:r>
    </w:p>
    <w:p>
      <w:pPr>
        <w:spacing w:after="0" w:line="24" w:lineRule="exact"/>
        <w:rPr>
          <w:rFonts w:ascii="Times New Roman" w:cs="Times New Roman" w:eastAsia="Times New Roman" w:hAnsi="Times New Roman"/>
          <w:sz w:val="16"/>
          <w:szCs w:val="16"/>
          <w:color w:val="auto"/>
        </w:rPr>
      </w:pPr>
    </w:p>
    <w:p>
      <w:pPr>
        <w:jc w:val="both"/>
        <w:ind w:firstLine="240"/>
        <w:spacing w:after="0" w:line="253" w:lineRule="auto"/>
        <w:rPr>
          <w:rFonts w:ascii="Times New Roman" w:cs="Times New Roman" w:eastAsia="Times New Roman" w:hAnsi="Times New Roman"/>
          <w:sz w:val="16"/>
          <w:szCs w:val="16"/>
          <w:color w:val="000000"/>
        </w:rPr>
      </w:pPr>
      <w:hyperlink w:anchor="page7">
        <w:r>
          <w:rPr>
            <w:rFonts w:ascii="Times New Roman" w:cs="Times New Roman" w:eastAsia="Times New Roman" w:hAnsi="Times New Roman"/>
            <w:sz w:val="16"/>
            <w:szCs w:val="16"/>
            <w:color w:val="000066"/>
          </w:rPr>
          <w:t xml:space="preserve">Table 3 </w:t>
        </w:r>
      </w:hyperlink>
      <w:r>
        <w:rPr>
          <w:rFonts w:ascii="Times New Roman" w:cs="Times New Roman" w:eastAsia="Times New Roman" w:hAnsi="Times New Roman"/>
          <w:sz w:val="16"/>
          <w:szCs w:val="16"/>
          <w:color w:val="000000"/>
        </w:rPr>
        <w:t>shows</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that in the rhizo-sediments of all tested plants</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metals levels were identical to or higher than those found in corre-sponding non-vegetated sediments ([M]</w:t>
      </w:r>
      <w:r>
        <w:rPr>
          <w:rFonts w:ascii="Times New Roman" w:cs="Times New Roman" w:eastAsia="Times New Roman" w:hAnsi="Times New Roman"/>
          <w:sz w:val="23"/>
          <w:szCs w:val="23"/>
          <w:color w:val="000000"/>
          <w:vertAlign w:val="subscript"/>
        </w:rPr>
        <w:t>rhizo-sediment</w:t>
      </w:r>
      <w:r>
        <w:rPr>
          <w:rFonts w:ascii="Times New Roman" w:cs="Times New Roman" w:eastAsia="Times New Roman" w:hAnsi="Times New Roman"/>
          <w:sz w:val="16"/>
          <w:szCs w:val="16"/>
          <w:color w:val="000000"/>
        </w:rPr>
        <w:t>/[M]</w:t>
      </w:r>
      <w:r>
        <w:rPr>
          <w:rFonts w:ascii="Times New Roman" w:cs="Times New Roman" w:eastAsia="Times New Roman" w:hAnsi="Times New Roman"/>
          <w:sz w:val="23"/>
          <w:szCs w:val="23"/>
          <w:color w:val="000000"/>
          <w:vertAlign w:val="subscript"/>
        </w:rPr>
        <w:t>sediment</w:t>
      </w:r>
      <w:r>
        <w:rPr>
          <w:rFonts w:ascii="Times New Roman" w:cs="Times New Roman" w:eastAsia="Times New Roman" w:hAnsi="Times New Roman"/>
          <w:sz w:val="16"/>
          <w:szCs w:val="16"/>
          <w:color w:val="000000"/>
        </w:rPr>
        <w:t xml:space="preserve"> between 1 and 2 in most cases). The only exception was the ratio [Cd]</w:t>
      </w:r>
      <w:r>
        <w:rPr>
          <w:rFonts w:ascii="Times New Roman" w:cs="Times New Roman" w:eastAsia="Times New Roman" w:hAnsi="Times New Roman"/>
          <w:sz w:val="23"/>
          <w:szCs w:val="23"/>
          <w:color w:val="000000"/>
          <w:vertAlign w:val="subscript"/>
        </w:rPr>
        <w:t>rhizo-sediment</w:t>
      </w:r>
      <w:r>
        <w:rPr>
          <w:rFonts w:ascii="Times New Roman" w:cs="Times New Roman" w:eastAsia="Times New Roman" w:hAnsi="Times New Roman"/>
          <w:sz w:val="16"/>
          <w:szCs w:val="16"/>
          <w:color w:val="000000"/>
        </w:rPr>
        <w:t>/[Cd]</w:t>
      </w:r>
      <w:r>
        <w:rPr>
          <w:rFonts w:ascii="Times New Roman" w:cs="Times New Roman" w:eastAsia="Times New Roman" w:hAnsi="Times New Roman"/>
          <w:sz w:val="23"/>
          <w:szCs w:val="23"/>
          <w:color w:val="000000"/>
          <w:vertAlign w:val="subscript"/>
        </w:rPr>
        <w:t>sediment</w:t>
      </w:r>
      <w:r>
        <w:rPr>
          <w:rFonts w:ascii="Times New Roman" w:cs="Times New Roman" w:eastAsia="Times New Roman" w:hAnsi="Times New Roman"/>
          <w:sz w:val="16"/>
          <w:szCs w:val="16"/>
          <w:color w:val="000000"/>
        </w:rPr>
        <w:t xml:space="preserve"> for Triglochin striata, which was </w:t>
      </w:r>
      <w:r>
        <w:rPr>
          <w:rFonts w:ascii="Arial" w:cs="Arial" w:eastAsia="Arial" w:hAnsi="Arial"/>
          <w:sz w:val="16"/>
          <w:szCs w:val="16"/>
          <w:color w:val="000000"/>
        </w:rPr>
        <w:t>&lt;</w:t>
      </w:r>
      <w:r>
        <w:rPr>
          <w:rFonts w:ascii="Times New Roman" w:cs="Times New Roman" w:eastAsia="Times New Roman" w:hAnsi="Times New Roman"/>
          <w:sz w:val="16"/>
          <w:szCs w:val="16"/>
          <w:color w:val="000000"/>
        </w:rPr>
        <w:t>1. These results were, in general, compatible with the higher OM and silt and clay fractions observed at rhizo-sediments comparatively to non-vegetated sediment (</w:t>
      </w:r>
      <w:hyperlink w:anchor="page7">
        <w:r>
          <w:rPr>
            <w:rFonts w:ascii="Times New Roman" w:cs="Times New Roman" w:eastAsia="Times New Roman" w:hAnsi="Times New Roman"/>
            <w:sz w:val="16"/>
            <w:szCs w:val="16"/>
            <w:color w:val="000066"/>
          </w:rPr>
          <w:t>Table 1</w:t>
        </w:r>
      </w:hyperlink>
      <w:r>
        <w:rPr>
          <w:rFonts w:ascii="Times New Roman" w:cs="Times New Roman" w:eastAsia="Times New Roman" w:hAnsi="Times New Roman"/>
          <w:sz w:val="16"/>
          <w:szCs w:val="16"/>
          <w:color w:val="000000"/>
        </w:rPr>
        <w:t xml:space="preserve">), which may favour metal adsorption (and formation of metal complexes). In addition, plants take up nutrients and other minor and trace elements from the sediment, causing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uxes of dissolved chemical species from the sediment towards the roots (</w:t>
      </w:r>
      <w:hyperlink w:anchor="page7">
        <w:r>
          <w:rPr>
            <w:rFonts w:ascii="Times New Roman" w:cs="Times New Roman" w:eastAsia="Times New Roman" w:hAnsi="Times New Roman"/>
            <w:sz w:val="16"/>
            <w:szCs w:val="16"/>
            <w:color w:val="000066"/>
          </w:rPr>
          <w:t>Caçador and Vale, 2001</w:t>
        </w:r>
      </w:hyperlink>
      <w:r>
        <w:rPr>
          <w:rFonts w:ascii="Times New Roman" w:cs="Times New Roman" w:eastAsia="Times New Roman" w:hAnsi="Times New Roman"/>
          <w:sz w:val="16"/>
          <w:szCs w:val="16"/>
          <w:color w:val="000000"/>
        </w:rPr>
        <w:t>), which can, therefore, increase metal content around their roots. Such enrichment may occur not only for elements that are essential for plants, like Cu or Zn, but also for elements not recognized as essential, like Pb or Cd (</w:t>
      </w:r>
      <w:hyperlink w:anchor="page7">
        <w:r>
          <w:rPr>
            <w:rFonts w:ascii="Times New Roman" w:cs="Times New Roman" w:eastAsia="Times New Roman" w:hAnsi="Times New Roman"/>
            <w:sz w:val="16"/>
            <w:szCs w:val="16"/>
            <w:color w:val="000066"/>
          </w:rPr>
          <w:t>Almeida et al., 2004</w:t>
        </w:r>
      </w:hyperlink>
      <w:r>
        <w:rPr>
          <w:rFonts w:ascii="Times New Roman" w:cs="Times New Roman" w:eastAsia="Times New Roman" w:hAnsi="Times New Roman"/>
          <w:sz w:val="16"/>
          <w:szCs w:val="16"/>
          <w:color w:val="000000"/>
        </w:rPr>
        <w:t>). Plant uptake of Cd (see section 3.3 below) was probably the reason for [Cd]</w:t>
      </w:r>
      <w:r>
        <w:rPr>
          <w:rFonts w:ascii="Times New Roman" w:cs="Times New Roman" w:eastAsia="Times New Roman" w:hAnsi="Times New Roman"/>
          <w:sz w:val="23"/>
          <w:szCs w:val="23"/>
          <w:color w:val="000000"/>
          <w:vertAlign w:val="subscript"/>
        </w:rPr>
        <w:t>rhizo-sediment</w:t>
      </w:r>
      <w:r>
        <w:rPr>
          <w:rFonts w:ascii="Times New Roman" w:cs="Times New Roman" w:eastAsia="Times New Roman" w:hAnsi="Times New Roman"/>
          <w:sz w:val="16"/>
          <w:szCs w:val="16"/>
          <w:color w:val="000000"/>
        </w:rPr>
        <w:t>/[Cd]</w:t>
      </w:r>
      <w:r>
        <w:rPr>
          <w:rFonts w:ascii="Times New Roman" w:cs="Times New Roman" w:eastAsia="Times New Roman" w:hAnsi="Times New Roman"/>
          <w:sz w:val="23"/>
          <w:szCs w:val="23"/>
          <w:color w:val="000000"/>
          <w:vertAlign w:val="subscript"/>
        </w:rPr>
        <w:t>sediment</w:t>
      </w:r>
      <w:r>
        <w:rPr>
          <w:rFonts w:ascii="Times New Roman" w:cs="Times New Roman" w:eastAsia="Times New Roman" w:hAnsi="Times New Roman"/>
          <w:sz w:val="16"/>
          <w:szCs w:val="16"/>
          <w:color w:val="000000"/>
        </w:rPr>
        <w:t xml:space="preserve"> </w:t>
      </w:r>
      <w:r>
        <w:rPr>
          <w:rFonts w:ascii="Arial" w:cs="Arial" w:eastAsia="Arial" w:hAnsi="Arial"/>
          <w:sz w:val="16"/>
          <w:szCs w:val="16"/>
          <w:color w:val="000000"/>
        </w:rPr>
        <w:t>&lt;</w:t>
      </w:r>
      <w:r>
        <w:rPr>
          <w:rFonts w:ascii="Times New Roman" w:cs="Times New Roman" w:eastAsia="Times New Roman" w:hAnsi="Times New Roman"/>
          <w:sz w:val="16"/>
          <w:szCs w:val="16"/>
          <w:color w:val="000000"/>
        </w:rPr>
        <w:t xml:space="preserve"> 1 for T. striata.</w:t>
      </w:r>
    </w:p>
    <w:p>
      <w:pPr>
        <w:spacing w:after="0" w:line="197" w:lineRule="exact"/>
        <w:rPr>
          <w:rFonts w:ascii="Times New Roman" w:cs="Times New Roman" w:eastAsia="Times New Roman" w:hAnsi="Times New Roman"/>
          <w:sz w:val="16"/>
          <w:szCs w:val="16"/>
          <w:color w:val="000000"/>
        </w:rPr>
      </w:pPr>
    </w:p>
    <w:p>
      <w:pPr>
        <w:jc w:val="both"/>
        <w:ind w:firstLine="23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accumulation of metals in the rhizosphere of salt marsh plants has been observed before, not only for Juncus maritimus in another estuary (</w:t>
      </w:r>
      <w:hyperlink w:anchor="page7">
        <w:r>
          <w:rPr>
            <w:rFonts w:ascii="Times New Roman" w:cs="Times New Roman" w:eastAsia="Times New Roman" w:hAnsi="Times New Roman"/>
            <w:sz w:val="16"/>
            <w:szCs w:val="16"/>
            <w:color w:val="000066"/>
          </w:rPr>
          <w:t>Almeida et al., 2006b</w:t>
        </w:r>
      </w:hyperlink>
      <w:r>
        <w:rPr>
          <w:rFonts w:ascii="Times New Roman" w:cs="Times New Roman" w:eastAsia="Times New Roman" w:hAnsi="Times New Roman"/>
          <w:sz w:val="16"/>
          <w:szCs w:val="16"/>
          <w:color w:val="auto"/>
        </w:rPr>
        <w:t>), but also for other plants in other estuaries like, for instance, Scirpus maritimus in Douro River</w:t>
      </w:r>
    </w:p>
    <w:p>
      <w:pPr>
        <w:spacing w:after="0" w:line="270"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3"/>
          <w:szCs w:val="13"/>
          <w:color w:val="auto"/>
        </w:rPr>
        <w:t>Table 3</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193" w:lineRule="exact"/>
        <w:rPr>
          <w:rFonts w:ascii="Times New Roman" w:cs="Times New Roman" w:eastAsia="Times New Roman" w:hAnsi="Times New Roman"/>
          <w:sz w:val="16"/>
          <w:szCs w:val="16"/>
          <w:color w:val="000000"/>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estuary (</w:t>
      </w:r>
      <w:hyperlink w:anchor="page7">
        <w:r>
          <w:rPr>
            <w:rFonts w:ascii="Times New Roman" w:cs="Times New Roman" w:eastAsia="Times New Roman" w:hAnsi="Times New Roman"/>
            <w:sz w:val="16"/>
            <w:szCs w:val="16"/>
            <w:color w:val="000066"/>
          </w:rPr>
          <w:t>Almeida et al., 2006a</w:t>
        </w:r>
      </w:hyperlink>
      <w:r>
        <w:rPr>
          <w:rFonts w:ascii="Times New Roman" w:cs="Times New Roman" w:eastAsia="Times New Roman" w:hAnsi="Times New Roman"/>
          <w:sz w:val="16"/>
          <w:szCs w:val="16"/>
          <w:color w:val="auto"/>
        </w:rPr>
        <w:t>), Halimione portulacoides in Cavado River estuary (</w:t>
      </w:r>
      <w:hyperlink w:anchor="page7">
        <w:r>
          <w:rPr>
            <w:rFonts w:ascii="Times New Roman" w:cs="Times New Roman" w:eastAsia="Times New Roman" w:hAnsi="Times New Roman"/>
            <w:sz w:val="16"/>
            <w:szCs w:val="16"/>
            <w:color w:val="000066"/>
          </w:rPr>
          <w:t>Almeida et al., 2008</w:t>
        </w:r>
      </w:hyperlink>
      <w:r>
        <w:rPr>
          <w:rFonts w:ascii="Times New Roman" w:cs="Times New Roman" w:eastAsia="Times New Roman" w:hAnsi="Times New Roman"/>
          <w:sz w:val="16"/>
          <w:szCs w:val="16"/>
          <w:color w:val="auto"/>
        </w:rPr>
        <w:t>) and Spartina maritima and Sarcocornia fruticosa in Guadiana River estuary (</w:t>
      </w:r>
      <w:hyperlink w:anchor="page7">
        <w:r>
          <w:rPr>
            <w:rFonts w:ascii="Times New Roman" w:cs="Times New Roman" w:eastAsia="Times New Roman" w:hAnsi="Times New Roman"/>
            <w:sz w:val="16"/>
            <w:szCs w:val="16"/>
            <w:color w:val="000066"/>
          </w:rPr>
          <w:t>Silva, 2008</w:t>
        </w:r>
      </w:hyperlink>
      <w:r>
        <w:rPr>
          <w:rFonts w:ascii="Times New Roman" w:cs="Times New Roman" w:eastAsia="Times New Roman" w:hAnsi="Times New Roman"/>
          <w:sz w:val="16"/>
          <w:szCs w:val="16"/>
          <w:color w:val="auto"/>
        </w:rPr>
        <w:t>). Therefore, higher metal levels in the sediment surrounding plant belowground structures comparatively to non-vegetated sedi-ments seems to be common in salt marshes.</w:t>
      </w:r>
    </w:p>
    <w:p>
      <w:pPr>
        <w:spacing w:after="0" w:line="4" w:lineRule="exact"/>
        <w:rPr>
          <w:rFonts w:ascii="Times New Roman" w:cs="Times New Roman" w:eastAsia="Times New Roman" w:hAnsi="Times New Roman"/>
          <w:sz w:val="16"/>
          <w:szCs w:val="16"/>
          <w:color w:val="auto"/>
        </w:rPr>
      </w:pPr>
    </w:p>
    <w:p>
      <w:pPr>
        <w:jc w:val="both"/>
        <w:ind w:firstLine="238"/>
        <w:spacing w:after="0" w:line="25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However, the accumulation around the roots can vary accordingly to the plant species, the sediment characteristics and the metal nature. If fact, as mentioned above, Triglochin striata [Cd]</w:t>
      </w:r>
      <w:r>
        <w:rPr>
          <w:rFonts w:ascii="Times New Roman" w:cs="Times New Roman" w:eastAsia="Times New Roman" w:hAnsi="Times New Roman"/>
          <w:sz w:val="23"/>
          <w:szCs w:val="23"/>
          <w:color w:val="auto"/>
          <w:vertAlign w:val="subscript"/>
        </w:rPr>
        <w:t>rhizo-sediment</w:t>
      </w:r>
      <w:r>
        <w:rPr>
          <w:rFonts w:ascii="Times New Roman" w:cs="Times New Roman" w:eastAsia="Times New Roman" w:hAnsi="Times New Roman"/>
          <w:sz w:val="16"/>
          <w:szCs w:val="16"/>
          <w:color w:val="auto"/>
        </w:rPr>
        <w:t>/ [Cd]</w:t>
      </w:r>
      <w:r>
        <w:rPr>
          <w:rFonts w:ascii="Times New Roman" w:cs="Times New Roman" w:eastAsia="Times New Roman" w:hAnsi="Times New Roman"/>
          <w:sz w:val="23"/>
          <w:szCs w:val="23"/>
          <w:color w:val="auto"/>
          <w:vertAlign w:val="subscript"/>
        </w:rPr>
        <w:t>sediment</w:t>
      </w:r>
      <w:r>
        <w:rPr>
          <w:rFonts w:ascii="Times New Roman" w:cs="Times New Roman" w:eastAsia="Times New Roman" w:hAnsi="Times New Roman"/>
          <w:sz w:val="16"/>
          <w:szCs w:val="16"/>
          <w:color w:val="auto"/>
        </w:rPr>
        <w:t xml:space="preserve"> ratio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different than that of the remaining plants. In addition, for all metals, ratios [M]</w:t>
      </w:r>
      <w:r>
        <w:rPr>
          <w:rFonts w:ascii="Times New Roman" w:cs="Times New Roman" w:eastAsia="Times New Roman" w:hAnsi="Times New Roman"/>
          <w:sz w:val="23"/>
          <w:szCs w:val="23"/>
          <w:color w:val="auto"/>
          <w:vertAlign w:val="subscript"/>
        </w:rPr>
        <w:t>rhizo-sediment</w:t>
      </w:r>
      <w:r>
        <w:rPr>
          <w:rFonts w:ascii="Times New Roman" w:cs="Times New Roman" w:eastAsia="Times New Roman" w:hAnsi="Times New Roman"/>
          <w:sz w:val="16"/>
          <w:szCs w:val="16"/>
          <w:color w:val="auto"/>
        </w:rPr>
        <w:t>/[M]</w:t>
      </w:r>
      <w:r>
        <w:rPr>
          <w:rFonts w:ascii="Times New Roman" w:cs="Times New Roman" w:eastAsia="Times New Roman" w:hAnsi="Times New Roman"/>
          <w:sz w:val="23"/>
          <w:szCs w:val="23"/>
          <w:color w:val="auto"/>
          <w:vertAlign w:val="subscript"/>
        </w:rPr>
        <w:t>sediment</w:t>
      </w:r>
      <w:r>
        <w:rPr>
          <w:rFonts w:ascii="Times New Roman" w:cs="Times New Roman" w:eastAsia="Times New Roman" w:hAnsi="Times New Roman"/>
          <w:sz w:val="16"/>
          <w:szCs w:val="16"/>
          <w:color w:val="auto"/>
        </w:rPr>
        <w:t xml:space="preserve"> at site 4 were higher than those observed in the other sites. This was evident particularly for Juncus maritimus, as this plant occurred in all sites. Possible causes for this fact may be, for instance, differences in OM, namely in terms of humic substances and exudates capable of complexing metals, differences in the percentage of the thinner fractions and the presence of variable concentrations of Fe and Mn (hydr)oxides, which are capable of adsorbing metals. These oxides have been frequently found in the rhizosphere involving plant roots (</w:t>
      </w:r>
      <w:hyperlink w:anchor="page7">
        <w:r>
          <w:rPr>
            <w:rFonts w:ascii="Times New Roman" w:cs="Times New Roman" w:eastAsia="Times New Roman" w:hAnsi="Times New Roman"/>
            <w:sz w:val="16"/>
            <w:szCs w:val="16"/>
            <w:color w:val="000066"/>
          </w:rPr>
          <w:t>Caetano et al., 2003</w:t>
        </w:r>
      </w:hyperlink>
      <w:r>
        <w:rPr>
          <w:rFonts w:ascii="Times New Roman" w:cs="Times New Roman" w:eastAsia="Times New Roman" w:hAnsi="Times New Roman"/>
          <w:sz w:val="16"/>
          <w:szCs w:val="16"/>
          <w:color w:val="auto"/>
        </w:rPr>
        <w:t>). Levels of Mn and Fe observed at site four rhizo-sediments were higher or similar to those found at site 3, a feature not observed for the remaining metals.</w:t>
      </w:r>
    </w:p>
    <w:p>
      <w:pPr>
        <w:spacing w:after="0" w:line="200" w:lineRule="exact"/>
        <w:rPr>
          <w:rFonts w:ascii="Times New Roman" w:cs="Times New Roman" w:eastAsia="Times New Roman" w:hAnsi="Times New Roman"/>
          <w:sz w:val="16"/>
          <w:szCs w:val="16"/>
          <w:color w:val="auto"/>
        </w:rPr>
      </w:pPr>
    </w:p>
    <w:p>
      <w:pPr>
        <w:spacing w:after="0" w:line="25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3.3. Metals in plant tissues</w:t>
      </w:r>
    </w:p>
    <w:p>
      <w:pPr>
        <w:spacing w:after="0" w:line="232" w:lineRule="exact"/>
        <w:rPr>
          <w:rFonts w:ascii="Times New Roman" w:cs="Times New Roman" w:eastAsia="Times New Roman" w:hAnsi="Times New Roman"/>
          <w:sz w:val="16"/>
          <w:szCs w:val="16"/>
          <w:color w:val="auto"/>
        </w:rPr>
      </w:pPr>
    </w:p>
    <w:p>
      <w:pPr>
        <w:jc w:val="both"/>
        <w:ind w:firstLine="238"/>
        <w:spacing w:after="0" w:line="272" w:lineRule="auto"/>
        <w:rPr>
          <w:sz w:val="20"/>
          <w:szCs w:val="20"/>
          <w:color w:val="auto"/>
        </w:rPr>
      </w:pPr>
      <w:r>
        <w:rPr>
          <w:rFonts w:ascii="Times New Roman" w:cs="Times New Roman" w:eastAsia="Times New Roman" w:hAnsi="Times New Roman"/>
          <w:sz w:val="16"/>
          <w:szCs w:val="16"/>
          <w:color w:val="auto"/>
        </w:rPr>
        <w:t>Despite the observation that the salt marsh of Lima River estuary could not be considered polluted by metals, the presence of different halophyte plants prompted us to compare their potential for retaining metals. For this purpose, metals were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 both belowground (roots and rhizomes) and aboveground biomass.</w:t>
      </w:r>
    </w:p>
    <w:p>
      <w:pPr>
        <w:spacing w:after="0" w:line="2" w:lineRule="exact"/>
        <w:rPr>
          <w:rFonts w:ascii="Times New Roman" w:cs="Times New Roman" w:eastAsia="Times New Roman" w:hAnsi="Times New Roman"/>
          <w:sz w:val="16"/>
          <w:szCs w:val="16"/>
          <w:color w:val="auto"/>
        </w:rPr>
      </w:pPr>
    </w:p>
    <w:p>
      <w:pPr>
        <w:jc w:val="both"/>
        <w:ind w:firstLine="238"/>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Metal levels accumulated by plant tissues depended on both metal nature (which is also related with metal concentrations and metal sources) and plant species as expected (</w:t>
      </w:r>
      <w:hyperlink w:anchor="page7">
        <w:r>
          <w:rPr>
            <w:rFonts w:ascii="Times New Roman" w:cs="Times New Roman" w:eastAsia="Times New Roman" w:hAnsi="Times New Roman"/>
            <w:sz w:val="16"/>
            <w:szCs w:val="16"/>
            <w:color w:val="000066"/>
          </w:rPr>
          <w:t>Fig. 2</w:t>
        </w:r>
      </w:hyperlink>
      <w:r>
        <w:rPr>
          <w:rFonts w:ascii="Times New Roman" w:cs="Times New Roman" w:eastAsia="Times New Roman" w:hAnsi="Times New Roman"/>
          <w:sz w:val="16"/>
          <w:szCs w:val="16"/>
          <w:color w:val="auto"/>
        </w:rPr>
        <w:t>).</w:t>
      </w:r>
    </w:p>
    <w:p>
      <w:pPr>
        <w:jc w:val="both"/>
        <w:ind w:firstLine="238"/>
        <w:spacing w:after="0" w:line="25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Enrichment factors were calculated as EF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23"/>
          <w:szCs w:val="23"/>
          <w:color w:val="auto"/>
          <w:vertAlign w:val="subscript"/>
        </w:rPr>
        <w:t>belowground tissues</w:t>
      </w:r>
      <w:r>
        <w:rPr>
          <w:rFonts w:ascii="Times New Roman" w:cs="Times New Roman" w:eastAsia="Times New Roman" w:hAnsi="Times New Roman"/>
          <w:sz w:val="16"/>
          <w:szCs w:val="16"/>
          <w:color w:val="auto"/>
        </w:rPr>
        <w:t>/ [M]</w:t>
      </w:r>
      <w:r>
        <w:rPr>
          <w:rFonts w:ascii="Times New Roman" w:cs="Times New Roman" w:eastAsia="Times New Roman" w:hAnsi="Times New Roman"/>
          <w:sz w:val="23"/>
          <w:szCs w:val="23"/>
          <w:color w:val="auto"/>
          <w:vertAlign w:val="subscript"/>
        </w:rPr>
        <w:t>non-vegetated sediment</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Table 4</w:t>
        </w:r>
      </w:hyperlink>
      <w:r>
        <w:rPr>
          <w:rFonts w:ascii="Times New Roman" w:cs="Times New Roman" w:eastAsia="Times New Roman" w:hAnsi="Times New Roman"/>
          <w:sz w:val="16"/>
          <w:szCs w:val="16"/>
          <w:color w:val="auto"/>
        </w:rPr>
        <w:t xml:space="preserve">). All plants concentrated Cd, Cu and Zn in their belowground structures (EF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1) and Triglochin striata also seemed to be able to concentrate Pb slightly. Therefore, present results indicated that all plants contribute for the retention of metals in the salt marsh vegetated area, reducing the possibility of those metals reaching shallow coastal waters seawards and eventually the sea. Unlike Cu and Zn, Cd is not to an element essential to the plant. It has been hypothesized (</w:t>
      </w:r>
      <w:hyperlink w:anchor="page7">
        <w:r>
          <w:rPr>
            <w:rFonts w:ascii="Times New Roman" w:cs="Times New Roman" w:eastAsia="Times New Roman" w:hAnsi="Times New Roman"/>
            <w:sz w:val="16"/>
            <w:szCs w:val="16"/>
            <w:color w:val="000066"/>
          </w:rPr>
          <w:t>Raskin and Ensley, 2000</w:t>
        </w:r>
      </w:hyperlink>
      <w:r>
        <w:rPr>
          <w:rFonts w:ascii="Times New Roman" w:cs="Times New Roman" w:eastAsia="Times New Roman" w:hAnsi="Times New Roman"/>
          <w:sz w:val="16"/>
          <w:szCs w:val="16"/>
          <w:color w:val="auto"/>
        </w:rPr>
        <w:t>) that Cd may enter root cells by means of the same uptake processes that move essential micronutrient metal ions. Cd and Zn have similar chemical properties and compounds released by the plant for facilitating Zn uptake may promote Cd uptake too. Plants show a range of different mechanisms for protecting themselves against uptake of toxic elements and for restricting their transport within the plant (</w:t>
      </w:r>
      <w:hyperlink w:anchor="page7">
        <w:r>
          <w:rPr>
            <w:rFonts w:ascii="Times New Roman" w:cs="Times New Roman" w:eastAsia="Times New Roman" w:hAnsi="Times New Roman"/>
            <w:sz w:val="16"/>
            <w:szCs w:val="16"/>
            <w:color w:val="000066"/>
          </w:rPr>
          <w:t>Ross and Kaye, 1994</w:t>
        </w:r>
      </w:hyperlink>
      <w:r>
        <w:rPr>
          <w:rFonts w:ascii="Times New Roman" w:cs="Times New Roman" w:eastAsia="Times New Roman" w:hAnsi="Times New Roman"/>
          <w:sz w:val="16"/>
          <w:szCs w:val="16"/>
          <w:color w:val="auto"/>
        </w:rPr>
        <w:t>). However, in the case of Cd, none of the plants seems to restrain Cd uptake by their belowground tissues, particularly roots.</w:t>
      </w:r>
    </w:p>
    <w:p>
      <w:pPr>
        <w:spacing w:after="0" w:line="220" w:lineRule="exact"/>
        <w:rPr>
          <w:rFonts w:ascii="Times New Roman" w:cs="Times New Roman" w:eastAsia="Times New Roman" w:hAnsi="Times New Roman"/>
          <w:sz w:val="16"/>
          <w:szCs w:val="16"/>
          <w:color w:val="auto"/>
        </w:rPr>
      </w:pPr>
    </w:p>
    <w:p>
      <w:pPr>
        <w:jc w:val="both"/>
        <w:ind w:firstLine="238"/>
        <w:spacing w:after="0" w:line="277" w:lineRule="auto"/>
        <w:rPr>
          <w:sz w:val="20"/>
          <w:szCs w:val="20"/>
          <w:color w:val="auto"/>
        </w:rPr>
      </w:pPr>
      <w:r>
        <w:rPr>
          <w:rFonts w:ascii="Times New Roman" w:cs="Times New Roman" w:eastAsia="Times New Roman" w:hAnsi="Times New Roman"/>
          <w:sz w:val="16"/>
          <w:szCs w:val="16"/>
          <w:color w:val="auto"/>
        </w:rPr>
        <w:t>In general, difference in the EFs values among sites for the same plant (Juncus maritimus) or among plants were not very marked and, in most cases, they were not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However, in general these ratios were higher at site 4, probably related with</w:t>
      </w:r>
    </w:p>
    <w:p>
      <w:pPr>
        <w:spacing w:after="0" w:line="397"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660" w:top="933" w:right="846" w:bottom="500" w:gutter="0" w:footer="0" w:header="0"/>
          <w:type w:val="continuous"/>
        </w:sectPr>
      </w:pPr>
    </w:p>
    <w:p>
      <w:pPr>
        <w:spacing w:after="0"/>
        <w:rPr>
          <w:sz w:val="20"/>
          <w:szCs w:val="20"/>
          <w:color w:val="auto"/>
        </w:rPr>
      </w:pPr>
      <w:r>
        <w:rPr>
          <w:rFonts w:ascii="Times New Roman" w:cs="Times New Roman" w:eastAsia="Times New Roman" w:hAnsi="Times New Roman"/>
          <w:sz w:val="13"/>
          <w:szCs w:val="13"/>
          <w:color w:val="auto"/>
        </w:rPr>
        <w:t>Ratios [M]</w:t>
      </w:r>
      <w:r>
        <w:rPr>
          <w:rFonts w:ascii="Times New Roman" w:cs="Times New Roman" w:eastAsia="Times New Roman" w:hAnsi="Times New Roman"/>
          <w:sz w:val="17"/>
          <w:szCs w:val="17"/>
          <w:color w:val="auto"/>
          <w:vertAlign w:val="subscript"/>
        </w:rPr>
        <w:t>rhizo-sediment</w:t>
      </w:r>
      <w:r>
        <w:rPr>
          <w:rFonts w:ascii="Times New Roman" w:cs="Times New Roman" w:eastAsia="Times New Roman" w:hAnsi="Times New Roman"/>
          <w:sz w:val="13"/>
          <w:szCs w:val="13"/>
          <w:color w:val="auto"/>
        </w:rPr>
        <w:t>/[M]</w:t>
      </w:r>
      <w:r>
        <w:rPr>
          <w:rFonts w:ascii="Times New Roman" w:cs="Times New Roman" w:eastAsia="Times New Roman" w:hAnsi="Times New Roman"/>
          <w:sz w:val="17"/>
          <w:szCs w:val="17"/>
          <w:color w:val="auto"/>
          <w:vertAlign w:val="subscript"/>
        </w:rPr>
        <w:t>sediment</w:t>
      </w:r>
      <w:r>
        <w:rPr>
          <w:rFonts w:ascii="Times New Roman" w:cs="Times New Roman" w:eastAsia="Times New Roman" w:hAnsi="Times New Roman"/>
          <w:sz w:val="13"/>
          <w:szCs w:val="13"/>
          <w:color w:val="auto"/>
        </w:rPr>
        <w:t xml:space="preserve"> observed for the different plants and sites (mean and standard deviation, n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3).</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66040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846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5pt" to="519.85pt,2.5pt" o:allowincell="f" strokecolor="#000000" strokeweight="1.4539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31750</wp:posOffset>
                </wp:positionV>
                <wp:extent cx="127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2.5pt" to="520.35pt,2.5pt" o:allowincell="f" strokecolor="#000000" strokeweight="0.4539pt"/>
            </w:pict>
          </mc:Fallback>
        </mc:AlternateContent>
      </w:r>
    </w:p>
    <w:p>
      <w:pPr>
        <w:spacing w:after="0" w:line="83" w:lineRule="exact"/>
        <w:rPr>
          <w:rFonts w:ascii="Times New Roman" w:cs="Times New Roman" w:eastAsia="Times New Roman" w:hAnsi="Times New Roman"/>
          <w:sz w:val="16"/>
          <w:szCs w:val="16"/>
          <w:color w:val="auto"/>
        </w:rPr>
      </w:pPr>
    </w:p>
    <w:tbl>
      <w:tblPr>
        <w:tblLayout w:type="fixed"/>
        <w:tblInd w:w="0" w:type="dxa"/>
        <w:tblCellMar>
          <w:top w:w="0" w:type="dxa"/>
          <w:left w:w="0" w:type="dxa"/>
          <w:bottom w:w="0" w:type="dxa"/>
          <w:right w:w="0" w:type="dxa"/>
        </w:tblCellMar>
      </w:tblPr>
      <w:tr>
        <w:trPr>
          <w:trHeight w:val="155"/>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Plant</w:t>
            </w:r>
          </w:p>
        </w:tc>
        <w:tc>
          <w:tcPr>
            <w:tcW w:w="6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Site</w:t>
            </w:r>
          </w:p>
        </w:tc>
        <w:tc>
          <w:tcPr>
            <w:tcW w:w="540" w:type="dxa"/>
            <w:vAlign w:val="bottom"/>
          </w:tcPr>
          <w:p>
            <w:pPr>
              <w:jc w:val="right"/>
              <w:ind w:right="116"/>
              <w:spacing w:after="0"/>
              <w:rPr>
                <w:sz w:val="20"/>
                <w:szCs w:val="20"/>
                <w:color w:val="auto"/>
              </w:rPr>
            </w:pPr>
            <w:r>
              <w:rPr>
                <w:rFonts w:ascii="Times New Roman" w:cs="Times New Roman" w:eastAsia="Times New Roman" w:hAnsi="Times New Roman"/>
                <w:sz w:val="13"/>
                <w:szCs w:val="13"/>
                <w:color w:val="auto"/>
              </w:rPr>
              <w:t>Cd</w:t>
            </w:r>
          </w:p>
        </w:tc>
        <w:tc>
          <w:tcPr>
            <w:tcW w:w="560" w:type="dxa"/>
            <w:vAlign w:val="bottom"/>
          </w:tcPr>
          <w:p>
            <w:pPr>
              <w:spacing w:after="0"/>
              <w:rPr>
                <w:sz w:val="13"/>
                <w:szCs w:val="13"/>
                <w:color w:val="auto"/>
              </w:rPr>
            </w:pPr>
          </w:p>
        </w:tc>
        <w:tc>
          <w:tcPr>
            <w:tcW w:w="540" w:type="dxa"/>
            <w:vAlign w:val="bottom"/>
          </w:tcPr>
          <w:p>
            <w:pPr>
              <w:jc w:val="right"/>
              <w:ind w:right="136"/>
              <w:spacing w:after="0"/>
              <w:rPr>
                <w:sz w:val="20"/>
                <w:szCs w:val="20"/>
                <w:color w:val="auto"/>
              </w:rPr>
            </w:pPr>
            <w:r>
              <w:rPr>
                <w:rFonts w:ascii="Times New Roman" w:cs="Times New Roman" w:eastAsia="Times New Roman" w:hAnsi="Times New Roman"/>
                <w:sz w:val="13"/>
                <w:szCs w:val="13"/>
                <w:color w:val="auto"/>
              </w:rPr>
              <w:t>Cr</w:t>
            </w:r>
          </w:p>
        </w:tc>
        <w:tc>
          <w:tcPr>
            <w:tcW w:w="560" w:type="dxa"/>
            <w:vAlign w:val="bottom"/>
          </w:tcPr>
          <w:p>
            <w:pPr>
              <w:spacing w:after="0"/>
              <w:rPr>
                <w:sz w:val="13"/>
                <w:szCs w:val="13"/>
                <w:color w:val="auto"/>
              </w:rPr>
            </w:pPr>
          </w:p>
        </w:tc>
        <w:tc>
          <w:tcPr>
            <w:tcW w:w="540" w:type="dxa"/>
            <w:vAlign w:val="bottom"/>
          </w:tcPr>
          <w:p>
            <w:pPr>
              <w:jc w:val="right"/>
              <w:ind w:right="116"/>
              <w:spacing w:after="0"/>
              <w:rPr>
                <w:sz w:val="20"/>
                <w:szCs w:val="20"/>
                <w:color w:val="auto"/>
              </w:rPr>
            </w:pPr>
            <w:r>
              <w:rPr>
                <w:rFonts w:ascii="Times New Roman" w:cs="Times New Roman" w:eastAsia="Times New Roman" w:hAnsi="Times New Roman"/>
                <w:sz w:val="13"/>
                <w:szCs w:val="13"/>
                <w:color w:val="auto"/>
              </w:rPr>
              <w:t>Cu</w:t>
            </w:r>
          </w:p>
        </w:tc>
        <w:tc>
          <w:tcPr>
            <w:tcW w:w="560" w:type="dxa"/>
            <w:vAlign w:val="bottom"/>
          </w:tcPr>
          <w:p>
            <w:pPr>
              <w:spacing w:after="0"/>
              <w:rPr>
                <w:sz w:val="13"/>
                <w:szCs w:val="13"/>
                <w:color w:val="auto"/>
              </w:rPr>
            </w:pPr>
          </w:p>
        </w:tc>
        <w:tc>
          <w:tcPr>
            <w:tcW w:w="540" w:type="dxa"/>
            <w:vAlign w:val="bottom"/>
          </w:tcPr>
          <w:p>
            <w:pPr>
              <w:jc w:val="right"/>
              <w:ind w:right="136"/>
              <w:spacing w:after="0"/>
              <w:rPr>
                <w:sz w:val="20"/>
                <w:szCs w:val="20"/>
                <w:color w:val="auto"/>
              </w:rPr>
            </w:pPr>
            <w:r>
              <w:rPr>
                <w:rFonts w:ascii="Times New Roman" w:cs="Times New Roman" w:eastAsia="Times New Roman" w:hAnsi="Times New Roman"/>
                <w:sz w:val="13"/>
                <w:szCs w:val="13"/>
                <w:color w:val="auto"/>
              </w:rPr>
              <w:t>Fe</w:t>
            </w:r>
          </w:p>
        </w:tc>
        <w:tc>
          <w:tcPr>
            <w:tcW w:w="560" w:type="dxa"/>
            <w:vAlign w:val="bottom"/>
          </w:tcPr>
          <w:p>
            <w:pPr>
              <w:spacing w:after="0"/>
              <w:rPr>
                <w:sz w:val="13"/>
                <w:szCs w:val="13"/>
                <w:color w:val="auto"/>
              </w:rPr>
            </w:pPr>
          </w:p>
        </w:tc>
        <w:tc>
          <w:tcPr>
            <w:tcW w:w="54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Mn</w:t>
            </w:r>
          </w:p>
        </w:tc>
        <w:tc>
          <w:tcPr>
            <w:tcW w:w="560" w:type="dxa"/>
            <w:vAlign w:val="bottom"/>
          </w:tcPr>
          <w:p>
            <w:pPr>
              <w:spacing w:after="0"/>
              <w:rPr>
                <w:sz w:val="13"/>
                <w:szCs w:val="13"/>
                <w:color w:val="auto"/>
              </w:rPr>
            </w:pPr>
          </w:p>
        </w:tc>
        <w:tc>
          <w:tcPr>
            <w:tcW w:w="540" w:type="dxa"/>
            <w:vAlign w:val="bottom"/>
          </w:tcPr>
          <w:p>
            <w:pPr>
              <w:jc w:val="right"/>
              <w:ind w:right="136"/>
              <w:spacing w:after="0"/>
              <w:rPr>
                <w:sz w:val="20"/>
                <w:szCs w:val="20"/>
                <w:color w:val="auto"/>
              </w:rPr>
            </w:pPr>
            <w:r>
              <w:rPr>
                <w:rFonts w:ascii="Times New Roman" w:cs="Times New Roman" w:eastAsia="Times New Roman" w:hAnsi="Times New Roman"/>
                <w:sz w:val="13"/>
                <w:szCs w:val="13"/>
                <w:color w:val="auto"/>
              </w:rPr>
              <w:t>Ni</w:t>
            </w:r>
          </w:p>
        </w:tc>
        <w:tc>
          <w:tcPr>
            <w:tcW w:w="560" w:type="dxa"/>
            <w:vAlign w:val="bottom"/>
          </w:tcPr>
          <w:p>
            <w:pPr>
              <w:spacing w:after="0"/>
              <w:rPr>
                <w:sz w:val="13"/>
                <w:szCs w:val="13"/>
                <w:color w:val="auto"/>
              </w:rPr>
            </w:pPr>
          </w:p>
        </w:tc>
        <w:tc>
          <w:tcPr>
            <w:tcW w:w="540" w:type="dxa"/>
            <w:vAlign w:val="bottom"/>
          </w:tcPr>
          <w:p>
            <w:pPr>
              <w:jc w:val="right"/>
              <w:ind w:right="116"/>
              <w:spacing w:after="0"/>
              <w:rPr>
                <w:sz w:val="20"/>
                <w:szCs w:val="20"/>
                <w:color w:val="auto"/>
              </w:rPr>
            </w:pPr>
            <w:r>
              <w:rPr>
                <w:rFonts w:ascii="Times New Roman" w:cs="Times New Roman" w:eastAsia="Times New Roman" w:hAnsi="Times New Roman"/>
                <w:sz w:val="13"/>
                <w:szCs w:val="13"/>
                <w:color w:val="auto"/>
              </w:rPr>
              <w:t>Pb</w:t>
            </w:r>
          </w:p>
        </w:tc>
        <w:tc>
          <w:tcPr>
            <w:tcW w:w="560" w:type="dxa"/>
            <w:vAlign w:val="bottom"/>
          </w:tcPr>
          <w:p>
            <w:pPr>
              <w:spacing w:after="0"/>
              <w:rPr>
                <w:sz w:val="13"/>
                <w:szCs w:val="13"/>
                <w:color w:val="auto"/>
              </w:rPr>
            </w:pPr>
          </w:p>
        </w:tc>
        <w:tc>
          <w:tcPr>
            <w:tcW w:w="540" w:type="dxa"/>
            <w:vAlign w:val="bottom"/>
          </w:tcPr>
          <w:p>
            <w:pPr>
              <w:jc w:val="right"/>
              <w:ind w:right="116"/>
              <w:spacing w:after="0"/>
              <w:rPr>
                <w:sz w:val="20"/>
                <w:szCs w:val="20"/>
                <w:color w:val="auto"/>
              </w:rPr>
            </w:pPr>
            <w:r>
              <w:rPr>
                <w:rFonts w:ascii="Times New Roman" w:cs="Times New Roman" w:eastAsia="Times New Roman" w:hAnsi="Times New Roman"/>
                <w:sz w:val="13"/>
                <w:szCs w:val="13"/>
                <w:color w:val="auto"/>
              </w:rPr>
              <w:t>Zn</w:t>
            </w:r>
          </w:p>
        </w:tc>
        <w:tc>
          <w:tcPr>
            <w:tcW w:w="460" w:type="dxa"/>
            <w:vAlign w:val="bottom"/>
          </w:tcPr>
          <w:p>
            <w:pPr>
              <w:spacing w:after="0"/>
              <w:rPr>
                <w:sz w:val="13"/>
                <w:szCs w:val="13"/>
                <w:color w:val="auto"/>
              </w:rPr>
            </w:pPr>
          </w:p>
        </w:tc>
      </w:tr>
      <w:tr>
        <w:trPr>
          <w:trHeight w:val="50"/>
        </w:trPr>
        <w:tc>
          <w:tcPr>
            <w:tcW w:w="10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r>
      <w:tr>
        <w:trPr>
          <w:trHeight w:val="159"/>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J. maritimus</w:t>
            </w:r>
          </w:p>
        </w:tc>
        <w:tc>
          <w:tcPr>
            <w:tcW w:w="6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1.3</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0.6</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1.4</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0.6</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w:t>
            </w:r>
          </w:p>
        </w:tc>
        <w:tc>
          <w:tcPr>
            <w:tcW w:w="4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r>
      <w:tr>
        <w:trPr>
          <w:trHeight w:val="172"/>
        </w:trPr>
        <w:tc>
          <w:tcPr>
            <w:tcW w:w="1040" w:type="dxa"/>
            <w:vAlign w:val="bottom"/>
          </w:tcPr>
          <w:p>
            <w:pPr>
              <w:spacing w:after="0"/>
              <w:rPr>
                <w:sz w:val="14"/>
                <w:szCs w:val="14"/>
                <w:color w:val="auto"/>
              </w:rPr>
            </w:pPr>
          </w:p>
        </w:tc>
        <w:tc>
          <w:tcPr>
            <w:tcW w:w="6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1.31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0.03</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0.07</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0.06</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1.23</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0.08</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1.32</w:t>
            </w:r>
          </w:p>
        </w:tc>
        <w:tc>
          <w:tcPr>
            <w:tcW w:w="4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0.09</w:t>
            </w:r>
          </w:p>
        </w:tc>
      </w:tr>
      <w:tr>
        <w:trPr>
          <w:trHeight w:val="171"/>
        </w:trPr>
        <w:tc>
          <w:tcPr>
            <w:tcW w:w="1040" w:type="dxa"/>
            <w:vAlign w:val="bottom"/>
          </w:tcPr>
          <w:p>
            <w:pPr>
              <w:spacing w:after="0"/>
              <w:rPr>
                <w:sz w:val="14"/>
                <w:szCs w:val="14"/>
                <w:color w:val="auto"/>
              </w:rPr>
            </w:pPr>
          </w:p>
        </w:tc>
        <w:tc>
          <w:tcPr>
            <w:tcW w:w="6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3</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1.15</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0.05</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1.04</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1.24</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0.05</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1.3</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0.06</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1.10</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0.04</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1.08</w:t>
            </w:r>
          </w:p>
        </w:tc>
        <w:tc>
          <w:tcPr>
            <w:tcW w:w="4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0.05</w:t>
            </w:r>
          </w:p>
        </w:tc>
      </w:tr>
      <w:tr>
        <w:trPr>
          <w:trHeight w:val="171"/>
        </w:trPr>
        <w:tc>
          <w:tcPr>
            <w:tcW w:w="1040" w:type="dxa"/>
            <w:vAlign w:val="bottom"/>
          </w:tcPr>
          <w:p>
            <w:pPr>
              <w:spacing w:after="0"/>
              <w:rPr>
                <w:sz w:val="14"/>
                <w:szCs w:val="14"/>
                <w:color w:val="auto"/>
              </w:rPr>
            </w:pPr>
          </w:p>
        </w:tc>
        <w:tc>
          <w:tcPr>
            <w:tcW w:w="6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4</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0.5</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0.5</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1.52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0.08</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1.38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0.4</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4</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2.1</w:t>
            </w:r>
          </w:p>
        </w:tc>
        <w:tc>
          <w:tcPr>
            <w:tcW w:w="4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r>
      <w:tr>
        <w:trPr>
          <w:trHeight w:val="171"/>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 striata</w:t>
            </w:r>
          </w:p>
        </w:tc>
        <w:tc>
          <w:tcPr>
            <w:tcW w:w="6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3</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0.09</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0.07</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1.15</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0.09</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0.07</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1.00</w:t>
            </w:r>
          </w:p>
        </w:tc>
        <w:tc>
          <w:tcPr>
            <w:tcW w:w="4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0.09</w:t>
            </w:r>
          </w:p>
        </w:tc>
      </w:tr>
      <w:tr>
        <w:trPr>
          <w:trHeight w:val="171"/>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 australis</w:t>
            </w:r>
          </w:p>
        </w:tc>
        <w:tc>
          <w:tcPr>
            <w:tcW w:w="6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3</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1.14</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0.06</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1.27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0.05</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1.05</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0.07</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0.98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0.05</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0.06</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1.36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0.07</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1.09</w:t>
            </w:r>
          </w:p>
        </w:tc>
        <w:tc>
          <w:tcPr>
            <w:tcW w:w="4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0.01</w:t>
            </w:r>
          </w:p>
        </w:tc>
      </w:tr>
      <w:tr>
        <w:trPr>
          <w:trHeight w:val="171"/>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 patens</w:t>
            </w:r>
          </w:p>
        </w:tc>
        <w:tc>
          <w:tcPr>
            <w:tcW w:w="6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4</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2.4</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1.66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0.08</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2.3</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0.6</w:t>
            </w:r>
          </w:p>
        </w:tc>
        <w:tc>
          <w:tcPr>
            <w:tcW w:w="5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2.4</w:t>
            </w:r>
          </w:p>
        </w:tc>
        <w:tc>
          <w:tcPr>
            <w:tcW w:w="4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r>
      <w:tr>
        <w:trPr>
          <w:trHeight w:val="50"/>
        </w:trPr>
        <w:tc>
          <w:tcPr>
            <w:tcW w:w="10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r>
    </w:tbl>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-807085</wp:posOffset>
                </wp:positionV>
                <wp:extent cx="120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63.5499pt" to="0.3pt,-63.5499pt" o:allowincell="f" strokecolor="#000000" strokeweight="0.4539pt"/>
            </w:pict>
          </mc:Fallback>
        </mc:AlternateContent>
      </w:r>
    </w:p>
    <w:p>
      <w:pPr>
        <w:sectPr>
          <w:pgSz w:w="11900" w:h="15874" w:orient="portrait"/>
          <w:cols w:equalWidth="0" w:num="1">
            <w:col w:w="10400"/>
          </w:cols>
          <w:pgMar w:left="660" w:top="933" w:right="846" w:bottom="500" w:gutter="0" w:footer="0" w:header="0"/>
          <w:type w:val="continuous"/>
        </w:sectPr>
      </w:pPr>
    </w:p>
    <w:bookmarkStart w:id="4" w:name="page5"/>
    <w:bookmarkEnd w:id="4"/>
    <w:tbl>
      <w:tblPr>
        <w:tblLayout w:type="fixed"/>
        <w:tblInd w:w="2980" w:type="dxa"/>
        <w:tblCellMar>
          <w:top w:w="0" w:type="dxa"/>
          <w:left w:w="0" w:type="dxa"/>
          <w:bottom w:w="0" w:type="dxa"/>
          <w:right w:w="0" w:type="dxa"/>
        </w:tblCellMar>
      </w:tblPr>
      <w:tr>
        <w:trPr>
          <w:trHeight w:val="155"/>
        </w:trPr>
        <w:tc>
          <w:tcPr>
            <w:tcW w:w="5820" w:type="dxa"/>
            <w:vAlign w:val="bottom"/>
          </w:tcPr>
          <w:p>
            <w:pPr>
              <w:spacing w:after="0"/>
              <w:rPr>
                <w:sz w:val="20"/>
                <w:szCs w:val="20"/>
                <w:color w:val="auto"/>
              </w:rPr>
            </w:pPr>
            <w:r>
              <w:rPr>
                <w:rFonts w:ascii="Times New Roman" w:cs="Times New Roman" w:eastAsia="Times New Roman" w:hAnsi="Times New Roman"/>
                <w:sz w:val="13"/>
                <w:szCs w:val="13"/>
                <w:color w:val="auto"/>
              </w:rPr>
              <w:t>C.M.R. Almeida et al. / Estuarine, Coastal and Shelf Science 91 (2011) 243</w:t>
            </w:r>
            <w:r>
              <w:rPr>
                <w:rFonts w:ascii="Arial" w:cs="Arial" w:eastAsia="Arial" w:hAnsi="Arial"/>
                <w:sz w:val="13"/>
                <w:szCs w:val="13"/>
                <w:color w:val="auto"/>
              </w:rPr>
              <w:t>e</w:t>
            </w:r>
            <w:r>
              <w:rPr>
                <w:rFonts w:ascii="Times New Roman" w:cs="Times New Roman" w:eastAsia="Times New Roman" w:hAnsi="Times New Roman"/>
                <w:sz w:val="13"/>
                <w:szCs w:val="13"/>
                <w:color w:val="auto"/>
              </w:rPr>
              <w:t>249</w:t>
            </w:r>
          </w:p>
        </w:tc>
        <w:tc>
          <w:tcPr>
            <w:tcW w:w="16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247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588645</wp:posOffset>
            </wp:positionH>
            <wp:positionV relativeFrom="paragraph">
              <wp:posOffset>156845</wp:posOffset>
            </wp:positionV>
            <wp:extent cx="5417185" cy="726313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extLst>
                    </a:blip>
                    <a:srcRect/>
                    <a:stretch>
                      <a:fillRect/>
                    </a:stretch>
                  </pic:blipFill>
                  <pic:spPr bwMode="auto">
                    <a:xfrm>
                      <a:off x="0" y="0"/>
                      <a:ext cx="5417185" cy="7263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20"/>
        <w:spacing w:after="0"/>
        <w:rPr>
          <w:sz w:val="20"/>
          <w:szCs w:val="20"/>
          <w:color w:val="auto"/>
        </w:rPr>
      </w:pPr>
      <w:r>
        <w:rPr>
          <w:rFonts w:ascii="Arial" w:cs="Arial" w:eastAsia="Arial" w:hAnsi="Arial"/>
          <w:sz w:val="13"/>
          <w:szCs w:val="13"/>
          <w:color w:val="auto"/>
        </w:rPr>
        <w:t xml:space="preserve">Fig. 2. </w:t>
      </w:r>
      <w:r>
        <w:rPr>
          <w:rFonts w:ascii="Times New Roman" w:cs="Times New Roman" w:eastAsia="Times New Roman" w:hAnsi="Times New Roman"/>
          <w:sz w:val="13"/>
          <w:szCs w:val="13"/>
          <w:color w:val="auto"/>
        </w:rPr>
        <w:t>Metal levels in the roots, rhizomes and aboveground tissues of the selected plants at the four selected sites.</w:t>
      </w:r>
    </w:p>
    <w:p>
      <w:pPr>
        <w:sectPr>
          <w:pgSz w:w="11900" w:h="15874" w:orient="portrait"/>
          <w:cols w:equalWidth="0" w:num="1">
            <w:col w:w="10400"/>
          </w:cols>
          <w:pgMar w:left="860" w:top="933" w:right="646" w:bottom="402" w:gutter="0" w:footer="0" w:header="0"/>
        </w:sectPr>
      </w:pPr>
    </w:p>
    <w:p>
      <w:pPr>
        <w:spacing w:after="0" w:line="253"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6"/>
          <w:szCs w:val="16"/>
          <w:color w:val="auto"/>
        </w:rPr>
        <w:t>the also slightly higher ratios [M]</w:t>
      </w:r>
      <w:r>
        <w:rPr>
          <w:rFonts w:ascii="Times New Roman" w:cs="Times New Roman" w:eastAsia="Times New Roman" w:hAnsi="Times New Roman"/>
          <w:sz w:val="23"/>
          <w:szCs w:val="23"/>
          <w:color w:val="auto"/>
          <w:vertAlign w:val="subscript"/>
        </w:rPr>
        <w:t>rhizo-sediment</w:t>
      </w:r>
      <w:r>
        <w:rPr>
          <w:rFonts w:ascii="Times New Roman" w:cs="Times New Roman" w:eastAsia="Times New Roman" w:hAnsi="Times New Roman"/>
          <w:sz w:val="16"/>
          <w:szCs w:val="16"/>
          <w:color w:val="auto"/>
        </w:rPr>
        <w:t>/[M]</w:t>
      </w:r>
      <w:r>
        <w:rPr>
          <w:rFonts w:ascii="Times New Roman" w:cs="Times New Roman" w:eastAsia="Times New Roman" w:hAnsi="Times New Roman"/>
          <w:sz w:val="23"/>
          <w:szCs w:val="23"/>
          <w:color w:val="auto"/>
          <w:vertAlign w:val="subscript"/>
        </w:rPr>
        <w:t>sediment</w:t>
      </w:r>
      <w:r>
        <w:rPr>
          <w:rFonts w:ascii="Times New Roman" w:cs="Times New Roman" w:eastAsia="Times New Roman" w:hAnsi="Times New Roman"/>
          <w:sz w:val="16"/>
          <w:szCs w:val="16"/>
          <w:color w:val="auto"/>
        </w:rPr>
        <w:t xml:space="preserve"> observed at this site.</w:t>
      </w:r>
    </w:p>
    <w:p>
      <w:pPr>
        <w:spacing w:after="0" w:line="1"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Despite the fact that EFs values were identical among the different plants, one should look to the biomass of each plant in a given area of vegetated salt marsh in order to compare the metal retention potential among different plants. In fact, one plant might have a high concentration of metal in its belowground tissues but if</w:t>
      </w:r>
    </w:p>
    <w:p>
      <w:pPr>
        <w:spacing w:after="0" w:line="20" w:lineRule="exact"/>
        <w:rPr>
          <w:sz w:val="20"/>
          <w:szCs w:val="20"/>
          <w:color w:val="auto"/>
        </w:rPr>
      </w:pPr>
      <w:r>
        <w:rPr>
          <w:sz w:val="20"/>
          <w:szCs w:val="20"/>
          <w:color w:val="auto"/>
        </w:rPr>
        <w:br w:type="column"/>
      </w:r>
    </w:p>
    <w:p>
      <w:pPr>
        <w:spacing w:after="0" w:line="309" w:lineRule="exact"/>
        <w:rPr>
          <w:sz w:val="20"/>
          <w:szCs w:val="20"/>
          <w:color w:val="auto"/>
        </w:rPr>
      </w:pPr>
    </w:p>
    <w:p>
      <w:pPr>
        <w:jc w:val="both"/>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it has a low belowground biomass the metal store in a given area of salt marsh will be low. Therefore, metal concentrations in each plant biomass were calculated per area of salt marsh, taking into consideration the biomass determined in the plots collected for each plant. As </w:t>
      </w:r>
      <w:hyperlink w:anchor="page7">
        <w:r>
          <w:rPr>
            <w:rFonts w:ascii="Times New Roman" w:cs="Times New Roman" w:eastAsia="Times New Roman" w:hAnsi="Times New Roman"/>
            <w:sz w:val="16"/>
            <w:szCs w:val="16"/>
            <w:color w:val="000066"/>
          </w:rPr>
          <w:t>Table 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shows, Triglochin striata and Phragmites australis accumulated much more metal in their belowground tissues (sum of roots and rhizomes metal concentrations) in the</w:t>
      </w:r>
    </w:p>
    <w:p>
      <w:pPr>
        <w:sectPr>
          <w:pgSz w:w="11900" w:h="15874" w:orient="portrait"/>
          <w:cols w:equalWidth="0" w:num="2">
            <w:col w:w="5020" w:space="360"/>
            <w:col w:w="5020"/>
          </w:cols>
          <w:pgMar w:left="860" w:top="933" w:right="646" w:bottom="402" w:gutter="0" w:footer="0" w:header="0"/>
          <w:type w:val="continuous"/>
        </w:sectPr>
      </w:pPr>
    </w:p>
    <w:bookmarkStart w:id="5" w:name="page6"/>
    <w:bookmarkEnd w:id="5"/>
    <w:p>
      <w:pPr>
        <w:spacing w:after="0"/>
        <w:tabs>
          <w:tab w:leader="none" w:pos="2960" w:val="left"/>
        </w:tabs>
        <w:rPr>
          <w:sz w:val="20"/>
          <w:szCs w:val="20"/>
          <w:color w:val="auto"/>
        </w:rPr>
      </w:pPr>
      <w:r>
        <w:rPr>
          <w:rFonts w:ascii="Times New Roman" w:cs="Times New Roman" w:eastAsia="Times New Roman" w:hAnsi="Times New Roman"/>
          <w:sz w:val="13"/>
          <w:szCs w:val="13"/>
          <w:color w:val="auto"/>
        </w:rPr>
        <w:t>248</w:t>
      </w:r>
      <w:r>
        <w:rPr>
          <w:sz w:val="20"/>
          <w:szCs w:val="20"/>
          <w:color w:val="auto"/>
        </w:rPr>
        <w:tab/>
      </w:r>
      <w:r>
        <w:rPr>
          <w:rFonts w:ascii="Times New Roman" w:cs="Times New Roman" w:eastAsia="Times New Roman" w:hAnsi="Times New Roman"/>
          <w:sz w:val="13"/>
          <w:szCs w:val="13"/>
          <w:color w:val="auto"/>
        </w:rPr>
        <w:t>C.M.R. Almeida et al. / Estuarine, Coastal and Shelf Science 91 (2011) 243</w:t>
      </w:r>
      <w:r>
        <w:rPr>
          <w:rFonts w:ascii="Arial" w:cs="Arial" w:eastAsia="Arial" w:hAnsi="Arial"/>
          <w:sz w:val="13"/>
          <w:szCs w:val="13"/>
          <w:color w:val="auto"/>
        </w:rPr>
        <w:t>e</w:t>
      </w:r>
      <w:r>
        <w:rPr>
          <w:rFonts w:ascii="Times New Roman" w:cs="Times New Roman" w:eastAsia="Times New Roman" w:hAnsi="Times New Roman"/>
          <w:sz w:val="13"/>
          <w:szCs w:val="13"/>
          <w:color w:val="auto"/>
        </w:rPr>
        <w:t>249</w:t>
      </w:r>
    </w:p>
    <w:p>
      <w:pPr>
        <w:spacing w:after="0" w:line="221" w:lineRule="exact"/>
        <w:rPr>
          <w:sz w:val="20"/>
          <w:szCs w:val="20"/>
          <w:color w:val="auto"/>
        </w:rPr>
      </w:pPr>
    </w:p>
    <w:p>
      <w:pPr>
        <w:spacing w:after="0"/>
        <w:rPr>
          <w:sz w:val="20"/>
          <w:szCs w:val="20"/>
          <w:color w:val="auto"/>
        </w:rPr>
      </w:pPr>
      <w:r>
        <w:rPr>
          <w:rFonts w:ascii="Arial" w:cs="Arial" w:eastAsia="Arial" w:hAnsi="Arial"/>
          <w:sz w:val="13"/>
          <w:szCs w:val="13"/>
          <w:color w:val="auto"/>
        </w:rPr>
        <w:t>Table 4</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Enrichment factors</w:t>
      </w:r>
      <w:r>
        <w:rPr>
          <w:rFonts w:ascii="Times New Roman" w:cs="Times New Roman" w:eastAsia="Times New Roman" w:hAnsi="Times New Roman"/>
          <w:sz w:val="17"/>
          <w:szCs w:val="17"/>
          <w:color w:val="000066"/>
          <w:vertAlign w:val="superscript"/>
        </w:rPr>
        <w:t>a</w:t>
      </w:r>
      <w:r>
        <w:rPr>
          <w:rFonts w:ascii="Times New Roman" w:cs="Times New Roman" w:eastAsia="Times New Roman" w:hAnsi="Times New Roman"/>
          <w:sz w:val="13"/>
          <w:szCs w:val="13"/>
          <w:color w:val="auto"/>
        </w:rPr>
        <w:t xml:space="preserve"> observed for the different plants and sites (mean and standard deviation, n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31750</wp:posOffset>
                </wp:positionV>
                <wp:extent cx="66040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5pt" to="519.85pt,2.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31750</wp:posOffset>
                </wp:positionV>
                <wp:extent cx="127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2.5pt" to="520.35pt,2.5pt" o:allowincell="f" strokecolor="#000000" strokeweight="0.51pt"/>
            </w:pict>
          </mc:Fallback>
        </mc:AlternateConten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Plant</w:t>
            </w:r>
          </w:p>
        </w:tc>
        <w:tc>
          <w:tcPr>
            <w:tcW w:w="7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Site</w:t>
            </w:r>
          </w:p>
        </w:tc>
        <w:tc>
          <w:tcPr>
            <w:tcW w:w="500" w:type="dxa"/>
            <w:vAlign w:val="bottom"/>
          </w:tcPr>
          <w:p>
            <w:pPr>
              <w:jc w:val="right"/>
              <w:ind w:right="36"/>
              <w:spacing w:after="0"/>
              <w:rPr>
                <w:sz w:val="20"/>
                <w:szCs w:val="20"/>
                <w:color w:val="auto"/>
              </w:rPr>
            </w:pPr>
            <w:r>
              <w:rPr>
                <w:rFonts w:ascii="Times New Roman" w:cs="Times New Roman" w:eastAsia="Times New Roman" w:hAnsi="Times New Roman"/>
                <w:sz w:val="13"/>
                <w:szCs w:val="13"/>
                <w:color w:val="auto"/>
              </w:rPr>
              <w:t>Cd</w:t>
            </w:r>
          </w:p>
        </w:tc>
        <w:tc>
          <w:tcPr>
            <w:tcW w:w="500" w:type="dxa"/>
            <w:vAlign w:val="bottom"/>
          </w:tcPr>
          <w:p>
            <w:pPr>
              <w:spacing w:after="0"/>
              <w:rPr>
                <w:sz w:val="13"/>
                <w:szCs w:val="13"/>
                <w:color w:val="auto"/>
              </w:rPr>
            </w:pPr>
          </w:p>
        </w:tc>
        <w:tc>
          <w:tcPr>
            <w:tcW w:w="580" w:type="dxa"/>
            <w:vAlign w:val="bottom"/>
          </w:tcPr>
          <w:p>
            <w:pPr>
              <w:jc w:val="right"/>
              <w:ind w:right="136"/>
              <w:spacing w:after="0"/>
              <w:rPr>
                <w:sz w:val="20"/>
                <w:szCs w:val="20"/>
                <w:color w:val="auto"/>
              </w:rPr>
            </w:pPr>
            <w:r>
              <w:rPr>
                <w:rFonts w:ascii="Times New Roman" w:cs="Times New Roman" w:eastAsia="Times New Roman" w:hAnsi="Times New Roman"/>
                <w:sz w:val="13"/>
                <w:szCs w:val="13"/>
                <w:color w:val="auto"/>
              </w:rPr>
              <w:t>Cr</w:t>
            </w:r>
          </w:p>
        </w:tc>
        <w:tc>
          <w:tcPr>
            <w:tcW w:w="580" w:type="dxa"/>
            <w:vAlign w:val="bottom"/>
          </w:tcPr>
          <w:p>
            <w:pPr>
              <w:spacing w:after="0"/>
              <w:rPr>
                <w:sz w:val="13"/>
                <w:szCs w:val="13"/>
                <w:color w:val="auto"/>
              </w:rPr>
            </w:pPr>
          </w:p>
        </w:tc>
        <w:tc>
          <w:tcPr>
            <w:tcW w:w="580" w:type="dxa"/>
            <w:vAlign w:val="bottom"/>
          </w:tcPr>
          <w:p>
            <w:pPr>
              <w:jc w:val="right"/>
              <w:ind w:right="116"/>
              <w:spacing w:after="0"/>
              <w:rPr>
                <w:sz w:val="20"/>
                <w:szCs w:val="20"/>
                <w:color w:val="auto"/>
              </w:rPr>
            </w:pPr>
            <w:r>
              <w:rPr>
                <w:rFonts w:ascii="Times New Roman" w:cs="Times New Roman" w:eastAsia="Times New Roman" w:hAnsi="Times New Roman"/>
                <w:sz w:val="13"/>
                <w:szCs w:val="13"/>
                <w:color w:val="auto"/>
              </w:rPr>
              <w:t>Cu</w:t>
            </w:r>
          </w:p>
        </w:tc>
        <w:tc>
          <w:tcPr>
            <w:tcW w:w="560" w:type="dxa"/>
            <w:vAlign w:val="bottom"/>
          </w:tcPr>
          <w:p>
            <w:pPr>
              <w:spacing w:after="0"/>
              <w:rPr>
                <w:sz w:val="13"/>
                <w:szCs w:val="13"/>
                <w:color w:val="auto"/>
              </w:rPr>
            </w:pPr>
          </w:p>
        </w:tc>
        <w:tc>
          <w:tcPr>
            <w:tcW w:w="580" w:type="dxa"/>
            <w:vAlign w:val="bottom"/>
          </w:tcPr>
          <w:p>
            <w:pPr>
              <w:jc w:val="right"/>
              <w:ind w:right="136"/>
              <w:spacing w:after="0"/>
              <w:rPr>
                <w:sz w:val="20"/>
                <w:szCs w:val="20"/>
                <w:color w:val="auto"/>
              </w:rPr>
            </w:pPr>
            <w:r>
              <w:rPr>
                <w:rFonts w:ascii="Times New Roman" w:cs="Times New Roman" w:eastAsia="Times New Roman" w:hAnsi="Times New Roman"/>
                <w:sz w:val="13"/>
                <w:szCs w:val="13"/>
                <w:color w:val="auto"/>
              </w:rPr>
              <w:t>Fe</w:t>
            </w:r>
          </w:p>
        </w:tc>
        <w:tc>
          <w:tcPr>
            <w:tcW w:w="580" w:type="dxa"/>
            <w:vAlign w:val="bottom"/>
          </w:tcPr>
          <w:p>
            <w:pPr>
              <w:spacing w:after="0"/>
              <w:rPr>
                <w:sz w:val="13"/>
                <w:szCs w:val="13"/>
                <w:color w:val="auto"/>
              </w:rPr>
            </w:pPr>
          </w:p>
        </w:tc>
        <w:tc>
          <w:tcPr>
            <w:tcW w:w="580" w:type="dxa"/>
            <w:vAlign w:val="bottom"/>
          </w:tcPr>
          <w:p>
            <w:pPr>
              <w:jc w:val="right"/>
              <w:ind w:right="76"/>
              <w:spacing w:after="0"/>
              <w:rPr>
                <w:sz w:val="20"/>
                <w:szCs w:val="20"/>
                <w:color w:val="auto"/>
              </w:rPr>
            </w:pPr>
            <w:r>
              <w:rPr>
                <w:rFonts w:ascii="Times New Roman" w:cs="Times New Roman" w:eastAsia="Times New Roman" w:hAnsi="Times New Roman"/>
                <w:sz w:val="13"/>
                <w:szCs w:val="13"/>
                <w:color w:val="auto"/>
              </w:rPr>
              <w:t>Mn</w:t>
            </w:r>
          </w:p>
        </w:tc>
        <w:tc>
          <w:tcPr>
            <w:tcW w:w="560" w:type="dxa"/>
            <w:vAlign w:val="bottom"/>
          </w:tcPr>
          <w:p>
            <w:pPr>
              <w:spacing w:after="0"/>
              <w:rPr>
                <w:sz w:val="13"/>
                <w:szCs w:val="13"/>
                <w:color w:val="auto"/>
              </w:rPr>
            </w:pPr>
          </w:p>
        </w:tc>
        <w:tc>
          <w:tcPr>
            <w:tcW w:w="580" w:type="dxa"/>
            <w:vAlign w:val="bottom"/>
          </w:tcPr>
          <w:p>
            <w:pPr>
              <w:jc w:val="right"/>
              <w:ind w:right="136"/>
              <w:spacing w:after="0"/>
              <w:rPr>
                <w:sz w:val="20"/>
                <w:szCs w:val="20"/>
                <w:color w:val="auto"/>
              </w:rPr>
            </w:pPr>
            <w:r>
              <w:rPr>
                <w:rFonts w:ascii="Times New Roman" w:cs="Times New Roman" w:eastAsia="Times New Roman" w:hAnsi="Times New Roman"/>
                <w:sz w:val="13"/>
                <w:szCs w:val="13"/>
                <w:color w:val="auto"/>
              </w:rPr>
              <w:t>Ni</w:t>
            </w:r>
          </w:p>
        </w:tc>
        <w:tc>
          <w:tcPr>
            <w:tcW w:w="580" w:type="dxa"/>
            <w:vAlign w:val="bottom"/>
          </w:tcPr>
          <w:p>
            <w:pPr>
              <w:spacing w:after="0"/>
              <w:rPr>
                <w:sz w:val="13"/>
                <w:szCs w:val="13"/>
                <w:color w:val="auto"/>
              </w:rPr>
            </w:pP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Pb</w:t>
            </w:r>
          </w:p>
        </w:tc>
        <w:tc>
          <w:tcPr>
            <w:tcW w:w="500" w:type="dxa"/>
            <w:vAlign w:val="bottom"/>
          </w:tcPr>
          <w:p>
            <w:pPr>
              <w:spacing w:after="0"/>
              <w:rPr>
                <w:sz w:val="13"/>
                <w:szCs w:val="13"/>
                <w:color w:val="auto"/>
              </w:rPr>
            </w:pP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Zn</w:t>
            </w:r>
          </w:p>
        </w:tc>
        <w:tc>
          <w:tcPr>
            <w:tcW w:w="380" w:type="dxa"/>
            <w:vAlign w:val="bottom"/>
          </w:tcPr>
          <w:p>
            <w:pPr>
              <w:spacing w:after="0"/>
              <w:rPr>
                <w:sz w:val="13"/>
                <w:szCs w:val="13"/>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r>
      <w:tr>
        <w:trPr>
          <w:trHeight w:val="159"/>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J. maritimus</w:t>
            </w:r>
          </w:p>
        </w:tc>
        <w:tc>
          <w:tcPr>
            <w:tcW w:w="7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4.0</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0.33</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0.08</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0.6</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0.58</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0.06</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0.5</w:t>
            </w:r>
          </w:p>
        </w:tc>
        <w:tc>
          <w:tcPr>
            <w:tcW w:w="500" w:type="dxa"/>
            <w:vAlign w:val="bottom"/>
          </w:tcPr>
          <w:p>
            <w:pPr>
              <w:jc w:val="right"/>
              <w:ind w:right="176"/>
              <w:spacing w:after="0"/>
              <w:rPr>
                <w:sz w:val="20"/>
                <w:szCs w:val="20"/>
                <w:color w:val="auto"/>
              </w:rPr>
            </w:pPr>
            <w:r>
              <w:rPr>
                <w:rFonts w:ascii="Times New Roman" w:cs="Times New Roman" w:eastAsia="Times New Roman" w:hAnsi="Times New Roman"/>
                <w:sz w:val="13"/>
                <w:szCs w:val="13"/>
                <w:color w:val="auto"/>
              </w:rPr>
              <w:t>0.1</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1.6</w:t>
            </w:r>
          </w:p>
        </w:tc>
        <w:tc>
          <w:tcPr>
            <w:tcW w:w="38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0.4</w:t>
            </w:r>
          </w:p>
        </w:tc>
      </w:tr>
      <w:tr>
        <w:trPr>
          <w:trHeight w:val="171"/>
        </w:trPr>
        <w:tc>
          <w:tcPr>
            <w:tcW w:w="1060" w:type="dxa"/>
            <w:vAlign w:val="bottom"/>
          </w:tcPr>
          <w:p>
            <w:pPr>
              <w:spacing w:after="0"/>
              <w:rPr>
                <w:sz w:val="14"/>
                <w:szCs w:val="14"/>
                <w:color w:val="auto"/>
              </w:rPr>
            </w:pPr>
          </w:p>
        </w:tc>
        <w:tc>
          <w:tcPr>
            <w:tcW w:w="7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2</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2.1</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0.5</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0.3</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1.6</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0.9</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0.5</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0.9</w:t>
            </w:r>
          </w:p>
        </w:tc>
        <w:tc>
          <w:tcPr>
            <w:tcW w:w="500" w:type="dxa"/>
            <w:vAlign w:val="bottom"/>
          </w:tcPr>
          <w:p>
            <w:pPr>
              <w:jc w:val="right"/>
              <w:ind w:right="176"/>
              <w:spacing w:after="0"/>
              <w:rPr>
                <w:sz w:val="20"/>
                <w:szCs w:val="20"/>
                <w:color w:val="auto"/>
              </w:rPr>
            </w:pPr>
            <w:r>
              <w:rPr>
                <w:rFonts w:ascii="Times New Roman" w:cs="Times New Roman" w:eastAsia="Times New Roman" w:hAnsi="Times New Roman"/>
                <w:sz w:val="13"/>
                <w:szCs w:val="13"/>
                <w:color w:val="auto"/>
              </w:rPr>
              <w:t>0.4</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1.4</w:t>
            </w:r>
          </w:p>
        </w:tc>
        <w:tc>
          <w:tcPr>
            <w:tcW w:w="38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0.2</w:t>
            </w:r>
          </w:p>
        </w:tc>
      </w:tr>
      <w:tr>
        <w:trPr>
          <w:trHeight w:val="171"/>
        </w:trPr>
        <w:tc>
          <w:tcPr>
            <w:tcW w:w="1060" w:type="dxa"/>
            <w:vAlign w:val="bottom"/>
          </w:tcPr>
          <w:p>
            <w:pPr>
              <w:spacing w:after="0"/>
              <w:rPr>
                <w:sz w:val="14"/>
                <w:szCs w:val="14"/>
                <w:color w:val="auto"/>
              </w:rPr>
            </w:pPr>
          </w:p>
        </w:tc>
        <w:tc>
          <w:tcPr>
            <w:tcW w:w="7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3</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3.7</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0.7</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0.3</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0.08</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1.6</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0.9</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0.60</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0.04</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0.4</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1.1</w:t>
            </w:r>
          </w:p>
        </w:tc>
        <w:tc>
          <w:tcPr>
            <w:tcW w:w="500" w:type="dxa"/>
            <w:vAlign w:val="bottom"/>
          </w:tcPr>
          <w:p>
            <w:pPr>
              <w:jc w:val="right"/>
              <w:ind w:right="176"/>
              <w:spacing w:after="0"/>
              <w:rPr>
                <w:sz w:val="20"/>
                <w:szCs w:val="20"/>
                <w:color w:val="auto"/>
              </w:rPr>
            </w:pPr>
            <w:r>
              <w:rPr>
                <w:rFonts w:ascii="Times New Roman" w:cs="Times New Roman" w:eastAsia="Times New Roman" w:hAnsi="Times New Roman"/>
                <w:sz w:val="13"/>
                <w:szCs w:val="13"/>
                <w:color w:val="auto"/>
              </w:rPr>
              <w:t>0.6</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2.5</w:t>
            </w:r>
          </w:p>
        </w:tc>
        <w:tc>
          <w:tcPr>
            <w:tcW w:w="38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0.6</w:t>
            </w:r>
          </w:p>
        </w:tc>
      </w:tr>
      <w:tr>
        <w:trPr>
          <w:trHeight w:val="171"/>
        </w:trPr>
        <w:tc>
          <w:tcPr>
            <w:tcW w:w="1060" w:type="dxa"/>
            <w:vAlign w:val="bottom"/>
          </w:tcPr>
          <w:p>
            <w:pPr>
              <w:spacing w:after="0"/>
              <w:rPr>
                <w:sz w:val="14"/>
                <w:szCs w:val="14"/>
                <w:color w:val="auto"/>
              </w:rPr>
            </w:pPr>
          </w:p>
        </w:tc>
        <w:tc>
          <w:tcPr>
            <w:tcW w:w="7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4</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17</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0.7</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4</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0.4</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0.7</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0.7</w:t>
            </w:r>
          </w:p>
        </w:tc>
        <w:tc>
          <w:tcPr>
            <w:tcW w:w="500" w:type="dxa"/>
            <w:vAlign w:val="bottom"/>
          </w:tcPr>
          <w:p>
            <w:pPr>
              <w:jc w:val="right"/>
              <w:ind w:right="176"/>
              <w:spacing w:after="0"/>
              <w:rPr>
                <w:sz w:val="20"/>
                <w:szCs w:val="20"/>
                <w:color w:val="auto"/>
              </w:rPr>
            </w:pPr>
            <w:r>
              <w:rPr>
                <w:rFonts w:ascii="Times New Roman" w:cs="Times New Roman" w:eastAsia="Times New Roman" w:hAnsi="Times New Roman"/>
                <w:sz w:val="13"/>
                <w:szCs w:val="13"/>
                <w:color w:val="auto"/>
              </w:rPr>
              <w:t>0.6</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2.6</w:t>
            </w:r>
          </w:p>
        </w:tc>
        <w:tc>
          <w:tcPr>
            <w:tcW w:w="38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0.5</w:t>
            </w:r>
          </w:p>
        </w:tc>
      </w:tr>
      <w:tr>
        <w:trPr>
          <w:trHeight w:val="171"/>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 striata</w:t>
            </w:r>
          </w:p>
        </w:tc>
        <w:tc>
          <w:tcPr>
            <w:tcW w:w="7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3</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2.4</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0.38</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0.06</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0.15</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0.06</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0.56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0.07</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0.3</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1.4</w:t>
            </w:r>
          </w:p>
        </w:tc>
        <w:tc>
          <w:tcPr>
            <w:tcW w:w="500" w:type="dxa"/>
            <w:vAlign w:val="bottom"/>
          </w:tcPr>
          <w:p>
            <w:pPr>
              <w:jc w:val="right"/>
              <w:ind w:right="176"/>
              <w:spacing w:after="0"/>
              <w:rPr>
                <w:sz w:val="20"/>
                <w:szCs w:val="20"/>
                <w:color w:val="auto"/>
              </w:rPr>
            </w:pPr>
            <w:r>
              <w:rPr>
                <w:rFonts w:ascii="Times New Roman" w:cs="Times New Roman" w:eastAsia="Times New Roman" w:hAnsi="Times New Roman"/>
                <w:sz w:val="13"/>
                <w:szCs w:val="13"/>
                <w:color w:val="auto"/>
              </w:rPr>
              <w:t>0.1</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1.5</w:t>
            </w:r>
          </w:p>
        </w:tc>
        <w:tc>
          <w:tcPr>
            <w:tcW w:w="38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0.2</w:t>
            </w:r>
          </w:p>
        </w:tc>
      </w:tr>
      <w:tr>
        <w:trPr>
          <w:trHeight w:val="172"/>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 australis</w:t>
            </w:r>
          </w:p>
        </w:tc>
        <w:tc>
          <w:tcPr>
            <w:tcW w:w="7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3</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0.23</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0.08</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0.6</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0.14</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0.36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0.04</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0.30</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0.08</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1.2</w:t>
            </w:r>
          </w:p>
        </w:tc>
        <w:tc>
          <w:tcPr>
            <w:tcW w:w="500" w:type="dxa"/>
            <w:vAlign w:val="bottom"/>
          </w:tcPr>
          <w:p>
            <w:pPr>
              <w:jc w:val="right"/>
              <w:ind w:right="176"/>
              <w:spacing w:after="0"/>
              <w:rPr>
                <w:sz w:val="20"/>
                <w:szCs w:val="20"/>
                <w:color w:val="auto"/>
              </w:rPr>
            </w:pPr>
            <w:r>
              <w:rPr>
                <w:rFonts w:ascii="Times New Roman" w:cs="Times New Roman" w:eastAsia="Times New Roman" w:hAnsi="Times New Roman"/>
                <w:sz w:val="13"/>
                <w:szCs w:val="13"/>
                <w:color w:val="auto"/>
              </w:rPr>
              <w:t>0.3</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2.0</w:t>
            </w:r>
          </w:p>
        </w:tc>
        <w:tc>
          <w:tcPr>
            <w:tcW w:w="38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0.6</w:t>
            </w:r>
          </w:p>
        </w:tc>
      </w:tr>
      <w:tr>
        <w:trPr>
          <w:trHeight w:val="171"/>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 patens</w:t>
            </w:r>
          </w:p>
        </w:tc>
        <w:tc>
          <w:tcPr>
            <w:tcW w:w="7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4</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4</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0.3</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0.22</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0.05</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0.5</w:t>
            </w:r>
          </w:p>
        </w:tc>
        <w:tc>
          <w:tcPr>
            <w:tcW w:w="5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0.2</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0.8</w:t>
            </w:r>
          </w:p>
        </w:tc>
        <w:tc>
          <w:tcPr>
            <w:tcW w:w="500" w:type="dxa"/>
            <w:vAlign w:val="bottom"/>
          </w:tcPr>
          <w:p>
            <w:pPr>
              <w:jc w:val="right"/>
              <w:ind w:right="176"/>
              <w:spacing w:after="0"/>
              <w:rPr>
                <w:sz w:val="20"/>
                <w:szCs w:val="20"/>
                <w:color w:val="auto"/>
              </w:rPr>
            </w:pPr>
            <w:r>
              <w:rPr>
                <w:rFonts w:ascii="Times New Roman" w:cs="Times New Roman" w:eastAsia="Times New Roman" w:hAnsi="Times New Roman"/>
                <w:sz w:val="13"/>
                <w:szCs w:val="13"/>
                <w:color w:val="auto"/>
              </w:rPr>
              <w:t>0.5</w:t>
            </w:r>
          </w:p>
        </w:tc>
        <w:tc>
          <w:tcPr>
            <w:tcW w:w="5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2.5</w:t>
            </w:r>
          </w:p>
        </w:tc>
        <w:tc>
          <w:tcPr>
            <w:tcW w:w="38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34290</wp:posOffset>
                </wp:positionV>
                <wp:extent cx="66040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7pt" to="519.85pt,2.7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34290</wp:posOffset>
                </wp:positionV>
                <wp:extent cx="1206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2.7pt" to="0.3pt,2.7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-763905</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60.1499pt" to="0.3pt,-60.1499pt" o:allowincell="f" strokecolor="#000000" strokeweight="0.51pt"/>
            </w:pict>
          </mc:Fallback>
        </mc:AlternateContent>
      </w:r>
    </w:p>
    <w:p>
      <w:pPr>
        <w:spacing w:after="0" w:line="4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 xml:space="preserve">  EF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[M]</w:t>
      </w:r>
      <w:r>
        <w:rPr>
          <w:rFonts w:ascii="Times New Roman" w:cs="Times New Roman" w:eastAsia="Times New Roman" w:hAnsi="Times New Roman"/>
          <w:sz w:val="17"/>
          <w:szCs w:val="17"/>
          <w:color w:val="auto"/>
          <w:vertAlign w:val="subscript"/>
        </w:rPr>
        <w:t>belowground tissues</w:t>
      </w:r>
      <w:r>
        <w:rPr>
          <w:rFonts w:ascii="Times New Roman" w:cs="Times New Roman" w:eastAsia="Times New Roman" w:hAnsi="Times New Roman"/>
          <w:sz w:val="13"/>
          <w:szCs w:val="13"/>
          <w:color w:val="auto"/>
        </w:rPr>
        <w:t>/[M]</w:t>
      </w:r>
      <w:r>
        <w:rPr>
          <w:rFonts w:ascii="Times New Roman" w:cs="Times New Roman" w:eastAsia="Times New Roman" w:hAnsi="Times New Roman"/>
          <w:sz w:val="17"/>
          <w:szCs w:val="17"/>
          <w:color w:val="auto"/>
          <w:vertAlign w:val="subscript"/>
        </w:rPr>
        <w:t>non-vegetated sediment</w:t>
      </w:r>
      <w:r>
        <w:rPr>
          <w:rFonts w:ascii="Times New Roman" w:cs="Times New Roman" w:eastAsia="Times New Roman" w:hAnsi="Times New Roman"/>
          <w:sz w:val="13"/>
          <w:szCs w:val="13"/>
          <w:color w:val="auto"/>
        </w:rPr>
        <w:t>. Belowground tissues include plants</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roots and rhizomes.</w:t>
      </w:r>
    </w:p>
    <w:p>
      <w:pPr>
        <w:sectPr>
          <w:pgSz w:w="11900" w:h="15874" w:orient="portrait"/>
          <w:cols w:equalWidth="0" w:num="1">
            <w:col w:w="10400"/>
          </w:cols>
          <w:pgMar w:left="660" w:top="933" w:right="846" w:bottom="500" w:gutter="0" w:footer="0" w:header="0"/>
        </w:sectPr>
      </w:pPr>
    </w:p>
    <w:p>
      <w:pPr>
        <w:spacing w:after="0" w:line="200" w:lineRule="exact"/>
        <w:rPr>
          <w:sz w:val="20"/>
          <w:szCs w:val="20"/>
          <w:color w:val="auto"/>
        </w:rPr>
      </w:pPr>
    </w:p>
    <w:p>
      <w:pPr>
        <w:spacing w:after="0" w:line="205"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6"/>
          <w:szCs w:val="16"/>
          <w:color w:val="auto"/>
        </w:rPr>
        <w:t>considered area than the other two plants. In fact, these results indicate that T. striata concentrates a greater amount of metal in their belowground tissues than P. australis. Taking in consideration that the metal accumulated in the rhizo-sediments comparatively to that in the non-vegetated sediment ([M]</w:t>
      </w:r>
      <w:r>
        <w:rPr>
          <w:rFonts w:ascii="Times New Roman" w:cs="Times New Roman" w:eastAsia="Times New Roman" w:hAnsi="Times New Roman"/>
          <w:sz w:val="23"/>
          <w:szCs w:val="23"/>
          <w:color w:val="auto"/>
          <w:vertAlign w:val="subscript"/>
        </w:rPr>
        <w:t>rhizo-sediment</w:t>
      </w:r>
      <w:r>
        <w:rPr>
          <w:rFonts w:ascii="Times New Roman" w:cs="Times New Roman" w:eastAsia="Times New Roman" w:hAnsi="Times New Roman"/>
          <w:sz w:val="16"/>
          <w:szCs w:val="16"/>
          <w:color w:val="auto"/>
        </w:rPr>
        <w:t>/[M]</w:t>
      </w:r>
      <w:r>
        <w:rPr>
          <w:rFonts w:ascii="Times New Roman" w:cs="Times New Roman" w:eastAsia="Times New Roman" w:hAnsi="Times New Roman"/>
          <w:sz w:val="23"/>
          <w:szCs w:val="23"/>
          <w:color w:val="auto"/>
          <w:vertAlign w:val="subscript"/>
        </w:rPr>
        <w:t>sediment</w:t>
      </w:r>
      <w:r>
        <w:rPr>
          <w:rFonts w:ascii="Times New Roman" w:cs="Times New Roman" w:eastAsia="Times New Roman" w:hAnsi="Times New Roman"/>
          <w:sz w:val="16"/>
          <w:szCs w:val="16"/>
          <w:color w:val="auto"/>
        </w:rPr>
        <w:t xml:space="preserve">) was more or less identical among the different plants, these last two plants seem to have an higher metal retention potential, at least for Cd, Cu and Zn (and Pb for T. striata), for which EF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1.</w:t>
      </w:r>
    </w:p>
    <w:p>
      <w:pPr>
        <w:spacing w:after="0" w:line="213" w:lineRule="exact"/>
        <w:rPr>
          <w:sz w:val="20"/>
          <w:szCs w:val="20"/>
          <w:color w:val="auto"/>
        </w:rPr>
      </w:pPr>
    </w:p>
    <w:p>
      <w:pPr>
        <w:jc w:val="both"/>
        <w:ind w:firstLine="239"/>
        <w:spacing w:after="0" w:line="26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In general, it is consensual that salt marsh plants accumulate large amounts of metals in their belowground tissues, particularly in their roots, preventing metal translocation. Metal levels in rhizomes (another belowground plant structure) are usually considerably lower than in roots (e.g. </w:t>
      </w:r>
      <w:hyperlink w:anchor="page7">
        <w:r>
          <w:rPr>
            <w:rFonts w:ascii="Times New Roman" w:cs="Times New Roman" w:eastAsia="Times New Roman" w:hAnsi="Times New Roman"/>
            <w:sz w:val="16"/>
            <w:szCs w:val="16"/>
            <w:color w:val="000066"/>
          </w:rPr>
          <w:t>Almeida et al., 2006a;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Windham et al., 2003</w:t>
        </w:r>
      </w:hyperlink>
      <w:r>
        <w:rPr>
          <w:rFonts w:ascii="Times New Roman" w:cs="Times New Roman" w:eastAsia="Times New Roman" w:hAnsi="Times New Roman"/>
          <w:sz w:val="16"/>
          <w:szCs w:val="16"/>
          <w:color w:val="000000"/>
        </w:rPr>
        <w:t xml:space="preserve">). Metal burden in the aboveground struc-tures is frequently lower as have been demonstrated in several studies (e.g., </w:t>
      </w:r>
      <w:hyperlink w:anchor="page7">
        <w:r>
          <w:rPr>
            <w:rFonts w:ascii="Times New Roman" w:cs="Times New Roman" w:eastAsia="Times New Roman" w:hAnsi="Times New Roman"/>
            <w:sz w:val="16"/>
            <w:szCs w:val="16"/>
            <w:color w:val="000066"/>
          </w:rPr>
          <w:t>Windham et al., 2003; Almeida et al., 2004, 2006a;</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0066"/>
          </w:rPr>
          <w:t>Reboreda and Caçador, 2007b; Suntornvongsagul et al., 2007;</w:t>
        </w:r>
      </w:hyperlink>
      <w:r>
        <w:rPr>
          <w:rFonts w:ascii="Times New Roman" w:cs="Times New Roman" w:eastAsia="Times New Roman" w:hAnsi="Times New Roman"/>
          <w:sz w:val="16"/>
          <w:szCs w:val="16"/>
          <w:color w:val="000066"/>
        </w:rPr>
        <w:t xml:space="preserve"> </w:t>
      </w:r>
      <w:hyperlink w:anchor="page7">
        <w:r>
          <w:rPr>
            <w:rFonts w:ascii="Times New Roman" w:cs="Times New Roman" w:eastAsia="Times New Roman" w:hAnsi="Times New Roman"/>
            <w:sz w:val="16"/>
            <w:szCs w:val="16"/>
            <w:color w:val="000066"/>
          </w:rPr>
          <w:t>Caetano et al., 2008; Cambrollé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66"/>
        </w:rPr>
        <w:t xml:space="preserve"> </w:t>
      </w:r>
      <w:hyperlink w:anchor="page7">
        <w:r>
          <w:rPr>
            <w:rFonts w:ascii="Times New Roman" w:cs="Times New Roman" w:eastAsia="Times New Roman" w:hAnsi="Times New Roman"/>
            <w:sz w:val="16"/>
            <w:szCs w:val="16"/>
            <w:color w:val="000066"/>
          </w:rPr>
          <w:t>Suntornvongsagul</w:t>
        </w:r>
      </w:hyperlink>
      <w:r>
        <w:rPr>
          <w:rFonts w:ascii="Times New Roman" w:cs="Times New Roman" w:eastAsia="Times New Roman" w:hAnsi="Times New Roman"/>
          <w:sz w:val="16"/>
          <w:szCs w:val="16"/>
          <w:color w:val="000066"/>
        </w:rPr>
        <w:t xml:space="preserve"> </w:t>
      </w:r>
      <w:hyperlink w:anchor="page7">
        <w:r>
          <w:rPr>
            <w:rFonts w:ascii="Times New Roman" w:cs="Times New Roman" w:eastAsia="Times New Roman" w:hAnsi="Times New Roman"/>
            <w:sz w:val="16"/>
            <w:szCs w:val="16"/>
            <w:color w:val="000066"/>
          </w:rPr>
          <w:t xml:space="preserve">et al. (2007)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that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Spartina patens</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could accumulate</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metals in its roots without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translocation to shoots. Jun-cus maritimus is also known to displays, in general, a low trans-location metal potential, with most of the metal burden remaining in its roots (</w:t>
      </w:r>
      <w:hyperlink w:anchor="page7">
        <w:r>
          <w:rPr>
            <w:rFonts w:ascii="Times New Roman" w:cs="Times New Roman" w:eastAsia="Times New Roman" w:hAnsi="Times New Roman"/>
            <w:sz w:val="16"/>
            <w:szCs w:val="16"/>
            <w:color w:val="000066"/>
          </w:rPr>
          <w:t>Almeida et al., 2004, 2006b</w:t>
        </w:r>
      </w:hyperlink>
      <w:r>
        <w:rPr>
          <w:rFonts w:ascii="Times New Roman" w:cs="Times New Roman" w:eastAsia="Times New Roman" w:hAnsi="Times New Roman"/>
          <w:sz w:val="16"/>
          <w:szCs w:val="16"/>
          <w:color w:val="000000"/>
        </w:rPr>
        <w:t>). The same has been reported for common red Phragmites australis (</w:t>
      </w:r>
      <w:hyperlink w:anchor="page7">
        <w:r>
          <w:rPr>
            <w:rFonts w:ascii="Times New Roman" w:cs="Times New Roman" w:eastAsia="Times New Roman" w:hAnsi="Times New Roman"/>
            <w:sz w:val="16"/>
            <w:szCs w:val="16"/>
            <w:color w:val="000066"/>
          </w:rPr>
          <w:t>Windham et al.,</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0066"/>
          </w:rPr>
          <w:t>2003</w:t>
        </w:r>
      </w:hyperlink>
      <w:r>
        <w:rPr>
          <w:rFonts w:ascii="Times New Roman" w:cs="Times New Roman" w:eastAsia="Times New Roman" w:hAnsi="Times New Roman"/>
          <w:sz w:val="16"/>
          <w:szCs w:val="16"/>
          <w:color w:val="000000"/>
        </w:rPr>
        <w:t>). As for</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Triglochin striata</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no results have been reported to</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our knowledge. In the present work, in general,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lower levels of metals in aboveground structures comparatively to belowground ones and a higher metal accumulation in roots than in the remaining tissues were also observed (</w:t>
      </w:r>
      <w:hyperlink w:anchor="page7">
        <w:r>
          <w:rPr>
            <w:rFonts w:ascii="Times New Roman" w:cs="Times New Roman" w:eastAsia="Times New Roman" w:hAnsi="Times New Roman"/>
            <w:sz w:val="16"/>
            <w:szCs w:val="16"/>
            <w:color w:val="000066"/>
          </w:rPr>
          <w:t>Fig. 2</w:t>
        </w:r>
      </w:hyperlink>
      <w:r>
        <w:rPr>
          <w:rFonts w:ascii="Times New Roman" w:cs="Times New Roman" w:eastAsia="Times New Roman" w:hAnsi="Times New Roman"/>
          <w:sz w:val="16"/>
          <w:szCs w:val="16"/>
          <w:color w:val="000000"/>
        </w:rPr>
        <w:t>). Cd in Juncus maritimus seemed to be an exception, as similar levels were observed for roots, rhizomes and aboveground shoots. In fact, Cd was concentrated in the shoots of J. maritimus ([M]</w:t>
      </w:r>
      <w:r>
        <w:rPr>
          <w:rFonts w:ascii="Times New Roman" w:cs="Times New Roman" w:eastAsia="Times New Roman" w:hAnsi="Times New Roman"/>
          <w:sz w:val="23"/>
          <w:szCs w:val="23"/>
          <w:color w:val="000000"/>
          <w:vertAlign w:val="subscript"/>
        </w:rPr>
        <w:t>shoots</w:t>
      </w:r>
      <w:r>
        <w:rPr>
          <w:rFonts w:ascii="Times New Roman" w:cs="Times New Roman" w:eastAsia="Times New Roman" w:hAnsi="Times New Roman"/>
          <w:sz w:val="16"/>
          <w:szCs w:val="16"/>
          <w:color w:val="000000"/>
        </w:rPr>
        <w:t>/[M]</w:t>
      </w:r>
      <w:r>
        <w:rPr>
          <w:rFonts w:ascii="Times New Roman" w:cs="Times New Roman" w:eastAsia="Times New Roman" w:hAnsi="Times New Roman"/>
          <w:sz w:val="23"/>
          <w:szCs w:val="23"/>
          <w:color w:val="000000"/>
          <w:vertAlign w:val="subscript"/>
        </w:rPr>
        <w:t>non-vegetated sediment</w:t>
      </w:r>
      <w:r>
        <w:rPr>
          <w:rFonts w:ascii="Arial" w:cs="Arial" w:eastAsia="Arial" w:hAnsi="Arial"/>
          <w:sz w:val="16"/>
          <w:szCs w:val="16"/>
          <w:color w:val="000000"/>
        </w:rPr>
        <w:t xml:space="preserve"> &gt; </w:t>
      </w:r>
      <w:r>
        <w:rPr>
          <w:rFonts w:ascii="Times New Roman" w:cs="Times New Roman" w:eastAsia="Times New Roman" w:hAnsi="Times New Roman"/>
          <w:sz w:val="16"/>
          <w:szCs w:val="16"/>
          <w:color w:val="000000"/>
        </w:rPr>
        <w:t>1) at all sites with the exception of site 2.</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17" w:lineRule="exact"/>
        <w:rPr>
          <w:rFonts w:ascii="Times New Roman" w:cs="Times New Roman" w:eastAsia="Times New Roman" w:hAnsi="Times New Roman"/>
          <w:sz w:val="16"/>
          <w:szCs w:val="16"/>
          <w:color w:val="000000"/>
        </w:rPr>
      </w:pPr>
    </w:p>
    <w:p>
      <w:pPr>
        <w:jc w:val="both"/>
        <w:ind w:firstLine="239"/>
        <w:spacing w:after="0" w:line="284" w:lineRule="auto"/>
        <w:rPr>
          <w:sz w:val="20"/>
          <w:szCs w:val="20"/>
          <w:color w:val="auto"/>
        </w:rPr>
      </w:pPr>
      <w:r>
        <w:rPr>
          <w:rFonts w:ascii="Times New Roman" w:cs="Times New Roman" w:eastAsia="Times New Roman" w:hAnsi="Times New Roman"/>
          <w:sz w:val="16"/>
          <w:szCs w:val="16"/>
          <w:color w:val="auto"/>
        </w:rPr>
        <w:t>However, when the aboveground biomass of a plant in a given area of vegetated salt marsh is taken into consideration, the metal</w:t>
      </w:r>
    </w:p>
    <w:p>
      <w:pPr>
        <w:spacing w:after="0" w:line="329"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3"/>
          <w:szCs w:val="13"/>
          <w:color w:val="auto"/>
        </w:rPr>
        <w:t>Table 5</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385" w:lineRule="exact"/>
        <w:rPr>
          <w:rFonts w:ascii="Times New Roman" w:cs="Times New Roman" w:eastAsia="Times New Roman" w:hAnsi="Times New Roman"/>
          <w:sz w:val="16"/>
          <w:szCs w:val="16"/>
          <w:color w:val="000000"/>
        </w:rPr>
      </w:pPr>
    </w:p>
    <w:p>
      <w:pPr>
        <w:ind w:left="3"/>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burden in these tissues can be rather relevant (</w:t>
      </w:r>
      <w:hyperlink w:anchor="page7">
        <w:r>
          <w:rPr>
            <w:rFonts w:ascii="Times New Roman" w:cs="Times New Roman" w:eastAsia="Times New Roman" w:hAnsi="Times New Roman"/>
            <w:sz w:val="16"/>
            <w:szCs w:val="16"/>
            <w:color w:val="000066"/>
          </w:rPr>
          <w:t>Table 5</w:t>
        </w:r>
      </w:hyperlink>
      <w:r>
        <w:rPr>
          <w:rFonts w:ascii="Times New Roman" w:cs="Times New Roman" w:eastAsia="Times New Roman" w:hAnsi="Times New Roman"/>
          <w:sz w:val="16"/>
          <w:szCs w:val="16"/>
          <w:color w:val="auto"/>
        </w:rPr>
        <w:t>). In fact, in</w:t>
      </w:r>
    </w:p>
    <w:p>
      <w:pPr>
        <w:spacing w:after="0" w:line="10" w:lineRule="exact"/>
        <w:rPr>
          <w:rFonts w:ascii="Times New Roman" w:cs="Times New Roman" w:eastAsia="Times New Roman" w:hAnsi="Times New Roman"/>
          <w:sz w:val="16"/>
          <w:szCs w:val="16"/>
          <w:color w:val="000000"/>
        </w:rPr>
      </w:pPr>
    </w:p>
    <w:p>
      <w:pPr>
        <w:jc w:val="both"/>
        <w:ind w:left="3" w:hanging="3"/>
        <w:spacing w:after="0" w:line="211" w:lineRule="auto"/>
        <w:tabs>
          <w:tab w:leader="none" w:pos="155"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given area, for Phragmites australis, [M]</w:t>
      </w:r>
      <w:r>
        <w:rPr>
          <w:rFonts w:ascii="Times New Roman" w:cs="Times New Roman" w:eastAsia="Times New Roman" w:hAnsi="Times New Roman"/>
          <w:sz w:val="23"/>
          <w:szCs w:val="23"/>
          <w:color w:val="auto"/>
          <w:vertAlign w:val="subscript"/>
        </w:rPr>
        <w:t>aboveground shoots</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23"/>
          <w:szCs w:val="23"/>
          <w:color w:val="auto"/>
          <w:vertAlign w:val="subscript"/>
        </w:rPr>
        <w:t>be-lowground structures</w:t>
      </w:r>
      <w:r>
        <w:rPr>
          <w:rFonts w:ascii="Times New Roman" w:cs="Times New Roman" w:eastAsia="Times New Roman" w:hAnsi="Times New Roman"/>
          <w:sz w:val="16"/>
          <w:szCs w:val="16"/>
          <w:color w:val="auto"/>
        </w:rPr>
        <w:t>, and in the case of Cd, Cu and Mn for Juncus maritimus the same was observed.</w:t>
      </w:r>
    </w:p>
    <w:p>
      <w:pPr>
        <w:spacing w:after="0" w:line="16" w:lineRule="exact"/>
        <w:rPr>
          <w:rFonts w:ascii="Times New Roman" w:cs="Times New Roman" w:eastAsia="Times New Roman" w:hAnsi="Times New Roman"/>
          <w:sz w:val="16"/>
          <w:szCs w:val="16"/>
          <w:color w:val="auto"/>
        </w:rPr>
      </w:pPr>
    </w:p>
    <w:p>
      <w:pPr>
        <w:jc w:val="both"/>
        <w:ind w:left="3" w:firstLine="238"/>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One should be aware that despite accumulating metals in their tissues, which can contribute for metal retention, plant detritus can also release those metals into the environment during litter degra-dation or during plant litter dispersion. In fact, the role of plants on metal sequestration will depend on the rate of uptake into the plant, rates of translocation and retention within individual tissue types, and the rate, mode and dispersion of tissue decomposition (</w:t>
      </w:r>
      <w:hyperlink w:anchor="page7">
        <w:r>
          <w:rPr>
            <w:rFonts w:ascii="Times New Roman" w:cs="Times New Roman" w:eastAsia="Times New Roman" w:hAnsi="Times New Roman"/>
            <w:sz w:val="16"/>
            <w:szCs w:val="16"/>
            <w:color w:val="000066"/>
          </w:rPr>
          <w:t>Du Laing</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et al., 2006</w:t>
        </w:r>
      </w:hyperlink>
      <w:r>
        <w:rPr>
          <w:rFonts w:ascii="Times New Roman" w:cs="Times New Roman" w:eastAsia="Times New Roman" w:hAnsi="Times New Roman"/>
          <w:sz w:val="16"/>
          <w:szCs w:val="16"/>
          <w:color w:val="000000"/>
        </w:rPr>
        <w:t>). However,</w:t>
      </w:r>
      <w:r>
        <w:rPr>
          <w:rFonts w:ascii="Times New Roman" w:cs="Times New Roman" w:eastAsia="Times New Roman" w:hAnsi="Times New Roman"/>
          <w:sz w:val="16"/>
          <w:szCs w:val="16"/>
          <w:color w:val="000066"/>
        </w:rPr>
        <w:t xml:space="preserve"> </w:t>
      </w:r>
      <w:hyperlink w:anchor="page7">
        <w:r>
          <w:rPr>
            <w:rFonts w:ascii="Times New Roman" w:cs="Times New Roman" w:eastAsia="Times New Roman" w:hAnsi="Times New Roman"/>
            <w:sz w:val="16"/>
            <w:szCs w:val="16"/>
            <w:color w:val="000066"/>
          </w:rPr>
          <w:t xml:space="preserve">Duarte et al. (2010) </w:t>
        </w:r>
      </w:hyperlink>
      <w:r>
        <w:rPr>
          <w:rFonts w:ascii="Times New Roman" w:cs="Times New Roman" w:eastAsia="Times New Roman" w:hAnsi="Times New Roman"/>
          <w:sz w:val="16"/>
          <w:szCs w:val="16"/>
          <w:color w:val="000000"/>
        </w:rPr>
        <w:t>have</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concluded that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 xml:space="preserve">although high amounts of metal return to the sediments, due to root senescence, salt marshes can still be considered sinks of metals, cycling metals mostly between sediment and roots and </w:t>
      </w:r>
      <w:hyperlink w:anchor="page7">
        <w:r>
          <w:rPr>
            <w:rFonts w:ascii="Times New Roman" w:cs="Times New Roman" w:eastAsia="Times New Roman" w:hAnsi="Times New Roman"/>
            <w:sz w:val="16"/>
            <w:szCs w:val="16"/>
            <w:color w:val="000066"/>
          </w:rPr>
          <w:t>Du Laing</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0066"/>
          </w:rPr>
          <w:t xml:space="preserve">et al. (2006) </w:t>
        </w:r>
      </w:hyperlink>
      <w:r>
        <w:rPr>
          <w:rFonts w:ascii="Times New Roman" w:cs="Times New Roman" w:eastAsia="Times New Roman" w:hAnsi="Times New Roman"/>
          <w:sz w:val="16"/>
          <w:szCs w:val="16"/>
          <w:color w:val="000000"/>
        </w:rPr>
        <w:t>concluded</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that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Phragmites australis</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aboveground</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 xml:space="preserve">biomass litter could be also a trap of metals in the sediments. Also, it must be noted that P. australis is a plant that is extensively used in constructed wetlands (e.g. </w:t>
      </w:r>
      <w:hyperlink w:anchor="page7">
        <w:r>
          <w:rPr>
            <w:rFonts w:ascii="Times New Roman" w:cs="Times New Roman" w:eastAsia="Times New Roman" w:hAnsi="Times New Roman"/>
            <w:sz w:val="16"/>
            <w:szCs w:val="16"/>
            <w:color w:val="000066"/>
          </w:rPr>
          <w:t>Bragato et al., 2006; Yet et al., 2009</w:t>
        </w:r>
      </w:hyperlink>
      <w:r>
        <w:rPr>
          <w:rFonts w:ascii="Times New Roman" w:cs="Times New Roman" w:eastAsia="Times New Roman" w:hAnsi="Times New Roman"/>
          <w:sz w:val="16"/>
          <w:szCs w:val="16"/>
          <w:color w:val="000000"/>
        </w:rPr>
        <w:t>), where its capacity to translocate metals, demonstrated in the present study, could be a very advantage feature.</w:t>
      </w:r>
    </w:p>
    <w:p>
      <w:pPr>
        <w:spacing w:after="0" w:line="200" w:lineRule="exact"/>
        <w:rPr>
          <w:rFonts w:ascii="Times New Roman" w:cs="Times New Roman" w:eastAsia="Times New Roman" w:hAnsi="Times New Roman"/>
          <w:sz w:val="16"/>
          <w:szCs w:val="16"/>
          <w:color w:val="000000"/>
        </w:rPr>
      </w:pPr>
    </w:p>
    <w:p>
      <w:pPr>
        <w:spacing w:after="0" w:line="218" w:lineRule="exact"/>
        <w:rPr>
          <w:rFonts w:ascii="Times New Roman" w:cs="Times New Roman" w:eastAsia="Times New Roman" w:hAnsi="Times New Roman"/>
          <w:sz w:val="16"/>
          <w:szCs w:val="16"/>
          <w:color w:val="000000"/>
        </w:rPr>
      </w:pPr>
    </w:p>
    <w:p>
      <w:pPr>
        <w:jc w:val="both"/>
        <w:ind w:left="3" w:firstLine="238"/>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Considering results overall, it can be concluded that the different plants studied play a different role on metal distribution and retention in the salt marsh. In fact, the presence of invasive and exotic plants in some areas of the salt marsh may considerably affect metal distribution and retention in the estuarine region. Triglochin striata can have an important role in metal phyto-stabi-lization, as this plant retain more metal per unit of salt marsh area in its belowground tissues, leading to an eventual decrease in metal bioavailability. As for Spartina patens and Juncus maritimus metal burden distribution and retention between above and below-ground structures depended on the metal. For instance, J. maritimus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retained more Cd and Cu in its aboveground struc-tures, whereas Cr and Pb metal burdens were higher in its below-ground tissues. Concerning Phragmites australis, this plant can not</w:t>
      </w:r>
    </w:p>
    <w:p>
      <w:pPr>
        <w:spacing w:after="0" w:line="925" w:lineRule="exact"/>
        <w:rPr>
          <w:rFonts w:ascii="Times New Roman" w:cs="Times New Roman" w:eastAsia="Times New Roman" w:hAnsi="Times New Roman"/>
          <w:sz w:val="16"/>
          <w:szCs w:val="16"/>
          <w:color w:val="000000"/>
        </w:rPr>
      </w:pPr>
    </w:p>
    <w:p>
      <w:pPr>
        <w:sectPr>
          <w:pgSz w:w="11900" w:h="15874" w:orient="portrait"/>
          <w:cols w:equalWidth="0" w:num="2">
            <w:col w:w="5020" w:space="357"/>
            <w:col w:w="5023"/>
          </w:cols>
          <w:pgMar w:left="660" w:top="933" w:right="846" w:bottom="500" w:gutter="0" w:footer="0" w:header="0"/>
          <w:type w:val="continuous"/>
        </w:sectPr>
      </w:pPr>
    </w:p>
    <w:p>
      <w:pPr>
        <w:spacing w:after="0" w:line="282" w:lineRule="auto"/>
        <w:rPr>
          <w:sz w:val="20"/>
          <w:szCs w:val="20"/>
          <w:color w:val="auto"/>
        </w:rPr>
      </w:pPr>
      <w:r>
        <w:rPr>
          <w:rFonts w:ascii="Times New Roman" w:cs="Times New Roman" w:eastAsia="Times New Roman" w:hAnsi="Times New Roman"/>
          <w:sz w:val="13"/>
          <w:szCs w:val="13"/>
          <w:color w:val="auto"/>
        </w:rPr>
        <w:t xml:space="preserve">Metal in belowground tissues (roots plus rhizomes) and aboveground shoots per unity of vegetated area (mean and standard deviation, n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3) (n.d., Not detected as levels in shoots were below the detection limit).</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30480</wp:posOffset>
                </wp:positionV>
                <wp:extent cx="66040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4pt" to="519.85pt,2.4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30480</wp:posOffset>
                </wp:positionV>
                <wp:extent cx="127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2.4pt" to="520.35pt,2.4pt" o:allowincell="f" strokecolor="#000000" strokeweight="0.5099pt"/>
            </w:pict>
          </mc:Fallback>
        </mc:AlternateContent>
      </w:r>
    </w:p>
    <w:p>
      <w:pPr>
        <w:spacing w:after="0" w:line="63" w:lineRule="exact"/>
        <w:rPr>
          <w:rFonts w:ascii="Times New Roman" w:cs="Times New Roman" w:eastAsia="Times New Roman" w:hAnsi="Times New Roman"/>
          <w:sz w:val="16"/>
          <w:szCs w:val="16"/>
          <w:color w:val="000000"/>
        </w:rPr>
      </w:pPr>
    </w:p>
    <w:tbl>
      <w:tblPr>
        <w:tblLayout w:type="fixed"/>
        <w:tblInd w:w="0" w:type="dxa"/>
        <w:tblCellMar>
          <w:top w:w="0" w:type="dxa"/>
          <w:left w:w="0" w:type="dxa"/>
          <w:bottom w:w="0" w:type="dxa"/>
          <w:right w:w="0" w:type="dxa"/>
        </w:tblCellMar>
      </w:tblPr>
      <w:tr>
        <w:trPr>
          <w:trHeight w:val="223"/>
        </w:trPr>
        <w:tc>
          <w:tcPr>
            <w:tcW w:w="92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3"/>
                <w:szCs w:val="13"/>
                <w:color w:val="auto"/>
              </w:rPr>
              <w:t>Plant</w:t>
            </w:r>
          </w:p>
        </w:tc>
        <w:tc>
          <w:tcPr>
            <w:tcW w:w="40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3"/>
                <w:szCs w:val="13"/>
                <w:color w:val="auto"/>
              </w:rPr>
              <w:t>Site</w:t>
            </w:r>
          </w:p>
        </w:tc>
        <w:tc>
          <w:tcPr>
            <w:tcW w:w="102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gridSpan w:val="2"/>
          </w:tcPr>
          <w:p>
            <w:pPr>
              <w:ind w:left="80"/>
              <w:spacing w:after="0"/>
              <w:rPr>
                <w:sz w:val="20"/>
                <w:szCs w:val="20"/>
                <w:color w:val="auto"/>
              </w:rPr>
            </w:pPr>
            <w:r>
              <w:rPr>
                <w:rFonts w:ascii="Times New Roman" w:cs="Times New Roman" w:eastAsia="Times New Roman" w:hAnsi="Times New Roman"/>
                <w:sz w:val="13"/>
                <w:szCs w:val="13"/>
                <w:color w:val="auto"/>
              </w:rPr>
              <w:t xml:space="preserve">Cd (ng dm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98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3"/>
                <w:szCs w:val="13"/>
                <w:color w:val="auto"/>
              </w:rPr>
              <w:t>Cr (</w:t>
            </w:r>
            <w:r>
              <w:rPr>
                <w:rFonts w:ascii="Arial" w:cs="Arial" w:eastAsia="Arial" w:hAnsi="Arial"/>
                <w:sz w:val="14"/>
                <w:szCs w:val="14"/>
                <w:color w:val="auto"/>
              </w:rPr>
              <w:t>m</w:t>
            </w:r>
            <w:r>
              <w:rPr>
                <w:rFonts w:ascii="Times New Roman" w:cs="Times New Roman" w:eastAsia="Times New Roman" w:hAnsi="Times New Roman"/>
                <w:sz w:val="13"/>
                <w:szCs w:val="13"/>
                <w:color w:val="auto"/>
              </w:rPr>
              <w:t xml:space="preserve">g dm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100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3"/>
                <w:szCs w:val="13"/>
                <w:color w:val="auto"/>
              </w:rPr>
              <w:t>Cu (</w:t>
            </w:r>
            <w:r>
              <w:rPr>
                <w:rFonts w:ascii="Arial" w:cs="Arial" w:eastAsia="Arial" w:hAnsi="Arial"/>
                <w:sz w:val="14"/>
                <w:szCs w:val="14"/>
                <w:color w:val="auto"/>
              </w:rPr>
              <w:t>m</w:t>
            </w:r>
            <w:r>
              <w:rPr>
                <w:rFonts w:ascii="Times New Roman" w:cs="Times New Roman" w:eastAsia="Times New Roman" w:hAnsi="Times New Roman"/>
                <w:sz w:val="13"/>
                <w:szCs w:val="13"/>
                <w:color w:val="auto"/>
              </w:rPr>
              <w:t xml:space="preserve">g dm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102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3"/>
                <w:szCs w:val="13"/>
                <w:color w:val="auto"/>
              </w:rPr>
              <w:t xml:space="preserve">Fe (mg dm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106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3"/>
                <w:szCs w:val="13"/>
                <w:color w:val="auto"/>
              </w:rPr>
              <w:t>Mn (</w:t>
            </w:r>
            <w:r>
              <w:rPr>
                <w:rFonts w:ascii="Arial" w:cs="Arial" w:eastAsia="Arial" w:hAnsi="Arial"/>
                <w:sz w:val="14"/>
                <w:szCs w:val="14"/>
                <w:color w:val="auto"/>
              </w:rPr>
              <w:t>m</w:t>
            </w:r>
            <w:r>
              <w:rPr>
                <w:rFonts w:ascii="Times New Roman" w:cs="Times New Roman" w:eastAsia="Times New Roman" w:hAnsi="Times New Roman"/>
                <w:sz w:val="13"/>
                <w:szCs w:val="13"/>
                <w:color w:val="auto"/>
              </w:rPr>
              <w:t xml:space="preserve">g dm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98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3"/>
                <w:szCs w:val="13"/>
                <w:color w:val="auto"/>
              </w:rPr>
              <w:t>Ni (</w:t>
            </w:r>
            <w:r>
              <w:rPr>
                <w:rFonts w:ascii="Arial" w:cs="Arial" w:eastAsia="Arial" w:hAnsi="Arial"/>
                <w:sz w:val="14"/>
                <w:szCs w:val="14"/>
                <w:color w:val="auto"/>
              </w:rPr>
              <w:t>m</w:t>
            </w:r>
            <w:r>
              <w:rPr>
                <w:rFonts w:ascii="Times New Roman" w:cs="Times New Roman" w:eastAsia="Times New Roman" w:hAnsi="Times New Roman"/>
                <w:sz w:val="13"/>
                <w:szCs w:val="13"/>
                <w:color w:val="auto"/>
              </w:rPr>
              <w:t xml:space="preserve">g dm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90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3"/>
                <w:szCs w:val="13"/>
                <w:color w:val="auto"/>
              </w:rPr>
              <w:t>Pb (</w:t>
            </w:r>
            <w:r>
              <w:rPr>
                <w:rFonts w:ascii="Arial" w:cs="Arial" w:eastAsia="Arial" w:hAnsi="Arial"/>
                <w:sz w:val="14"/>
                <w:szCs w:val="14"/>
                <w:color w:val="auto"/>
              </w:rPr>
              <w:t>m</w:t>
            </w:r>
            <w:r>
              <w:rPr>
                <w:rFonts w:ascii="Times New Roman" w:cs="Times New Roman" w:eastAsia="Times New Roman" w:hAnsi="Times New Roman"/>
                <w:sz w:val="13"/>
                <w:szCs w:val="13"/>
                <w:color w:val="auto"/>
              </w:rPr>
              <w:t xml:space="preserve">g dm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1120" w:type="dxa"/>
            <w:vAlign w:val="bottom"/>
            <w:tcBorders>
              <w:bottom w:val="single" w:sz="8" w:color="auto"/>
            </w:tcBorders>
            <w:gridSpan w:val="2"/>
          </w:tcPr>
          <w:p>
            <w:pPr>
              <w:ind w:left="180"/>
              <w:spacing w:after="0"/>
              <w:rPr>
                <w:sz w:val="20"/>
                <w:szCs w:val="20"/>
                <w:color w:val="auto"/>
              </w:rPr>
            </w:pPr>
            <w:r>
              <w:rPr>
                <w:rFonts w:ascii="Times New Roman" w:cs="Times New Roman" w:eastAsia="Times New Roman" w:hAnsi="Times New Roman"/>
                <w:sz w:val="13"/>
                <w:szCs w:val="13"/>
                <w:color w:val="auto"/>
              </w:rPr>
              <w:t>Zn (</w:t>
            </w:r>
            <w:r>
              <w:rPr>
                <w:rFonts w:ascii="Arial" w:cs="Arial" w:eastAsia="Arial" w:hAnsi="Arial"/>
                <w:sz w:val="14"/>
                <w:szCs w:val="14"/>
                <w:color w:val="auto"/>
              </w:rPr>
              <w:t>m</w:t>
            </w:r>
            <w:r>
              <w:rPr>
                <w:rFonts w:ascii="Times New Roman" w:cs="Times New Roman" w:eastAsia="Times New Roman" w:hAnsi="Times New Roman"/>
                <w:sz w:val="13"/>
                <w:szCs w:val="13"/>
                <w:color w:val="auto"/>
              </w:rPr>
              <w:t xml:space="preserve">g dm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r>
      <w:tr>
        <w:trPr>
          <w:trHeight w:val="159"/>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J. maritimus</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Belowground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387</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5.9</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0.5</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24.8</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0.7</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15</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142</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5.8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13</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170</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30</w:t>
            </w:r>
          </w:p>
        </w:tc>
      </w:tr>
      <w:tr>
        <w:trPr>
          <w:trHeight w:val="172"/>
        </w:trPr>
        <w:tc>
          <w:tcPr>
            <w:tcW w:w="9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Aboveground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726</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281</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3.6</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24.8</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2.0</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0.1</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485</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54</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2.1</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0.9</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122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w:t>
            </w:r>
          </w:p>
        </w:tc>
      </w:tr>
      <w:tr>
        <w:trPr>
          <w:trHeight w:val="171"/>
        </w:trPr>
        <w:tc>
          <w:tcPr>
            <w:tcW w:w="920" w:type="dxa"/>
            <w:vAlign w:val="bottom"/>
          </w:tcPr>
          <w:p>
            <w:pPr>
              <w:spacing w:after="0"/>
              <w:rPr>
                <w:sz w:val="14"/>
                <w:szCs w:val="14"/>
                <w:color w:val="auto"/>
              </w:rPr>
            </w:pP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w:t>
            </w: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Belowground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202</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24</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6</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7.6</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0.8</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16</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94</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9</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0.6</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14.7</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0.4</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14</w:t>
            </w:r>
          </w:p>
        </w:tc>
      </w:tr>
      <w:tr>
        <w:trPr>
          <w:trHeight w:val="171"/>
        </w:trPr>
        <w:tc>
          <w:tcPr>
            <w:tcW w:w="9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Aboveground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375</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44</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21</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6</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4</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1991</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70</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5</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8</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6</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218</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62</w:t>
            </w:r>
          </w:p>
        </w:tc>
      </w:tr>
      <w:tr>
        <w:trPr>
          <w:trHeight w:val="171"/>
        </w:trPr>
        <w:tc>
          <w:tcPr>
            <w:tcW w:w="920" w:type="dxa"/>
            <w:vAlign w:val="bottom"/>
          </w:tcPr>
          <w:p>
            <w:pPr>
              <w:spacing w:after="0"/>
              <w:rPr>
                <w:sz w:val="14"/>
                <w:szCs w:val="14"/>
                <w:color w:val="auto"/>
              </w:rPr>
            </w:pP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Belowground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814</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66</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6</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23.9</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0.9</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17</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54</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4.6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0.7</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35</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6</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357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67</w:t>
            </w:r>
          </w:p>
        </w:tc>
      </w:tr>
      <w:tr>
        <w:trPr>
          <w:trHeight w:val="171"/>
        </w:trPr>
        <w:tc>
          <w:tcPr>
            <w:tcW w:w="9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Aboveground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3106</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1063</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4</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56</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6</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3.1</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0.9</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266</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94</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3.3</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0.5</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8</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193</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10</w:t>
            </w:r>
          </w:p>
        </w:tc>
      </w:tr>
      <w:tr>
        <w:trPr>
          <w:trHeight w:val="171"/>
        </w:trPr>
        <w:tc>
          <w:tcPr>
            <w:tcW w:w="920" w:type="dxa"/>
            <w:vAlign w:val="bottom"/>
          </w:tcPr>
          <w:p>
            <w:pPr>
              <w:spacing w:after="0"/>
              <w:rPr>
                <w:sz w:val="14"/>
                <w:szCs w:val="14"/>
                <w:color w:val="auto"/>
              </w:rPr>
            </w:pP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4</w:t>
            </w: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Belowground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1079</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29</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44</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12</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6</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83</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18</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9</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181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w:t>
            </w:r>
          </w:p>
        </w:tc>
      </w:tr>
      <w:tr>
        <w:trPr>
          <w:trHeight w:val="171"/>
        </w:trPr>
        <w:tc>
          <w:tcPr>
            <w:tcW w:w="9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Aboveground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4015</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628</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2.5</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76</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37</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2.05</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0.01</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309</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53</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4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n.d</w:t>
            </w:r>
          </w:p>
        </w:tc>
        <w:tc>
          <w:tcPr>
            <w:tcW w:w="480" w:type="dxa"/>
            <w:vAlign w:val="bottom"/>
          </w:tcPr>
          <w:p>
            <w:pPr>
              <w:spacing w:after="0"/>
              <w:rPr>
                <w:sz w:val="14"/>
                <w:szCs w:val="14"/>
                <w:color w:val="auto"/>
              </w:rPr>
            </w:pP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161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26</w:t>
            </w:r>
          </w:p>
        </w:tc>
      </w:tr>
      <w:tr>
        <w:trPr>
          <w:trHeight w:val="172"/>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 striata</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Belowground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3121</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223</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87</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248</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18</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88</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9</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375</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42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297</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25</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946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72</w:t>
            </w:r>
          </w:p>
        </w:tc>
      </w:tr>
      <w:tr>
        <w:trPr>
          <w:trHeight w:val="171"/>
        </w:trPr>
        <w:tc>
          <w:tcPr>
            <w:tcW w:w="9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Aboveground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159</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18</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4.3</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15</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1.4</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0.9</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58</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7.7</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0.4</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66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 australis</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Belowground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1442</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318</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14</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164</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17</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24</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79</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156</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540</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76</w:t>
            </w:r>
          </w:p>
        </w:tc>
      </w:tr>
      <w:tr>
        <w:trPr>
          <w:trHeight w:val="171"/>
        </w:trPr>
        <w:tc>
          <w:tcPr>
            <w:tcW w:w="9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Aboveground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1620</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57</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50</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186</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70</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33.8</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0.1</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487</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101</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34.0</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98</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8</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1122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145</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 patens</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4</w:t>
            </w: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Belowground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518</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167</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10</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54</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15</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25</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257</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75</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12</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26</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347</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43</w:t>
            </w:r>
          </w:p>
        </w:tc>
      </w:tr>
      <w:tr>
        <w:trPr>
          <w:trHeight w:val="171"/>
        </w:trPr>
        <w:tc>
          <w:tcPr>
            <w:tcW w:w="9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Aboveground</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230</w:t>
            </w:r>
          </w:p>
        </w:tc>
        <w:tc>
          <w:tcPr>
            <w:tcW w:w="5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72</w:t>
            </w:r>
          </w:p>
        </w:tc>
        <w:tc>
          <w:tcPr>
            <w:tcW w:w="3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12</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w:t>
            </w:r>
          </w:p>
        </w:tc>
        <w:tc>
          <w:tcPr>
            <w:tcW w:w="4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29</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9</w:t>
            </w:r>
          </w:p>
        </w:tc>
        <w:tc>
          <w:tcPr>
            <w:tcW w:w="44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7</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w:t>
            </w:r>
          </w:p>
        </w:tc>
        <w:tc>
          <w:tcPr>
            <w:tcW w:w="48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290</w:t>
            </w:r>
          </w:p>
        </w:tc>
        <w:tc>
          <w:tcPr>
            <w:tcW w:w="5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44</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16</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w:t>
            </w:r>
          </w:p>
        </w:tc>
        <w:tc>
          <w:tcPr>
            <w:tcW w:w="42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6</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381</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24</w:t>
            </w:r>
          </w:p>
        </w:tc>
      </w:tr>
      <w:tr>
        <w:trPr>
          <w:trHeight w:val="49"/>
        </w:trPr>
        <w:tc>
          <w:tcPr>
            <w:tcW w:w="92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r>
    </w:tbl>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-1569085</wp:posOffset>
                </wp:positionV>
                <wp:extent cx="120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23.5499pt" to="0.3pt,-123.5499pt" o:allowincell="f" strokecolor="#000000" strokeweight="0.4539pt"/>
            </w:pict>
          </mc:Fallback>
        </mc:AlternateContent>
      </w:r>
    </w:p>
    <w:p>
      <w:pPr>
        <w:sectPr>
          <w:pgSz w:w="11900" w:h="15874" w:orient="portrait"/>
          <w:cols w:equalWidth="0" w:num="1">
            <w:col w:w="10400"/>
          </w:cols>
          <w:pgMar w:left="660" w:top="933" w:right="846" w:bottom="500" w:gutter="0" w:footer="0" w:header="0"/>
          <w:type w:val="continuous"/>
        </w:sectPr>
      </w:pPr>
    </w:p>
    <w:bookmarkStart w:id="6" w:name="page7"/>
    <w:bookmarkEnd w:id="6"/>
    <w:tbl>
      <w:tblPr>
        <w:tblLayout w:type="fixed"/>
        <w:tblInd w:w="2980" w:type="dxa"/>
        <w:tblCellMar>
          <w:top w:w="0" w:type="dxa"/>
          <w:left w:w="0" w:type="dxa"/>
          <w:bottom w:w="0" w:type="dxa"/>
          <w:right w:w="0" w:type="dxa"/>
        </w:tblCellMar>
      </w:tblPr>
      <w:tr>
        <w:trPr>
          <w:trHeight w:val="155"/>
        </w:trPr>
        <w:tc>
          <w:tcPr>
            <w:tcW w:w="5820" w:type="dxa"/>
            <w:vAlign w:val="bottom"/>
          </w:tcPr>
          <w:p>
            <w:pPr>
              <w:spacing w:after="0"/>
              <w:rPr>
                <w:sz w:val="20"/>
                <w:szCs w:val="20"/>
                <w:color w:val="auto"/>
              </w:rPr>
            </w:pPr>
            <w:r>
              <w:rPr>
                <w:rFonts w:ascii="Times New Roman" w:cs="Times New Roman" w:eastAsia="Times New Roman" w:hAnsi="Times New Roman"/>
                <w:sz w:val="13"/>
                <w:szCs w:val="13"/>
                <w:color w:val="auto"/>
              </w:rPr>
              <w:t>C.M.R. Almeida et al. / Estuarine, Coastal and Shelf Science 91 (2011) 243</w:t>
            </w:r>
            <w:r>
              <w:rPr>
                <w:rFonts w:ascii="Arial" w:cs="Arial" w:eastAsia="Arial" w:hAnsi="Arial"/>
                <w:sz w:val="13"/>
                <w:szCs w:val="13"/>
                <w:color w:val="auto"/>
              </w:rPr>
              <w:t>e</w:t>
            </w:r>
            <w:r>
              <w:rPr>
                <w:rFonts w:ascii="Times New Roman" w:cs="Times New Roman" w:eastAsia="Times New Roman" w:hAnsi="Times New Roman"/>
                <w:sz w:val="13"/>
                <w:szCs w:val="13"/>
                <w:color w:val="auto"/>
              </w:rPr>
              <w:t>249</w:t>
            </w:r>
          </w:p>
        </w:tc>
        <w:tc>
          <w:tcPr>
            <w:tcW w:w="16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249</w:t>
            </w:r>
          </w:p>
        </w:tc>
      </w:tr>
    </w:tbl>
    <w:p>
      <w:pPr>
        <w:spacing w:after="0" w:line="200" w:lineRule="exact"/>
        <w:rPr>
          <w:sz w:val="20"/>
          <w:szCs w:val="20"/>
          <w:color w:val="auto"/>
        </w:rPr>
      </w:pPr>
    </w:p>
    <w:p>
      <w:pPr>
        <w:sectPr>
          <w:pgSz w:w="11900" w:h="15874" w:orient="portrait"/>
          <w:cols w:equalWidth="0" w:num="1">
            <w:col w:w="10400"/>
          </w:cols>
          <w:pgMar w:left="860" w:top="933" w:right="646" w:bottom="1440" w:gutter="0" w:footer="0" w:header="0"/>
        </w:sectPr>
      </w:pPr>
    </w:p>
    <w:p>
      <w:pPr>
        <w:spacing w:after="0" w:line="9" w:lineRule="exact"/>
        <w:rPr>
          <w:sz w:val="20"/>
          <w:szCs w:val="20"/>
          <w:color w:val="auto"/>
        </w:rPr>
      </w:pPr>
    </w:p>
    <w:p>
      <w:pPr>
        <w:jc w:val="both"/>
        <w:spacing w:after="0" w:line="274" w:lineRule="auto"/>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only concentrate metals in its roots, but also accumulate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metals amounts in their aboveground tissues acting as a possible phyto-extractor. In general, in salt marsh areas mechanical aspects of harvesting plants could be destructive to salt marshes (</w:t>
      </w:r>
      <w:hyperlink w:anchor="page7">
        <w:r>
          <w:rPr>
            <w:rFonts w:ascii="Times New Roman" w:cs="Times New Roman" w:eastAsia="Times New Roman" w:hAnsi="Times New Roman"/>
            <w:sz w:val="16"/>
            <w:szCs w:val="16"/>
            <w:color w:val="000066"/>
          </w:rPr>
          <w:t>Weis and</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0066"/>
          </w:rPr>
          <w:t>Weis, 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although a carefully planned periodical removal of the</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aboveground tissues could be considered. While the translocation of metals can increase metals bioavailability by returning them into the salt marsh system if the tissues are not removed, it is an advantage feature in the case of constructed wetlands.</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234"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This work was partially funded by Fundação para a Ciência e Tecnologia (FCT), Portugal, through equipment CONC-REEQ/304/ 2001 and project PHYTOBIO (PTDC/MAR/099140/2008). Authors thank Hugo Ribeiro for sampling and grain size and organic matter determinations.</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07" w:lineRule="exact"/>
        <w:rPr>
          <w:sz w:val="20"/>
          <w:szCs w:val="20"/>
          <w:color w:val="auto"/>
        </w:rPr>
      </w:pPr>
    </w:p>
    <w:p>
      <w:pPr>
        <w:jc w:val="both"/>
        <w:ind w:left="220" w:hanging="238"/>
        <w:spacing w:after="0" w:line="260" w:lineRule="auto"/>
        <w:rPr>
          <w:sz w:val="20"/>
          <w:szCs w:val="20"/>
          <w:color w:val="auto"/>
        </w:rPr>
      </w:pPr>
      <w:r>
        <w:rPr>
          <w:rFonts w:ascii="Times New Roman" w:cs="Times New Roman" w:eastAsia="Times New Roman" w:hAnsi="Times New Roman"/>
          <w:sz w:val="13"/>
          <w:szCs w:val="13"/>
          <w:color w:val="auto"/>
        </w:rPr>
        <w:t>Almeida, C.M.R., Mucha, A.P., Bordalo, A.A., Vasconcelos, M.T.S.D., 2008.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a salt marsh plant (Halimione portulacoides) on the concentrations and potential mobility of metals in sediments. Science of The Total Environment 403, 188</w:t>
      </w:r>
      <w:r>
        <w:rPr>
          <w:rFonts w:ascii="Arial" w:cs="Arial" w:eastAsia="Arial" w:hAnsi="Arial"/>
          <w:sz w:val="13"/>
          <w:szCs w:val="13"/>
          <w:color w:val="auto"/>
        </w:rPr>
        <w:t>e</w:t>
      </w:r>
      <w:r>
        <w:rPr>
          <w:rFonts w:ascii="Times New Roman" w:cs="Times New Roman" w:eastAsia="Times New Roman" w:hAnsi="Times New Roman"/>
          <w:sz w:val="13"/>
          <w:szCs w:val="13"/>
          <w:color w:val="auto"/>
        </w:rPr>
        <w:t>195.</w:t>
      </w:r>
    </w:p>
    <w:p>
      <w:pPr>
        <w:spacing w:after="0" w:line="15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Almeida, C.M.R., Mucha, A.P., Vasconcelos, M.T.S.D., 2004.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the sea rush Juncus maritimus on metal concentration and speciation in estuarine sediment colonized by the plant. Environmental Science and Technology 38, 3112</w:t>
      </w:r>
      <w:r>
        <w:rPr>
          <w:rFonts w:ascii="Arial" w:cs="Arial" w:eastAsia="Arial" w:hAnsi="Arial"/>
          <w:sz w:val="13"/>
          <w:szCs w:val="13"/>
          <w:color w:val="auto"/>
        </w:rPr>
        <w:t>e</w:t>
      </w:r>
      <w:r>
        <w:rPr>
          <w:rFonts w:ascii="Times New Roman" w:cs="Times New Roman" w:eastAsia="Times New Roman" w:hAnsi="Times New Roman"/>
          <w:sz w:val="13"/>
          <w:szCs w:val="13"/>
          <w:color w:val="auto"/>
        </w:rPr>
        <w:t>3118.</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Almeida, C.M.R., Mucha, A.P., Vasconcelos, M.T.S.D., 2006a. Comparison of the role of the sea club-rush Scirpus maritimus and the sea rush Juncus maritimus in terms of concentration, speciation and bioaccumulation of metals in the estu-arine sediment. Environmental Pollution 142, 151</w:t>
      </w:r>
      <w:r>
        <w:rPr>
          <w:rFonts w:ascii="Arial" w:cs="Arial" w:eastAsia="Arial" w:hAnsi="Arial"/>
          <w:sz w:val="13"/>
          <w:szCs w:val="13"/>
          <w:color w:val="auto"/>
        </w:rPr>
        <w:t>e</w:t>
      </w:r>
      <w:r>
        <w:rPr>
          <w:rFonts w:ascii="Times New Roman" w:cs="Times New Roman" w:eastAsia="Times New Roman" w:hAnsi="Times New Roman"/>
          <w:sz w:val="13"/>
          <w:szCs w:val="13"/>
          <w:color w:val="auto"/>
        </w:rPr>
        <w:t>159.</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Almeida, C.M.R., Mucha, A.P., Vasconcelos, M.T.S.D., 2006b. Variability of metal contents in the sea rush Juncus maritimus-estuarine sediment system through one year of plant</w:t>
      </w:r>
      <w:r>
        <w:rPr>
          <w:rFonts w:ascii="Arial" w:cs="Arial" w:eastAsia="Arial" w:hAnsi="Arial"/>
          <w:sz w:val="13"/>
          <w:szCs w:val="13"/>
          <w:color w:val="auto"/>
        </w:rPr>
        <w:t>’</w:t>
      </w:r>
      <w:r>
        <w:rPr>
          <w:rFonts w:ascii="Times New Roman" w:cs="Times New Roman" w:eastAsia="Times New Roman" w:hAnsi="Times New Roman"/>
          <w:sz w:val="13"/>
          <w:szCs w:val="13"/>
          <w:color w:val="auto"/>
        </w:rPr>
        <w:t>s life. Marine Environmental Research 61, 424</w:t>
      </w:r>
      <w:r>
        <w:rPr>
          <w:rFonts w:ascii="Arial" w:cs="Arial" w:eastAsia="Arial" w:hAnsi="Arial"/>
          <w:sz w:val="13"/>
          <w:szCs w:val="13"/>
          <w:color w:val="auto"/>
        </w:rPr>
        <w:t>e</w:t>
      </w:r>
      <w:r>
        <w:rPr>
          <w:rFonts w:ascii="Times New Roman" w:cs="Times New Roman" w:eastAsia="Times New Roman" w:hAnsi="Times New Roman"/>
          <w:sz w:val="13"/>
          <w:szCs w:val="13"/>
          <w:color w:val="auto"/>
        </w:rPr>
        <w:t>438.</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Bragato, C., Brix, H., Malagoli, M., 2006. Accumulation of nutrients and heavy metals in Phragmites australis (Cav.) Trin. ex Steudel and Bolboschoenus maritimus (L.) Palla in a constructed wetland of the Venice lagoon watershed. Environmental Pollution 144, 967</w:t>
      </w:r>
      <w:r>
        <w:rPr>
          <w:rFonts w:ascii="Arial" w:cs="Arial" w:eastAsia="Arial" w:hAnsi="Arial"/>
          <w:sz w:val="13"/>
          <w:szCs w:val="13"/>
          <w:color w:val="auto"/>
        </w:rPr>
        <w:t>e</w:t>
      </w:r>
      <w:r>
        <w:rPr>
          <w:rFonts w:ascii="Times New Roman" w:cs="Times New Roman" w:eastAsia="Times New Roman" w:hAnsi="Times New Roman"/>
          <w:sz w:val="13"/>
          <w:szCs w:val="13"/>
          <w:color w:val="auto"/>
        </w:rPr>
        <w:t>975.</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Caçador, I., Vale, C., 2001. Salt marshes. Metals in The Environment, Analysis by Biodiversity. Marcel Dekker, Inc., New York.</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Caeiro, S., Costa, M.H., Ramos, T.B., Fernandes, F., Silveira, N., Coimbra, A., Medeiros, G., Painho, M., 2005. Assessing heavy metal contamination in Sado Estuary sediment: an index analysis approach. Ecological Indicators 5, 151</w:t>
      </w:r>
      <w:r>
        <w:rPr>
          <w:rFonts w:ascii="Arial" w:cs="Arial" w:eastAsia="Arial" w:hAnsi="Arial"/>
          <w:sz w:val="13"/>
          <w:szCs w:val="13"/>
          <w:color w:val="auto"/>
        </w:rPr>
        <w:t>e</w:t>
      </w:r>
      <w:r>
        <w:rPr>
          <w:rFonts w:ascii="Times New Roman" w:cs="Times New Roman" w:eastAsia="Times New Roman" w:hAnsi="Times New Roman"/>
          <w:sz w:val="13"/>
          <w:szCs w:val="13"/>
          <w:color w:val="auto"/>
        </w:rPr>
        <w:t>169.</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Caetano, M., Madureira, M.-J., Vale, C., 2003. Metal remobilisation during resus-pension of anoxic contaminated sediment: short-term laboratory study. Water, Air, &amp; Soil Pollution 143, 23</w:t>
      </w:r>
      <w:r>
        <w:rPr>
          <w:rFonts w:ascii="Arial" w:cs="Arial" w:eastAsia="Arial" w:hAnsi="Arial"/>
          <w:sz w:val="13"/>
          <w:szCs w:val="13"/>
          <w:color w:val="auto"/>
        </w:rPr>
        <w:t>e</w:t>
      </w:r>
      <w:r>
        <w:rPr>
          <w:rFonts w:ascii="Times New Roman" w:cs="Times New Roman" w:eastAsia="Times New Roman" w:hAnsi="Times New Roman"/>
          <w:sz w:val="13"/>
          <w:szCs w:val="13"/>
          <w:color w:val="auto"/>
        </w:rPr>
        <w:t>40.</w:t>
      </w:r>
    </w:p>
    <w:p>
      <w:pPr>
        <w:spacing w:after="0" w:line="1" w:lineRule="exact"/>
        <w:rPr>
          <w:sz w:val="20"/>
          <w:szCs w:val="20"/>
          <w:color w:val="auto"/>
        </w:rPr>
      </w:pPr>
    </w:p>
    <w:p>
      <w:pPr>
        <w:jc w:val="both"/>
        <w:ind w:left="220" w:hanging="238"/>
        <w:spacing w:after="0" w:line="265" w:lineRule="auto"/>
        <w:rPr>
          <w:sz w:val="20"/>
          <w:szCs w:val="20"/>
          <w:color w:val="auto"/>
        </w:rPr>
      </w:pPr>
      <w:r>
        <w:rPr>
          <w:rFonts w:ascii="Times New Roman" w:cs="Times New Roman" w:eastAsia="Times New Roman" w:hAnsi="Times New Roman"/>
          <w:sz w:val="13"/>
          <w:szCs w:val="13"/>
          <w:color w:val="auto"/>
        </w:rPr>
        <w:t>Caetano, M., Vale, C., Cesario, R., Fonseca, N., 2008. Evidence for preferential depths of metal retention in roots of salt marsh plants. Science of The Total Environ-ment 390, 466</w:t>
      </w:r>
      <w:r>
        <w:rPr>
          <w:rFonts w:ascii="Arial" w:cs="Arial" w:eastAsia="Arial" w:hAnsi="Arial"/>
          <w:sz w:val="13"/>
          <w:szCs w:val="13"/>
          <w:color w:val="auto"/>
        </w:rPr>
        <w:t>e</w:t>
      </w:r>
      <w:r>
        <w:rPr>
          <w:rFonts w:ascii="Times New Roman" w:cs="Times New Roman" w:eastAsia="Times New Roman" w:hAnsi="Times New Roman"/>
          <w:sz w:val="13"/>
          <w:szCs w:val="13"/>
          <w:color w:val="auto"/>
        </w:rPr>
        <w:t>474.</w:t>
      </w:r>
    </w:p>
    <w:p>
      <w:pPr>
        <w:spacing w:after="0" w:line="147" w:lineRule="exact"/>
        <w:rPr>
          <w:sz w:val="20"/>
          <w:szCs w:val="20"/>
          <w:color w:val="auto"/>
        </w:rPr>
      </w:pPr>
    </w:p>
    <w:p>
      <w:pPr>
        <w:jc w:val="both"/>
        <w:ind w:left="220" w:hanging="238"/>
        <w:spacing w:after="0" w:line="260" w:lineRule="auto"/>
        <w:rPr>
          <w:sz w:val="20"/>
          <w:szCs w:val="20"/>
          <w:color w:val="auto"/>
        </w:rPr>
      </w:pPr>
      <w:r>
        <w:rPr>
          <w:rFonts w:ascii="Times New Roman" w:cs="Times New Roman" w:eastAsia="Times New Roman" w:hAnsi="Times New Roman"/>
          <w:sz w:val="13"/>
          <w:szCs w:val="13"/>
          <w:color w:val="auto"/>
        </w:rPr>
        <w:t>Cambrollé, J., Redondo-Gómez, S., Mateos-Naranjo, E., Figueroa, M.E., 2008. Comparison of the role of two Spartina species in terms of phytostabilization and bioaccumulation of metals in the estuarine sediment. Marine Pollution Bulletin 56, 2037</w:t>
      </w:r>
      <w:r>
        <w:rPr>
          <w:rFonts w:ascii="Arial" w:cs="Arial" w:eastAsia="Arial" w:hAnsi="Arial"/>
          <w:sz w:val="13"/>
          <w:szCs w:val="13"/>
          <w:color w:val="auto"/>
        </w:rPr>
        <w:t>e</w:t>
      </w:r>
      <w:r>
        <w:rPr>
          <w:rFonts w:ascii="Times New Roman" w:cs="Times New Roman" w:eastAsia="Times New Roman" w:hAnsi="Times New Roman"/>
          <w:sz w:val="13"/>
          <w:szCs w:val="13"/>
          <w:color w:val="auto"/>
        </w:rPr>
        <w:t>2042.</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3"/>
          <w:szCs w:val="13"/>
          <w:color w:val="auto"/>
        </w:rPr>
        <w:t>Chapman, P.M., Wang, F., 2001. Assessing sediment contamination in estuaries.</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Environmental Toxicology and Chemistry 20, 3</w:t>
      </w:r>
      <w:r>
        <w:rPr>
          <w:rFonts w:ascii="Arial" w:cs="Arial" w:eastAsia="Arial" w:hAnsi="Arial"/>
          <w:sz w:val="13"/>
          <w:szCs w:val="13"/>
          <w:color w:val="auto"/>
        </w:rPr>
        <w:t>e</w:t>
      </w:r>
      <w:r>
        <w:rPr>
          <w:rFonts w:ascii="Times New Roman" w:cs="Times New Roman" w:eastAsia="Times New Roman" w:hAnsi="Times New Roman"/>
          <w:sz w:val="13"/>
          <w:szCs w:val="13"/>
          <w:color w:val="auto"/>
        </w:rPr>
        <w:t>22.</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Costa, J.C., Arsénio, P., Monteiro-Henriques, T., Neto, C., Pereira, E., Izco, J., 2009.</w:t>
      </w:r>
    </w:p>
    <w:p>
      <w:pPr>
        <w:spacing w:after="0" w:line="10"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3"/>
          <w:szCs w:val="13"/>
          <w:color w:val="auto"/>
        </w:rPr>
        <w:t>Finding the boundary between Eurosiberian and Mediterranean salt marshes.</w:t>
      </w:r>
    </w:p>
    <w:p>
      <w:pPr>
        <w:spacing w:after="0" w:line="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3"/>
          <w:szCs w:val="13"/>
          <w:color w:val="auto"/>
        </w:rPr>
        <w:t>Journal of Coastal Research, Special Issue 56, 1340</w:t>
      </w:r>
      <w:r>
        <w:rPr>
          <w:rFonts w:ascii="Arial" w:cs="Arial" w:eastAsia="Arial" w:hAnsi="Arial"/>
          <w:sz w:val="13"/>
          <w:szCs w:val="13"/>
          <w:color w:val="auto"/>
        </w:rPr>
        <w:t>e</w:t>
      </w:r>
      <w:r>
        <w:rPr>
          <w:rFonts w:ascii="Times New Roman" w:cs="Times New Roman" w:eastAsia="Times New Roman" w:hAnsi="Times New Roman"/>
          <w:sz w:val="13"/>
          <w:szCs w:val="13"/>
          <w:color w:val="auto"/>
        </w:rPr>
        <w:t>1344.</w:t>
      </w:r>
    </w:p>
    <w:p>
      <w:pPr>
        <w:spacing w:after="0" w:line="10"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Du Laing, G., Ryckegem, G.V., Tack, F.M.G., Verloo, M.G., 2006. Metal accumulation in intertidal litter through decomposing leaf blades, sheaths and stems of Phrag-mites australis. Chemosphere 63, 1815</w:t>
      </w:r>
      <w:r>
        <w:rPr>
          <w:rFonts w:ascii="Arial" w:cs="Arial" w:eastAsia="Arial" w:hAnsi="Arial"/>
          <w:sz w:val="13"/>
          <w:szCs w:val="13"/>
          <w:color w:val="auto"/>
        </w:rPr>
        <w:t>e</w:t>
      </w:r>
      <w:r>
        <w:rPr>
          <w:rFonts w:ascii="Times New Roman" w:cs="Times New Roman" w:eastAsia="Times New Roman" w:hAnsi="Times New Roman"/>
          <w:sz w:val="13"/>
          <w:szCs w:val="13"/>
          <w:color w:val="auto"/>
        </w:rPr>
        <w:t>1823.</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Duarte, B., Caetano, M., Almeida, P.R., Vale, C., Caçador, I., 2010. Accumulation and biological cycling of heavy metal in four salt marsh species, from Tagus estuary (Portugal). Environmental Pollution 158, 1661</w:t>
      </w:r>
      <w:r>
        <w:rPr>
          <w:rFonts w:ascii="Arial" w:cs="Arial" w:eastAsia="Arial" w:hAnsi="Arial"/>
          <w:sz w:val="13"/>
          <w:szCs w:val="13"/>
          <w:color w:val="auto"/>
        </w:rPr>
        <w:t>e</w:t>
      </w:r>
      <w:r>
        <w:rPr>
          <w:rFonts w:ascii="Times New Roman" w:cs="Times New Roman" w:eastAsia="Times New Roman" w:hAnsi="Times New Roman"/>
          <w:sz w:val="13"/>
          <w:szCs w:val="13"/>
          <w:color w:val="auto"/>
        </w:rPr>
        <w:t>1668.</w:t>
      </w: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 xml:space="preserve">Jones, D.L., 1998. Organic acids in the rhizosphere </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 a critical review. Plant and Soil 205, 25</w:t>
      </w:r>
      <w:r>
        <w:rPr>
          <w:rFonts w:ascii="Arial" w:cs="Arial" w:eastAsia="Arial" w:hAnsi="Arial"/>
          <w:sz w:val="13"/>
          <w:szCs w:val="13"/>
          <w:color w:val="auto"/>
        </w:rPr>
        <w:t>e</w:t>
      </w:r>
      <w:r>
        <w:rPr>
          <w:rFonts w:ascii="Times New Roman" w:cs="Times New Roman" w:eastAsia="Times New Roman" w:hAnsi="Times New Roman"/>
          <w:sz w:val="13"/>
          <w:szCs w:val="13"/>
          <w:color w:val="auto"/>
        </w:rPr>
        <w:t>44.</w:t>
      </w:r>
    </w:p>
    <w:p>
      <w:pPr>
        <w:spacing w:after="0" w:line="1" w:lineRule="exact"/>
        <w:rPr>
          <w:sz w:val="20"/>
          <w:szCs w:val="20"/>
          <w:color w:val="auto"/>
        </w:rPr>
      </w:pPr>
    </w:p>
    <w:p>
      <w:pPr>
        <w:jc w:val="both"/>
        <w:ind w:left="220" w:hanging="238"/>
        <w:spacing w:after="0" w:line="254" w:lineRule="auto"/>
        <w:rPr>
          <w:sz w:val="20"/>
          <w:szCs w:val="20"/>
          <w:color w:val="auto"/>
        </w:rPr>
      </w:pPr>
      <w:r>
        <w:rPr>
          <w:rFonts w:ascii="Times New Roman" w:cs="Times New Roman" w:eastAsia="Times New Roman" w:hAnsi="Times New Roman"/>
          <w:sz w:val="13"/>
          <w:szCs w:val="13"/>
          <w:color w:val="auto"/>
        </w:rPr>
        <w:t>Koretsky, C.M., Cuellar, A., Haveman, M., Beuving, L., Shattuck, T., Wagner, M., 2008.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Spartina and Juncus on saltmarsh sediments. II. Trace element geochemistry. Chemical Geology 255, 100</w:t>
      </w:r>
      <w:r>
        <w:rPr>
          <w:rFonts w:ascii="Arial" w:cs="Arial" w:eastAsia="Arial" w:hAnsi="Arial"/>
          <w:sz w:val="13"/>
          <w:szCs w:val="13"/>
          <w:color w:val="auto"/>
        </w:rPr>
        <w:t>e</w:t>
      </w:r>
      <w:r>
        <w:rPr>
          <w:rFonts w:ascii="Times New Roman" w:cs="Times New Roman" w:eastAsia="Times New Roman" w:hAnsi="Times New Roman"/>
          <w:sz w:val="13"/>
          <w:szCs w:val="13"/>
          <w:color w:val="auto"/>
        </w:rPr>
        <w:t>113.</w:t>
      </w: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Long, E.R., MacDonald, D.D., 1998. Recommended uses of empirically derived, sediment quality guidelines for marine and estuarine ecosystems. Human Ecologic Risk Assessment 4, 1019</w:t>
      </w:r>
      <w:r>
        <w:rPr>
          <w:rFonts w:ascii="Arial" w:cs="Arial" w:eastAsia="Arial" w:hAnsi="Arial"/>
          <w:sz w:val="13"/>
          <w:szCs w:val="13"/>
          <w:color w:val="auto"/>
        </w:rPr>
        <w:t>e</w:t>
      </w:r>
      <w:r>
        <w:rPr>
          <w:rFonts w:ascii="Times New Roman" w:cs="Times New Roman" w:eastAsia="Times New Roman" w:hAnsi="Times New Roman"/>
          <w:sz w:val="13"/>
          <w:szCs w:val="13"/>
          <w:color w:val="auto"/>
        </w:rPr>
        <w:t>1039.</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Long, E.R., MacDonald, D.D., Smith, S.L., Calder, F.D., 1995. Incidence of adverse biological effects within ranges of chemical concentrations in marine and estuarine sediments. Environmental Management 19, 81</w:t>
      </w:r>
      <w:r>
        <w:rPr>
          <w:rFonts w:ascii="Arial" w:cs="Arial" w:eastAsia="Arial" w:hAnsi="Arial"/>
          <w:sz w:val="13"/>
          <w:szCs w:val="13"/>
          <w:color w:val="auto"/>
        </w:rPr>
        <w:t>e</w:t>
      </w:r>
      <w:r>
        <w:rPr>
          <w:rFonts w:ascii="Times New Roman" w:cs="Times New Roman" w:eastAsia="Times New Roman" w:hAnsi="Times New Roman"/>
          <w:sz w:val="13"/>
          <w:szCs w:val="13"/>
          <w:color w:val="auto"/>
        </w:rPr>
        <w:t>97.</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Mucha, A.P., Almeida, C.M.R., Bordalo, A.A., Vasconcelos, M.T.S.D., 2008. Salt marsh plants (Juncus maritimus and Scirpus maritimus) as sources of strong complex-ing ligands. Estuarine, Coastal and Shelf Science 77, 104</w:t>
      </w:r>
      <w:r>
        <w:rPr>
          <w:rFonts w:ascii="Arial" w:cs="Arial" w:eastAsia="Arial" w:hAnsi="Arial"/>
          <w:sz w:val="13"/>
          <w:szCs w:val="13"/>
          <w:color w:val="auto"/>
        </w:rPr>
        <w:t>e</w:t>
      </w:r>
      <w:r>
        <w:rPr>
          <w:rFonts w:ascii="Times New Roman" w:cs="Times New Roman" w:eastAsia="Times New Roman" w:hAnsi="Times New Roman"/>
          <w:sz w:val="13"/>
          <w:szCs w:val="13"/>
          <w:color w:val="auto"/>
        </w:rPr>
        <w:t>112.</w:t>
      </w:r>
    </w:p>
    <w:p>
      <w:pPr>
        <w:spacing w:after="0" w:line="1" w:lineRule="exact"/>
        <w:rPr>
          <w:sz w:val="20"/>
          <w:szCs w:val="20"/>
          <w:color w:val="auto"/>
        </w:rPr>
      </w:pPr>
    </w:p>
    <w:p>
      <w:pPr>
        <w:jc w:val="both"/>
        <w:ind w:left="220" w:hanging="238"/>
        <w:spacing w:after="0" w:line="254" w:lineRule="auto"/>
        <w:rPr>
          <w:sz w:val="20"/>
          <w:szCs w:val="20"/>
          <w:color w:val="auto"/>
        </w:rPr>
      </w:pPr>
      <w:r>
        <w:rPr>
          <w:rFonts w:ascii="Times New Roman" w:cs="Times New Roman" w:eastAsia="Times New Roman" w:hAnsi="Times New Roman"/>
          <w:sz w:val="13"/>
          <w:szCs w:val="13"/>
          <w:color w:val="auto"/>
        </w:rPr>
        <w:t xml:space="preserve">Ramos, S., Cowen, R.K., Paris, C., Ré, P., Bordalo, A.A., 2006. Environmental forcing and larval </w:t>
      </w:r>
      <w:r>
        <w:rPr>
          <w:rFonts w:ascii="Arial" w:cs="Arial" w:eastAsia="Arial" w:hAnsi="Arial"/>
          <w:sz w:val="13"/>
          <w:szCs w:val="13"/>
          <w:color w:val="auto"/>
        </w:rPr>
        <w:t>fi</w:t>
      </w:r>
      <w:r>
        <w:rPr>
          <w:rFonts w:ascii="Times New Roman" w:cs="Times New Roman" w:eastAsia="Times New Roman" w:hAnsi="Times New Roman"/>
          <w:sz w:val="13"/>
          <w:szCs w:val="13"/>
          <w:color w:val="auto"/>
        </w:rPr>
        <w:t>sh assemblage dynamics in the Lima River estuary (northwest Portugal). Journal of Plankton Research 28, 275</w:t>
      </w:r>
      <w:r>
        <w:rPr>
          <w:rFonts w:ascii="Arial" w:cs="Arial" w:eastAsia="Arial" w:hAnsi="Arial"/>
          <w:sz w:val="13"/>
          <w:szCs w:val="13"/>
          <w:color w:val="auto"/>
        </w:rPr>
        <w:t>e</w:t>
      </w:r>
      <w:r>
        <w:rPr>
          <w:rFonts w:ascii="Times New Roman" w:cs="Times New Roman" w:eastAsia="Times New Roman" w:hAnsi="Times New Roman"/>
          <w:sz w:val="13"/>
          <w:szCs w:val="13"/>
          <w:color w:val="auto"/>
        </w:rPr>
        <w:t>286.</w:t>
      </w:r>
    </w:p>
    <w:p>
      <w:pPr>
        <w:spacing w:after="0" w:line="2" w:lineRule="exact"/>
        <w:rPr>
          <w:sz w:val="20"/>
          <w:szCs w:val="20"/>
          <w:color w:val="auto"/>
        </w:rPr>
      </w:pPr>
    </w:p>
    <w:p>
      <w:pPr>
        <w:jc w:val="both"/>
        <w:ind w:left="220" w:hanging="238"/>
        <w:spacing w:after="0" w:line="256" w:lineRule="auto"/>
        <w:rPr>
          <w:sz w:val="20"/>
          <w:szCs w:val="20"/>
          <w:color w:val="auto"/>
        </w:rPr>
      </w:pPr>
      <w:r>
        <w:rPr>
          <w:rFonts w:ascii="Times New Roman" w:cs="Times New Roman" w:eastAsia="Times New Roman" w:hAnsi="Times New Roman"/>
          <w:sz w:val="13"/>
          <w:szCs w:val="13"/>
          <w:color w:val="auto"/>
        </w:rPr>
        <w:t xml:space="preserve">Raskin, I., Ensley, B.D., 2000. Phytoremediation of Toxic Metals </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 Using Plants to Clean Up the Environment. John Wiley &amp; Sons, Inc., New York.</w:t>
      </w: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Reboreda, R., Caçador, I., 2007a. Copper, zinc and lead speciation in salt marsh sediments colonised by Halimione portulacoides and Spartina maritima. Che-mosphere 69, 1655</w:t>
      </w:r>
      <w:r>
        <w:rPr>
          <w:rFonts w:ascii="Arial" w:cs="Arial" w:eastAsia="Arial" w:hAnsi="Arial"/>
          <w:sz w:val="13"/>
          <w:szCs w:val="13"/>
          <w:color w:val="auto"/>
        </w:rPr>
        <w:t>e</w:t>
      </w:r>
      <w:r>
        <w:rPr>
          <w:rFonts w:ascii="Times New Roman" w:cs="Times New Roman" w:eastAsia="Times New Roman" w:hAnsi="Times New Roman"/>
          <w:sz w:val="13"/>
          <w:szCs w:val="13"/>
          <w:color w:val="auto"/>
        </w:rPr>
        <w:t>1661.</w:t>
      </w: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Reboreda, R., Caçador, I., 2007b. Halophyte vegetation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uences in salt marsh retention capacity for heavy metals. Environmental Pollution 146, 147</w:t>
      </w:r>
      <w:r>
        <w:rPr>
          <w:rFonts w:ascii="Arial" w:cs="Arial" w:eastAsia="Arial" w:hAnsi="Arial"/>
          <w:sz w:val="13"/>
          <w:szCs w:val="13"/>
          <w:color w:val="auto"/>
        </w:rPr>
        <w:t>e</w:t>
      </w:r>
      <w:r>
        <w:rPr>
          <w:rFonts w:ascii="Times New Roman" w:cs="Times New Roman" w:eastAsia="Times New Roman" w:hAnsi="Times New Roman"/>
          <w:sz w:val="13"/>
          <w:szCs w:val="13"/>
          <w:color w:val="auto"/>
        </w:rPr>
        <w:t>154.</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Rede Natura 2000. Plano Sectorial da Rede Natura 2000. Habitats Naturais. ICN.</w:t>
      </w:r>
    </w:p>
    <w:p>
      <w:pPr>
        <w:spacing w:after="0" w:line="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3"/>
          <w:szCs w:val="13"/>
          <w:color w:val="auto"/>
        </w:rPr>
        <w:t>1330. Prados salgados atlânticos (Glauco-Puccinellietalia maritimae).</w:t>
      </w:r>
    </w:p>
    <w:p>
      <w:pPr>
        <w:spacing w:after="0" w:line="10" w:lineRule="exact"/>
        <w:rPr>
          <w:sz w:val="20"/>
          <w:szCs w:val="20"/>
          <w:color w:val="auto"/>
        </w:rPr>
      </w:pPr>
    </w:p>
    <w:p>
      <w:pPr>
        <w:jc w:val="both"/>
        <w:ind w:left="220" w:hanging="238"/>
        <w:spacing w:after="0" w:line="265" w:lineRule="auto"/>
        <w:rPr>
          <w:sz w:val="20"/>
          <w:szCs w:val="20"/>
          <w:color w:val="auto"/>
        </w:rPr>
      </w:pPr>
      <w:r>
        <w:rPr>
          <w:rFonts w:ascii="Times New Roman" w:cs="Times New Roman" w:eastAsia="Times New Roman" w:hAnsi="Times New Roman"/>
          <w:sz w:val="13"/>
          <w:szCs w:val="13"/>
          <w:color w:val="auto"/>
        </w:rPr>
        <w:t>Reis, P., Antunes, J., Almeida, C., 2009. Metal levels in sediments from the Minho estuary salt marsh: a metal clean area? Environmental Monitoring and Assessment 159, 191</w:t>
      </w:r>
      <w:r>
        <w:rPr>
          <w:rFonts w:ascii="Arial" w:cs="Arial" w:eastAsia="Arial" w:hAnsi="Arial"/>
          <w:sz w:val="13"/>
          <w:szCs w:val="13"/>
          <w:color w:val="auto"/>
        </w:rPr>
        <w:t>e</w:t>
      </w:r>
      <w:r>
        <w:rPr>
          <w:rFonts w:ascii="Times New Roman" w:cs="Times New Roman" w:eastAsia="Times New Roman" w:hAnsi="Times New Roman"/>
          <w:sz w:val="13"/>
          <w:szCs w:val="13"/>
          <w:color w:val="auto"/>
        </w:rPr>
        <w:t>205.</w:t>
      </w:r>
    </w:p>
    <w:p>
      <w:pPr>
        <w:spacing w:after="0" w:line="147" w:lineRule="exact"/>
        <w:rPr>
          <w:sz w:val="20"/>
          <w:szCs w:val="20"/>
          <w:color w:val="auto"/>
        </w:rPr>
      </w:pPr>
    </w:p>
    <w:p>
      <w:pPr>
        <w:jc w:val="both"/>
        <w:ind w:left="220" w:hanging="238"/>
        <w:spacing w:after="0" w:line="266" w:lineRule="auto"/>
        <w:rPr>
          <w:sz w:val="20"/>
          <w:szCs w:val="20"/>
          <w:color w:val="auto"/>
        </w:rPr>
      </w:pPr>
      <w:r>
        <w:rPr>
          <w:rFonts w:ascii="Times New Roman" w:cs="Times New Roman" w:eastAsia="Times New Roman" w:hAnsi="Times New Roman"/>
          <w:sz w:val="13"/>
          <w:szCs w:val="13"/>
          <w:color w:val="auto"/>
        </w:rPr>
        <w:t>Ross, S.M., Kaye, K.J., 1994. The meaning of metal toxicity in soil-plant system. In: Ross, S.M. (Ed.), Toxic Metals in Soil</w:t>
      </w:r>
      <w:r>
        <w:rPr>
          <w:rFonts w:ascii="Arial" w:cs="Arial" w:eastAsia="Arial" w:hAnsi="Arial"/>
          <w:sz w:val="13"/>
          <w:szCs w:val="13"/>
          <w:color w:val="auto"/>
        </w:rPr>
        <w:t>e</w:t>
      </w:r>
      <w:r>
        <w:rPr>
          <w:rFonts w:ascii="Times New Roman" w:cs="Times New Roman" w:eastAsia="Times New Roman" w:hAnsi="Times New Roman"/>
          <w:sz w:val="13"/>
          <w:szCs w:val="13"/>
          <w:color w:val="auto"/>
        </w:rPr>
        <w:t>Plant Systems. John Wiley &amp; Sons, New York, pp. 27</w:t>
      </w:r>
      <w:r>
        <w:rPr>
          <w:rFonts w:ascii="Arial" w:cs="Arial" w:eastAsia="Arial" w:hAnsi="Arial"/>
          <w:sz w:val="13"/>
          <w:szCs w:val="13"/>
          <w:color w:val="auto"/>
        </w:rPr>
        <w:t>e</w:t>
      </w:r>
      <w:r>
        <w:rPr>
          <w:rFonts w:ascii="Times New Roman" w:cs="Times New Roman" w:eastAsia="Times New Roman" w:hAnsi="Times New Roman"/>
          <w:sz w:val="13"/>
          <w:szCs w:val="13"/>
          <w:color w:val="auto"/>
        </w:rPr>
        <w:t>61.</w:t>
      </w:r>
    </w:p>
    <w:p>
      <w:pPr>
        <w:spacing w:after="0" w:line="147"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SanLéon, D.G., Izco1, J., Sánchez, J.M., 1999. Spartina patens as a weed in Galician saltmarshes (NW Iberian Peninsula). Hydrobiologia 415, 213</w:t>
      </w:r>
      <w:r>
        <w:rPr>
          <w:rFonts w:ascii="Arial" w:cs="Arial" w:eastAsia="Arial" w:hAnsi="Arial"/>
          <w:sz w:val="13"/>
          <w:szCs w:val="13"/>
          <w:color w:val="auto"/>
        </w:rPr>
        <w:t>e</w:t>
      </w:r>
      <w:r>
        <w:rPr>
          <w:rFonts w:ascii="Times New Roman" w:cs="Times New Roman" w:eastAsia="Times New Roman" w:hAnsi="Times New Roman"/>
          <w:sz w:val="13"/>
          <w:szCs w:val="13"/>
          <w:color w:val="auto"/>
        </w:rPr>
        <w:t>222.</w:t>
      </w: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 xml:space="preserve">Silva, M.F.G.M.D., 2008. Metals and butyltins in sediments of Ria Formosa </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 the role of Spartina maritima and Sarcocornia fruticosa. Ciencias e Tecnologias do Ambiente. University of Porto, Portugal, PhD thesis.</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Suntornvongsagul, K., Burke, D.J., Hamerlynck, E.P., Hahn, D., 2007. Fate and effects of heavy metals in salt marsh sediments. Environmental Pollution 149, 79</w:t>
      </w:r>
      <w:r>
        <w:rPr>
          <w:rFonts w:ascii="Arial" w:cs="Arial" w:eastAsia="Arial" w:hAnsi="Arial"/>
          <w:sz w:val="13"/>
          <w:szCs w:val="13"/>
          <w:color w:val="auto"/>
        </w:rPr>
        <w:t>e</w:t>
      </w:r>
      <w:r>
        <w:rPr>
          <w:rFonts w:ascii="Times New Roman" w:cs="Times New Roman" w:eastAsia="Times New Roman" w:hAnsi="Times New Roman"/>
          <w:sz w:val="13"/>
          <w:szCs w:val="13"/>
          <w:color w:val="auto"/>
        </w:rPr>
        <w:t>91.</w:t>
      </w:r>
    </w:p>
    <w:p>
      <w:pPr>
        <w:jc w:val="both"/>
        <w:ind w:left="220" w:hanging="238"/>
        <w:spacing w:after="0" w:line="265" w:lineRule="auto"/>
        <w:rPr>
          <w:sz w:val="20"/>
          <w:szCs w:val="20"/>
          <w:color w:val="auto"/>
        </w:rPr>
      </w:pPr>
      <w:r>
        <w:rPr>
          <w:rFonts w:ascii="Times New Roman" w:cs="Times New Roman" w:eastAsia="Times New Roman" w:hAnsi="Times New Roman"/>
          <w:sz w:val="13"/>
          <w:szCs w:val="13"/>
          <w:color w:val="auto"/>
        </w:rPr>
        <w:t>Weis, J.S., Weis, P., 2004. Metal uptake, transport and release by wetland plants: implications for phytoremediation and restoration. Environment International 30, 685</w:t>
      </w:r>
      <w:r>
        <w:rPr>
          <w:rFonts w:ascii="Arial" w:cs="Arial" w:eastAsia="Arial" w:hAnsi="Arial"/>
          <w:sz w:val="13"/>
          <w:szCs w:val="13"/>
          <w:color w:val="auto"/>
        </w:rPr>
        <w:t>e</w:t>
      </w:r>
      <w:r>
        <w:rPr>
          <w:rFonts w:ascii="Times New Roman" w:cs="Times New Roman" w:eastAsia="Times New Roman" w:hAnsi="Times New Roman"/>
          <w:sz w:val="13"/>
          <w:szCs w:val="13"/>
          <w:color w:val="auto"/>
        </w:rPr>
        <w:t>700.</w:t>
      </w:r>
    </w:p>
    <w:p>
      <w:pPr>
        <w:spacing w:after="0" w:line="148" w:lineRule="exact"/>
        <w:rPr>
          <w:sz w:val="20"/>
          <w:szCs w:val="20"/>
          <w:color w:val="auto"/>
        </w:rPr>
      </w:pPr>
    </w:p>
    <w:p>
      <w:pPr>
        <w:jc w:val="both"/>
        <w:ind w:left="220" w:hanging="238"/>
        <w:spacing w:after="0" w:line="254" w:lineRule="auto"/>
        <w:rPr>
          <w:sz w:val="20"/>
          <w:szCs w:val="20"/>
          <w:color w:val="auto"/>
        </w:rPr>
      </w:pPr>
      <w:r>
        <w:rPr>
          <w:rFonts w:ascii="Times New Roman" w:cs="Times New Roman" w:eastAsia="Times New Roman" w:hAnsi="Times New Roman"/>
          <w:sz w:val="13"/>
          <w:szCs w:val="13"/>
          <w:color w:val="auto"/>
        </w:rPr>
        <w:t>Windham, L., Weis, J.S., Weis, P., 2003. Uptake and distribution of metals in two dominant salt marsh macrophytes, Spartina alterni</w:t>
      </w:r>
      <w:r>
        <w:rPr>
          <w:rFonts w:ascii="Arial" w:cs="Arial" w:eastAsia="Arial" w:hAnsi="Arial"/>
          <w:sz w:val="13"/>
          <w:szCs w:val="13"/>
          <w:color w:val="auto"/>
        </w:rPr>
        <w:t>fl</w:t>
      </w:r>
      <w:r>
        <w:rPr>
          <w:rFonts w:ascii="Times New Roman" w:cs="Times New Roman" w:eastAsia="Times New Roman" w:hAnsi="Times New Roman"/>
          <w:sz w:val="13"/>
          <w:szCs w:val="13"/>
          <w:color w:val="auto"/>
        </w:rPr>
        <w:t>ora (cordgrass) and Phrag-mites australis (common reed). Estuarine, Coastal and Shelf Science 56, 63</w:t>
      </w:r>
      <w:r>
        <w:rPr>
          <w:rFonts w:ascii="Arial" w:cs="Arial" w:eastAsia="Arial" w:hAnsi="Arial"/>
          <w:sz w:val="13"/>
          <w:szCs w:val="13"/>
          <w:color w:val="auto"/>
        </w:rPr>
        <w:t>e</w:t>
      </w:r>
      <w:r>
        <w:rPr>
          <w:rFonts w:ascii="Times New Roman" w:cs="Times New Roman" w:eastAsia="Times New Roman" w:hAnsi="Times New Roman"/>
          <w:sz w:val="13"/>
          <w:szCs w:val="13"/>
          <w:color w:val="auto"/>
        </w:rPr>
        <w:t>72.</w:t>
      </w:r>
    </w:p>
    <w:p>
      <w:pPr>
        <w:spacing w:after="0" w:line="2" w:lineRule="exact"/>
        <w:rPr>
          <w:sz w:val="20"/>
          <w:szCs w:val="20"/>
          <w:color w:val="auto"/>
        </w:rPr>
      </w:pPr>
    </w:p>
    <w:p>
      <w:pPr>
        <w:jc w:val="both"/>
        <w:ind w:left="220" w:hanging="238"/>
        <w:spacing w:after="0" w:line="258" w:lineRule="auto"/>
        <w:rPr>
          <w:sz w:val="20"/>
          <w:szCs w:val="20"/>
          <w:color w:val="auto"/>
        </w:rPr>
      </w:pPr>
      <w:r>
        <w:rPr>
          <w:rFonts w:ascii="Times New Roman" w:cs="Times New Roman" w:eastAsia="Times New Roman" w:hAnsi="Times New Roman"/>
          <w:sz w:val="13"/>
          <w:szCs w:val="13"/>
          <w:color w:val="auto"/>
        </w:rPr>
        <w:t>Yet, T.Y., Chou, C.C., Pan, C.T., 2009. Heavy metal removal within pilot-scale con-structed wetlands receiving river water contaminated by con</w:t>
      </w:r>
      <w:r>
        <w:rPr>
          <w:rFonts w:ascii="Arial" w:cs="Arial" w:eastAsia="Arial" w:hAnsi="Arial"/>
          <w:sz w:val="13"/>
          <w:szCs w:val="13"/>
          <w:color w:val="auto"/>
        </w:rPr>
        <w:t>fi</w:t>
      </w:r>
      <w:r>
        <w:rPr>
          <w:rFonts w:ascii="Times New Roman" w:cs="Times New Roman" w:eastAsia="Times New Roman" w:hAnsi="Times New Roman"/>
          <w:sz w:val="13"/>
          <w:szCs w:val="13"/>
          <w:color w:val="auto"/>
        </w:rPr>
        <w:t>ned swine operations. Desalination 249, 368</w:t>
      </w:r>
      <w:r>
        <w:rPr>
          <w:rFonts w:ascii="Arial" w:cs="Arial" w:eastAsia="Arial" w:hAnsi="Arial"/>
          <w:sz w:val="13"/>
          <w:szCs w:val="13"/>
          <w:color w:val="auto"/>
        </w:rPr>
        <w:t>e</w:t>
      </w:r>
      <w:r>
        <w:rPr>
          <w:rFonts w:ascii="Times New Roman" w:cs="Times New Roman" w:eastAsia="Times New Roman" w:hAnsi="Times New Roman"/>
          <w:sz w:val="13"/>
          <w:szCs w:val="13"/>
          <w:color w:val="auto"/>
        </w:rPr>
        <w:t>373.</w:t>
      </w:r>
    </w:p>
    <w:sectPr>
      <w:pgSz w:w="11900" w:h="15874" w:orient="portrait"/>
      <w:cols w:equalWidth="0" w:num="2">
        <w:col w:w="5020" w:space="360"/>
        <w:col w:w="5020"/>
      </w:cols>
      <w:pgMar w:left="860" w:top="933" w:right="6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1"/>
      <w:numFmt w:val="lowerLetter"/>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2"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8" Type="http://schemas.openxmlformats.org/officeDocument/2006/relationships/hyperlink" Target="http://dx.doi.org/10.1016/j.ecss.2010.10.037" TargetMode="External"/><Relationship Id="rId10" Type="http://schemas.openxmlformats.org/officeDocument/2006/relationships/hyperlink" Target="www.sciencedirect.com/science/journal/02727714" TargetMode="External"/><Relationship Id="rId11" Type="http://schemas.openxmlformats.org/officeDocument/2006/relationships/hyperlink" Target="http://www.elsevier.com/locate/ecss" TargetMode="External"/><Relationship Id="rId13" Type="http://schemas.openxmlformats.org/officeDocument/2006/relationships/hyperlink" Target="mailto:calmeida@ciimar.up.p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2020-09-15T03:48:21Z</dcterms:created>
  <dcterms:modified xsi:type="dcterms:W3CDTF">2020-09-15T03:48:21Z</dcterms:modified>
</cp:coreProperties>
</file>