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109480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5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39"/>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101600</wp:posOffset>
                </wp:positionV>
                <wp:extent cx="6604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pt" to="519.6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ind w:right="900"/>
        <w:spacing w:after="0" w:line="335" w:lineRule="auto"/>
        <w:rPr>
          <w:sz w:val="20"/>
          <w:szCs w:val="20"/>
          <w:color w:val="auto"/>
        </w:rPr>
      </w:pPr>
      <w:r>
        <w:rPr>
          <w:rFonts w:ascii="Times New Roman" w:cs="Times New Roman" w:eastAsia="Times New Roman" w:hAnsi="Times New Roman"/>
          <w:sz w:val="27"/>
          <w:szCs w:val="27"/>
          <w:color w:val="auto"/>
        </w:rPr>
        <w:t>Cross-competence and a</w:t>
      </w:r>
      <w:r>
        <w:rPr>
          <w:rFonts w:ascii="Arial" w:cs="Arial" w:eastAsia="Arial" w:hAnsi="Arial"/>
          <w:sz w:val="27"/>
          <w:szCs w:val="27"/>
          <w:color w:val="auto"/>
        </w:rPr>
        <w:t>ﬀ</w:t>
      </w:r>
      <w:r>
        <w:rPr>
          <w:rFonts w:ascii="Times New Roman" w:cs="Times New Roman" w:eastAsia="Times New Roman" w:hAnsi="Times New Roman"/>
          <w:sz w:val="27"/>
          <w:szCs w:val="27"/>
          <w:color w:val="auto"/>
        </w:rPr>
        <w:t xml:space="preserve">ectivity of maize rhizosphere bacteria Bacillus sp.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MT7 in tomato rhizosphere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5877560</wp:posOffset>
            </wp:positionH>
            <wp:positionV relativeFrom="paragraph">
              <wp:posOffset>-494665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Priyanka Pathania, Ranjana Bhatia</w:t>
      </w:r>
      <w:hyperlink w:anchor="page8">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Madhu Khatri</w:t>
      </w:r>
    </w:p>
    <w:p>
      <w:pPr>
        <w:spacing w:after="0" w:line="140"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Department of Biotechnology, University Institute of Engineering and Technology, Panjab University, Chandigarh, 160014, India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121285</wp:posOffset>
                </wp:positionV>
                <wp:extent cx="66040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55pt" to="519.65pt,9.55pt" o:allowincell="f" strokecolor="#000000" strokeweight="0.2491pt"/>
            </w:pict>
          </mc:Fallback>
        </mc:AlternateContent>
      </w:r>
    </w:p>
    <w:p>
      <w:pPr>
        <w:sectPr>
          <w:pgSz w:w="11900" w:h="15874" w:orient="portrait"/>
          <w:cols w:equalWidth="0" w:num="1">
            <w:col w:w="10400"/>
          </w:cols>
          <w:pgMar w:left="760" w:top="656" w:right="746" w:bottom="430" w:gutter="0" w:footer="0" w:header="0"/>
        </w:sectPr>
      </w:pP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110490</wp:posOffset>
                </wp:positionV>
                <wp:extent cx="16910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00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7pt" to="132.8pt,8.7pt" o:allowincell="f" strokecolor="#000000" strokeweight="0.2491pt"/>
            </w:pict>
          </mc:Fallback>
        </mc:AlternateConten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tomato</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maize</w:t>
      </w:r>
    </w:p>
    <w:p>
      <w:pPr>
        <w:spacing w:after="0" w:line="2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rhizosphere</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colonization</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root exudates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abiotic stress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plant growth promotion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5"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spacing w:after="0" w:line="291" w:lineRule="auto"/>
        <w:rPr>
          <w:sz w:val="20"/>
          <w:szCs w:val="20"/>
          <w:color w:val="auto"/>
        </w:rPr>
      </w:pPr>
      <w:r>
        <w:rPr>
          <w:rFonts w:ascii="Times New Roman" w:cs="Times New Roman" w:eastAsia="Times New Roman" w:hAnsi="Times New Roman"/>
          <w:sz w:val="14"/>
          <w:szCs w:val="14"/>
          <w:color w:val="auto"/>
        </w:rPr>
        <w:t>Rhizosphere supports the growth and activity of an enormous and diversi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ed microbial network. Certain rhi-zobacteria referred to as </w:t>
      </w:r>
      <w:r>
        <w:rPr>
          <w:rFonts w:ascii="Arial" w:cs="Arial" w:eastAsia="Arial" w:hAnsi="Arial"/>
          <w:sz w:val="14"/>
          <w:szCs w:val="14"/>
          <w:color w:val="auto"/>
        </w:rPr>
        <w:t>‘</w:t>
      </w:r>
      <w:r>
        <w:rPr>
          <w:rFonts w:ascii="Times New Roman" w:cs="Times New Roman" w:eastAsia="Times New Roman" w:hAnsi="Times New Roman"/>
          <w:sz w:val="14"/>
          <w:szCs w:val="14"/>
          <w:color w:val="auto"/>
        </w:rPr>
        <w:t>plant growth-promoting rhizobacteria</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(PGPR) can contribute towards improved plant growth and stress tolerance and are currently of great interest for sustainable agriculture. A successful PGPR is capable of establishing itself in the rhizosphere of inoculated plants. Root colonization is an essential step in the interaction amongst plant-associated bacteria and host plant and is a multifaceted phenomenon governed by various biotic and abiotic factors.</w:t>
      </w:r>
    </w:p>
    <w:p>
      <w:pPr>
        <w:spacing w:after="0" w:line="170" w:lineRule="exact"/>
        <w:rPr>
          <w:sz w:val="24"/>
          <w:szCs w:val="24"/>
          <w:color w:val="auto"/>
        </w:rPr>
      </w:pPr>
    </w:p>
    <w:p>
      <w:pPr>
        <w:jc w:val="both"/>
        <w:ind w:firstLine="187"/>
        <w:spacing w:after="0" w:line="287" w:lineRule="auto"/>
        <w:rPr>
          <w:sz w:val="20"/>
          <w:szCs w:val="20"/>
          <w:color w:val="auto"/>
        </w:rPr>
      </w:pPr>
      <w:r>
        <w:rPr>
          <w:rFonts w:ascii="Times New Roman" w:cs="Times New Roman" w:eastAsia="Times New Roman" w:hAnsi="Times New Roman"/>
          <w:sz w:val="14"/>
          <w:szCs w:val="14"/>
          <w:color w:val="auto"/>
        </w:rPr>
        <w:t>In the present investigation, an isolate MT7 obtained from maize rhizosphere and identi</w:t>
      </w:r>
      <w:r>
        <w:rPr>
          <w:rFonts w:ascii="Arial" w:cs="Arial" w:eastAsia="Arial" w:hAnsi="Arial"/>
          <w:sz w:val="14"/>
          <w:szCs w:val="14"/>
          <w:color w:val="auto"/>
        </w:rPr>
        <w:t>fi</w:t>
      </w:r>
      <w:r>
        <w:rPr>
          <w:rFonts w:ascii="Times New Roman" w:cs="Times New Roman" w:eastAsia="Times New Roman" w:hAnsi="Times New Roman"/>
          <w:sz w:val="14"/>
          <w:szCs w:val="14"/>
          <w:color w:val="auto"/>
        </w:rPr>
        <w:t>ed as Bacillus sp. was tested for its ability to perform in the tomato rhizosphere. It was screened for its survival under various abiotic stresses like salt, drought, heavy metals, and temperature and found to tolerate 10% salt stress, drought stress up to -0.73 MPa (25% PEG), heavy metals like Cr, Cu, and Ni above the permissible limits and grew well from 25 to 45 °C. The bacterial culture was veri</w:t>
      </w:r>
      <w:r>
        <w:rPr>
          <w:rFonts w:ascii="Arial" w:cs="Arial" w:eastAsia="Arial" w:hAnsi="Arial"/>
          <w:sz w:val="14"/>
          <w:szCs w:val="14"/>
          <w:color w:val="auto"/>
        </w:rPr>
        <w:t>fi</w:t>
      </w:r>
      <w:r>
        <w:rPr>
          <w:rFonts w:ascii="Times New Roman" w:cs="Times New Roman" w:eastAsia="Times New Roman" w:hAnsi="Times New Roman"/>
          <w:sz w:val="14"/>
          <w:szCs w:val="14"/>
          <w:color w:val="auto"/>
        </w:rPr>
        <w:t>ed for various other plant growth-promoting traits. It expressed chemo-tactic behavior and good bio</w:t>
      </w:r>
      <w:r>
        <w:rPr>
          <w:rFonts w:ascii="Arial" w:cs="Arial" w:eastAsia="Arial" w:hAnsi="Arial"/>
          <w:sz w:val="14"/>
          <w:szCs w:val="14"/>
          <w:color w:val="auto"/>
        </w:rPr>
        <w:t>fi</w:t>
      </w:r>
      <w:r>
        <w:rPr>
          <w:rFonts w:ascii="Times New Roman" w:cs="Times New Roman" w:eastAsia="Times New Roman" w:hAnsi="Times New Roman"/>
          <w:sz w:val="14"/>
          <w:szCs w:val="14"/>
          <w:color w:val="auto"/>
        </w:rPr>
        <w:t>lm-forming potential in the presence of tomato root exudates. Profuse colonization was observed on the tomato roots.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cacy of the bacterial culture in the tomato rhizosphere was evaluated under net house conditions. The tomato crop was positively 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uenced by inoculation of MT7 over the un-inoculated plants. Therefore, it is concluded that competent colonization by MT7 lies in its ability to respond to tomato root exudates, form bio</w:t>
      </w:r>
      <w:r>
        <w:rPr>
          <w:rFonts w:ascii="Arial" w:cs="Arial" w:eastAsia="Arial" w:hAnsi="Arial"/>
          <w:sz w:val="14"/>
          <w:szCs w:val="14"/>
          <w:color w:val="auto"/>
        </w:rPr>
        <w:t>fi</w:t>
      </w:r>
      <w:r>
        <w:rPr>
          <w:rFonts w:ascii="Times New Roman" w:cs="Times New Roman" w:eastAsia="Times New Roman" w:hAnsi="Times New Roman"/>
          <w:sz w:val="14"/>
          <w:szCs w:val="14"/>
          <w:color w:val="auto"/>
        </w:rPr>
        <w:t>lms, establish and proliferate in the tomato rhizosphere and express various PGP traits that cause an increase in plant growth. The results indicate the potential of MT7 as a bio-inoculant for tomato.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330200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pt" to="354.65pt,26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0" w:space="720"/>
            <w:col w:w="7100"/>
          </w:cols>
          <w:pgMar w:left="760"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Arial" w:cs="Arial" w:eastAsia="Arial" w:hAnsi="Arial"/>
          <w:sz w:val="16"/>
          <w:szCs w:val="16"/>
          <w:color w:val="auto"/>
        </w:rPr>
        <w:t>1. INTRODUCTION</w:t>
      </w:r>
    </w:p>
    <w:p>
      <w:pPr>
        <w:spacing w:after="0" w:line="237" w:lineRule="exact"/>
        <w:rPr>
          <w:sz w:val="24"/>
          <w:szCs w:val="24"/>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 agronomic production is strengthening in recent decades and farmers are becoming more and more dependent on chemical fertili-zers, environmental pollution is becoming one of mankind's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concerns. The use of chemical fertilizers and pesticides to improve yield and kill pathogens and pests has put the ecosystem stability at higher risk worldwide. An increase in crop productivity and enhanced food security with negligible or no application of chemical fertilizers and pesticides is of major concern these days (</w:t>
      </w:r>
      <w:hyperlink w:anchor="page8">
        <w:r>
          <w:rPr>
            <w:rFonts w:ascii="Times New Roman" w:cs="Times New Roman" w:eastAsia="Times New Roman" w:hAnsi="Times New Roman"/>
            <w:sz w:val="16"/>
            <w:szCs w:val="16"/>
            <w:color w:val="004A76"/>
          </w:rPr>
          <w:t>Mahanty et al. 2017</w:t>
        </w:r>
      </w:hyperlink>
      <w:r>
        <w:rPr>
          <w:rFonts w:ascii="Times New Roman" w:cs="Times New Roman" w:eastAsia="Times New Roman" w:hAnsi="Times New Roman"/>
          <w:sz w:val="16"/>
          <w:szCs w:val="16"/>
          <w:color w:val="auto"/>
        </w:rPr>
        <w:t>). Therefore, the interest is shifting towards environment-friendly and sustainable organic farming. One of the indispensable components of organic farming is bio-fertilizers (</w:t>
      </w:r>
      <w:hyperlink w:anchor="page8">
        <w:r>
          <w:rPr>
            <w:rFonts w:ascii="Times New Roman" w:cs="Times New Roman" w:eastAsia="Times New Roman" w:hAnsi="Times New Roman"/>
            <w:sz w:val="16"/>
            <w:szCs w:val="16"/>
            <w:color w:val="004A76"/>
          </w:rPr>
          <w:t>Megali et al. 2014</w:t>
        </w:r>
      </w:hyperlink>
      <w:r>
        <w:rPr>
          <w:rFonts w:ascii="Times New Roman" w:cs="Times New Roman" w:eastAsia="Times New Roman" w:hAnsi="Times New Roman"/>
          <w:sz w:val="16"/>
          <w:szCs w:val="16"/>
          <w:color w:val="auto"/>
        </w:rPr>
        <w:t>). Bio-fertilizers, also called plant growth-promoting rhizobacteria (PGPR), are for-mulations of live microorganisms that, when introduced, colonize the rhizosphere and promote plant growth and development by increasing the supply of both macronutrients and micronutrients to host plant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402590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4"/>
          <w:szCs w:val="14"/>
          <w:color w:val="auto"/>
        </w:rPr>
        <w:t>Corresponding author.</w:t>
      </w:r>
    </w:p>
    <w:p>
      <w:pPr>
        <w:spacing w:after="0" w:line="86" w:lineRule="exact"/>
        <w:rPr>
          <w:sz w:val="20"/>
          <w:szCs w:val="20"/>
          <w:color w:val="auto"/>
        </w:rPr>
      </w:pPr>
    </w:p>
    <w:p>
      <w:pPr>
        <w:ind w:left="220"/>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ranjanabhatia20@gmail.com</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(R. Bhatia).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8">
        <w:r>
          <w:rPr>
            <w:rFonts w:ascii="Times New Roman" w:cs="Times New Roman" w:eastAsia="Times New Roman" w:hAnsi="Times New Roman"/>
            <w:sz w:val="16"/>
            <w:szCs w:val="16"/>
            <w:color w:val="004A76"/>
          </w:rPr>
          <w:t>Malusa and Vassiley, 2014</w:t>
        </w:r>
      </w:hyperlink>
      <w:r>
        <w:rPr>
          <w:rFonts w:ascii="Times New Roman" w:cs="Times New Roman" w:eastAsia="Times New Roman" w:hAnsi="Times New Roman"/>
          <w:sz w:val="16"/>
          <w:szCs w:val="16"/>
          <w:color w:val="auto"/>
        </w:rPr>
        <w:t>).</w:t>
      </w:r>
    </w:p>
    <w:p>
      <w:pPr>
        <w:spacing w:after="0" w:line="25"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PGPRs may either be bacteria, fungi, or algae that are found in the rhizosphere and are actively involved in enhancing soil productivity, stimulating plant growth, and suppression of phytopathogens, resulting in the development of an environmentally friendly sustainable agri-culture. Plant development by PGPRs is possible in either direct or in-direct ways. Indirect stimulation includes suppression of the harmful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phytopathogens (mainly fungus) through mechanisms such as antibiosis, activation of host defense mechanisms (ISR), and competi-tion for space and nutrients in the surrounding area of plant roots. Direct promotion of plant growth by PGPRs generally involves me-chanisms like nitrogen </w:t>
      </w:r>
      <w:r>
        <w:rPr>
          <w:rFonts w:ascii="Arial" w:cs="Arial" w:eastAsia="Arial" w:hAnsi="Arial"/>
          <w:sz w:val="16"/>
          <w:szCs w:val="16"/>
          <w:color w:val="auto"/>
        </w:rPr>
        <w:t>fi</w:t>
      </w:r>
      <w:r>
        <w:rPr>
          <w:rFonts w:ascii="Times New Roman" w:cs="Times New Roman" w:eastAsia="Times New Roman" w:hAnsi="Times New Roman"/>
          <w:sz w:val="16"/>
          <w:szCs w:val="16"/>
          <w:color w:val="auto"/>
        </w:rPr>
        <w:t>xation, phosphorous solubilization, and iron uptake by the synthesis of siderophores or by altering levels of plant hormones such as cytokinins, auxins, and ethylene (</w:t>
      </w:r>
      <w:hyperlink w:anchor="page8">
        <w:r>
          <w:rPr>
            <w:rFonts w:ascii="Times New Roman" w:cs="Times New Roman" w:eastAsia="Times New Roman" w:hAnsi="Times New Roman"/>
            <w:sz w:val="16"/>
            <w:szCs w:val="16"/>
            <w:color w:val="004A76"/>
          </w:rPr>
          <w:t>Gouda et al., 2018</w:t>
        </w:r>
      </w:hyperlink>
      <w:r>
        <w:rPr>
          <w:rFonts w:ascii="Times New Roman" w:cs="Times New Roman" w:eastAsia="Times New Roman" w:hAnsi="Times New Roman"/>
          <w:sz w:val="16"/>
          <w:szCs w:val="16"/>
          <w:color w:val="auto"/>
        </w:rPr>
        <w:t>).</w:t>
      </w:r>
    </w:p>
    <w:p>
      <w:pPr>
        <w:spacing w:after="0" w:line="8" w:lineRule="exact"/>
        <w:rPr>
          <w:sz w:val="20"/>
          <w:szCs w:val="20"/>
          <w:color w:val="auto"/>
        </w:rPr>
      </w:pPr>
    </w:p>
    <w:p>
      <w:pPr>
        <w:jc w:val="both"/>
        <w:ind w:firstLine="249"/>
        <w:spacing w:after="0" w:line="280" w:lineRule="auto"/>
        <w:rPr>
          <w:sz w:val="20"/>
          <w:szCs w:val="20"/>
          <w:color w:val="auto"/>
        </w:rPr>
      </w:pPr>
      <w:r>
        <w:rPr>
          <w:rFonts w:ascii="Times New Roman" w:cs="Times New Roman" w:eastAsia="Times New Roman" w:hAnsi="Times New Roman"/>
          <w:sz w:val="16"/>
          <w:szCs w:val="16"/>
          <w:color w:val="auto"/>
        </w:rPr>
        <w:t>Colonization is an increase in the population of best-adapted mi-croorganisms to a particular ecological niche. Root colonization is an essential step in the interaction amongst plant-associated bacteria and</w:t>
      </w:r>
    </w:p>
    <w:p>
      <w:pPr>
        <w:spacing w:after="0" w:line="994" w:lineRule="exact"/>
        <w:rPr>
          <w:sz w:val="20"/>
          <w:szCs w:val="20"/>
          <w:color w:val="auto"/>
        </w:rPr>
      </w:pPr>
    </w:p>
    <w:p>
      <w:pPr>
        <w:sectPr>
          <w:pgSz w:w="11900" w:h="15874" w:orient="portrait"/>
          <w:cols w:equalWidth="0" w:num="2">
            <w:col w:w="5020" w:space="360"/>
            <w:col w:w="5020"/>
          </w:cols>
          <w:pgMar w:left="760" w:top="656" w:right="746" w:bottom="430" w:gutter="0" w:footer="0" w:header="0"/>
          <w:type w:val="continuous"/>
        </w:sectPr>
      </w:pPr>
    </w:p>
    <w:p>
      <w:pPr>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https://doi.org/10.1016/j.scienta.2020.109480</w:t>
        </w:r>
      </w:hyperlink>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Received 12 December 2019; Received in revised form 3 May 2020; Accepted 12 May 2020</w:t>
      </w:r>
    </w:p>
    <w:p>
      <w:pPr>
        <w:spacing w:after="0"/>
        <w:rPr>
          <w:sz w:val="20"/>
          <w:szCs w:val="20"/>
          <w:color w:val="auto"/>
        </w:rPr>
      </w:pPr>
      <w:r>
        <w:rPr>
          <w:rFonts w:ascii="Arial" w:cs="Arial" w:eastAsia="Arial" w:hAnsi="Arial"/>
          <w:sz w:val="14"/>
          <w:szCs w:val="14"/>
          <w:color w:val="auto"/>
        </w:rPr>
        <w:t>Available online 05 June 2020</w:t>
      </w:r>
    </w:p>
    <w:p>
      <w:pPr>
        <w:spacing w:after="0" w:line="31" w:lineRule="exact"/>
        <w:rPr>
          <w:sz w:val="20"/>
          <w:szCs w:val="20"/>
          <w:color w:val="auto"/>
        </w:rPr>
      </w:pPr>
    </w:p>
    <w:p>
      <w:pPr>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0"/>
          </w:cols>
          <w:pgMar w:left="760"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 Pathania,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host plants. It is a multifaceted phenomenon governed by various biotic and abiotic factors. Bacteria can add value to plant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after root colonization. Root colonization by a bacteria involves traits such as chemotaxis, motility, outer membrane proteins, exopolysaccharides and lipopolysaccharides, presence of pili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mbriae, the ability of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and microcolony formation and the capacity to utilize compo-nents (sometimes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present in root exudates as nutrients (</w:t>
      </w:r>
      <w:hyperlink w:anchor="page8">
        <w:r>
          <w:rPr>
            <w:rFonts w:ascii="Times New Roman" w:cs="Times New Roman" w:eastAsia="Times New Roman" w:hAnsi="Times New Roman"/>
            <w:sz w:val="16"/>
            <w:szCs w:val="16"/>
            <w:color w:val="004A76"/>
          </w:rPr>
          <w:t>Lugtenberg et al. 2001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Ra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que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Yuan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Xiong</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et al., 2020</w:t>
        </w:r>
      </w:hyperlink>
      <w:r>
        <w:rPr>
          <w:rFonts w:ascii="Times New Roman" w:cs="Times New Roman" w:eastAsia="Times New Roman" w:hAnsi="Times New Roman"/>
          <w:sz w:val="16"/>
          <w:szCs w:val="16"/>
          <w:color w:val="000000"/>
        </w:rPr>
        <w:t>). PGPRs applied on one crop subsequently form the soil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micro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ora of the following crop (</w:t>
      </w:r>
      <w:hyperlink w:anchor="page8">
        <w:r>
          <w:rPr>
            <w:rFonts w:ascii="Times New Roman" w:cs="Times New Roman" w:eastAsia="Times New Roman" w:hAnsi="Times New Roman"/>
            <w:sz w:val="16"/>
            <w:szCs w:val="16"/>
            <w:color w:val="004A76"/>
          </w:rPr>
          <w:t>Bhardwaj et al. 2014</w:t>
        </w:r>
      </w:hyperlink>
      <w:r>
        <w:rPr>
          <w:rFonts w:ascii="Times New Roman" w:cs="Times New Roman" w:eastAsia="Times New Roman" w:hAnsi="Times New Roman"/>
          <w:sz w:val="16"/>
          <w:szCs w:val="16"/>
          <w:color w:val="000000"/>
        </w:rPr>
        <w:t xml:space="preserve">). A PGPR strain of one crop, capable of colonizing the subsequent crop would provide an added advantage to the farmers. However, there are very few studies showing the persistence of PGPRs in the soil and their utilization in subsequent crops. </w:t>
      </w:r>
      <w:hyperlink w:anchor="page8">
        <w:r>
          <w:rPr>
            <w:rFonts w:ascii="Times New Roman" w:cs="Times New Roman" w:eastAsia="Times New Roman" w:hAnsi="Times New Roman"/>
            <w:sz w:val="16"/>
            <w:szCs w:val="16"/>
            <w:color w:val="004A76"/>
          </w:rPr>
          <w:t>Walters et al (2018)</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have shown that rhizospheric micro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ora colonization response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plant genotypes is locally seeded. This may be due to adaptation of the indigenous microbes to root exudate composition of the local plant variety which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co-lonization and competitiveness of microorganisms in the rhizosphere (</w:t>
      </w:r>
      <w:hyperlink w:anchor="page8">
        <w:r>
          <w:rPr>
            <w:rFonts w:ascii="Times New Roman" w:cs="Times New Roman" w:eastAsia="Times New Roman" w:hAnsi="Times New Roman"/>
            <w:sz w:val="16"/>
            <w:szCs w:val="16"/>
            <w:color w:val="004A76"/>
          </w:rPr>
          <w:t>Faure et al. 2009</w:t>
        </w:r>
      </w:hyperlink>
      <w:r>
        <w:rPr>
          <w:rFonts w:ascii="Times New Roman" w:cs="Times New Roman" w:eastAsia="Times New Roman" w:hAnsi="Times New Roman"/>
          <w:sz w:val="16"/>
          <w:szCs w:val="16"/>
          <w:color w:val="000000"/>
        </w:rPr>
        <w:t>). Therefore, selecting PGPRs that can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ciently co-lonize multiple host plants would ensure improved germination and growth of the subsequent crop.</w:t>
      </w:r>
    </w:p>
    <w:p>
      <w:pPr>
        <w:spacing w:after="0" w:line="200" w:lineRule="exact"/>
        <w:rPr>
          <w:rFonts w:ascii="Times New Roman" w:cs="Times New Roman" w:eastAsia="Times New Roman" w:hAnsi="Times New Roman"/>
          <w:sz w:val="16"/>
          <w:szCs w:val="16"/>
          <w:color w:val="000000"/>
        </w:rPr>
      </w:pPr>
    </w:p>
    <w:p>
      <w:pPr>
        <w:spacing w:after="0" w:line="210" w:lineRule="exact"/>
        <w:rPr>
          <w:rFonts w:ascii="Times New Roman" w:cs="Times New Roman" w:eastAsia="Times New Roman" w:hAnsi="Times New Roman"/>
          <w:sz w:val="16"/>
          <w:szCs w:val="16"/>
          <w:color w:val="000000"/>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Maize (Zea mays) and tomato (Solanum lycopersicum) are two eco-nomically important short duration crops that are grown throughout the year and are often rotated in the same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Both crops have the potential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diversity and performance of micro</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and the rhizosphere micro</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of one crop is bound to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the next crop. However, there is very little work showing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and colonization potential of microbes from maize rhizosphere to tomato rhizosphere and vice versa. This study is an attempt to determine the potential of an isolate from the maize rhizosphere to colonize and perform in the to-mato rhizosphere.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elds usually, tomato seedlings are trans-planted whereas maize seeds are directly sown. It is easier and more common for farmers to apply bio-inoculums to the seed as compared to seedling treatments. Therefore, a maize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applied with bio-fertilizer will build up its population in the soil. The competence of this maize strain to other crops such as tomato will help in the establishment and growth of the plants.</w:t>
      </w:r>
    </w:p>
    <w:p>
      <w:pPr>
        <w:spacing w:after="0" w:line="204"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Tomato (Solanum lycopersicum) has universal appeal in terms of its production and industrial value (</w:t>
      </w:r>
      <w:hyperlink w:anchor="page8">
        <w:r>
          <w:rPr>
            <w:rFonts w:ascii="Times New Roman" w:cs="Times New Roman" w:eastAsia="Times New Roman" w:hAnsi="Times New Roman"/>
            <w:sz w:val="16"/>
            <w:szCs w:val="16"/>
            <w:color w:val="004A76"/>
          </w:rPr>
          <w:t>Deery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Cordero et al., 2018</w:t>
        </w:r>
      </w:hyperlink>
      <w:r>
        <w:rPr>
          <w:rFonts w:ascii="Times New Roman" w:cs="Times New Roman" w:eastAsia="Times New Roman" w:hAnsi="Times New Roman"/>
          <w:sz w:val="16"/>
          <w:szCs w:val="16"/>
          <w:color w:val="auto"/>
        </w:rPr>
        <w:t>). Improved fertilizers and management of tomato crop has become in-creasingly important to overcome large economic losses of up to 90% (</w:t>
      </w:r>
      <w:hyperlink w:anchor="page8">
        <w:r>
          <w:rPr>
            <w:rFonts w:ascii="Times New Roman" w:cs="Times New Roman" w:eastAsia="Times New Roman" w:hAnsi="Times New Roman"/>
            <w:sz w:val="16"/>
            <w:szCs w:val="16"/>
            <w:color w:val="004A76"/>
          </w:rPr>
          <w:t>Figueiredo et al. 2010</w:t>
        </w:r>
      </w:hyperlink>
      <w:r>
        <w:rPr>
          <w:rFonts w:ascii="Times New Roman" w:cs="Times New Roman" w:eastAsia="Times New Roman" w:hAnsi="Times New Roman"/>
          <w:sz w:val="16"/>
          <w:szCs w:val="16"/>
          <w:color w:val="auto"/>
        </w:rPr>
        <w:t>). In India, the estimated production of tomato in the year 2018-19 was 20,515,000 MT with 814,000 Ha of the area under cultivation of tomato (</w:t>
      </w:r>
      <w:hyperlink w:anchor="page8">
        <w:r>
          <w:rPr>
            <w:rFonts w:ascii="Times New Roman" w:cs="Times New Roman" w:eastAsia="Times New Roman" w:hAnsi="Times New Roman"/>
            <w:sz w:val="16"/>
            <w:szCs w:val="16"/>
            <w:color w:val="004A76"/>
          </w:rPr>
          <w:t>National Horticulture Board, 2019</w:t>
        </w:r>
      </w:hyperlink>
      <w:r>
        <w:rPr>
          <w:rFonts w:ascii="Times New Roman" w:cs="Times New Roman" w:eastAsia="Times New Roman" w:hAnsi="Times New Roman"/>
          <w:sz w:val="16"/>
          <w:szCs w:val="16"/>
          <w:color w:val="auto"/>
        </w:rPr>
        <w:t>). The major challenge faced in tomato cultivation in the Indian scenario is the exposure to various biotic and abiotic stresses (pathogens, heat, and water scarcity), fruit quality, and the need for increased yield. Con-sumer demand is also now directed towards organic produce to mini-mize the deleterious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health and environment. Therefore, there is an urgent need to use chemical alternatives and develop bio-fertilizers that can perform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ectively in the tomato rhizosphere.</w:t>
      </w:r>
    </w:p>
    <w:p>
      <w:pPr>
        <w:spacing w:after="0" w:line="197"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The major step in this direction is to identify the right strain which can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ciently colonize the tomato rhizosphere and exhibit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traits resulting in improved plant performance. In this study, the au-thors have screened and selected microbes for application in the tomato rhizosphere acclimatized to the soil and climate type of Punjab, India. This paper deals with assessing the colonization behavior and applic-ability of a potential PGPR strain isolated from maize rhizosphere to the tomato rhizosphere of a locally grown variety.</w:t>
      </w:r>
    </w:p>
    <w:p>
      <w:pPr>
        <w:spacing w:after="0" w:line="199"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2. Material and Methods</w:t>
      </w:r>
    </w:p>
    <w:p>
      <w:pPr>
        <w:spacing w:after="0" w:line="23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Seeds</w:t>
      </w:r>
    </w:p>
    <w:p>
      <w:pPr>
        <w:spacing w:after="0" w:line="234" w:lineRule="exact"/>
        <w:rPr>
          <w:rFonts w:ascii="Times New Roman" w:cs="Times New Roman" w:eastAsia="Times New Roman" w:hAnsi="Times New Roman"/>
          <w:sz w:val="16"/>
          <w:szCs w:val="16"/>
          <w:color w:val="auto"/>
        </w:rPr>
      </w:pPr>
    </w:p>
    <w:p>
      <w:pPr>
        <w:jc w:val="both"/>
        <w:ind w:firstLine="249"/>
        <w:spacing w:after="0" w:line="286" w:lineRule="auto"/>
        <w:rPr>
          <w:sz w:val="20"/>
          <w:szCs w:val="20"/>
          <w:color w:val="auto"/>
        </w:rPr>
      </w:pPr>
      <w:r>
        <w:rPr>
          <w:rFonts w:ascii="Times New Roman" w:cs="Times New Roman" w:eastAsia="Times New Roman" w:hAnsi="Times New Roman"/>
          <w:sz w:val="16"/>
          <w:szCs w:val="16"/>
          <w:color w:val="auto"/>
        </w:rPr>
        <w:t>Seeds of tomato (Solanum lycopersicum) var. SELECTION-22 (wild type) were obtained from the local grain market and surface sterilized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109480</w:t>
      </w:r>
    </w:p>
    <w:p>
      <w:pPr>
        <w:spacing w:after="0" w:line="333"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before use.</w:t>
      </w:r>
    </w:p>
    <w:p>
      <w:pPr>
        <w:spacing w:after="0" w:line="23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2.2. Bacterial culture</w:t>
      </w:r>
    </w:p>
    <w:p>
      <w:pPr>
        <w:spacing w:after="0" w:line="234" w:lineRule="exact"/>
        <w:rPr>
          <w:rFonts w:ascii="Times New Roman" w:cs="Times New Roman" w:eastAsia="Times New Roman" w:hAnsi="Times New Roman"/>
          <w:sz w:val="16"/>
          <w:szCs w:val="16"/>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 xml:space="preserve">The bacterial isolate MT7 was originally isolated from the rhizo-spheric soil of maize plants obtained from an agricultural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in Mullanpur, Chandigarh.</w:t>
      </w:r>
    </w:p>
    <w:p>
      <w:pPr>
        <w:spacing w:after="0" w:line="1" w:lineRule="exact"/>
        <w:rPr>
          <w:rFonts w:ascii="Times New Roman" w:cs="Times New Roman" w:eastAsia="Times New Roman" w:hAnsi="Times New Roman"/>
          <w:sz w:val="16"/>
          <w:szCs w:val="16"/>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isolate MT7 16S rRNA gene sequencing was done at MTCC, IMTECH, Chandigarh, using the universal primers 27f and 1492R (</w:t>
      </w:r>
      <w:hyperlink w:anchor="page8">
        <w:r>
          <w:rPr>
            <w:rFonts w:ascii="Times New Roman" w:cs="Times New Roman" w:eastAsia="Times New Roman" w:hAnsi="Times New Roman"/>
            <w:sz w:val="16"/>
            <w:szCs w:val="16"/>
            <w:color w:val="004A76"/>
          </w:rPr>
          <w:t>Weisburg et al., 1991</w:t>
        </w:r>
      </w:hyperlink>
      <w:r>
        <w:rPr>
          <w:rFonts w:ascii="Times New Roman" w:cs="Times New Roman" w:eastAsia="Times New Roman" w:hAnsi="Times New Roman"/>
          <w:sz w:val="16"/>
          <w:szCs w:val="16"/>
          <w:color w:val="auto"/>
        </w:rPr>
        <w:t>). The phylogenetic tree was prepared by comparing the 16S rRNA gene sequences of strain MT7 against re-presentative type strains of the genus Bacillus from the EzBioCloud database. Multiple sequence alignment and phylogenetic tree re-construction were done using R programming using the Maximum Likelihood method based on the Kimura two-parameter evolutionary model with 100 bootstrap values.</w:t>
      </w:r>
    </w:p>
    <w:p>
      <w:pPr>
        <w:spacing w:after="0" w:line="200" w:lineRule="exact"/>
        <w:rPr>
          <w:rFonts w:ascii="Times New Roman" w:cs="Times New Roman" w:eastAsia="Times New Roman" w:hAnsi="Times New Roman"/>
          <w:sz w:val="16"/>
          <w:szCs w:val="16"/>
          <w:color w:val="auto"/>
        </w:rPr>
      </w:pPr>
    </w:p>
    <w:p>
      <w:pPr>
        <w:spacing w:after="0" w:line="20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2.3. Characterization of the bacteria</w:t>
      </w:r>
    </w:p>
    <w:p>
      <w:pPr>
        <w:spacing w:after="0" w:line="234" w:lineRule="exact"/>
        <w:rPr>
          <w:rFonts w:ascii="Times New Roman" w:cs="Times New Roman" w:eastAsia="Times New Roman" w:hAnsi="Times New Roman"/>
          <w:sz w:val="16"/>
          <w:szCs w:val="16"/>
          <w:color w:val="auto"/>
        </w:rPr>
      </w:pPr>
    </w:p>
    <w:p>
      <w:pPr>
        <w:jc w:val="both"/>
        <w:ind w:firstLine="249"/>
        <w:spacing w:after="0" w:line="28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Gram staining and motility of strain MT7 were studied as per standard protocol (</w:t>
      </w:r>
      <w:hyperlink w:anchor="page8">
        <w:r>
          <w:rPr>
            <w:rFonts w:ascii="Times New Roman" w:cs="Times New Roman" w:eastAsia="Times New Roman" w:hAnsi="Times New Roman"/>
            <w:sz w:val="16"/>
            <w:szCs w:val="16"/>
            <w:color w:val="004A76"/>
          </w:rPr>
          <w:t>Aneja, 2003</w:t>
        </w:r>
      </w:hyperlink>
      <w:r>
        <w:rPr>
          <w:rFonts w:ascii="Times New Roman" w:cs="Times New Roman" w:eastAsia="Times New Roman" w:hAnsi="Times New Roman"/>
          <w:sz w:val="16"/>
          <w:szCs w:val="16"/>
          <w:color w:val="auto"/>
        </w:rPr>
        <w:t>).</w:t>
      </w:r>
    </w:p>
    <w:p>
      <w:pPr>
        <w:spacing w:after="0" w:line="18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2.3.1. Growth curve and generation time of strain MT7</w:t>
      </w:r>
    </w:p>
    <w:p>
      <w:pPr>
        <w:spacing w:after="0" w:line="25" w:lineRule="exact"/>
        <w:rPr>
          <w:rFonts w:ascii="Times New Roman" w:cs="Times New Roman" w:eastAsia="Times New Roman" w:hAnsi="Times New Roman"/>
          <w:sz w:val="16"/>
          <w:szCs w:val="16"/>
          <w:color w:val="auto"/>
        </w:rPr>
      </w:pPr>
    </w:p>
    <w:p>
      <w:pPr>
        <w:jc w:val="both"/>
        <w:ind w:firstLine="250"/>
        <w:spacing w:after="0" w:line="259" w:lineRule="auto"/>
        <w:rPr>
          <w:sz w:val="20"/>
          <w:szCs w:val="20"/>
          <w:color w:val="auto"/>
        </w:rPr>
      </w:pPr>
      <w:r>
        <w:rPr>
          <w:rFonts w:ascii="Times New Roman" w:cs="Times New Roman" w:eastAsia="Times New Roman" w:hAnsi="Times New Roman"/>
          <w:sz w:val="16"/>
          <w:szCs w:val="16"/>
          <w:color w:val="auto"/>
        </w:rPr>
        <w:t>The growth of selected isolate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times was analyzed in nutrient broth. Freshly grown culture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CFU 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inoculated @ 1% in 100 ml broth and incubated at 30 °C under stationary conditions. 2 ml sample was withdrawn after regular time intervals and OD was measured at 600 nm. A growth curve was plotted to track the lag phase and calculate the generation time.</w:t>
      </w:r>
    </w:p>
    <w:p>
      <w:pPr>
        <w:spacing w:after="0" w:line="21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2.3.2. Abiotic stress tolerance</w:t>
      </w:r>
    </w:p>
    <w:p>
      <w:pPr>
        <w:spacing w:after="0" w:line="26" w:lineRule="exact"/>
        <w:rPr>
          <w:rFonts w:ascii="Times New Roman" w:cs="Times New Roman" w:eastAsia="Times New Roman" w:hAnsi="Times New Roman"/>
          <w:sz w:val="16"/>
          <w:szCs w:val="16"/>
          <w:color w:val="auto"/>
        </w:rPr>
      </w:pPr>
    </w:p>
    <w:p>
      <w:pPr>
        <w:jc w:val="both"/>
        <w:ind w:firstLine="250"/>
        <w:spacing w:after="0" w:line="26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MT7 was tested for its tolerance to various abiotic stresses under in vitro conditions. All the tests were performed in three replicates in a 96 well-microtitre plate and data are represented as the mean value of the replicates. To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Nutrient broth (NB) with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additives to induce stress, 2 </w:t>
      </w:r>
      <w:r>
        <w:rPr>
          <w:rFonts w:ascii="Arial" w:cs="Arial" w:eastAsia="Arial" w:hAnsi="Arial"/>
          <w:sz w:val="16"/>
          <w:szCs w:val="16"/>
          <w:color w:val="auto"/>
        </w:rPr>
        <w:t>μ</w:t>
      </w:r>
      <w:r>
        <w:rPr>
          <w:rFonts w:ascii="Times New Roman" w:cs="Times New Roman" w:eastAsia="Times New Roman" w:hAnsi="Times New Roman"/>
          <w:sz w:val="16"/>
          <w:szCs w:val="16"/>
          <w:color w:val="auto"/>
        </w:rPr>
        <w:t>l (1% inoculum) of freshly grown MT7 culture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CFU 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inoculated. Control was maintained with broth having no additives. The plates were incubated at 30 °C for 24 h and assessed for growth by taking OD at 600 nm on a micro ELISA auto reader. Salt stress was induced by adding various concentrations of NaCl (1% to 10%). To induce drought stress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concentrations of PEG 6000 varying from 0 to 30% (w/v) were used which created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ering water potential ranging from 0 to -1.32 MPa (</w:t>
      </w:r>
      <w:hyperlink w:anchor="page8">
        <w:r>
          <w:rPr>
            <w:rFonts w:ascii="Times New Roman" w:cs="Times New Roman" w:eastAsia="Times New Roman" w:hAnsi="Times New Roman"/>
            <w:sz w:val="16"/>
            <w:szCs w:val="16"/>
            <w:color w:val="004A76"/>
          </w:rPr>
          <w:t>Michel and Kaufmann, 1973</w:t>
        </w:r>
      </w:hyperlink>
      <w:r>
        <w:rPr>
          <w:rFonts w:ascii="Times New Roman" w:cs="Times New Roman" w:eastAsia="Times New Roman" w:hAnsi="Times New Roman"/>
          <w:sz w:val="16"/>
          <w:szCs w:val="16"/>
          <w:color w:val="auto"/>
        </w:rPr>
        <w:t xml:space="preserve">). Drought tolerance was evaluated according to the criteria of </w:t>
      </w:r>
      <w:hyperlink w:anchor="page8">
        <w:r>
          <w:rPr>
            <w:rFonts w:ascii="Times New Roman" w:cs="Times New Roman" w:eastAsia="Times New Roman" w:hAnsi="Times New Roman"/>
            <w:sz w:val="16"/>
            <w:szCs w:val="16"/>
            <w:color w:val="004A76"/>
          </w:rPr>
          <w:t>Susilowati</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Heavy metal tolerance of MT7 was tested against Cd, Cr,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Cu, Pb, and Ni. Stock solutions of the heavy metals (1 mg ml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were prepared and supplemented in the nutrient broth, viz., Cd @ 0.8 to 2.1 ppm, Cr @ 100-500 ppm, Cu @ 36-116 ppm, Pb @ 85-205 ppm and Ni @ 35-115 ppm.</w:t>
      </w:r>
    </w:p>
    <w:p>
      <w:pPr>
        <w:spacing w:after="0" w:line="210" w:lineRule="exact"/>
        <w:rPr>
          <w:rFonts w:ascii="Times New Roman" w:cs="Times New Roman" w:eastAsia="Times New Roman" w:hAnsi="Times New Roman"/>
          <w:sz w:val="16"/>
          <w:szCs w:val="16"/>
          <w:color w:val="auto"/>
        </w:rPr>
      </w:pPr>
    </w:p>
    <w:p>
      <w:pPr>
        <w:jc w:val="both"/>
        <w:ind w:firstLine="250"/>
        <w:spacing w:after="0" w:line="277" w:lineRule="auto"/>
        <w:rPr>
          <w:sz w:val="20"/>
          <w:szCs w:val="20"/>
          <w:color w:val="auto"/>
        </w:rPr>
      </w:pPr>
      <w:r>
        <w:rPr>
          <w:rFonts w:ascii="Times New Roman" w:cs="Times New Roman" w:eastAsia="Times New Roman" w:hAnsi="Times New Roman"/>
          <w:sz w:val="16"/>
          <w:szCs w:val="16"/>
          <w:color w:val="auto"/>
        </w:rPr>
        <w:t>To test temperature tolerance of MT7, 10 ml of NB was inoculated in triplicate @ 1% with freshly growing bacterial culture and incubated at temperatures 25°, 30°, 35°, 40°, and 45 °C for 24 h under shaking con-ditions. Cell growth was estimated by measuring OD at 600 nm.</w:t>
      </w:r>
    </w:p>
    <w:p>
      <w:pPr>
        <w:spacing w:after="0" w:line="19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2.4. Biochemical analysis of strain MT7</w:t>
      </w:r>
    </w:p>
    <w:p>
      <w:pPr>
        <w:spacing w:after="0" w:line="234" w:lineRule="exact"/>
        <w:rPr>
          <w:rFonts w:ascii="Times New Roman" w:cs="Times New Roman" w:eastAsia="Times New Roman" w:hAnsi="Times New Roman"/>
          <w:sz w:val="16"/>
          <w:szCs w:val="16"/>
          <w:color w:val="auto"/>
        </w:rPr>
      </w:pPr>
    </w:p>
    <w:p>
      <w:pPr>
        <w:jc w:val="both"/>
        <w:ind w:firstLine="250"/>
        <w:spacing w:after="0" w:line="288" w:lineRule="auto"/>
        <w:rPr>
          <w:sz w:val="20"/>
          <w:szCs w:val="20"/>
          <w:color w:val="auto"/>
        </w:rPr>
      </w:pPr>
      <w:r>
        <w:rPr>
          <w:rFonts w:ascii="Times New Roman" w:cs="Times New Roman" w:eastAsia="Times New Roman" w:hAnsi="Times New Roman"/>
          <w:sz w:val="16"/>
          <w:szCs w:val="16"/>
          <w:color w:val="auto"/>
        </w:rPr>
        <w:t>The biochemical analysis of MT7 was carried out to determine the plant growth promotion traits.</w:t>
      </w:r>
    </w:p>
    <w:p>
      <w:pPr>
        <w:spacing w:after="0" w:line="18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2.4.1. Ammonia Excretion</w:t>
      </w:r>
    </w:p>
    <w:p>
      <w:pPr>
        <w:spacing w:after="0" w:line="26" w:lineRule="exact"/>
        <w:rPr>
          <w:rFonts w:ascii="Times New Roman" w:cs="Times New Roman" w:eastAsia="Times New Roman" w:hAnsi="Times New Roman"/>
          <w:sz w:val="16"/>
          <w:szCs w:val="16"/>
          <w:color w:val="auto"/>
        </w:rPr>
      </w:pPr>
    </w:p>
    <w:p>
      <w:pPr>
        <w:jc w:val="both"/>
        <w:ind w:firstLine="25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MT7 was grown at 30 °C for10 days in nutrient broth. Every 2 days, the sample was withdrawn and centrifuged at 10000 rpm for 15 min and ammonia excretion was analyzed (</w:t>
      </w:r>
      <w:hyperlink w:anchor="page8">
        <w:r>
          <w:rPr>
            <w:rFonts w:ascii="Times New Roman" w:cs="Times New Roman" w:eastAsia="Times New Roman" w:hAnsi="Times New Roman"/>
            <w:sz w:val="16"/>
            <w:szCs w:val="16"/>
            <w:color w:val="004A76"/>
          </w:rPr>
          <w:t>Chaney and Marbach, 1962</w:t>
        </w:r>
      </w:hyperlink>
      <w:r>
        <w:rPr>
          <w:rFonts w:ascii="Times New Roman" w:cs="Times New Roman" w:eastAsia="Times New Roman" w:hAnsi="Times New Roman"/>
          <w:sz w:val="16"/>
          <w:szCs w:val="16"/>
          <w:color w:val="auto"/>
        </w:rPr>
        <w:t>).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to 1 ml supernatant, 2.5 ml of Reagent A (Phenol 50 g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Sodium nitroprusside 0.25 g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diluted 5x in water) and 2.5 ml of Re-agent B (Sodium hydroxide 25 g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Sodium hypochlorite 2.1 g/l</w:t>
      </w:r>
    </w:p>
    <w:p>
      <w:pPr>
        <w:spacing w:after="0" w:line="185"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P. Pathania, et al.</w:t>
      </w:r>
    </w:p>
    <w:p>
      <w:pPr>
        <w:spacing w:after="0" w:line="283" w:lineRule="exact"/>
        <w:rPr>
          <w:sz w:val="20"/>
          <w:szCs w:val="20"/>
          <w:color w:val="auto"/>
        </w:rPr>
      </w:pPr>
    </w:p>
    <w:p>
      <w:pPr>
        <w:jc w:val="both"/>
        <w:ind w:left="8"/>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diluted 5x in water) were added and allowed to stand for 30 min with occasional shaking for the development of color. Excreted ammonia was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by measuring color intensity at 625 nm using ammo-nium sulfate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as a standard (</w:t>
      </w:r>
      <w:hyperlink w:anchor="page8">
        <w:r>
          <w:rPr>
            <w:rFonts w:ascii="Times New Roman" w:cs="Times New Roman" w:eastAsia="Times New Roman" w:hAnsi="Times New Roman"/>
            <w:sz w:val="16"/>
            <w:szCs w:val="16"/>
            <w:color w:val="004A76"/>
          </w:rPr>
          <w:t>Bhatia et al. 2008</w:t>
        </w:r>
      </w:hyperlink>
      <w:r>
        <w:rPr>
          <w:rFonts w:ascii="Times New Roman" w:cs="Times New Roman" w:eastAsia="Times New Roman" w:hAnsi="Times New Roman"/>
          <w:sz w:val="16"/>
          <w:szCs w:val="16"/>
          <w:color w:val="auto"/>
        </w:rPr>
        <w:t>).</w:t>
      </w:r>
    </w:p>
    <w:p>
      <w:pPr>
        <w:spacing w:after="0" w:line="15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2.4.2. IAA Production</w:t>
      </w:r>
    </w:p>
    <w:p>
      <w:pPr>
        <w:spacing w:after="0" w:line="26" w:lineRule="exact"/>
        <w:rPr>
          <w:sz w:val="20"/>
          <w:szCs w:val="20"/>
          <w:color w:val="auto"/>
        </w:rPr>
      </w:pPr>
    </w:p>
    <w:p>
      <w:pPr>
        <w:jc w:val="both"/>
        <w:ind w:left="8" w:firstLine="249"/>
        <w:spacing w:after="0" w:line="24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Quantitative production of IAA was determined by Salkowski</w:t>
      </w:r>
      <w:r>
        <w:rPr>
          <w:rFonts w:ascii="Arial" w:cs="Arial" w:eastAsia="Arial" w:hAnsi="Arial"/>
          <w:sz w:val="16"/>
          <w:szCs w:val="16"/>
          <w:color w:val="auto"/>
        </w:rPr>
        <w:t>’</w:t>
      </w:r>
      <w:r>
        <w:rPr>
          <w:rFonts w:ascii="Times New Roman" w:cs="Times New Roman" w:eastAsia="Times New Roman" w:hAnsi="Times New Roman"/>
          <w:sz w:val="16"/>
          <w:szCs w:val="16"/>
          <w:color w:val="auto"/>
        </w:rPr>
        <w:t>s method (</w:t>
      </w:r>
      <w:hyperlink w:anchor="page8">
        <w:r>
          <w:rPr>
            <w:rFonts w:ascii="Times New Roman" w:cs="Times New Roman" w:eastAsia="Times New Roman" w:hAnsi="Times New Roman"/>
            <w:sz w:val="16"/>
            <w:szCs w:val="16"/>
            <w:color w:val="004A76"/>
          </w:rPr>
          <w:t>Tang, 1974</w:t>
        </w:r>
      </w:hyperlink>
      <w:r>
        <w:rPr>
          <w:rFonts w:ascii="Times New Roman" w:cs="Times New Roman" w:eastAsia="Times New Roman" w:hAnsi="Times New Roman"/>
          <w:sz w:val="16"/>
          <w:szCs w:val="16"/>
          <w:color w:val="auto"/>
        </w:rPr>
        <w:t>). MT7wasgrown at 30 °C for 8 days in nutrient broth amended with tryptophan (0.1 gL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Every 2 days, a 1 ml sample was withdrawn and centrifuged at 10000 rpm for 15 min and treated with 2 ml Salkowski reagent (50 ml, 35% perchloric acid; 1 ml 0.5 FeCl</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mixed and allowed to stand for 30 min for the development of the color. IAA produced was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by measuring the color intensity at 500 nm using IAA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as a standard (</w:t>
      </w:r>
      <w:hyperlink w:anchor="page8">
        <w:r>
          <w:rPr>
            <w:rFonts w:ascii="Times New Roman" w:cs="Times New Roman" w:eastAsia="Times New Roman" w:hAnsi="Times New Roman"/>
            <w:sz w:val="16"/>
            <w:szCs w:val="16"/>
            <w:color w:val="004A76"/>
          </w:rPr>
          <w:t>Bhatia et al. 2008</w:t>
        </w:r>
      </w:hyperlink>
      <w:r>
        <w:rPr>
          <w:rFonts w:ascii="Times New Roman" w:cs="Times New Roman" w:eastAsia="Times New Roman" w:hAnsi="Times New Roman"/>
          <w:sz w:val="16"/>
          <w:szCs w:val="16"/>
          <w:color w:val="auto"/>
        </w:rPr>
        <w:t>).</w:t>
      </w:r>
    </w:p>
    <w:p>
      <w:pPr>
        <w:spacing w:after="0" w:line="17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2.4.3. Phosphate solubilization</w:t>
      </w:r>
    </w:p>
    <w:p>
      <w:pPr>
        <w:spacing w:after="0" w:line="26" w:lineRule="exact"/>
        <w:rPr>
          <w:sz w:val="20"/>
          <w:szCs w:val="20"/>
          <w:color w:val="auto"/>
        </w:rPr>
      </w:pPr>
    </w:p>
    <w:p>
      <w:pPr>
        <w:jc w:val="both"/>
        <w:ind w:left="8"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Phosphate solubilization by MT7 was tested by spot inoculation on Pikovskaya</w:t>
      </w:r>
      <w:r>
        <w:rPr>
          <w:rFonts w:ascii="Arial" w:cs="Arial" w:eastAsia="Arial" w:hAnsi="Arial"/>
          <w:sz w:val="16"/>
          <w:szCs w:val="16"/>
          <w:color w:val="auto"/>
        </w:rPr>
        <w:t>’</w:t>
      </w:r>
      <w:r>
        <w:rPr>
          <w:rFonts w:ascii="Times New Roman" w:cs="Times New Roman" w:eastAsia="Times New Roman" w:hAnsi="Times New Roman"/>
          <w:sz w:val="16"/>
          <w:szCs w:val="16"/>
          <w:color w:val="auto"/>
        </w:rPr>
        <w:t>s medium plates and incubation at 30 °C for 48 h. A clear zone of solubilization around the spot indicated solubilization of in-soluble phosphate (</w:t>
      </w:r>
      <w:hyperlink w:anchor="page8">
        <w:r>
          <w:rPr>
            <w:rFonts w:ascii="Times New Roman" w:cs="Times New Roman" w:eastAsia="Times New Roman" w:hAnsi="Times New Roman"/>
            <w:sz w:val="16"/>
            <w:szCs w:val="16"/>
            <w:color w:val="004A76"/>
          </w:rPr>
          <w:t>Bhatia et al. 2008</w:t>
        </w:r>
      </w:hyperlink>
      <w:r>
        <w:rPr>
          <w:rFonts w:ascii="Times New Roman" w:cs="Times New Roman" w:eastAsia="Times New Roman" w:hAnsi="Times New Roman"/>
          <w:sz w:val="16"/>
          <w:szCs w:val="16"/>
          <w:color w:val="auto"/>
        </w:rPr>
        <w:t>).</w:t>
      </w:r>
    </w:p>
    <w:p>
      <w:pPr>
        <w:spacing w:after="0" w:line="195" w:lineRule="exact"/>
        <w:rPr>
          <w:sz w:val="20"/>
          <w:szCs w:val="20"/>
          <w:color w:val="auto"/>
        </w:rPr>
      </w:pPr>
    </w:p>
    <w:p>
      <w:pPr>
        <w:jc w:val="both"/>
        <w:ind w:left="248" w:hanging="248"/>
        <w:spacing w:after="0" w:line="272" w:lineRule="auto"/>
        <w:rPr>
          <w:sz w:val="20"/>
          <w:szCs w:val="20"/>
          <w:color w:val="auto"/>
        </w:rPr>
      </w:pPr>
      <w:r>
        <w:rPr>
          <w:rFonts w:ascii="Times New Roman" w:cs="Times New Roman" w:eastAsia="Times New Roman" w:hAnsi="Times New Roman"/>
          <w:sz w:val="16"/>
          <w:szCs w:val="16"/>
          <w:color w:val="auto"/>
        </w:rPr>
        <w:t>2.4.4. Production of enzymes, biosurfactant, and antifungal assay Ability of MT7 for production of enzymes pectinase, chitinase,</w:t>
      </w:r>
    </w:p>
    <w:p>
      <w:pPr>
        <w:spacing w:after="0" w:line="1" w:lineRule="exact"/>
        <w:rPr>
          <w:sz w:val="20"/>
          <w:szCs w:val="20"/>
          <w:color w:val="auto"/>
        </w:rPr>
      </w:pPr>
    </w:p>
    <w:p>
      <w:pPr>
        <w:jc w:val="both"/>
        <w:ind w:left="8"/>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oxidase, and ACC deaminase, and biosurfactants was done by spot in-oculation on respective media under required conditions according to standard methods (</w:t>
      </w:r>
      <w:hyperlink w:anchor="page8">
        <w:r>
          <w:rPr>
            <w:rFonts w:ascii="Times New Roman" w:cs="Times New Roman" w:eastAsia="Times New Roman" w:hAnsi="Times New Roman"/>
            <w:sz w:val="16"/>
            <w:szCs w:val="16"/>
            <w:color w:val="004A76"/>
          </w:rPr>
          <w:t>Hitha and Girija, 2014</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Hsu and Lockwood, 1975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Singh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Dworkin and Foster, 1958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Mulligan et al. 1984</w:t>
        </w:r>
      </w:hyperlink>
      <w:r>
        <w:rPr>
          <w:rFonts w:ascii="Times New Roman" w:cs="Times New Roman" w:eastAsia="Times New Roman" w:hAnsi="Times New Roman"/>
          <w:sz w:val="16"/>
          <w:szCs w:val="16"/>
          <w:color w:val="000000"/>
        </w:rPr>
        <w:t>).</w:t>
      </w:r>
    </w:p>
    <w:p>
      <w:pPr>
        <w:spacing w:after="0" w:line="3" w:lineRule="exact"/>
        <w:rPr>
          <w:rFonts w:ascii="Times New Roman" w:cs="Times New Roman" w:eastAsia="Times New Roman" w:hAnsi="Times New Roman"/>
          <w:sz w:val="16"/>
          <w:szCs w:val="16"/>
          <w:color w:val="004A76"/>
        </w:rPr>
      </w:pPr>
    </w:p>
    <w:p>
      <w:pPr>
        <w:jc w:val="both"/>
        <w:ind w:left="8" w:firstLine="249"/>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Bacillus sp. strain MT7 was tested for its antifungal activity against 2 fungal strains, Aspergillus niger and Colletotrichum gloeosporioides by the dual culture technique (</w:t>
      </w:r>
      <w:hyperlink w:anchor="page8">
        <w:r>
          <w:rPr>
            <w:rFonts w:ascii="Times New Roman" w:cs="Times New Roman" w:eastAsia="Times New Roman" w:hAnsi="Times New Roman"/>
            <w:sz w:val="16"/>
            <w:szCs w:val="16"/>
            <w:color w:val="004A76"/>
          </w:rPr>
          <w:t>Zhao et al. 2010</w:t>
        </w:r>
      </w:hyperlink>
      <w:r>
        <w:rPr>
          <w:rFonts w:ascii="Times New Roman" w:cs="Times New Roman" w:eastAsia="Times New Roman" w:hAnsi="Times New Roman"/>
          <w:sz w:val="16"/>
          <w:szCs w:val="16"/>
          <w:color w:val="auto"/>
        </w:rPr>
        <w:t>). After incubation for 2 days at 30 °C, the plates were checked for growth inhibition.</w:t>
      </w:r>
    </w:p>
    <w:p>
      <w:pPr>
        <w:spacing w:after="0" w:line="194"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2.5. Colonization studies</w:t>
      </w:r>
    </w:p>
    <w:p>
      <w:pPr>
        <w:spacing w:after="0" w:line="234"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2.5.1. Preparation of root exudates</w:t>
      </w:r>
    </w:p>
    <w:p>
      <w:pPr>
        <w:spacing w:after="0" w:line="26" w:lineRule="exact"/>
        <w:rPr>
          <w:rFonts w:ascii="Times New Roman" w:cs="Times New Roman" w:eastAsia="Times New Roman" w:hAnsi="Times New Roman"/>
          <w:sz w:val="16"/>
          <w:szCs w:val="16"/>
          <w:color w:val="004A76"/>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Tomato (Solanum lycopersicum) seeds var. SELECTION-22 were surface-sterilized by soaking in 70% ethanol for 1 min, followed by 2-3 washing with sterile distilled water, immersion in 5% sodium hypo-chlorite for 5 min, followed by seven washings with sterile water. To initiate the germination process sterilized seeds were transferred to petri plates containing 1% water agar and incubated at 28 °C for 2-3 days. Germinated seeds of tomato were then transferred into sterile collection assemblies as described by </w:t>
      </w:r>
      <w:hyperlink w:anchor="page8">
        <w:r>
          <w:rPr>
            <w:rFonts w:ascii="Times New Roman" w:cs="Times New Roman" w:eastAsia="Times New Roman" w:hAnsi="Times New Roman"/>
            <w:sz w:val="16"/>
            <w:szCs w:val="16"/>
            <w:color w:val="004A76"/>
          </w:rPr>
          <w:t>Wadhwa and Narula (2012)</w:t>
        </w:r>
      </w:hyperlink>
      <w:r>
        <w:rPr>
          <w:rFonts w:ascii="Times New Roman" w:cs="Times New Roman" w:eastAsia="Times New Roman" w:hAnsi="Times New Roman"/>
          <w:sz w:val="16"/>
          <w:szCs w:val="16"/>
          <w:color w:val="auto"/>
        </w:rPr>
        <w:t>. Twenty such assemblies were maintained. The assemblies were kept in a plant growth chamber for 14 days under ambient conditions of</w:t>
      </w:r>
    </w:p>
    <w:p>
      <w:pPr>
        <w:spacing w:after="0" w:line="7" w:lineRule="exact"/>
        <w:rPr>
          <w:rFonts w:ascii="Times New Roman" w:cs="Times New Roman" w:eastAsia="Times New Roman" w:hAnsi="Times New Roman"/>
          <w:sz w:val="16"/>
          <w:szCs w:val="16"/>
          <w:color w:val="004A76"/>
        </w:rPr>
      </w:pPr>
    </w:p>
    <w:p>
      <w:pPr>
        <w:jc w:val="both"/>
        <w:ind w:left="8" w:hanging="8"/>
        <w:spacing w:after="0" w:line="272" w:lineRule="auto"/>
        <w:tabs>
          <w:tab w:leader="none" w:pos="251"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2 °C temperature and a 16-h light/8-h dark photoperiod. After 14 days of growth, the plantlets were removed under aseptic conditions and their roots were gently washed with sterile water to prevent any mixing of nutrient solution.</w:t>
      </w:r>
    </w:p>
    <w:p>
      <w:pPr>
        <w:spacing w:after="0" w:line="2" w:lineRule="exact"/>
        <w:rPr>
          <w:rFonts w:ascii="Times New Roman" w:cs="Times New Roman" w:eastAsia="Times New Roman" w:hAnsi="Times New Roman"/>
          <w:sz w:val="16"/>
          <w:szCs w:val="16"/>
          <w:color w:val="auto"/>
        </w:rPr>
      </w:pPr>
    </w:p>
    <w:p>
      <w:pPr>
        <w:jc w:val="both"/>
        <w:ind w:left="8"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tomato plantlets were then collectively transferred into a beaker containing 50 ml sterile distilled water for the collection of root exudates. The beaker was sealed and kept at 28 °C under shaking con-ditions for two days. After two days the root exudates were collected, lyophilized, and sterilized using a 0.22-</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and stored at -80 °C for further use (</w:t>
      </w:r>
      <w:hyperlink w:anchor="page8">
        <w:r>
          <w:rPr>
            <w:rFonts w:ascii="Times New Roman" w:cs="Times New Roman" w:eastAsia="Times New Roman" w:hAnsi="Times New Roman"/>
            <w:sz w:val="16"/>
            <w:szCs w:val="16"/>
            <w:color w:val="004A76"/>
          </w:rPr>
          <w:t>Tan et al. 2013</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Yuan et al. 2015</w:t>
        </w:r>
      </w:hyperlink>
      <w:r>
        <w:rPr>
          <w:rFonts w:ascii="Times New Roman" w:cs="Times New Roman" w:eastAsia="Times New Roman" w:hAnsi="Times New Roman"/>
          <w:sz w:val="16"/>
          <w:szCs w:val="16"/>
          <w:color w:val="auto"/>
        </w:rPr>
        <w:t>).</w:t>
      </w:r>
    </w:p>
    <w:p>
      <w:pPr>
        <w:spacing w:after="0" w:line="198"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2.5.2. Chemotaxis Assay</w:t>
      </w:r>
    </w:p>
    <w:p>
      <w:pPr>
        <w:spacing w:after="0" w:line="26" w:lineRule="exact"/>
        <w:rPr>
          <w:rFonts w:ascii="Times New Roman" w:cs="Times New Roman" w:eastAsia="Times New Roman" w:hAnsi="Times New Roman"/>
          <w:sz w:val="16"/>
          <w:szCs w:val="16"/>
          <w:color w:val="auto"/>
        </w:rPr>
      </w:pPr>
    </w:p>
    <w:p>
      <w:pPr>
        <w:jc w:val="both"/>
        <w:ind w:left="8" w:firstLine="249"/>
        <w:spacing w:after="0" w:line="27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Chemotactic response of strain MT7 towards tomato root exudates was assessed by the </w:t>
      </w:r>
      <w:r>
        <w:rPr>
          <w:rFonts w:ascii="Arial" w:cs="Arial" w:eastAsia="Arial" w:hAnsi="Arial"/>
          <w:sz w:val="16"/>
          <w:szCs w:val="16"/>
          <w:color w:val="auto"/>
        </w:rPr>
        <w:t>“</w:t>
      </w:r>
      <w:r>
        <w:rPr>
          <w:rFonts w:ascii="Times New Roman" w:cs="Times New Roman" w:eastAsia="Times New Roman" w:hAnsi="Times New Roman"/>
          <w:sz w:val="16"/>
          <w:szCs w:val="16"/>
          <w:color w:val="auto"/>
        </w:rPr>
        <w:t>drop</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assay as described by </w:t>
      </w:r>
      <w:hyperlink w:anchor="page8">
        <w:r>
          <w:rPr>
            <w:rFonts w:ascii="Times New Roman" w:cs="Times New Roman" w:eastAsia="Times New Roman" w:hAnsi="Times New Roman"/>
            <w:sz w:val="16"/>
            <w:szCs w:val="16"/>
            <w:color w:val="004A76"/>
          </w:rPr>
          <w:t>de Weert et al. (2002)</w:t>
        </w:r>
      </w:hyperlink>
      <w:r>
        <w:rPr>
          <w:rFonts w:ascii="Times New Roman" w:cs="Times New Roman" w:eastAsia="Times New Roman" w:hAnsi="Times New Roman"/>
          <w:sz w:val="16"/>
          <w:szCs w:val="16"/>
          <w:color w:val="auto"/>
        </w:rPr>
        <w:t xml:space="preserve"> and </w:t>
      </w:r>
      <w:hyperlink w:anchor="page8">
        <w:r>
          <w:rPr>
            <w:rFonts w:ascii="Times New Roman" w:cs="Times New Roman" w:eastAsia="Times New Roman" w:hAnsi="Times New Roman"/>
            <w:sz w:val="16"/>
            <w:szCs w:val="16"/>
            <w:color w:val="004A76"/>
          </w:rPr>
          <w:t>Yuan et al. (2015)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 some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strain MT7 was grown overnight and cells were collected by centrifugation and re-suspended in chemotaxis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(100 mM potassium phosphate [pH 7.0] with 20 </w:t>
      </w:r>
      <w:r>
        <w:rPr>
          <w:rFonts w:ascii="Arial" w:cs="Arial" w:eastAsia="Arial" w:hAnsi="Arial"/>
          <w:sz w:val="16"/>
          <w:szCs w:val="16"/>
          <w:color w:val="auto"/>
        </w:rPr>
        <w:t>μ</w:t>
      </w:r>
      <w:r>
        <w:rPr>
          <w:rFonts w:ascii="Times New Roman" w:cs="Times New Roman" w:eastAsia="Times New Roman" w:hAnsi="Times New Roman"/>
          <w:sz w:val="16"/>
          <w:szCs w:val="16"/>
          <w:color w:val="auto"/>
        </w:rPr>
        <w:t>M EDTA) maintaining cell count of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CFUml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 aqueous solution of 1% hydroxyl-propyl-methylcellulose was added to the cell suspension. The viscous cell suspension was transferred to a 60-mm-diameter Petri-dish. Following this, a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drop of root exudates</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109480</w:t>
      </w:r>
    </w:p>
    <w:p>
      <w:pPr>
        <w:spacing w:after="0" w:line="33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was added to the center of the Petri dish and incubated for 15-30 min at room temperature. Following this, the plate was inspected for the for-mation of a ring of turbidity near the center. Ring formation indicated the trigger of a positive chemotactic response of bacterial cells.</w:t>
      </w:r>
    </w:p>
    <w:p>
      <w:pPr>
        <w:spacing w:after="0" w:line="3" w:lineRule="exact"/>
        <w:rPr>
          <w:sz w:val="20"/>
          <w:szCs w:val="20"/>
          <w:color w:val="auto"/>
        </w:rPr>
      </w:pPr>
    </w:p>
    <w:p>
      <w:pPr>
        <w:jc w:val="both"/>
        <w:ind w:firstLine="249"/>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chemotactic response of MT7 was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by the capillary assay as described by </w:t>
      </w:r>
      <w:hyperlink w:anchor="page8">
        <w:r>
          <w:rPr>
            <w:rFonts w:ascii="Times New Roman" w:cs="Times New Roman" w:eastAsia="Times New Roman" w:hAnsi="Times New Roman"/>
            <w:sz w:val="16"/>
            <w:szCs w:val="16"/>
            <w:color w:val="004A76"/>
          </w:rPr>
          <w:t>Adler, (1973)</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w:t>
      </w:r>
      <w:hyperlink w:anchor="page8">
        <w:r>
          <w:rPr>
            <w:rFonts w:ascii="Times New Roman" w:cs="Times New Roman" w:eastAsia="Times New Roman" w:hAnsi="Times New Roman"/>
            <w:sz w:val="16"/>
            <w:szCs w:val="16"/>
            <w:color w:val="004A76"/>
          </w:rPr>
          <w:t>Yuan et al. (2015)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 some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The bacterial isolate was grown overnight, centrifuged, collected, and re-suspended in chemotaxis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to a cell density of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CFU 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 standard capillary of size 1 </w:t>
      </w:r>
      <w:r>
        <w:rPr>
          <w:rFonts w:ascii="Arial" w:cs="Arial" w:eastAsia="Arial" w:hAnsi="Arial"/>
          <w:sz w:val="16"/>
          <w:szCs w:val="16"/>
          <w:color w:val="auto"/>
        </w:rPr>
        <w:t>μ</w:t>
      </w:r>
      <w:r>
        <w:rPr>
          <w:rFonts w:ascii="Times New Roman" w:cs="Times New Roman" w:eastAsia="Times New Roman" w:hAnsi="Times New Roman"/>
          <w:sz w:val="16"/>
          <w:szCs w:val="16"/>
          <w:color w:val="auto"/>
        </w:rPr>
        <w:t>l was loaded with root exu-dates from one end and sealed at the other end. The loaded capillary was immersed for 1 h in the cell suspension prepared above. Chemo-taxis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alone was used as control. After the incubation period, the capillary was removed and its exterior ends rinsed with sterile water. The sealed end of the capillary was broken 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over a test tube con-taining nutrient broth and the contents were mixed. Dilutions were made and plated on media plates. Treatment was performed in tripli-cates. The plates were incubated at 30 °C overnight, colonies were counted and CFU determined.</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2.5.3.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assay</w:t>
      </w:r>
    </w:p>
    <w:p>
      <w:pPr>
        <w:spacing w:after="0" w:line="25" w:lineRule="exact"/>
        <w:rPr>
          <w:sz w:val="20"/>
          <w:szCs w:val="20"/>
          <w:color w:val="auto"/>
        </w:rPr>
      </w:pPr>
    </w:p>
    <w:p>
      <w:pPr>
        <w:jc w:val="both"/>
        <w:ind w:firstLine="250"/>
        <w:spacing w:after="0" w:line="267"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concentrated root exudates was checked on growth and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by the selected strain MT7in a 96-well microtitre plate. M9 minimal medium supplemented with root exudates was in-oculated @1% with freshly grown bacterial culture in a microtitre plate. Inoculations were done in triplicates and the plate was kept at 30 °C for 48 h. After incubation, the contents of the plate were drawn out by gentle tapping and washed four times with PBS (pH 7.2) to wipe out free-</w:t>
      </w:r>
      <w:r>
        <w:rPr>
          <w:rFonts w:ascii="Arial" w:cs="Arial" w:eastAsia="Arial" w:hAnsi="Arial"/>
          <w:sz w:val="16"/>
          <w:szCs w:val="16"/>
          <w:color w:val="auto"/>
        </w:rPr>
        <w:t>fl</w:t>
      </w:r>
      <w:r>
        <w:rPr>
          <w:rFonts w:ascii="Times New Roman" w:cs="Times New Roman" w:eastAsia="Times New Roman" w:hAnsi="Times New Roman"/>
          <w:sz w:val="16"/>
          <w:szCs w:val="16"/>
          <w:color w:val="auto"/>
        </w:rPr>
        <w:t>oating cells.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formed by bacteria adherent on the wells of the plate was stained with crystal violet (1%) for 15 min. Excess stain was removed by rinsing thoroughly with 95% ethanol and the plate was kept for drying. The optical density of stained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lms was obtained by using a micro ELISA auto reader at wavelength 595 nm. OD</w:t>
      </w:r>
      <w:r>
        <w:rPr>
          <w:rFonts w:ascii="Times New Roman" w:cs="Times New Roman" w:eastAsia="Times New Roman" w:hAnsi="Times New Roman"/>
          <w:sz w:val="21"/>
          <w:szCs w:val="21"/>
          <w:color w:val="auto"/>
          <w:vertAlign w:val="subscript"/>
        </w:rPr>
        <w:t>595</w:t>
      </w:r>
      <w:r>
        <w:rPr>
          <w:rFonts w:ascii="Times New Roman" w:cs="Times New Roman" w:eastAsia="Times New Roman" w:hAnsi="Times New Roman"/>
          <w:sz w:val="16"/>
          <w:szCs w:val="16"/>
          <w:color w:val="auto"/>
        </w:rPr>
        <w:t xml:space="preserve"> values above 0.04 were taken as a sign of good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w:t>
      </w:r>
      <w:hyperlink w:anchor="page8">
        <w:r>
          <w:rPr>
            <w:rFonts w:ascii="Times New Roman" w:cs="Times New Roman" w:eastAsia="Times New Roman" w:hAnsi="Times New Roman"/>
            <w:sz w:val="16"/>
            <w:szCs w:val="16"/>
            <w:color w:val="004A76"/>
          </w:rPr>
          <w:t>Jain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2.5.4. Rifampicin tagging</w:t>
      </w:r>
    </w:p>
    <w:p>
      <w:pPr>
        <w:spacing w:after="0" w:line="25" w:lineRule="exact"/>
        <w:rPr>
          <w:sz w:val="20"/>
          <w:szCs w:val="20"/>
          <w:color w:val="auto"/>
        </w:rPr>
      </w:pPr>
    </w:p>
    <w:p>
      <w:pPr>
        <w:jc w:val="both"/>
        <w:ind w:firstLine="250"/>
        <w:spacing w:after="0" w:line="25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Rifampicin negative strain MT7 was tagged with the rifampicin marker by spontaneous mutation.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overnight grown MT7 was plated on nutrient agar media plates without rifampicin and supple-mented with 200</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rifampicin and incubated at 30 °C for 2-3 days. The number of colonies appearing was counted and mutation frequency calculated. 4-5 colonies appearing on the rifampicin containing media plates were picked and re-streaked to recheck the resistance to ri-fampicin. The selected rifampicin-resistant colony of MT7 was grown in nutrient broth for at least 30 generations without rifampicin and sub-sequently grown on rifampicin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supplemented nutrient agar plates to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the stability of the mutant. (</w:t>
      </w:r>
      <w:hyperlink w:anchor="page8">
        <w:r>
          <w:rPr>
            <w:rFonts w:ascii="Times New Roman" w:cs="Times New Roman" w:eastAsia="Times New Roman" w:hAnsi="Times New Roman"/>
            <w:sz w:val="16"/>
            <w:szCs w:val="16"/>
            <w:color w:val="004A76"/>
          </w:rPr>
          <w:t>Nautiyal 1997</w:t>
        </w:r>
      </w:hyperlink>
      <w:r>
        <w:rPr>
          <w:rFonts w:ascii="Times New Roman" w:cs="Times New Roman" w:eastAsia="Times New Roman" w:hAnsi="Times New Roman"/>
          <w:sz w:val="16"/>
          <w:szCs w:val="16"/>
          <w:color w:val="auto"/>
        </w:rPr>
        <w:t>)</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2.5.5. Colonization assay of MT7 in tomato root exudates</w:t>
      </w:r>
    </w:p>
    <w:p>
      <w:pPr>
        <w:spacing w:after="0" w:line="26" w:lineRule="exact"/>
        <w:rPr>
          <w:sz w:val="20"/>
          <w:szCs w:val="20"/>
          <w:color w:val="auto"/>
        </w:rPr>
      </w:pPr>
    </w:p>
    <w:p>
      <w:pPr>
        <w:jc w:val="both"/>
        <w:ind w:firstLine="250"/>
        <w:spacing w:after="0" w:line="26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colonization assay was performed as described by </w:t>
      </w:r>
      <w:hyperlink w:anchor="page8">
        <w:r>
          <w:rPr>
            <w:rFonts w:ascii="Times New Roman" w:cs="Times New Roman" w:eastAsia="Times New Roman" w:hAnsi="Times New Roman"/>
            <w:sz w:val="16"/>
            <w:szCs w:val="16"/>
            <w:color w:val="004A76"/>
          </w:rPr>
          <w:t>Simons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 xml:space="preserve">(1997) </w:t>
        </w:r>
      </w:hyperlink>
      <w:r>
        <w:rPr>
          <w:rFonts w:ascii="Times New Roman" w:cs="Times New Roman" w:eastAsia="Times New Roman" w:hAnsi="Times New Roman"/>
          <w:sz w:val="16"/>
          <w:szCs w:val="16"/>
          <w:color w:val="000000"/>
        </w:rPr>
        <w:t>with</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slight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cations. Seeds of tomato (Solanum lyco-persicum) were surface sterilized and kept for germination on 1% water agar at 28 °C for 2-3 days. Bacterial strain MT7-Rif was grown in nu-trient broth to a cell density of 10</w:t>
      </w:r>
      <w:r>
        <w:rPr>
          <w:rFonts w:ascii="Times New Roman" w:cs="Times New Roman" w:eastAsia="Times New Roman" w:hAnsi="Times New Roman"/>
          <w:sz w:val="21"/>
          <w:szCs w:val="21"/>
          <w:color w:val="000000"/>
          <w:vertAlign w:val="superscript"/>
        </w:rPr>
        <w:t>8</w:t>
      </w:r>
      <w:r>
        <w:rPr>
          <w:rFonts w:ascii="Times New Roman" w:cs="Times New Roman" w:eastAsia="Times New Roman" w:hAnsi="Times New Roman"/>
          <w:sz w:val="16"/>
          <w:szCs w:val="16"/>
          <w:color w:val="000000"/>
        </w:rPr>
        <w:t xml:space="preserve"> CFUml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1% carboxymethyl cellu-lose (CMC) was added to the cell broth as an adhesive agent before treating the germinated seedlings. Upon germination, the seedlings were bacterized by soaking them in the cell broth amended with CMC for 30 min. For the control treatment, seedlings were soaked in half-strength Hoagland medium amended with CMC for 30 min. After bac-terization, the seedlings were planted individually in sterile test tubes containing 4 ml of half-strength Hoagland Medium and incubated for 7 days in a growth chamber at 25 ± 2 °C (16/8 h day/nights cycles). Six tubes were prepared for the treatment. After 7 days, the plantlets were removed from the test-tubes (3 replicates) under aseptic conditions and put into 1.0 ml PBS and shaken for 10 min on a vortex, the solution was then plated on Nutrient agar media plates with and without 50</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gml</w:t>
      </w:r>
      <w:r>
        <w:rPr>
          <w:rFonts w:ascii="Times New Roman" w:cs="Times New Roman" w:eastAsia="Times New Roman" w:hAnsi="Times New Roman"/>
          <w:sz w:val="21"/>
          <w:szCs w:val="21"/>
          <w:color w:val="000000"/>
          <w:vertAlign w:val="superscript"/>
        </w:rPr>
        <w:t>-1</w:t>
      </w:r>
    </w:p>
    <w:p>
      <w:pPr>
        <w:spacing w:after="0" w:line="367" w:lineRule="exact"/>
        <w:rPr>
          <w:sz w:val="20"/>
          <w:szCs w:val="20"/>
          <w:color w:val="auto"/>
        </w:rPr>
      </w:pPr>
    </w:p>
    <w:p>
      <w:pPr>
        <w:sectPr>
          <w:pgSz w:w="11900" w:h="15874" w:orient="portrait"/>
          <w:cols w:equalWidth="0" w:num="2">
            <w:col w:w="5028" w:space="360"/>
            <w:col w:w="5020"/>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8"/>
          </w:cols>
          <w:pgMar w:left="752" w:top="676" w:right="746" w:bottom="37" w:gutter="0" w:footer="0" w:header="0"/>
          <w:type w:val="continuous"/>
        </w:sectPr>
      </w:pPr>
    </w:p>
    <w:bookmarkStart w:id="3" w:name="page4"/>
    <w:bookmarkEnd w:id="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 Pathania, et al.</w:t>
      </w:r>
    </w:p>
    <w:p>
      <w:pPr>
        <w:spacing w:after="0" w:line="28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6"/>
          <w:szCs w:val="16"/>
          <w:color w:val="auto"/>
        </w:rPr>
        <w:t>rifampicin. Incubation was given for 24 h at 30 °C and CFU was de-termined.</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2.5.6. FE-SEM of plant roots</w:t>
      </w:r>
    </w:p>
    <w:p>
      <w:pPr>
        <w:spacing w:after="0" w:line="26"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Plantlets were gently taken out from the tubes after 7 days of in-cubation and roots were aseptically sectioned into 2- 2.5 cm pieces. These root sections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in 100% methanol for 10 min, then transferred to 100% ethanol and kept for 30 min at room temperature. The second step was repeated twice. The root samples were stored at 4 °C until the FE-SEM analysis (</w:t>
      </w:r>
      <w:hyperlink w:anchor="page8">
        <w:r>
          <w:rPr>
            <w:rFonts w:ascii="Times New Roman" w:cs="Times New Roman" w:eastAsia="Times New Roman" w:hAnsi="Times New Roman"/>
            <w:sz w:val="16"/>
            <w:szCs w:val="16"/>
            <w:color w:val="004A76"/>
          </w:rPr>
          <w:t>Pathan et al. 2010</w:t>
        </w:r>
      </w:hyperlink>
      <w:r>
        <w:rPr>
          <w:rFonts w:ascii="Times New Roman" w:cs="Times New Roman" w:eastAsia="Times New Roman" w:hAnsi="Times New Roman"/>
          <w:sz w:val="16"/>
          <w:szCs w:val="16"/>
          <w:color w:val="auto"/>
        </w:rPr>
        <w:t xml:space="preserve">). For analysis, root samples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on metal stubs with double-sided adhesive tape and coated with gold particles and observed under FE-SEM. Micrographs were obtained.</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Competence and PGP activity of MT7 in tomato</w:t>
      </w:r>
    </w:p>
    <w:p>
      <w:pPr>
        <w:spacing w:after="0" w:line="234" w:lineRule="exact"/>
        <w:rPr>
          <w:sz w:val="20"/>
          <w:szCs w:val="20"/>
          <w:color w:val="auto"/>
        </w:rPr>
      </w:pPr>
    </w:p>
    <w:p>
      <w:pPr>
        <w:jc w:val="both"/>
        <w:ind w:firstLine="249"/>
        <w:spacing w:after="0" w:line="269" w:lineRule="auto"/>
        <w:rPr>
          <w:sz w:val="20"/>
          <w:szCs w:val="20"/>
          <w:color w:val="auto"/>
        </w:rPr>
      </w:pPr>
      <w:r>
        <w:rPr>
          <w:rFonts w:ascii="Times New Roman" w:cs="Times New Roman" w:eastAsia="Times New Roman" w:hAnsi="Times New Roman"/>
          <w:sz w:val="16"/>
          <w:szCs w:val="16"/>
          <w:color w:val="auto"/>
        </w:rPr>
        <w:t xml:space="preserve">Plant studies were conducted in earthen pots (diameter 15 cm, depth 17 cm) in the months of January-March 2019 when the average temperature is around 25 °C. Evaluation of Bacillus sp. strain MT7 in-oculation was done against un-inoculated control plants of tomato. Soil from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elds of Panjab University, Chandigarh, was used for raising the plants. Earthen pots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lled with soil (sandy loam, pH 7.6). The inoculum was prepared by growing the selected bacterial culture in nutrient broth at 30 °C overnight at 100 rpm to a cell density of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CFU 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Surface sterilized seeds of tomato were germinated on 1% water agar, bacterized with MT7 for 30 min, and sown in pots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lled with soil. Six pots were kept for each treatment. 4-5 seeds were sown in each pot with equal spacing and were thinned to two plants per pot after 14 days of germination. Plants were placed in an open environment in a net-house. Treated and non-treated pots were irrigated with tap water as and when required to maintain the moisture level. After every 7-day interval, 2 ml bacterial culture was added in the respective pots as a booster dose for the initial 3 weeks after sowing. At the pre-bloom stage, (after 70 days) plants were removed from the soil after moist-ening the soil to avoid damaging the roots. Subsequently, the roots were gently washed and plants were dried on a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paper to remove excess water. Following this, the shoots were cut at the soil surface level and roots were separated from shoots. Root and shoot fresh weight (in-cluding leaves), root and shoot length, and dry weight of shoots and roots (after drying at 80 °C in an oven) were determined. These para-meters were compared between three randomly selected pots (six plants) each from the inoculated and control treatments.</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2.7. Statistical analysis</w:t>
      </w:r>
    </w:p>
    <w:p>
      <w:pPr>
        <w:spacing w:after="0" w:line="234"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All data were calculated as mean ± SD for at least three replicates. The student's t-test was applied for data analyses using the descriptive statistical analysis tools of windows o</w:t>
      </w:r>
      <w:r>
        <w:rPr>
          <w:rFonts w:ascii="Arial" w:cs="Arial" w:eastAsia="Arial" w:hAnsi="Arial"/>
          <w:sz w:val="16"/>
          <w:szCs w:val="16"/>
          <w:color w:val="auto"/>
        </w:rPr>
        <w:t>ﬃ</w:t>
      </w:r>
      <w:r>
        <w:rPr>
          <w:rFonts w:ascii="Times New Roman" w:cs="Times New Roman" w:eastAsia="Times New Roman" w:hAnsi="Times New Roman"/>
          <w:sz w:val="16"/>
          <w:szCs w:val="16"/>
          <w:color w:val="auto"/>
        </w:rPr>
        <w:t>ce excel 2013. Values with P &lt; 0.05 were considered to be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195"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bacterial isolate</w:t>
      </w:r>
    </w:p>
    <w:p>
      <w:pPr>
        <w:spacing w:after="0" w:line="234"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Gram-positive, motile, isolate MT7 was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16S rRNA gene sequencing and showed a sequence similarity of 100% to Bacillus alti-tudinis and 99.93% to Bacillus xiamenensis. A phylogenetic tree was constructed by the maximum likelihood method (</w:t>
      </w:r>
      <w:hyperlink w:anchor="page8">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The tree to-pology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that isolate MT7 is related to members of the genus Bacillus. Therefore the isolate is designated as Bacillus sp. MT7.</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Characterization of the bacteria</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3.2.1. Growth curve</w:t>
      </w:r>
    </w:p>
    <w:p>
      <w:pPr>
        <w:spacing w:after="0" w:line="26" w:lineRule="exact"/>
        <w:rPr>
          <w:sz w:val="20"/>
          <w:szCs w:val="20"/>
          <w:color w:val="auto"/>
        </w:rPr>
      </w:pPr>
    </w:p>
    <w:p>
      <w:pPr>
        <w:jc w:val="both"/>
        <w:ind w:firstLine="249"/>
        <w:spacing w:after="0" w:line="285" w:lineRule="auto"/>
        <w:rPr>
          <w:sz w:val="20"/>
          <w:szCs w:val="20"/>
          <w:color w:val="auto"/>
        </w:rPr>
      </w:pPr>
      <w:r>
        <w:rPr>
          <w:rFonts w:ascii="Times New Roman" w:cs="Times New Roman" w:eastAsia="Times New Roman" w:hAnsi="Times New Roman"/>
          <w:sz w:val="16"/>
          <w:szCs w:val="16"/>
          <w:color w:val="auto"/>
        </w:rPr>
        <w:t>Bacillus sp. strain MT7 was tested for its growth pattern by plotting a growth curve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time intervals (Fig S1). The log phase of the</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109480</w:t>
      </w:r>
    </w:p>
    <w:p>
      <w:pPr>
        <w:spacing w:after="0" w:line="333"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16"/>
          <w:szCs w:val="16"/>
          <w:color w:val="auto"/>
        </w:rPr>
        <w:t>organism was observed from 5 to 17 h followed by a stationary phase for 5-6 h and a decline thereon. The generation time of strain MT7 was 3.2 h.</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3.2.2. Survival under abiotic stress conditions</w:t>
      </w:r>
    </w:p>
    <w:p>
      <w:pPr>
        <w:spacing w:after="0" w:line="25" w:lineRule="exact"/>
        <w:rPr>
          <w:sz w:val="20"/>
          <w:szCs w:val="20"/>
          <w:color w:val="auto"/>
        </w:rPr>
      </w:pPr>
    </w:p>
    <w:p>
      <w:pPr>
        <w:jc w:val="both"/>
        <w:ind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Strain MT7 could withstand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abiotic stress conditions. It could tolerate salt stress up to 10% NaCl (Fig S2). Results also indicated that with an increase in salt concentration, there was reduced bacterial growth. MT7 was tested for its tolerance to induced drought stress varying from 0 to -1.32 MPa and was found to survive up to osmotic pressure of -0.73 MPa (</w:t>
      </w:r>
      <w:hyperlink w:anchor="page8">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w:t>
      </w:r>
    </w:p>
    <w:p>
      <w:pPr>
        <w:spacing w:after="0" w:line="193"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The strain demonstrated good tolerance to all the metals tested except lead (Pb). As the concentration of heavy metals increased its growth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decreased. In the case of Cr, MT7 tolerated all concentrations up to 500 ppm and grew well. In Cu, it was able to grow up to 56 ppm. In the presence of Ni, MT7 grew up to 95 ppm. In the case of Cd, the bacterial culture was not able to tolerate any of the tested concentrations (Fig S3).</w:t>
      </w:r>
    </w:p>
    <w:p>
      <w:pPr>
        <w:spacing w:after="0" w:line="195"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MT7 was grown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temperatures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nd its optimum growth temperature (Fig S4). The optimum temperature for its growth was 30 °C. However, MT7 showed considerable growth even at tem-peratures 40 and 45 °C.</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Plant growth-promoting ability of Bacillus sp. MT7</w:t>
      </w:r>
    </w:p>
    <w:p>
      <w:pPr>
        <w:spacing w:after="0" w:line="234" w:lineRule="exact"/>
        <w:rPr>
          <w:sz w:val="20"/>
          <w:szCs w:val="20"/>
          <w:color w:val="auto"/>
        </w:rPr>
      </w:pPr>
    </w:p>
    <w:p>
      <w:pPr>
        <w:jc w:val="both"/>
        <w:ind w:firstLine="250"/>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Strain MT7 was tested for various biochemical traits that provide a PGPR competitive advantage over the indigenous micro</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MT7 was found to be 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ective solubilizer of phosphate, maximum ammonia excretion was recorded at 83.4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on day 6 and IAA production was 14.44</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on day 4. Besides these, the strain could produce oxidase enzyme and biosurfactants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Colonization studies</w:t>
      </w:r>
    </w:p>
    <w:p>
      <w:pPr>
        <w:spacing w:after="0" w:line="23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3.4.1. Chemotactic response and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in the presence of tomato root exudates</w:t>
      </w: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the qualitative drop assay concentrated root exudates positively attracted the cells of MT7 as can be seen in </w:t>
      </w:r>
      <w:hyperlink w:anchor="page8">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(a) and this attraction was more than the control (no root exudates) (</w:t>
      </w:r>
      <w:hyperlink w:anchor="page8">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b). A ring of tur-bidity was formed near the center of the Petri dish indicating movement of bacterial cells towards the root exudates. As compared to control, a higher number of cells of MT7 got attracted to the root exudates (</w:t>
      </w:r>
      <w:hyperlink w:anchor="page8">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This indicates positive chemotaxis of the strain.</w:t>
      </w:r>
    </w:p>
    <w:p>
      <w:pPr>
        <w:spacing w:after="0" w:line="4" w:lineRule="exact"/>
        <w:rPr>
          <w:rFonts w:ascii="Times New Roman" w:cs="Times New Roman" w:eastAsia="Times New Roman" w:hAnsi="Times New Roman"/>
          <w:sz w:val="16"/>
          <w:szCs w:val="16"/>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lm-forming PGPRs exhibit improved colonization behavior and performance in the rhizosphere than non-bio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formers. To test this potential of MT7 within the tomato rhizosphere, a microtitre plate assay was performed and good response of strain MT7 was observed in the presence of tomato root exudates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w:t>
      </w:r>
    </w:p>
    <w:p>
      <w:pPr>
        <w:spacing w:after="0" w:line="248"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3.4.2. Colonization assay</w:t>
      </w:r>
    </w:p>
    <w:p>
      <w:pPr>
        <w:spacing w:after="0" w:line="26" w:lineRule="exact"/>
        <w:rPr>
          <w:rFonts w:ascii="Times New Roman" w:cs="Times New Roman" w:eastAsia="Times New Roman" w:hAnsi="Times New Roman"/>
          <w:sz w:val="16"/>
          <w:szCs w:val="16"/>
          <w:color w:val="auto"/>
        </w:rPr>
      </w:pPr>
    </w:p>
    <w:p>
      <w:pPr>
        <w:jc w:val="both"/>
        <w:ind w:firstLine="250"/>
        <w:spacing w:after="0" w:line="256" w:lineRule="auto"/>
        <w:rPr>
          <w:sz w:val="20"/>
          <w:szCs w:val="20"/>
          <w:color w:val="auto"/>
        </w:rPr>
      </w:pPr>
      <w:r>
        <w:rPr>
          <w:rFonts w:ascii="Times New Roman" w:cs="Times New Roman" w:eastAsia="Times New Roman" w:hAnsi="Times New Roman"/>
          <w:sz w:val="16"/>
          <w:szCs w:val="16"/>
          <w:color w:val="auto"/>
        </w:rPr>
        <w:t>Rifampicin resistance was used to study the competence and colo-nization of MT7 in the tomato rhizosphere. The Rif- tagged strain of MT7 was obtained at a mutation frequency of 5.5 × 10</w:t>
      </w:r>
      <w:r>
        <w:rPr>
          <w:rFonts w:ascii="Times New Roman" w:cs="Times New Roman" w:eastAsia="Times New Roman" w:hAnsi="Times New Roman"/>
          <w:sz w:val="21"/>
          <w:szCs w:val="21"/>
          <w:color w:val="auto"/>
          <w:vertAlign w:val="superscript"/>
        </w:rPr>
        <w:t>5</w:t>
      </w:r>
      <w:r>
        <w:rPr>
          <w:rFonts w:ascii="Times New Roman" w:cs="Times New Roman" w:eastAsia="Times New Roman" w:hAnsi="Times New Roman"/>
          <w:sz w:val="16"/>
          <w:szCs w:val="16"/>
          <w:color w:val="auto"/>
        </w:rPr>
        <w:t>. It was com-pared to its wild type for Gram staining and abiotic stress tolerance and was observed to retain its characteristics.</w:t>
      </w:r>
    </w:p>
    <w:p>
      <w:pPr>
        <w:spacing w:after="0" w:line="3" w:lineRule="exact"/>
        <w:rPr>
          <w:rFonts w:ascii="Times New Roman" w:cs="Times New Roman" w:eastAsia="Times New Roman" w:hAnsi="Times New Roman"/>
          <w:sz w:val="16"/>
          <w:szCs w:val="16"/>
          <w:color w:val="auto"/>
        </w:rPr>
      </w:pPr>
    </w:p>
    <w:p>
      <w:pPr>
        <w:jc w:val="both"/>
        <w:ind w:firstLine="25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Colonization behavior of MT7-Rif was studied in the tomato rhizo-sphere after a 7 day inoculation period. CFU of the bacteria on roots was determined on Nutrient agar plates with and without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rifampicin. The results showed that MT7 successfully colonized the tomato roots. MT7-Rif was detected on the root tips in higher numbers (1.66 × 10</w:t>
      </w:r>
      <w:r>
        <w:rPr>
          <w:rFonts w:ascii="Times New Roman" w:cs="Times New Roman" w:eastAsia="Times New Roman" w:hAnsi="Times New Roman"/>
          <w:sz w:val="21"/>
          <w:szCs w:val="21"/>
          <w:color w:val="auto"/>
          <w:vertAlign w:val="superscript"/>
        </w:rPr>
        <w:t>5</w:t>
      </w:r>
      <w:r>
        <w:rPr>
          <w:rFonts w:ascii="Times New Roman" w:cs="Times New Roman" w:eastAsia="Times New Roman" w:hAnsi="Times New Roman"/>
          <w:sz w:val="16"/>
          <w:szCs w:val="16"/>
          <w:color w:val="auto"/>
        </w:rPr>
        <w:t xml:space="preserve"> CFU cm</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than the root base (8.3 × 10</w:t>
      </w:r>
      <w:r>
        <w:rPr>
          <w:rFonts w:ascii="Times New Roman" w:cs="Times New Roman" w:eastAsia="Times New Roman" w:hAnsi="Times New Roman"/>
          <w:sz w:val="21"/>
          <w:szCs w:val="21"/>
          <w:color w:val="auto"/>
          <w:vertAlign w:val="superscript"/>
        </w:rPr>
        <w:t>4</w:t>
      </w:r>
      <w:r>
        <w:rPr>
          <w:rFonts w:ascii="Times New Roman" w:cs="Times New Roman" w:eastAsia="Times New Roman" w:hAnsi="Times New Roman"/>
          <w:sz w:val="16"/>
          <w:szCs w:val="16"/>
          <w:color w:val="auto"/>
        </w:rPr>
        <w:t xml:space="preserve"> CFU cm</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8">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On plates without rifampicin higher CFU was obtained with 1.02 × 10</w:t>
      </w:r>
      <w:r>
        <w:rPr>
          <w:rFonts w:ascii="Times New Roman" w:cs="Times New Roman" w:eastAsia="Times New Roman" w:hAnsi="Times New Roman"/>
          <w:sz w:val="21"/>
          <w:szCs w:val="21"/>
          <w:color w:val="auto"/>
          <w:vertAlign w:val="superscript"/>
        </w:rPr>
        <w:t>6</w:t>
      </w:r>
      <w:r>
        <w:rPr>
          <w:rFonts w:ascii="Times New Roman" w:cs="Times New Roman" w:eastAsia="Times New Roman" w:hAnsi="Times New Roman"/>
          <w:sz w:val="16"/>
          <w:szCs w:val="16"/>
          <w:color w:val="auto"/>
        </w:rPr>
        <w:t xml:space="preserve"> CFU cm</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on the root tip and 6.36 × 10</w:t>
      </w:r>
      <w:r>
        <w:rPr>
          <w:rFonts w:ascii="Times New Roman" w:cs="Times New Roman" w:eastAsia="Times New Roman" w:hAnsi="Times New Roman"/>
          <w:sz w:val="21"/>
          <w:szCs w:val="21"/>
          <w:color w:val="auto"/>
          <w:vertAlign w:val="superscript"/>
        </w:rPr>
        <w:t>5</w:t>
      </w:r>
      <w:r>
        <w:rPr>
          <w:rFonts w:ascii="Times New Roman" w:cs="Times New Roman" w:eastAsia="Times New Roman" w:hAnsi="Times New Roman"/>
          <w:sz w:val="16"/>
          <w:szCs w:val="16"/>
          <w:color w:val="auto"/>
        </w:rPr>
        <w:t xml:space="preserve"> CFU cm</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on the root base. No bacterial growth was obtained from un-inoculated (con-trol) plants.</w:t>
      </w:r>
    </w:p>
    <w:p>
      <w:pPr>
        <w:spacing w:after="0" w:line="351"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 Pathania, et al.</w:t>
      </w:r>
      <w:r>
        <w:rPr>
          <w:sz w:val="20"/>
          <w:szCs w:val="20"/>
          <w:color w:val="auto"/>
        </w:rPr>
        <w:tab/>
      </w:r>
      <w:r>
        <w:rPr>
          <w:rFonts w:ascii="Arial" w:cs="Arial" w:eastAsia="Arial" w:hAnsi="Arial"/>
          <w:sz w:val="12"/>
          <w:szCs w:val="12"/>
          <w:i w:val="1"/>
          <w:iCs w:val="1"/>
          <w:color w:val="auto"/>
        </w:rPr>
        <w:t>Scientia Horticulturae 272 (2020) 109480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1318895</wp:posOffset>
            </wp:positionH>
            <wp:positionV relativeFrom="paragraph">
              <wp:posOffset>199390</wp:posOffset>
            </wp:positionV>
            <wp:extent cx="3957320" cy="20974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957320" cy="2097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Phylogenetic tree of strain MT7.</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760"/>
        <w:spacing w:after="0"/>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drought on growth of MT7 after 24 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223520</wp:posOffset>
            </wp:positionH>
            <wp:positionV relativeFrom="paragraph">
              <wp:posOffset>-2542540</wp:posOffset>
            </wp:positionV>
            <wp:extent cx="2730500" cy="23622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730500" cy="2362200"/>
                    </a:xfrm>
                    <a:prstGeom prst="rect">
                      <a:avLst/>
                    </a:prstGeom>
                    <a:noFill/>
                  </pic:spPr>
                </pic:pic>
              </a:graphicData>
            </a:graphic>
          </wp:anchor>
        </w:drawing>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3.4.3. FE-SEM analysis</w:t>
      </w:r>
    </w:p>
    <w:p>
      <w:pPr>
        <w:spacing w:after="0" w:line="25"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roots were sectioned into two parts, root base and root tips, prepared and analyzed under FE-SEM. Plants inoculated with MT7 (small rod-shaped) showed clustering of the microorganism around the base and root tips though the population of the microorganism was more around the root tip (</w:t>
      </w:r>
      <w:hyperlink w:anchor="page8">
        <w:r>
          <w:rPr>
            <w:rFonts w:ascii="Times New Roman" w:cs="Times New Roman" w:eastAsia="Times New Roman" w:hAnsi="Times New Roman"/>
            <w:sz w:val="16"/>
            <w:szCs w:val="16"/>
            <w:color w:val="004A76"/>
          </w:rPr>
          <w:t>Figs. 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 b). No bacterial cells were seen on the root surfaces of the un-inoculated control plants (</w:t>
      </w:r>
      <w:hyperlink w:anchor="page8">
        <w:r>
          <w:rPr>
            <w:rFonts w:ascii="Times New Roman" w:cs="Times New Roman" w:eastAsia="Times New Roman" w:hAnsi="Times New Roman"/>
            <w:sz w:val="16"/>
            <w:szCs w:val="16"/>
            <w:color w:val="004A76"/>
          </w:rPr>
          <w:t>Figs. 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c, d).</w:t>
      </w:r>
    </w:p>
    <w:p>
      <w:pPr>
        <w:spacing w:after="0" w:line="335" w:lineRule="exact"/>
        <w:rPr>
          <w:sz w:val="20"/>
          <w:szCs w:val="20"/>
          <w:color w:val="auto"/>
        </w:rPr>
      </w:pPr>
    </w:p>
    <w:p>
      <w:pPr>
        <w:ind w:right="400"/>
        <w:spacing w:after="0" w:line="287" w:lineRule="auto"/>
        <w:rPr>
          <w:sz w:val="20"/>
          <w:szCs w:val="20"/>
          <w:color w:val="auto"/>
        </w:rPr>
      </w:pPr>
      <w:r>
        <w:rPr>
          <w:rFonts w:ascii="Times New Roman" w:cs="Times New Roman" w:eastAsia="Times New Roman" w:hAnsi="Times New Roman"/>
          <w:sz w:val="16"/>
          <w:szCs w:val="16"/>
          <w:color w:val="auto"/>
        </w:rPr>
        <w:t>3.5.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MT7 inoculation on growth of tomato under net-house conditions</w:t>
      </w:r>
    </w:p>
    <w:p>
      <w:pPr>
        <w:spacing w:after="0" w:line="187"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The performance of PGPR strain MT7 was tested in the tomato (Solanum lycopersicum) rhizosphere under net house conditions. The positive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MT7 inoculation was observed on tomato. Overall, healthier growth of plants was observed on inoculation with MT7 as compared to the un-inoculated control. There was no visible incidence of any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or disease. Root and shoot length and dry weight and</w:t>
      </w:r>
    </w:p>
    <w:p>
      <w:pPr>
        <w:spacing w:after="0" w:line="210"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Various plant growth-promoting properties in strain MT7.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spacing w:after="0" w:line="289" w:lineRule="exact"/>
        <w:rPr>
          <w:sz w:val="20"/>
          <w:szCs w:val="20"/>
          <w:color w:val="auto"/>
        </w:rPr>
      </w:pPr>
    </w:p>
    <w:p>
      <w:pPr>
        <w:jc w:val="both"/>
        <w:spacing w:after="0" w:line="28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fresh biomass of both roots and shoots of inoculated plants were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at P &lt; 0.05 as compared to un-inoculated control plants (</w:t>
      </w:r>
      <w:hyperlink w:anchor="page8">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(Fig S5) suggesting the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PGPR strain MT7 on tomato.</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Soil micro</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 of an agricultural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is majorly dictated by the type of crop cultivated on it (</w:t>
      </w:r>
      <w:hyperlink w:anchor="page8">
        <w:r>
          <w:rPr>
            <w:rFonts w:ascii="Times New Roman" w:cs="Times New Roman" w:eastAsia="Times New Roman" w:hAnsi="Times New Roman"/>
            <w:sz w:val="16"/>
            <w:szCs w:val="16"/>
            <w:color w:val="004A76"/>
          </w:rPr>
          <w:t>Edwards et al. 2015</w:t>
        </w:r>
      </w:hyperlink>
      <w:r>
        <w:rPr>
          <w:rFonts w:ascii="Times New Roman" w:cs="Times New Roman" w:eastAsia="Times New Roman" w:hAnsi="Times New Roman"/>
          <w:sz w:val="16"/>
          <w:szCs w:val="16"/>
          <w:color w:val="auto"/>
        </w:rPr>
        <w:t xml:space="preserve">). For example,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elds with leguminous crops are predominantly rich in diazotrophs (</w:t>
      </w:r>
      <w:hyperlink w:anchor="page8">
        <w:r>
          <w:rPr>
            <w:rFonts w:ascii="Times New Roman" w:cs="Times New Roman" w:eastAsia="Times New Roman" w:hAnsi="Times New Roman"/>
            <w:sz w:val="16"/>
            <w:szCs w:val="16"/>
            <w:color w:val="004A76"/>
          </w:rPr>
          <w:t>Hartman</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 However, it would be of importance to know how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microbes prevalent in the rhizosphere of one plant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the growth of the subsequent crop in a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cropping season. </w:t>
      </w:r>
      <w:hyperlink w:anchor="page8">
        <w:r>
          <w:rPr>
            <w:rFonts w:ascii="Times New Roman" w:cs="Times New Roman" w:eastAsia="Times New Roman" w:hAnsi="Times New Roman"/>
            <w:sz w:val="16"/>
            <w:szCs w:val="16"/>
            <w:color w:val="004A76"/>
          </w:rPr>
          <w:t>Bais et al (2006)</w:t>
        </w:r>
      </w:hyperlink>
      <w:r>
        <w:rPr>
          <w:rFonts w:ascii="Times New Roman" w:cs="Times New Roman" w:eastAsia="Times New Roman" w:hAnsi="Times New Roman"/>
          <w:sz w:val="16"/>
          <w:szCs w:val="16"/>
          <w:color w:val="000000"/>
        </w:rPr>
        <w:t xml:space="preserve"> enlisted several allelopathic molecules found in the root exudates of plants which negatively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other plants and micro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ora. For ex-ample, </w:t>
      </w:r>
      <w:hyperlink w:anchor="page8">
        <w:r>
          <w:rPr>
            <w:rFonts w:ascii="Times New Roman" w:cs="Times New Roman" w:eastAsia="Times New Roman" w:hAnsi="Times New Roman"/>
            <w:sz w:val="16"/>
            <w:szCs w:val="16"/>
            <w:color w:val="004A76"/>
          </w:rPr>
          <w:t>Wardle et al. (1994)</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reported that secondary metabolites exuded from the roots of musk thistle inhibited the nodulation and nitrogen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xation in white clover leading to its reduced growth and survival in</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eld conditions. Similarly, </w:t>
      </w:r>
      <w:hyperlink w:anchor="page8">
        <w:r>
          <w:rPr>
            <w:rFonts w:ascii="Times New Roman" w:cs="Times New Roman" w:eastAsia="Times New Roman" w:hAnsi="Times New Roman"/>
            <w:sz w:val="16"/>
            <w:szCs w:val="16"/>
            <w:color w:val="004A76"/>
          </w:rPr>
          <w:t>Gharsa et al. (2018)</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reported that 2,4-dihydroxy-7-methoxy-1,4-benzoxazin-3-one (DIMBOA) secreted by maize inhibited the population of Agrobacterium in its rhizosphere as compared to tomato plants which did not exude this compound.</w:t>
      </w:r>
    </w:p>
    <w:p>
      <w:pPr>
        <w:spacing w:after="0" w:line="5"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Tomato and maize due to their distinct exudates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may have a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erential impact on the microbial population which may lead to adverse implications on their growth and yield. The present study was performed to analyze the potential of a PGPR strain Bacillus sp. MT7 isolated from maize rhizosphere, for its competence and colonization of tomato plants. Bacillus is a bacterial genus commonly found in soil (</w:t>
      </w:r>
      <w:hyperlink w:anchor="page8">
        <w:r>
          <w:rPr>
            <w:rFonts w:ascii="Times New Roman" w:cs="Times New Roman" w:eastAsia="Times New Roman" w:hAnsi="Times New Roman"/>
            <w:sz w:val="16"/>
            <w:szCs w:val="16"/>
            <w:color w:val="004A76"/>
          </w:rPr>
          <w:t>Fan</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et al. 2011</w:t>
        </w:r>
      </w:hyperlink>
      <w:r>
        <w:rPr>
          <w:rFonts w:ascii="Times New Roman" w:cs="Times New Roman" w:eastAsia="Times New Roman" w:hAnsi="Times New Roman"/>
          <w:sz w:val="16"/>
          <w:szCs w:val="16"/>
          <w:color w:val="000000"/>
        </w:rPr>
        <w:t>). Strain MT7 exhibited multiple plant growth-promoting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activities such as good phosphate solubilization, production of IAA, ammonia excretion, presence of oxidase enzyme as well as the pro-duction of biosurfactants. These important traits give it a competitive ability over the native micro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ora.</w:t>
      </w:r>
    </w:p>
    <w:p>
      <w:pPr>
        <w:spacing w:after="0" w:line="198"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Tomato is susceptible to various abiotic stresses such as high and low temperatures, salinity, drought, and heavy metals at all stages of its life cycle (</w:t>
      </w:r>
      <w:hyperlink w:anchor="page8">
        <w:r>
          <w:rPr>
            <w:rFonts w:ascii="Times New Roman" w:cs="Times New Roman" w:eastAsia="Times New Roman" w:hAnsi="Times New Roman"/>
            <w:sz w:val="16"/>
            <w:szCs w:val="16"/>
            <w:color w:val="004A76"/>
          </w:rPr>
          <w:t>Gerszberg and Hnatuszko-Konka 2017</w:t>
        </w:r>
      </w:hyperlink>
      <w:r>
        <w:rPr>
          <w:rFonts w:ascii="Times New Roman" w:cs="Times New Roman" w:eastAsia="Times New Roman" w:hAnsi="Times New Roman"/>
          <w:sz w:val="16"/>
          <w:szCs w:val="16"/>
          <w:color w:val="auto"/>
        </w:rPr>
        <w:t>). The use of PGPRs which can assist in overcoming these stressed conditions would directly translate to higher production. Strain MT7 showed up to 10% NaCl</w:t>
      </w:r>
    </w:p>
    <w:p>
      <w:pPr>
        <w:spacing w:after="0" w:line="705"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tbl>
      <w:tblPr>
        <w:tblLayout w:type="fixed"/>
        <w:tblInd w:w="0" w:type="dxa"/>
        <w:tblCellMar>
          <w:top w:w="0" w:type="dxa"/>
          <w:left w:w="0" w:type="dxa"/>
          <w:bottom w:w="0" w:type="dxa"/>
          <w:right w:w="0" w:type="dxa"/>
        </w:tblCellMar>
      </w:tblPr>
      <w:tr>
        <w:trPr>
          <w:trHeight w:val="168"/>
        </w:trPr>
        <w:tc>
          <w:tcPr>
            <w:tcW w:w="5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Isolate</w:t>
            </w: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Gram</w:t>
            </w:r>
            <w:r>
              <w:rPr>
                <w:rFonts w:ascii="Arial" w:cs="Arial" w:eastAsia="Arial" w:hAnsi="Arial"/>
                <w:sz w:val="13"/>
                <w:szCs w:val="13"/>
                <w:color w:val="auto"/>
              </w:rPr>
              <w:t>’</w:t>
            </w:r>
            <w:r>
              <w:rPr>
                <w:rFonts w:ascii="Times New Roman" w:cs="Times New Roman" w:eastAsia="Times New Roman" w:hAnsi="Times New Roman"/>
                <w:sz w:val="13"/>
                <w:szCs w:val="13"/>
                <w:color w:val="auto"/>
              </w:rPr>
              <w:t>s</w:t>
            </w:r>
          </w:p>
        </w:tc>
        <w:tc>
          <w:tcPr>
            <w:tcW w:w="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Motility</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IAA</w:t>
            </w: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Ammonia</w:t>
            </w:r>
          </w:p>
        </w:tc>
        <w:tc>
          <w:tcPr>
            <w:tcW w:w="11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Phosphate</w:t>
            </w:r>
          </w:p>
        </w:tc>
        <w:tc>
          <w:tcPr>
            <w:tcW w:w="80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Pectinase</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Chitinase</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Oxidase</w:t>
            </w:r>
          </w:p>
        </w:tc>
        <w:tc>
          <w:tcPr>
            <w:tcW w:w="8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ACC</w:t>
            </w:r>
          </w:p>
        </w:tc>
        <w:tc>
          <w:tcPr>
            <w:tcW w:w="11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Biosurfactant</w:t>
            </w:r>
          </w:p>
        </w:tc>
        <w:tc>
          <w:tcPr>
            <w:tcW w:w="2000" w:type="dxa"/>
            <w:vAlign w:val="bottom"/>
            <w:gridSpan w:val="4"/>
          </w:tcPr>
          <w:p>
            <w:pPr>
              <w:ind w:left="220"/>
              <w:spacing w:after="0"/>
              <w:rPr>
                <w:sz w:val="20"/>
                <w:szCs w:val="20"/>
                <w:color w:val="auto"/>
              </w:rPr>
            </w:pPr>
            <w:r>
              <w:rPr>
                <w:rFonts w:ascii="Times New Roman" w:cs="Times New Roman" w:eastAsia="Times New Roman" w:hAnsi="Times New Roman"/>
                <w:sz w:val="13"/>
                <w:szCs w:val="13"/>
                <w:color w:val="auto"/>
              </w:rPr>
              <w:t>Antifungal activity against</w:t>
            </w:r>
          </w:p>
        </w:tc>
        <w:tc>
          <w:tcPr>
            <w:tcW w:w="0" w:type="dxa"/>
            <w:vAlign w:val="bottom"/>
          </w:tcPr>
          <w:p>
            <w:pPr>
              <w:spacing w:after="0"/>
              <w:rPr>
                <w:sz w:val="1"/>
                <w:szCs w:val="1"/>
                <w:color w:val="auto"/>
              </w:rPr>
            </w:pPr>
          </w:p>
        </w:tc>
      </w:tr>
      <w:tr>
        <w:trPr>
          <w:trHeight w:val="78"/>
        </w:trPr>
        <w:tc>
          <w:tcPr>
            <w:tcW w:w="560" w:type="dxa"/>
            <w:vAlign w:val="bottom"/>
          </w:tcPr>
          <w:p>
            <w:pPr>
              <w:spacing w:after="0"/>
              <w:rPr>
                <w:sz w:val="6"/>
                <w:szCs w:val="6"/>
                <w:color w:val="auto"/>
              </w:rPr>
            </w:pPr>
          </w:p>
        </w:tc>
        <w:tc>
          <w:tcPr>
            <w:tcW w:w="72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reaction</w:t>
            </w:r>
          </w:p>
        </w:tc>
        <w:tc>
          <w:tcPr>
            <w:tcW w:w="640" w:type="dxa"/>
            <w:vAlign w:val="bottom"/>
          </w:tcPr>
          <w:p>
            <w:pPr>
              <w:spacing w:after="0"/>
              <w:rPr>
                <w:sz w:val="6"/>
                <w:szCs w:val="6"/>
                <w:color w:val="auto"/>
              </w:rPr>
            </w:pPr>
          </w:p>
        </w:tc>
        <w:tc>
          <w:tcPr>
            <w:tcW w:w="500" w:type="dxa"/>
            <w:vAlign w:val="bottom"/>
            <w:vMerge w:val="restart"/>
          </w:tcPr>
          <w:p>
            <w:pPr>
              <w:ind w:left="80"/>
              <w:spacing w:after="0"/>
              <w:rPr>
                <w:sz w:val="20"/>
                <w:szCs w:val="20"/>
                <w:color w:val="auto"/>
              </w:rPr>
            </w:pPr>
            <w:r>
              <w:rPr>
                <w:rFonts w:ascii="Times New Roman" w:cs="Times New Roman" w:eastAsia="Times New Roman" w:hAnsi="Times New Roman"/>
                <w:sz w:val="13"/>
                <w:szCs w:val="13"/>
                <w:color w:val="auto"/>
              </w:rPr>
              <w:t>produ</w:t>
            </w:r>
          </w:p>
        </w:tc>
        <w:tc>
          <w:tcPr>
            <w:tcW w:w="82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excretion</w:t>
            </w:r>
          </w:p>
        </w:tc>
        <w:tc>
          <w:tcPr>
            <w:tcW w:w="118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solubilization</w:t>
            </w:r>
          </w:p>
        </w:tc>
        <w:tc>
          <w:tcPr>
            <w:tcW w:w="800" w:type="dxa"/>
            <w:vAlign w:val="bottom"/>
          </w:tcPr>
          <w:p>
            <w:pPr>
              <w:spacing w:after="0"/>
              <w:rPr>
                <w:sz w:val="6"/>
                <w:szCs w:val="6"/>
                <w:color w:val="auto"/>
              </w:rPr>
            </w:pPr>
          </w:p>
        </w:tc>
        <w:tc>
          <w:tcPr>
            <w:tcW w:w="660" w:type="dxa"/>
            <w:vAlign w:val="bottom"/>
          </w:tcPr>
          <w:p>
            <w:pPr>
              <w:spacing w:after="0"/>
              <w:rPr>
                <w:sz w:val="6"/>
                <w:szCs w:val="6"/>
                <w:color w:val="auto"/>
              </w:rPr>
            </w:pPr>
          </w:p>
        </w:tc>
        <w:tc>
          <w:tcPr>
            <w:tcW w:w="580" w:type="dxa"/>
            <w:vAlign w:val="bottom"/>
          </w:tcPr>
          <w:p>
            <w:pPr>
              <w:spacing w:after="0"/>
              <w:rPr>
                <w:sz w:val="6"/>
                <w:szCs w:val="6"/>
                <w:color w:val="auto"/>
              </w:rPr>
            </w:pPr>
          </w:p>
        </w:tc>
        <w:tc>
          <w:tcPr>
            <w:tcW w:w="820" w:type="dxa"/>
            <w:vAlign w:val="bottom"/>
            <w:vMerge w:val="restart"/>
          </w:tcPr>
          <w:p>
            <w:pPr>
              <w:ind w:left="80"/>
              <w:spacing w:after="0"/>
              <w:rPr>
                <w:sz w:val="20"/>
                <w:szCs w:val="20"/>
                <w:color w:val="auto"/>
              </w:rPr>
            </w:pPr>
            <w:r>
              <w:rPr>
                <w:rFonts w:ascii="Times New Roman" w:cs="Times New Roman" w:eastAsia="Times New Roman" w:hAnsi="Times New Roman"/>
                <w:sz w:val="13"/>
                <w:szCs w:val="13"/>
                <w:color w:val="auto"/>
              </w:rPr>
              <w:t>deaminase</w:t>
            </w:r>
          </w:p>
        </w:tc>
        <w:tc>
          <w:tcPr>
            <w:tcW w:w="112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production</w:t>
            </w:r>
          </w:p>
        </w:tc>
        <w:tc>
          <w:tcPr>
            <w:tcW w:w="22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1"/>
        </w:trPr>
        <w:tc>
          <w:tcPr>
            <w:tcW w:w="560" w:type="dxa"/>
            <w:vAlign w:val="bottom"/>
          </w:tcPr>
          <w:p>
            <w:pPr>
              <w:spacing w:after="0"/>
              <w:rPr>
                <w:sz w:val="5"/>
                <w:szCs w:val="5"/>
                <w:color w:val="auto"/>
              </w:rPr>
            </w:pPr>
          </w:p>
        </w:tc>
        <w:tc>
          <w:tcPr>
            <w:tcW w:w="720" w:type="dxa"/>
            <w:vAlign w:val="bottom"/>
            <w:vMerge w:val="continue"/>
          </w:tcPr>
          <w:p>
            <w:pPr>
              <w:spacing w:after="0"/>
              <w:rPr>
                <w:sz w:val="5"/>
                <w:szCs w:val="5"/>
                <w:color w:val="auto"/>
              </w:rPr>
            </w:pPr>
          </w:p>
        </w:tc>
        <w:tc>
          <w:tcPr>
            <w:tcW w:w="640" w:type="dxa"/>
            <w:vAlign w:val="bottom"/>
          </w:tcPr>
          <w:p>
            <w:pPr>
              <w:spacing w:after="0"/>
              <w:rPr>
                <w:sz w:val="5"/>
                <w:szCs w:val="5"/>
                <w:color w:val="auto"/>
              </w:rPr>
            </w:pPr>
          </w:p>
        </w:tc>
        <w:tc>
          <w:tcPr>
            <w:tcW w:w="500" w:type="dxa"/>
            <w:vAlign w:val="bottom"/>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1180" w:type="dxa"/>
            <w:vAlign w:val="bottom"/>
            <w:vMerge w:val="continue"/>
          </w:tcPr>
          <w:p>
            <w:pPr>
              <w:spacing w:after="0"/>
              <w:rPr>
                <w:sz w:val="5"/>
                <w:szCs w:val="5"/>
                <w:color w:val="auto"/>
              </w:rPr>
            </w:pPr>
          </w:p>
        </w:tc>
        <w:tc>
          <w:tcPr>
            <w:tcW w:w="800" w:type="dxa"/>
            <w:vAlign w:val="bottom"/>
          </w:tcPr>
          <w:p>
            <w:pPr>
              <w:spacing w:after="0"/>
              <w:rPr>
                <w:sz w:val="5"/>
                <w:szCs w:val="5"/>
                <w:color w:val="auto"/>
              </w:rPr>
            </w:pPr>
          </w:p>
        </w:tc>
        <w:tc>
          <w:tcPr>
            <w:tcW w:w="660" w:type="dxa"/>
            <w:vAlign w:val="bottom"/>
          </w:tcPr>
          <w:p>
            <w:pPr>
              <w:spacing w:after="0"/>
              <w:rPr>
                <w:sz w:val="5"/>
                <w:szCs w:val="5"/>
                <w:color w:val="auto"/>
              </w:rPr>
            </w:pPr>
          </w:p>
        </w:tc>
        <w:tc>
          <w:tcPr>
            <w:tcW w:w="580" w:type="dxa"/>
            <w:vAlign w:val="bottom"/>
          </w:tcPr>
          <w:p>
            <w:pPr>
              <w:spacing w:after="0"/>
              <w:rPr>
                <w:sz w:val="5"/>
                <w:szCs w:val="5"/>
                <w:color w:val="auto"/>
              </w:rPr>
            </w:pPr>
          </w:p>
        </w:tc>
        <w:tc>
          <w:tcPr>
            <w:tcW w:w="820" w:type="dxa"/>
            <w:vAlign w:val="bottom"/>
            <w:vMerge w:val="continue"/>
          </w:tcPr>
          <w:p>
            <w:pPr>
              <w:spacing w:after="0"/>
              <w:rPr>
                <w:sz w:val="5"/>
                <w:szCs w:val="5"/>
                <w:color w:val="auto"/>
              </w:rPr>
            </w:pPr>
          </w:p>
        </w:tc>
        <w:tc>
          <w:tcPr>
            <w:tcW w:w="1120" w:type="dxa"/>
            <w:vAlign w:val="bottom"/>
            <w:vMerge w:val="continue"/>
          </w:tcPr>
          <w:p>
            <w:pPr>
              <w:spacing w:after="0"/>
              <w:rPr>
                <w:sz w:val="5"/>
                <w:szCs w:val="5"/>
                <w:color w:val="auto"/>
              </w:rPr>
            </w:pPr>
          </w:p>
        </w:tc>
        <w:tc>
          <w:tcPr>
            <w:tcW w:w="760" w:type="dxa"/>
            <w:vAlign w:val="bottom"/>
            <w:gridSpan w:val="2"/>
            <w:vMerge w:val="restart"/>
          </w:tcPr>
          <w:p>
            <w:pPr>
              <w:ind w:left="220"/>
              <w:spacing w:after="0"/>
              <w:rPr>
                <w:sz w:val="20"/>
                <w:szCs w:val="20"/>
                <w:color w:val="auto"/>
              </w:rPr>
            </w:pPr>
            <w:r>
              <w:rPr>
                <w:rFonts w:ascii="Times New Roman" w:cs="Times New Roman" w:eastAsia="Times New Roman" w:hAnsi="Times New Roman"/>
                <w:sz w:val="13"/>
                <w:szCs w:val="13"/>
                <w:color w:val="auto"/>
              </w:rPr>
              <w:t>A. niger</w:t>
            </w:r>
          </w:p>
        </w:tc>
        <w:tc>
          <w:tcPr>
            <w:tcW w:w="1240" w:type="dxa"/>
            <w:vAlign w:val="bottom"/>
            <w:gridSpan w:val="2"/>
            <w:vMerge w:val="restart"/>
          </w:tcPr>
          <w:p>
            <w:pPr>
              <w:ind w:left="100"/>
              <w:spacing w:after="0"/>
              <w:rPr>
                <w:sz w:val="20"/>
                <w:szCs w:val="20"/>
                <w:color w:val="auto"/>
              </w:rPr>
            </w:pPr>
            <w:r>
              <w:rPr>
                <w:rFonts w:ascii="Times New Roman" w:cs="Times New Roman" w:eastAsia="Times New Roman" w:hAnsi="Times New Roman"/>
                <w:sz w:val="13"/>
                <w:szCs w:val="13"/>
                <w:color w:val="auto"/>
              </w:rPr>
              <w:t>C. gloeosporioides</w:t>
            </w:r>
          </w:p>
        </w:tc>
        <w:tc>
          <w:tcPr>
            <w:tcW w:w="0" w:type="dxa"/>
            <w:vAlign w:val="bottom"/>
          </w:tcPr>
          <w:p>
            <w:pPr>
              <w:spacing w:after="0"/>
              <w:rPr>
                <w:sz w:val="1"/>
                <w:szCs w:val="1"/>
                <w:color w:val="auto"/>
              </w:rPr>
            </w:pPr>
          </w:p>
        </w:tc>
      </w:tr>
      <w:tr>
        <w:trPr>
          <w:trHeight w:val="171"/>
        </w:trPr>
        <w:tc>
          <w:tcPr>
            <w:tcW w:w="5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ction</w:t>
            </w:r>
          </w:p>
        </w:tc>
        <w:tc>
          <w:tcPr>
            <w:tcW w:w="82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760" w:type="dxa"/>
            <w:vAlign w:val="bottom"/>
            <w:gridSpan w:val="2"/>
            <w:vMerge w:val="continue"/>
          </w:tcPr>
          <w:p>
            <w:pPr>
              <w:spacing w:after="0"/>
              <w:rPr>
                <w:sz w:val="14"/>
                <w:szCs w:val="14"/>
                <w:color w:val="auto"/>
              </w:rPr>
            </w:pPr>
          </w:p>
        </w:tc>
        <w:tc>
          <w:tcPr>
            <w:tcW w:w="124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2"/>
        </w:trPr>
        <w:tc>
          <w:tcPr>
            <w:tcW w:w="56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gridSpan w:val="2"/>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8"/>
        </w:trPr>
        <w:tc>
          <w:tcPr>
            <w:tcW w:w="5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MT7</w:t>
            </w: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+ve rods</w:t>
            </w:r>
          </w:p>
        </w:tc>
        <w:tc>
          <w:tcPr>
            <w:tcW w:w="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Motile</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14.44</w:t>
            </w: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83.4</w:t>
            </w:r>
          </w:p>
        </w:tc>
        <w:tc>
          <w:tcPr>
            <w:tcW w:w="1180" w:type="dxa"/>
            <w:vAlign w:val="bottom"/>
          </w:tcPr>
          <w:p>
            <w:pPr>
              <w:ind w:left="200"/>
              <w:spacing w:after="0"/>
              <w:rPr>
                <w:sz w:val="20"/>
                <w:szCs w:val="20"/>
                <w:color w:val="auto"/>
              </w:rPr>
            </w:pPr>
            <w:r>
              <w:rPr>
                <w:rFonts w:ascii="Arial" w:cs="Arial" w:eastAsia="Arial" w:hAnsi="Arial"/>
                <w:sz w:val="13"/>
                <w:szCs w:val="13"/>
                <w:color w:val="auto"/>
              </w:rPr>
              <w:t>+</w:t>
            </w:r>
          </w:p>
        </w:tc>
        <w:tc>
          <w:tcPr>
            <w:tcW w:w="80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80"/>
              <w:spacing w:after="0"/>
              <w:rPr>
                <w:sz w:val="20"/>
                <w:szCs w:val="20"/>
                <w:color w:val="auto"/>
              </w:rPr>
            </w:pPr>
            <w:r>
              <w:rPr>
                <w:rFonts w:ascii="Arial" w:cs="Arial" w:eastAsia="Arial" w:hAnsi="Arial"/>
                <w:sz w:val="13"/>
                <w:szCs w:val="13"/>
                <w:color w:val="auto"/>
              </w:rPr>
              <w:t>+</w:t>
            </w:r>
          </w:p>
        </w:tc>
        <w:tc>
          <w:tcPr>
            <w:tcW w:w="8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w:t>
            </w:r>
          </w:p>
        </w:tc>
        <w:tc>
          <w:tcPr>
            <w:tcW w:w="1120" w:type="dxa"/>
            <w:vAlign w:val="bottom"/>
          </w:tcPr>
          <w:p>
            <w:pPr>
              <w:ind w:left="140"/>
              <w:spacing w:after="0"/>
              <w:rPr>
                <w:sz w:val="20"/>
                <w:szCs w:val="20"/>
                <w:color w:val="auto"/>
              </w:rPr>
            </w:pPr>
            <w:r>
              <w:rPr>
                <w:rFonts w:ascii="Arial" w:cs="Arial" w:eastAsia="Arial" w:hAnsi="Arial"/>
                <w:sz w:val="13"/>
                <w:szCs w:val="13"/>
                <w:color w:val="auto"/>
              </w:rPr>
              <w:t>+</w:t>
            </w:r>
          </w:p>
        </w:tc>
        <w:tc>
          <w:tcPr>
            <w:tcW w:w="76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w:t>
            </w:r>
          </w:p>
        </w:tc>
        <w:tc>
          <w:tcPr>
            <w:tcW w:w="11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5"/>
        </w:trPr>
        <w:tc>
          <w:tcPr>
            <w:tcW w:w="5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g/ml</w:t>
            </w:r>
          </w:p>
        </w:tc>
        <w:tc>
          <w:tcPr>
            <w:tcW w:w="820" w:type="dxa"/>
            <w:vAlign w:val="bottom"/>
          </w:tcPr>
          <w:p>
            <w:pPr>
              <w:ind w:left="60"/>
              <w:spacing w:after="0"/>
              <w:rPr>
                <w:sz w:val="20"/>
                <w:szCs w:val="20"/>
                <w:color w:val="auto"/>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g/ml</w:t>
            </w:r>
          </w:p>
        </w:tc>
        <w:tc>
          <w:tcPr>
            <w:tcW w:w="11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72"/>
        </w:trPr>
        <w:tc>
          <w:tcPr>
            <w:tcW w:w="56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type w:val="continuous"/>
        </w:sectPr>
      </w:pPr>
    </w:p>
    <w:p>
      <w:pPr>
        <w:spacing w:after="0" w:line="7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 Pathania, et al.</w:t>
      </w:r>
      <w:r>
        <w:rPr>
          <w:sz w:val="20"/>
          <w:szCs w:val="20"/>
          <w:color w:val="auto"/>
        </w:rPr>
        <w:tab/>
      </w:r>
      <w:r>
        <w:rPr>
          <w:rFonts w:ascii="Arial" w:cs="Arial" w:eastAsia="Arial" w:hAnsi="Arial"/>
          <w:sz w:val="12"/>
          <w:szCs w:val="12"/>
          <w:i w:val="1"/>
          <w:iCs w:val="1"/>
          <w:color w:val="auto"/>
        </w:rPr>
        <w:t>Scientia Horticulturae 272 (2020) 109480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20593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4572000" cy="2059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Chemotactic response towards tomato root exudates, (a) MT7 (b) control.</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20"/>
        <w:spacing w:after="0"/>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Chemotactic response of MT7 towards tomato root exudates.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-2065655</wp:posOffset>
            </wp:positionV>
            <wp:extent cx="2738755" cy="18846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2738755" cy="1884680"/>
                    </a:xfrm>
                    <a:prstGeom prst="rect">
                      <a:avLst/>
                    </a:prstGeom>
                    <a:noFill/>
                  </pic:spPr>
                </pic:pic>
              </a:graphicData>
            </a:graphic>
          </wp:anchor>
        </w:drawing>
        <w:drawing>
          <wp:anchor simplePos="0" relativeHeight="251657728" behindDoc="1" locked="0" layoutInCell="0" allowOverlap="1">
            <wp:simplePos x="0" y="0"/>
            <wp:positionH relativeFrom="column">
              <wp:posOffset>220345</wp:posOffset>
            </wp:positionH>
            <wp:positionV relativeFrom="paragraph">
              <wp:posOffset>198755</wp:posOffset>
            </wp:positionV>
            <wp:extent cx="2737485" cy="17170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2737485" cy="1717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Bio</w:t>
      </w:r>
      <w:r>
        <w:rPr>
          <w:rFonts w:ascii="Arial" w:cs="Arial" w:eastAsia="Arial" w:hAnsi="Arial"/>
          <w:sz w:val="14"/>
          <w:szCs w:val="14"/>
          <w:color w:val="auto"/>
        </w:rPr>
        <w:t>fi</w:t>
      </w:r>
      <w:r>
        <w:rPr>
          <w:rFonts w:ascii="Times New Roman" w:cs="Times New Roman" w:eastAsia="Times New Roman" w:hAnsi="Times New Roman"/>
          <w:sz w:val="14"/>
          <w:szCs w:val="14"/>
          <w:color w:val="auto"/>
        </w:rPr>
        <w:t>lm formation by MT7 induced by root exudates of tomato after 48h.</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4"/>
          <w:szCs w:val="14"/>
          <w:color w:val="auto"/>
        </w:rPr>
        <w:t>Colonization of MT7 on tip and base of tomato roots under in-vitro conditions at 7 days.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141605</wp:posOffset>
                </wp:positionV>
                <wp:extent cx="318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15pt" to="250.65pt,11.15pt" o:allowincell="f" strokecolor="#000000" strokeweight="0.498pt"/>
            </w:pict>
          </mc:Fallback>
        </mc:AlternateContent>
      </w:r>
    </w:p>
    <w:p>
      <w:pPr>
        <w:spacing w:after="0" w:line="248" w:lineRule="exact"/>
        <w:rPr>
          <w:sz w:val="20"/>
          <w:szCs w:val="20"/>
          <w:color w:val="auto"/>
        </w:rPr>
      </w:pPr>
    </w:p>
    <w:p>
      <w:pPr>
        <w:spacing w:after="0"/>
        <w:rPr>
          <w:sz w:val="20"/>
          <w:szCs w:val="20"/>
          <w:color w:val="auto"/>
        </w:rPr>
      </w:pPr>
      <w:r>
        <w:rPr>
          <w:sz w:val="1"/>
          <w:szCs w:val="1"/>
          <w:color w:val="auto"/>
        </w:rPr>
        <w:drawing>
          <wp:inline distT="0" distB="0" distL="0" distR="0">
            <wp:extent cx="76200" cy="16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76200" cy="165735"/>
                    </a:xfrm>
                    <a:prstGeom prst="rect">
                      <a:avLst/>
                    </a:prstGeom>
                    <a:noFill/>
                    <a:ln>
                      <a:noFill/>
                    </a:ln>
                  </pic:spPr>
                </pic:pic>
              </a:graphicData>
            </a:graphic>
          </wp:inline>
        </w:drawing>
      </w:r>
      <w:r>
        <w:rPr>
          <w:rFonts w:ascii="Times New Roman" w:cs="Times New Roman" w:eastAsia="Times New Roman" w:hAnsi="Times New Roman"/>
          <w:sz w:val="13"/>
          <w:szCs w:val="13"/>
          <w:color w:val="auto"/>
        </w:rPr>
        <w:t>Microbial Count (CFU cm</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-2540</wp:posOffset>
                </wp:positionV>
                <wp:extent cx="30365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6570" cy="4763"/>
                        </a:xfrm>
                        <a:prstGeom prst="line">
                          <a:avLst/>
                        </a:prstGeom>
                        <a:solidFill>
                          <a:srgbClr val="FFFFFF"/>
                        </a:solidFill>
                        <a:ln w="6324">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pt,-0.1999pt" to="244.65pt,-0.1999pt" o:allowincell="f" strokecolor="#FFFFFF" strokeweight="0.498pt"/>
            </w:pict>
          </mc:Fallback>
        </mc:AlternateContent>
        <mc:AlternateContent>
          <mc:Choice Requires="wps">
            <w:drawing>
              <wp:anchor simplePos="0" relativeHeight="251657728" behindDoc="1" locked="0" layoutInCell="0" allowOverlap="1">
                <wp:simplePos x="0" y="0"/>
                <wp:positionH relativeFrom="column">
                  <wp:posOffset>70485</wp:posOffset>
                </wp:positionH>
                <wp:positionV relativeFrom="paragraph">
                  <wp:posOffset>-2540</wp:posOffset>
                </wp:positionV>
                <wp:extent cx="30365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65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pt,-0.1999pt" to="244.65pt,-0.1999pt" o:allowincell="f" strokecolor="#000000" strokeweight="0.498pt"/>
            </w:pict>
          </mc:Fallback>
        </mc:AlternateContent>
      </w:r>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8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Media</w:t>
            </w:r>
          </w:p>
        </w:tc>
        <w:tc>
          <w:tcPr>
            <w:tcW w:w="22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Colonization at Root base</w:t>
            </w:r>
          </w:p>
        </w:tc>
        <w:tc>
          <w:tcPr>
            <w:tcW w:w="19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Colonization at Root tips</w:t>
            </w:r>
          </w:p>
        </w:tc>
      </w:tr>
      <w:tr>
        <w:trPr>
          <w:trHeight w:val="196"/>
        </w:trPr>
        <w:tc>
          <w:tcPr>
            <w:tcW w:w="880" w:type="dxa"/>
            <w:vAlign w:val="bottom"/>
          </w:tcPr>
          <w:p>
            <w:pPr>
              <w:spacing w:after="0"/>
              <w:rPr>
                <w:sz w:val="17"/>
                <w:szCs w:val="17"/>
                <w:color w:val="auto"/>
              </w:rPr>
            </w:pPr>
          </w:p>
        </w:tc>
        <w:tc>
          <w:tcPr>
            <w:tcW w:w="22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(CFU cm</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9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(CFU cm</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r>
      <w:tr>
        <w:trPr>
          <w:trHeight w:val="58"/>
        </w:trPr>
        <w:tc>
          <w:tcPr>
            <w:tcW w:w="880" w:type="dxa"/>
            <w:vAlign w:val="bottom"/>
            <w:tcBorders>
              <w:bottom w:val="single" w:sz="8" w:color="auto"/>
            </w:tcBorders>
          </w:tcPr>
          <w:p>
            <w:pPr>
              <w:spacing w:after="0"/>
              <w:rPr>
                <w:sz w:val="5"/>
                <w:szCs w:val="5"/>
                <w:color w:val="auto"/>
              </w:rPr>
            </w:pPr>
          </w:p>
        </w:tc>
        <w:tc>
          <w:tcPr>
            <w:tcW w:w="2220" w:type="dxa"/>
            <w:vAlign w:val="bottom"/>
            <w:tcBorders>
              <w:bottom w:val="single" w:sz="8" w:color="auto"/>
            </w:tcBorders>
          </w:tcPr>
          <w:p>
            <w:pPr>
              <w:spacing w:after="0"/>
              <w:rPr>
                <w:sz w:val="5"/>
                <w:szCs w:val="5"/>
                <w:color w:val="auto"/>
              </w:rPr>
            </w:pPr>
          </w:p>
        </w:tc>
        <w:tc>
          <w:tcPr>
            <w:tcW w:w="1920" w:type="dxa"/>
            <w:vAlign w:val="bottom"/>
            <w:tcBorders>
              <w:bottom w:val="single" w:sz="8" w:color="auto"/>
            </w:tcBorders>
          </w:tcPr>
          <w:p>
            <w:pPr>
              <w:spacing w:after="0"/>
              <w:rPr>
                <w:sz w:val="5"/>
                <w:szCs w:val="5"/>
                <w:color w:val="auto"/>
              </w:rPr>
            </w:pPr>
          </w:p>
        </w:tc>
      </w:tr>
      <w:tr>
        <w:trPr>
          <w:trHeight w:val="227"/>
        </w:trPr>
        <w:tc>
          <w:tcPr>
            <w:tcW w:w="8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 rif</w:t>
            </w:r>
          </w:p>
        </w:tc>
        <w:tc>
          <w:tcPr>
            <w:tcW w:w="22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8.3 × 10</w:t>
            </w:r>
            <w:r>
              <w:rPr>
                <w:rFonts w:ascii="Times New Roman" w:cs="Times New Roman" w:eastAsia="Times New Roman" w:hAnsi="Times New Roman"/>
                <w:sz w:val="17"/>
                <w:szCs w:val="17"/>
                <w:color w:val="auto"/>
                <w:vertAlign w:val="superscript"/>
              </w:rPr>
              <w:t>4</w:t>
            </w:r>
          </w:p>
        </w:tc>
        <w:tc>
          <w:tcPr>
            <w:tcW w:w="19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1.66 × 10</w:t>
            </w:r>
            <w:r>
              <w:rPr>
                <w:rFonts w:ascii="Times New Roman" w:cs="Times New Roman" w:eastAsia="Times New Roman" w:hAnsi="Times New Roman"/>
                <w:sz w:val="17"/>
                <w:szCs w:val="17"/>
                <w:color w:val="auto"/>
                <w:vertAlign w:val="superscript"/>
              </w:rPr>
              <w:t>5</w:t>
            </w:r>
          </w:p>
        </w:tc>
      </w:tr>
      <w:tr>
        <w:trPr>
          <w:trHeight w:val="196"/>
        </w:trPr>
        <w:tc>
          <w:tcPr>
            <w:tcW w:w="8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w:t>
            </w:r>
          </w:p>
        </w:tc>
        <w:tc>
          <w:tcPr>
            <w:tcW w:w="22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6.36 × 10</w:t>
            </w:r>
            <w:r>
              <w:rPr>
                <w:rFonts w:ascii="Times New Roman" w:cs="Times New Roman" w:eastAsia="Times New Roman" w:hAnsi="Times New Roman"/>
                <w:sz w:val="17"/>
                <w:szCs w:val="17"/>
                <w:color w:val="auto"/>
                <w:vertAlign w:val="superscript"/>
              </w:rPr>
              <w:t>5</w:t>
            </w:r>
          </w:p>
        </w:tc>
        <w:tc>
          <w:tcPr>
            <w:tcW w:w="192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1.02 × 10</w:t>
            </w:r>
            <w:r>
              <w:rPr>
                <w:rFonts w:ascii="Times New Roman" w:cs="Times New Roman" w:eastAsia="Times New Roman" w:hAnsi="Times New Roman"/>
                <w:sz w:val="17"/>
                <w:szCs w:val="17"/>
                <w:color w:val="auto"/>
                <w:vertAlign w:val="superscript"/>
              </w:rPr>
              <w:t>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3187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250.65pt,4.3pt" o:allowincell="f" strokecolor="#000000" strokeweight="0.498pt"/>
            </w:pict>
          </mc:Fallback>
        </mc:AlternateConten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*Values are average of triplicate readings.</w:t>
      </w:r>
    </w:p>
    <w:p>
      <w:pPr>
        <w:spacing w:after="0" w:line="242" w:lineRule="exact"/>
        <w:rPr>
          <w:sz w:val="20"/>
          <w:szCs w:val="20"/>
          <w:color w:val="auto"/>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tolerance which was higher than </w:t>
      </w:r>
      <w:hyperlink w:anchor="page8">
        <w:r>
          <w:rPr>
            <w:rFonts w:ascii="Times New Roman" w:cs="Times New Roman" w:eastAsia="Times New Roman" w:hAnsi="Times New Roman"/>
            <w:sz w:val="16"/>
            <w:szCs w:val="16"/>
            <w:color w:val="004A76"/>
          </w:rPr>
          <w:t>Pindi et al. (2014)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who reported up to 9% NaCl tolerance by Bacillus sp. </w:t>
      </w:r>
      <w:hyperlink w:anchor="page8">
        <w:r>
          <w:rPr>
            <w:rFonts w:ascii="Times New Roman" w:cs="Times New Roman" w:eastAsia="Times New Roman" w:hAnsi="Times New Roman"/>
            <w:sz w:val="16"/>
            <w:szCs w:val="16"/>
            <w:color w:val="004A76"/>
          </w:rPr>
          <w:t>Egamberdieva et al. (2017)</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a positive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Pseudomonas extremorientalis on the growth of</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tomato plants in saline soils. </w:t>
      </w:r>
      <w:hyperlink w:anchor="page8">
        <w:r>
          <w:rPr>
            <w:rFonts w:ascii="Times New Roman" w:cs="Times New Roman" w:eastAsia="Times New Roman" w:hAnsi="Times New Roman"/>
            <w:sz w:val="16"/>
            <w:szCs w:val="16"/>
            <w:color w:val="004A76"/>
          </w:rPr>
          <w:t>Azadikhah et al. (2019)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showed up to 8% NaCl tolerance of bacterial isolates that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ectively colonized the roots of barley. However, similar to </w:t>
      </w:r>
      <w:hyperlink w:anchor="page8">
        <w:r>
          <w:rPr>
            <w:rFonts w:ascii="Times New Roman" w:cs="Times New Roman" w:eastAsia="Times New Roman" w:hAnsi="Times New Roman"/>
            <w:sz w:val="16"/>
            <w:szCs w:val="16"/>
            <w:color w:val="004A76"/>
          </w:rPr>
          <w:t>Pindi et al. (2014)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strain MT7 could survive over a wide range of temperatures. Drought tolerance up to -0.73 MPa (</w:t>
      </w:r>
      <w:hyperlink w:anchor="page8">
        <w:r>
          <w:rPr>
            <w:rFonts w:ascii="Times New Roman" w:cs="Times New Roman" w:eastAsia="Times New Roman" w:hAnsi="Times New Roman"/>
            <w:sz w:val="16"/>
            <w:szCs w:val="16"/>
            <w:color w:val="004A76"/>
          </w:rPr>
          <w:t>Sandhya et al. 2009</w:t>
        </w:r>
      </w:hyperlink>
      <w:r>
        <w:rPr>
          <w:rFonts w:ascii="Times New Roman" w:cs="Times New Roman" w:eastAsia="Times New Roman" w:hAnsi="Times New Roman"/>
          <w:sz w:val="16"/>
          <w:szCs w:val="16"/>
          <w:color w:val="auto"/>
        </w:rPr>
        <w:t>), and up to -1.5 MPa (</w:t>
      </w:r>
      <w:hyperlink w:anchor="page8">
        <w:r>
          <w:rPr>
            <w:rFonts w:ascii="Times New Roman" w:cs="Times New Roman" w:eastAsia="Times New Roman" w:hAnsi="Times New Roman"/>
            <w:sz w:val="16"/>
            <w:szCs w:val="16"/>
            <w:color w:val="004A76"/>
          </w:rPr>
          <w:t>Putrie et al. 2013</w:t>
        </w:r>
      </w:hyperlink>
      <w:r>
        <w:rPr>
          <w:rFonts w:ascii="Times New Roman" w:cs="Times New Roman" w:eastAsia="Times New Roman" w:hAnsi="Times New Roman"/>
          <w:sz w:val="16"/>
          <w:szCs w:val="16"/>
          <w:color w:val="auto"/>
        </w:rPr>
        <w:t>) has been reported earlier. MT7 exhibited the potent capability to combat the destructive drought conditions by surviving up to -0.73 MPa osmotic potential. It could also withstand heavy metal stress of Cr, Ni, Pb, and Cu at concentrations above the permissible limits for heavy metals in soils and plants (</w:t>
      </w:r>
      <w:hyperlink w:anchor="page8">
        <w:r>
          <w:rPr>
            <w:rFonts w:ascii="Times New Roman" w:cs="Times New Roman" w:eastAsia="Times New Roman" w:hAnsi="Times New Roman"/>
            <w:sz w:val="16"/>
            <w:szCs w:val="16"/>
            <w:color w:val="004A76"/>
          </w:rPr>
          <w:t>Denneman and Robberse, 1990</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World</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Health Organization (WHO, 1996</w:t>
        </w:r>
      </w:hyperlink>
      <w:r>
        <w:rPr>
          <w:rFonts w:ascii="Times New Roman" w:cs="Times New Roman" w:eastAsia="Times New Roman" w:hAnsi="Times New Roman"/>
          <w:sz w:val="16"/>
          <w:szCs w:val="16"/>
          <w:color w:val="000000"/>
        </w:rPr>
        <w:t>). These features indicate the potential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MT7 to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ectively survive abiotic stress conditions of a tomato rhi-zosphere.</w:t>
      </w:r>
    </w:p>
    <w:p>
      <w:pPr>
        <w:spacing w:after="0" w:line="198"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Root exudates of a plant act as chemoattractants for PGPRs. However, there is no preferred set of chemo-attractants and the re-sponse to particular chemo-attractants may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among species as well as within strains of a single species (</w:t>
      </w:r>
      <w:hyperlink w:anchor="page8">
        <w:r>
          <w:rPr>
            <w:rFonts w:ascii="Times New Roman" w:cs="Times New Roman" w:eastAsia="Times New Roman" w:hAnsi="Times New Roman"/>
            <w:sz w:val="16"/>
            <w:szCs w:val="16"/>
            <w:color w:val="004A76"/>
          </w:rPr>
          <w:t>Yao and Allen, 2006</w:t>
        </w:r>
      </w:hyperlink>
      <w:r>
        <w:rPr>
          <w:rFonts w:ascii="Times New Roman" w:cs="Times New Roman" w:eastAsia="Times New Roman" w:hAnsi="Times New Roman"/>
          <w:sz w:val="16"/>
          <w:szCs w:val="16"/>
          <w:color w:val="auto"/>
        </w:rPr>
        <w:t>). In this study, MT7 which was originally isolated from maize rhizosphere was found to be chemotactically responsive to tomato root exudates. Thus Bacillus sp. MT7 is not host-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and is not inhibited by any component of tomato root exudates. </w:t>
      </w:r>
      <w:hyperlink w:anchor="page8">
        <w:r>
          <w:rPr>
            <w:rFonts w:ascii="Times New Roman" w:cs="Times New Roman" w:eastAsia="Times New Roman" w:hAnsi="Times New Roman"/>
            <w:sz w:val="16"/>
            <w:szCs w:val="16"/>
            <w:color w:val="004A76"/>
          </w:rPr>
          <w:t>Gharsa et al. (2018)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an inhibitory re-sponse of Agrobacterium fabrum genomovar G8 towards maize exudates. This indicates that the nature of a colonizing microbe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uences its colonization behavior in a rhizosphere. MT7 possibly responds to the presence of similar components in the root exudates of both plants. Lactic acid is a strong component found in the root exudates of both maize (</w:t>
      </w:r>
      <w:hyperlink w:anchor="page8">
        <w:r>
          <w:rPr>
            <w:rFonts w:ascii="Times New Roman" w:cs="Times New Roman" w:eastAsia="Times New Roman" w:hAnsi="Times New Roman"/>
            <w:sz w:val="16"/>
            <w:szCs w:val="16"/>
            <w:color w:val="004A76"/>
          </w:rPr>
          <w:t>Fan et al. 2012</w:t>
        </w:r>
      </w:hyperlink>
      <w:r>
        <w:rPr>
          <w:rFonts w:ascii="Times New Roman" w:cs="Times New Roman" w:eastAsia="Times New Roman" w:hAnsi="Times New Roman"/>
          <w:sz w:val="16"/>
          <w:szCs w:val="16"/>
          <w:color w:val="auto"/>
        </w:rPr>
        <w:t>) and tomato (</w:t>
      </w:r>
      <w:hyperlink w:anchor="page8">
        <w:r>
          <w:rPr>
            <w:rFonts w:ascii="Times New Roman" w:cs="Times New Roman" w:eastAsia="Times New Roman" w:hAnsi="Times New Roman"/>
            <w:sz w:val="16"/>
            <w:szCs w:val="16"/>
            <w:color w:val="004A76"/>
          </w:rPr>
          <w:t>Simons et al. 1997</w:t>
        </w:r>
      </w:hyperlink>
      <w:r>
        <w:rPr>
          <w:rFonts w:ascii="Times New Roman" w:cs="Times New Roman" w:eastAsia="Times New Roman" w:hAnsi="Times New Roman"/>
          <w:sz w:val="16"/>
          <w:szCs w:val="16"/>
          <w:color w:val="auto"/>
        </w:rPr>
        <w:t>) and MT7 possibly gave a positive chemotactic response towards it. A similar observation was made in the cucumber rhizosphere by isolates Bacillus amyloliquefaciens (from cucumber rhizosphere) and B. subtilis (from banana rhizosphere) towards citric acid, a key component of cucumber root exudates (</w:t>
      </w:r>
      <w:hyperlink w:anchor="page8">
        <w:r>
          <w:rPr>
            <w:rFonts w:ascii="Times New Roman" w:cs="Times New Roman" w:eastAsia="Times New Roman" w:hAnsi="Times New Roman"/>
            <w:sz w:val="16"/>
            <w:szCs w:val="16"/>
            <w:color w:val="004A76"/>
          </w:rPr>
          <w:t>Zhang et al. 2014</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Yuan et al. (2015)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studied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B. amyloliquefaciens towards root exudates of banana and found that the response was most directed in the presence of malic acid. Similarly, </w:t>
      </w:r>
      <w:hyperlink w:anchor="page8">
        <w:r>
          <w:rPr>
            <w:rFonts w:ascii="Times New Roman" w:cs="Times New Roman" w:eastAsia="Times New Roman" w:hAnsi="Times New Roman"/>
            <w:sz w:val="16"/>
            <w:szCs w:val="16"/>
            <w:color w:val="004A76"/>
          </w:rPr>
          <w:t xml:space="preserve">Rekha et al. (2018) </w:t>
        </w:r>
      </w:hyperlink>
      <w:r>
        <w:rPr>
          <w:rFonts w:ascii="Times New Roman" w:cs="Times New Roman" w:eastAsia="Times New Roman" w:hAnsi="Times New Roman"/>
          <w:sz w:val="16"/>
          <w:szCs w:val="16"/>
          <w:color w:val="000000"/>
        </w:rPr>
        <w:t>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found malic acid in the root exudates of rice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reported the response B. subtilis towards it. Positive chemotaxis suggests that an isolate can get its nutrition from the root exudates and successfully establish itself and colonize in the plant rhizosphere (</w:t>
      </w:r>
      <w:hyperlink w:anchor="page8">
        <w:r>
          <w:rPr>
            <w:rFonts w:ascii="Times New Roman" w:cs="Times New Roman" w:eastAsia="Times New Roman" w:hAnsi="Times New Roman"/>
            <w:sz w:val="16"/>
            <w:szCs w:val="16"/>
            <w:color w:val="004A76"/>
          </w:rPr>
          <w:t>Kandaswamy 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MT7 also showed good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in the presence of tomato root exudates.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 formation is a prerequisite for long-term colo-nization. It reduces microbial competition and provides sustained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to host plants (</w:t>
      </w:r>
      <w:hyperlink w:anchor="page8">
        <w:r>
          <w:rPr>
            <w:rFonts w:ascii="Times New Roman" w:cs="Times New Roman" w:eastAsia="Times New Roman" w:hAnsi="Times New Roman"/>
            <w:sz w:val="16"/>
            <w:szCs w:val="16"/>
            <w:color w:val="004A76"/>
          </w:rPr>
          <w:t>Kasim et al. 2016</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Allard-Massicotte</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 xml:space="preserve">et al. (2016)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ability of motile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 subtilis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cells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erentiate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into bio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lm-producing cells within several hours of contact with the plant roots.</w:t>
      </w:r>
    </w:p>
    <w:p>
      <w:pPr>
        <w:spacing w:after="0" w:line="197"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Strain MT7 exhibited profuse colonization on the root tips of tomato</w:t>
      </w:r>
    </w:p>
    <w:p>
      <w:pPr>
        <w:spacing w:after="0" w:line="372"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 Pathania, et al.</w:t>
      </w:r>
      <w:r>
        <w:rPr>
          <w:sz w:val="20"/>
          <w:szCs w:val="20"/>
          <w:color w:val="auto"/>
        </w:rPr>
        <w:tab/>
      </w:r>
      <w:r>
        <w:rPr>
          <w:rFonts w:ascii="Arial" w:cs="Arial" w:eastAsia="Arial" w:hAnsi="Arial"/>
          <w:sz w:val="12"/>
          <w:szCs w:val="12"/>
          <w:i w:val="1"/>
          <w:iCs w:val="1"/>
          <w:color w:val="auto"/>
        </w:rPr>
        <w:t>Scientia Horticulturae 272 (2020) 109480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1021715</wp:posOffset>
            </wp:positionH>
            <wp:positionV relativeFrom="paragraph">
              <wp:posOffset>199390</wp:posOffset>
            </wp:positionV>
            <wp:extent cx="4551680" cy="383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4551680" cy="3836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310" w:lineRule="auto"/>
        <w:rPr>
          <w:sz w:val="20"/>
          <w:szCs w:val="20"/>
          <w:color w:val="auto"/>
        </w:rPr>
      </w:pPr>
      <w:r>
        <w:rPr>
          <w:rFonts w:ascii="Arial" w:cs="Arial" w:eastAsia="Arial" w:hAnsi="Arial"/>
          <w:sz w:val="14"/>
          <w:szCs w:val="14"/>
          <w:color w:val="auto"/>
        </w:rPr>
        <w:t xml:space="preserve">Fig. 6. </w:t>
      </w:r>
      <w:r>
        <w:rPr>
          <w:rFonts w:ascii="Times New Roman" w:cs="Times New Roman" w:eastAsia="Times New Roman" w:hAnsi="Times New Roman"/>
          <w:sz w:val="14"/>
          <w:szCs w:val="14"/>
          <w:color w:val="auto"/>
        </w:rPr>
        <w:t>FE-SEM micrographs depicting colonization behavior of MT7 on tomato roots after 7 days inoculation period (a) and (c) are micrographs of root base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colonized by MT7 and control, (b) and (d) are micrographs of root tips colonized by MT7 and control.</w:t>
      </w:r>
    </w:p>
    <w:p>
      <w:pPr>
        <w:spacing w:after="0" w:line="273" w:lineRule="exact"/>
        <w:rPr>
          <w:sz w:val="20"/>
          <w:szCs w:val="20"/>
          <w:color w:val="auto"/>
        </w:rPr>
      </w:pPr>
    </w:p>
    <w:p>
      <w:pPr>
        <w:spacing w:after="0"/>
        <w:rPr>
          <w:sz w:val="20"/>
          <w:szCs w:val="20"/>
          <w:color w:val="auto"/>
        </w:rPr>
      </w:pPr>
      <w:r>
        <w:rPr>
          <w:rFonts w:ascii="Arial" w:cs="Arial" w:eastAsia="Arial" w:hAnsi="Arial"/>
          <w:sz w:val="14"/>
          <w:szCs w:val="14"/>
          <w:color w:val="auto"/>
        </w:rPr>
        <w:t>Table 3</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MT7 inoculations on tomato crop in earthen pots 70 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120"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0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Treatments</w:t>
            </w:r>
          </w:p>
        </w:tc>
        <w:tc>
          <w:tcPr>
            <w:tcW w:w="138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Shoot length</w:t>
            </w:r>
          </w:p>
        </w:tc>
        <w:tc>
          <w:tcPr>
            <w:tcW w:w="148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Root length (cm)</w:t>
            </w:r>
          </w:p>
        </w:tc>
        <w:tc>
          <w:tcPr>
            <w:tcW w:w="180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Shoot fresh weight (g)</w:t>
            </w:r>
          </w:p>
        </w:tc>
        <w:tc>
          <w:tcPr>
            <w:tcW w:w="174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Root fresh weight (g)</w:t>
            </w:r>
          </w:p>
        </w:tc>
        <w:tc>
          <w:tcPr>
            <w:tcW w:w="17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Shoot dry weight (g)</w:t>
            </w:r>
          </w:p>
        </w:tc>
        <w:tc>
          <w:tcPr>
            <w:tcW w:w="13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Root dry weight</w:t>
            </w:r>
          </w:p>
        </w:tc>
      </w:tr>
      <w:tr>
        <w:trPr>
          <w:trHeight w:val="171"/>
        </w:trPr>
        <w:tc>
          <w:tcPr>
            <w:tcW w:w="1000" w:type="dxa"/>
            <w:vAlign w:val="bottom"/>
          </w:tcPr>
          <w:p>
            <w:pPr>
              <w:spacing w:after="0"/>
              <w:rPr>
                <w:sz w:val="14"/>
                <w:szCs w:val="14"/>
                <w:color w:val="auto"/>
              </w:rPr>
            </w:pPr>
          </w:p>
        </w:tc>
        <w:tc>
          <w:tcPr>
            <w:tcW w:w="6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(cm)</w:t>
            </w:r>
          </w:p>
        </w:tc>
        <w:tc>
          <w:tcPr>
            <w:tcW w:w="7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(g)</w:t>
            </w:r>
          </w:p>
        </w:tc>
      </w:tr>
      <w:tr>
        <w:trPr>
          <w:trHeight w:val="83"/>
        </w:trPr>
        <w:tc>
          <w:tcPr>
            <w:tcW w:w="100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126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r>
      <w:tr>
        <w:trPr>
          <w:trHeight w:val="227"/>
        </w:trPr>
        <w:tc>
          <w:tcPr>
            <w:tcW w:w="1000" w:type="dxa"/>
            <w:vAlign w:val="bottom"/>
          </w:tcPr>
          <w:p>
            <w:pPr>
              <w:ind w:left="120"/>
              <w:spacing w:after="0"/>
              <w:rPr>
                <w:sz w:val="20"/>
                <w:szCs w:val="20"/>
                <w:color w:val="auto"/>
              </w:rPr>
            </w:pPr>
            <w:r>
              <w:rPr>
                <w:rFonts w:ascii="Arial" w:cs="Arial" w:eastAsia="Arial" w:hAnsi="Arial"/>
                <w:sz w:val="13"/>
                <w:szCs w:val="13"/>
                <w:color w:val="auto"/>
              </w:rPr>
              <w:t>Control</w:t>
            </w:r>
          </w:p>
        </w:tc>
        <w:tc>
          <w:tcPr>
            <w:tcW w:w="6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24.66</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1.15</w:t>
            </w:r>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5.26</w:t>
            </w:r>
          </w:p>
        </w:tc>
        <w:tc>
          <w:tcPr>
            <w:tcW w:w="9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0.25</w:t>
            </w:r>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1.36</w:t>
            </w:r>
          </w:p>
        </w:tc>
        <w:tc>
          <w:tcPr>
            <w:tcW w:w="12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0.03</w:t>
            </w:r>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0.09</w:t>
            </w:r>
          </w:p>
        </w:tc>
        <w:tc>
          <w:tcPr>
            <w:tcW w:w="12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0.009</w:t>
            </w:r>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0.61</w:t>
            </w:r>
          </w:p>
        </w:tc>
        <w:tc>
          <w:tcPr>
            <w:tcW w:w="11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0.05</w:t>
            </w:r>
          </w:p>
        </w:tc>
        <w:tc>
          <w:tcPr>
            <w:tcW w:w="13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0.04 ± 0.025</w:t>
            </w:r>
          </w:p>
        </w:tc>
      </w:tr>
      <w:tr>
        <w:trPr>
          <w:trHeight w:val="171"/>
        </w:trPr>
        <w:tc>
          <w:tcPr>
            <w:tcW w:w="1000" w:type="dxa"/>
            <w:vAlign w:val="bottom"/>
          </w:tcPr>
          <w:p>
            <w:pPr>
              <w:ind w:left="120"/>
              <w:spacing w:after="0"/>
              <w:rPr>
                <w:sz w:val="20"/>
                <w:szCs w:val="20"/>
                <w:color w:val="auto"/>
              </w:rPr>
            </w:pPr>
            <w:r>
              <w:rPr>
                <w:rFonts w:ascii="Arial" w:cs="Arial" w:eastAsia="Arial" w:hAnsi="Arial"/>
                <w:sz w:val="13"/>
                <w:szCs w:val="13"/>
                <w:color w:val="auto"/>
              </w:rPr>
              <w:t>MT7</w:t>
            </w:r>
          </w:p>
        </w:tc>
        <w:tc>
          <w:tcPr>
            <w:tcW w:w="6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34.33</w:t>
            </w:r>
          </w:p>
        </w:tc>
        <w:tc>
          <w:tcPr>
            <w:tcW w:w="780" w:type="dxa"/>
            <w:vAlign w:val="bottom"/>
          </w:tcPr>
          <w:p>
            <w:pPr>
              <w:ind w:left="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1.52</w:t>
            </w:r>
            <w:hyperlink w:anchor="page8">
              <w:r>
                <w:rPr>
                  <w:rFonts w:ascii="Times New Roman" w:cs="Times New Roman" w:eastAsia="Times New Roman" w:hAnsi="Times New Roman"/>
                  <w:sz w:val="13"/>
                  <w:szCs w:val="13"/>
                  <w:color w:val="004A76"/>
                </w:rPr>
                <w:t>*</w:t>
              </w:r>
            </w:hyperlink>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6.66</w:t>
            </w:r>
          </w:p>
        </w:tc>
        <w:tc>
          <w:tcPr>
            <w:tcW w:w="940" w:type="dxa"/>
            <w:vAlign w:val="bottom"/>
          </w:tcPr>
          <w:p>
            <w:pPr>
              <w:ind w:left="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0.28</w:t>
            </w:r>
            <w:hyperlink w:anchor="page8">
              <w:r>
                <w:rPr>
                  <w:rFonts w:ascii="Times New Roman" w:cs="Times New Roman" w:eastAsia="Times New Roman" w:hAnsi="Times New Roman"/>
                  <w:sz w:val="13"/>
                  <w:szCs w:val="13"/>
                  <w:color w:val="004A76"/>
                </w:rPr>
                <w:t>*</w:t>
              </w:r>
            </w:hyperlink>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2.44</w:t>
            </w:r>
          </w:p>
        </w:tc>
        <w:tc>
          <w:tcPr>
            <w:tcW w:w="1260" w:type="dxa"/>
            <w:vAlign w:val="bottom"/>
          </w:tcPr>
          <w:p>
            <w:pPr>
              <w:ind w:left="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0.03</w:t>
            </w:r>
            <w:hyperlink w:anchor="page8">
              <w:r>
                <w:rPr>
                  <w:rFonts w:ascii="Times New Roman" w:cs="Times New Roman" w:eastAsia="Times New Roman" w:hAnsi="Times New Roman"/>
                  <w:sz w:val="13"/>
                  <w:szCs w:val="13"/>
                  <w:color w:val="004A76"/>
                </w:rPr>
                <w:t>*</w:t>
              </w:r>
            </w:hyperlink>
          </w:p>
        </w:tc>
        <w:tc>
          <w:tcPr>
            <w:tcW w:w="5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0.38</w:t>
            </w:r>
          </w:p>
        </w:tc>
        <w:tc>
          <w:tcPr>
            <w:tcW w:w="1200" w:type="dxa"/>
            <w:vAlign w:val="bottom"/>
          </w:tcPr>
          <w:p>
            <w:pPr>
              <w:ind w:left="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0.05</w:t>
            </w:r>
            <w:hyperlink w:anchor="page8">
              <w:r>
                <w:rPr>
                  <w:rFonts w:ascii="Times New Roman" w:cs="Times New Roman" w:eastAsia="Times New Roman" w:hAnsi="Times New Roman"/>
                  <w:sz w:val="13"/>
                  <w:szCs w:val="13"/>
                  <w:color w:val="004A76"/>
                </w:rPr>
                <w:t>*</w:t>
              </w:r>
            </w:hyperlink>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1.16</w:t>
            </w:r>
          </w:p>
        </w:tc>
        <w:tc>
          <w:tcPr>
            <w:tcW w:w="1180" w:type="dxa"/>
            <w:vAlign w:val="bottom"/>
          </w:tcPr>
          <w:p>
            <w:pPr>
              <w:ind w:left="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0.05</w:t>
            </w:r>
            <w:hyperlink w:anchor="page8">
              <w:r>
                <w:rPr>
                  <w:rFonts w:ascii="Times New Roman" w:cs="Times New Roman" w:eastAsia="Times New Roman" w:hAnsi="Times New Roman"/>
                  <w:sz w:val="13"/>
                  <w:szCs w:val="13"/>
                  <w:color w:val="004A76"/>
                </w:rPr>
                <w:t>*</w:t>
              </w:r>
            </w:hyperlink>
          </w:p>
        </w:tc>
        <w:tc>
          <w:tcPr>
            <w:tcW w:w="1300" w:type="dxa"/>
            <w:vAlign w:val="bottom"/>
          </w:tcPr>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0.15 ± 0.04</w:t>
            </w:r>
            <w:hyperlink w:anchor="page8">
              <w:r>
                <w:rPr>
                  <w:rFonts w:ascii="Times New Roman" w:cs="Times New Roman" w:eastAsia="Times New Roman" w:hAnsi="Times New Roman"/>
                  <w:sz w:val="13"/>
                  <w:szCs w:val="13"/>
                  <w:color w:val="004A76"/>
                </w:rPr>
                <w:t>*</w:t>
              </w:r>
            </w:hyperlink>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#Values are average of six plants ± SD.</w:t>
      </w:r>
    </w:p>
    <w:p>
      <w:pPr>
        <w:spacing w:after="0" w:line="3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4"/>
          <w:szCs w:val="14"/>
          <w:color w:val="auto"/>
        </w:rPr>
        <w:t>* Represent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(t-test, P &lt; 0.05), ns is no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w:t>
      </w:r>
    </w:p>
    <w:p>
      <w:pPr>
        <w:sectPr>
          <w:pgSz w:w="11900" w:h="15874" w:orient="portrait"/>
          <w:cols w:equalWidth="0" w:num="1">
            <w:col w:w="10400"/>
          </w:cols>
          <w:pgMar w:left="760" w:top="676" w:right="746" w:bottom="37" w:gutter="0" w:footer="0" w:header="0"/>
        </w:sectPr>
      </w:pPr>
    </w:p>
    <w:p>
      <w:pPr>
        <w:spacing w:after="0" w:line="241"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 visualized by FE-SEM micrographs of the tomato root surface. The secretion of root exudates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ers along the longitudinal axis, from the base to the tip of a root, resulting in the spatial distribution of rhizo-bacteria along the root surface. A similar pattern of colonization was seen in Paenibacillus polymyxa, Bacillus amyloliquefaciens, and Bacillus aryabhattai (</w:t>
      </w:r>
      <w:hyperlink w:anchor="page8">
        <w:r>
          <w:rPr>
            <w:rFonts w:ascii="Times New Roman" w:cs="Times New Roman" w:eastAsia="Times New Roman" w:hAnsi="Times New Roman"/>
            <w:sz w:val="16"/>
            <w:szCs w:val="16"/>
            <w:color w:val="004A76"/>
          </w:rPr>
          <w:t>Timmusk et al. 2005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Fan et al. 2011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Park et al. 2017</w:t>
        </w:r>
      </w:hyperlink>
      <w:r>
        <w:rPr>
          <w:rFonts w:ascii="Times New Roman" w:cs="Times New Roman" w:eastAsia="Times New Roman" w:hAnsi="Times New Roman"/>
          <w:sz w:val="16"/>
          <w:szCs w:val="16"/>
          <w:color w:val="auto"/>
        </w:rPr>
        <w:t>). Overall, MT7 responded well to the tomato exudates. Therefore, we can say that tomato rhizosphere can support Bacillus sp. strain MT7 of the maize rhizosphere in a mutualistic relationship.</w:t>
      </w:r>
    </w:p>
    <w:p>
      <w:pPr>
        <w:spacing w:after="0" w:line="5"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Tomato crop responses indicate Bacillus sp. MT7 inoculations to be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 &lt; 0.05) for all the tested growth parameters over the un-inoculated tomato plants. An increase in the root system of a plant increases its surface area, providing an enhanced ability for the uptake of nutrients like water, nitrogen, and phosphorous, resulting in better growth and health of the plant. MT7 was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ective in promoting the root and shoot biomass of tomato plants grown in small pots for 70 days. Other workers have also reported improved plant growth upon bacterial inoculations. </w:t>
      </w:r>
      <w:hyperlink w:anchor="page8">
        <w:r>
          <w:rPr>
            <w:rFonts w:ascii="Times New Roman" w:cs="Times New Roman" w:eastAsia="Times New Roman" w:hAnsi="Times New Roman"/>
            <w:sz w:val="16"/>
            <w:szCs w:val="16"/>
            <w:color w:val="004A76"/>
          </w:rPr>
          <w:t>Bhatia et al. (2008)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the positive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Azotobacter spp. on cotton crops. Enhancement in growth and biomass yield by using Bacillus spp. was observed for various crops (</w:t>
      </w:r>
      <w:hyperlink w:anchor="page8">
        <w:r>
          <w:rPr>
            <w:rFonts w:ascii="Times New Roman" w:cs="Times New Roman" w:eastAsia="Times New Roman" w:hAnsi="Times New Roman"/>
            <w:sz w:val="16"/>
            <w:szCs w:val="16"/>
            <w:color w:val="004A76"/>
          </w:rPr>
          <w:t>Walia et al. 2013</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Ahirwar et al. (2015)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reported a considerable in-crease in length, root and shoot weight, fruit yield per plant, and total fruit yield by application of Pseudomonas </w:t>
      </w:r>
      <w:r>
        <w:rPr>
          <w:rFonts w:ascii="Arial" w:cs="Arial" w:eastAsia="Arial" w:hAnsi="Arial"/>
          <w:sz w:val="16"/>
          <w:szCs w:val="16"/>
          <w:color w:val="auto"/>
        </w:rPr>
        <w:t>fl</w:t>
      </w:r>
      <w:r>
        <w:rPr>
          <w:rFonts w:ascii="Times New Roman" w:cs="Times New Roman" w:eastAsia="Times New Roman" w:hAnsi="Times New Roman"/>
          <w:sz w:val="16"/>
          <w:szCs w:val="16"/>
          <w:color w:val="auto"/>
        </w:rPr>
        <w:t>uorescence on tomato plants.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1"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000000"/>
        </w:rPr>
      </w:pPr>
      <w:hyperlink w:anchor="page8">
        <w:r>
          <w:rPr>
            <w:rFonts w:ascii="Times New Roman" w:cs="Times New Roman" w:eastAsia="Times New Roman" w:hAnsi="Times New Roman"/>
            <w:sz w:val="16"/>
            <w:szCs w:val="16"/>
            <w:color w:val="004A76"/>
          </w:rPr>
          <w:t xml:space="preserve">Rodrigues et al. (2016) </w:t>
        </w:r>
      </w:hyperlink>
      <w:r>
        <w:rPr>
          <w:rFonts w:ascii="Times New Roman" w:cs="Times New Roman" w:eastAsia="Times New Roman" w:hAnsi="Times New Roman"/>
          <w:sz w:val="16"/>
          <w:szCs w:val="16"/>
          <w:color w:val="000000"/>
        </w:rPr>
        <w:t>isolated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PGPRs belonging to genera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Klebsiella,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Enterobacter, and Pantoea from sugarcane and reported them to enhance the growth of maize. Bacillus strains isolated from wheat rhizosphere were reported to increase the growth of corn, soybean, and wheat (</w:t>
      </w:r>
      <w:hyperlink w:anchor="page8">
        <w:r>
          <w:rPr>
            <w:rFonts w:ascii="Times New Roman" w:cs="Times New Roman" w:eastAsia="Times New Roman" w:hAnsi="Times New Roman"/>
            <w:sz w:val="16"/>
            <w:szCs w:val="16"/>
            <w:color w:val="004A76"/>
          </w:rPr>
          <w:t>Akinrinlola et al. 2018</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Dursun et al. (2019)</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used two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bac-terial fertilizers including Azotobacter sp. and mixture of Bacillus subtilis and Bacillus megaterium in two cultivars of tomato and found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on plant growth parameters.</w:t>
      </w:r>
    </w:p>
    <w:p>
      <w:pPr>
        <w:spacing w:after="0" w:line="4" w:lineRule="exact"/>
        <w:rPr>
          <w:rFonts w:ascii="Times New Roman" w:cs="Times New Roman" w:eastAsia="Times New Roman" w:hAnsi="Times New Roman"/>
          <w:sz w:val="16"/>
          <w:szCs w:val="16"/>
          <w:color w:val="004A76"/>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Competent colonization by MT7 lies in its ability to respond to to-mato root exudates, form bio</w:t>
      </w:r>
      <w:r>
        <w:rPr>
          <w:rFonts w:ascii="Arial" w:cs="Arial" w:eastAsia="Arial" w:hAnsi="Arial"/>
          <w:sz w:val="16"/>
          <w:szCs w:val="16"/>
          <w:color w:val="auto"/>
        </w:rPr>
        <w:t>fi</w:t>
      </w:r>
      <w:r>
        <w:rPr>
          <w:rFonts w:ascii="Times New Roman" w:cs="Times New Roman" w:eastAsia="Times New Roman" w:hAnsi="Times New Roman"/>
          <w:sz w:val="16"/>
          <w:szCs w:val="16"/>
          <w:color w:val="auto"/>
        </w:rPr>
        <w:t>lms, establish and proliferate in the to-mato rhizosphere and express various PGP traits that cause an increase in plant growth. The results indicate the potential of MT7 as a bio-inoculant for tomato.</w:t>
      </w:r>
    </w:p>
    <w:p>
      <w:pPr>
        <w:spacing w:after="0" w:line="239"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5. Conclusion</w:t>
      </w:r>
    </w:p>
    <w:p>
      <w:pPr>
        <w:spacing w:after="0" w:line="237" w:lineRule="exact"/>
        <w:rPr>
          <w:rFonts w:ascii="Times New Roman" w:cs="Times New Roman" w:eastAsia="Times New Roman" w:hAnsi="Times New Roman"/>
          <w:sz w:val="16"/>
          <w:szCs w:val="16"/>
          <w:color w:val="004A76"/>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Bio-inoculants can serve as 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alternative approach for healthy and sustainable agricultural practices. The present investiga-tion promotes Bacillus sp. MT7 as an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PGPR strain from the maize rhizosphere that can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ectively colonize the tomato rhizosphere, survive under abiotic stress conditions, and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plant growth. Therefore, it has great potential to be developed as a bio-inoculant for tomato. However, in situ evaluation needs to be done in the future to</w:t>
      </w:r>
    </w:p>
    <w:p>
      <w:pPr>
        <w:spacing w:after="0" w:line="193"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P. Pathania, et al.</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fully establish its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w:t>
      </w:r>
    </w:p>
    <w:p>
      <w:pPr>
        <w:spacing w:after="0" w:line="231" w:lineRule="exact"/>
        <w:rPr>
          <w:sz w:val="20"/>
          <w:szCs w:val="20"/>
          <w:color w:val="auto"/>
        </w:rPr>
      </w:pPr>
    </w:p>
    <w:p>
      <w:pPr>
        <w:ind w:left="8"/>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sz w:val="20"/>
          <w:szCs w:val="20"/>
          <w:color w:val="auto"/>
        </w:rPr>
      </w:pPr>
    </w:p>
    <w:p>
      <w:pPr>
        <w:jc w:val="both"/>
        <w:ind w:left="8" w:firstLine="249"/>
        <w:spacing w:after="0" w:line="271" w:lineRule="auto"/>
        <w:rPr>
          <w:sz w:val="20"/>
          <w:szCs w:val="20"/>
          <w:color w:val="auto"/>
        </w:rPr>
      </w:pPr>
      <w:r>
        <w:rPr>
          <w:rFonts w:ascii="Arial" w:cs="Arial" w:eastAsia="Arial" w:hAnsi="Arial"/>
          <w:sz w:val="16"/>
          <w:szCs w:val="16"/>
          <w:color w:val="auto"/>
        </w:rPr>
        <w:t xml:space="preserve">Priyanka Pathania: </w:t>
      </w:r>
      <w:r>
        <w:rPr>
          <w:rFonts w:ascii="Times New Roman" w:cs="Times New Roman" w:eastAsia="Times New Roman" w:hAnsi="Times New Roman"/>
          <w:sz w:val="16"/>
          <w:szCs w:val="16"/>
          <w:color w:val="auto"/>
        </w:rPr>
        <w:t>Investigation, Methodology, Visualization,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Formal analysis, Writing - original draft, Writing - review &amp; editing. </w:t>
      </w:r>
      <w:r>
        <w:rPr>
          <w:rFonts w:ascii="Arial" w:cs="Arial" w:eastAsia="Arial" w:hAnsi="Arial"/>
          <w:sz w:val="16"/>
          <w:szCs w:val="16"/>
          <w:color w:val="auto"/>
        </w:rPr>
        <w:t xml:space="preserve">Ranjana Bhatia: </w:t>
      </w:r>
      <w:r>
        <w:rPr>
          <w:rFonts w:ascii="Times New Roman" w:cs="Times New Roman" w:eastAsia="Times New Roman" w:hAnsi="Times New Roman"/>
          <w:sz w:val="16"/>
          <w:szCs w:val="16"/>
          <w:color w:val="auto"/>
        </w:rPr>
        <w:t>Conceptualization, Methodology, Validation, Writing</w:t>
      </w:r>
    </w:p>
    <w:p>
      <w:pPr>
        <w:spacing w:after="0" w:line="1" w:lineRule="exact"/>
        <w:rPr>
          <w:sz w:val="20"/>
          <w:szCs w:val="20"/>
          <w:color w:val="auto"/>
        </w:rPr>
      </w:pPr>
    </w:p>
    <w:p>
      <w:pPr>
        <w:ind w:left="8" w:hanging="8"/>
        <w:spacing w:after="0" w:line="290" w:lineRule="auto"/>
        <w:tabs>
          <w:tab w:leader="none" w:pos="1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original draft, Writing - review &amp; editing, Supervision. </w:t>
      </w:r>
      <w:r>
        <w:rPr>
          <w:rFonts w:ascii="Arial" w:cs="Arial" w:eastAsia="Arial" w:hAnsi="Arial"/>
          <w:sz w:val="16"/>
          <w:szCs w:val="16"/>
          <w:color w:val="auto"/>
        </w:rPr>
        <w:t>Madhu Khatri:</w:t>
      </w:r>
      <w:r>
        <w:rPr>
          <w:rFonts w:ascii="Times New Roman" w:cs="Times New Roman" w:eastAsia="Times New Roman" w:hAnsi="Times New Roman"/>
          <w:sz w:val="16"/>
          <w:szCs w:val="16"/>
          <w:color w:val="auto"/>
        </w:rPr>
        <w:t xml:space="preserve"> Supervision.</w:t>
      </w:r>
    </w:p>
    <w:p>
      <w:pPr>
        <w:spacing w:after="0" w:line="183" w:lineRule="exact"/>
        <w:rPr>
          <w:sz w:val="20"/>
          <w:szCs w:val="20"/>
          <w:color w:val="auto"/>
        </w:rPr>
      </w:pPr>
    </w:p>
    <w:p>
      <w:pPr>
        <w:ind w:left="8"/>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sz w:val="20"/>
          <w:szCs w:val="20"/>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1" w:lineRule="exact"/>
        <w:rPr>
          <w:sz w:val="20"/>
          <w:szCs w:val="20"/>
          <w:color w:val="auto"/>
        </w:rPr>
      </w:pPr>
    </w:p>
    <w:p>
      <w:pPr>
        <w:ind w:left="8"/>
        <w:spacing w:after="0"/>
        <w:rPr>
          <w:sz w:val="20"/>
          <w:szCs w:val="20"/>
          <w:color w:val="auto"/>
        </w:rPr>
      </w:pPr>
      <w:r>
        <w:rPr>
          <w:rFonts w:ascii="Arial" w:cs="Arial" w:eastAsia="Arial" w:hAnsi="Arial"/>
          <w:sz w:val="16"/>
          <w:szCs w:val="16"/>
          <w:color w:val="auto"/>
        </w:rPr>
        <w:t>Acknowledgements</w:t>
      </w:r>
    </w:p>
    <w:p>
      <w:pPr>
        <w:spacing w:after="0" w:line="237" w:lineRule="exact"/>
        <w:rPr>
          <w:sz w:val="20"/>
          <w:szCs w:val="20"/>
          <w:color w:val="auto"/>
        </w:rPr>
      </w:pPr>
    </w:p>
    <w:p>
      <w:pPr>
        <w:jc w:val="both"/>
        <w:ind w:left="8" w:firstLine="249"/>
        <w:spacing w:after="0" w:line="280" w:lineRule="auto"/>
        <w:rPr>
          <w:sz w:val="20"/>
          <w:szCs w:val="20"/>
          <w:color w:val="auto"/>
        </w:rPr>
      </w:pPr>
      <w:r>
        <w:rPr>
          <w:rFonts w:ascii="Times New Roman" w:cs="Times New Roman" w:eastAsia="Times New Roman" w:hAnsi="Times New Roman"/>
          <w:sz w:val="16"/>
          <w:szCs w:val="16"/>
          <w:color w:val="auto"/>
        </w:rPr>
        <w:t>The authors would like to acknowledge the help received from Mr. Sumit Kumar, Department of Biotechnology, UIET for assistance in construction of the phylogenetic tree of MT7.</w:t>
      </w:r>
    </w:p>
    <w:p>
      <w:pPr>
        <w:spacing w:after="0" w:line="190" w:lineRule="exact"/>
        <w:rPr>
          <w:sz w:val="20"/>
          <w:szCs w:val="20"/>
          <w:color w:val="auto"/>
        </w:rPr>
      </w:pPr>
    </w:p>
    <w:p>
      <w:pPr>
        <w:ind w:left="8"/>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left="8"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https://doi.org/10.1016/j.scienta.2020.109480</w:t>
        </w:r>
      </w:hyperlink>
      <w:r>
        <w:rPr>
          <w:rFonts w:ascii="Times New Roman" w:cs="Times New Roman" w:eastAsia="Times New Roman" w:hAnsi="Times New Roman"/>
          <w:sz w:val="16"/>
          <w:szCs w:val="16"/>
          <w:color w:val="auto"/>
        </w:rPr>
        <w:t>.</w:t>
      </w:r>
    </w:p>
    <w:p>
      <w:pPr>
        <w:spacing w:after="0" w:line="186" w:lineRule="exact"/>
        <w:rPr>
          <w:sz w:val="20"/>
          <w:szCs w:val="20"/>
          <w:color w:val="auto"/>
        </w:rPr>
      </w:pPr>
    </w:p>
    <w:p>
      <w:pPr>
        <w:ind w:left="8"/>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8" w:hanging="238"/>
        <w:spacing w:after="0" w:line="262"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Adler, J., 1973. A method for measuring chemotaxis and use of the method to determine</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optimum conditions for chemotaxis by Escherichia coli. Microbiol. 74 (1), 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91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8" w:hanging="238"/>
        <w:spacing w:after="0" w:line="250"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Ahirwar, N.K., Gupta, G., Singh, V., Rawlley, R.K., Ramana, S., 2015.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on growth</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and fruit yield of tomato (Lycopersiconesculentum Mill.) plants by inoculation with</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 xml:space="preserve">Pseudomonas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uorescence (SS5): Possible role of plant growth promotion. Int. J.</w:t>
        </w:r>
      </w:hyperlink>
    </w:p>
    <w:p>
      <w:pPr>
        <w:spacing w:after="0" w:line="1" w:lineRule="exact"/>
        <w:rPr>
          <w:rFonts w:ascii="Times New Roman" w:cs="Times New Roman" w:eastAsia="Times New Roman" w:hAnsi="Times New Roman"/>
          <w:sz w:val="13"/>
          <w:szCs w:val="13"/>
          <w:color w:val="004A76"/>
        </w:rPr>
      </w:pPr>
    </w:p>
    <w:p>
      <w:pPr>
        <w:ind w:left="248"/>
        <w:spacing w:after="0"/>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Curr. Microbiol. Appl. Sci. 4 (2), 720</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730</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8" w:hanging="238"/>
        <w:spacing w:after="0" w:line="251"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Akinrinlola, R.J., Yuen, G.Y., Drijber, R.A., Adesemoye, A.O., 2018. Evaluation of bacillus</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strains for plant growth promotion and predictability of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cacy by in vitro physio-</w:t>
        </w:r>
      </w:hyperlink>
      <w:hyperlink r:id="rId26">
        <w:r>
          <w:rPr>
            <w:rFonts w:ascii="Times New Roman" w:cs="Times New Roman" w:eastAsia="Times New Roman" w:hAnsi="Times New Roman"/>
            <w:sz w:val="13"/>
            <w:szCs w:val="13"/>
            <w:color w:val="004A76"/>
          </w:rPr>
          <w:t>logical traits. Int. J. Microbiol</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220" w:hanging="238"/>
        <w:spacing w:after="0" w:line="261"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Chaney, A.L., Marbach, E.P., 1962. Modi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ed reagents for determination of urea and</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ammonia. Clin. Chem. 8 (2), 130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132</w:t>
        </w:r>
      </w:hyperlink>
      <w:r>
        <w:rPr>
          <w:rFonts w:ascii="Times New Roman" w:cs="Times New Roman" w:eastAsia="Times New Roman" w:hAnsi="Times New Roman"/>
          <w:sz w:val="13"/>
          <w:szCs w:val="13"/>
          <w:color w:val="000000"/>
        </w:rPr>
        <w:t>.</w:t>
      </w:r>
    </w:p>
    <w:p>
      <w:pPr>
        <w:jc w:val="both"/>
        <w:ind w:left="248" w:hanging="238"/>
        <w:spacing w:after="0" w:line="251"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Allard-Massicotte, R., Tessier, L., Lécuyer, F., Lakshmanan, V., Lucier, J.F., Garneau, D.,</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Caudwell, L., Vlamakis, H., Bais, H.P., Beauregard, P.B., 2016. Bacillus subtilis early</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colonization of Arabidopsis thaliana roots involves multiple chemotaxis receptors.</w:t>
        </w:r>
      </w:hyperlink>
    </w:p>
    <w:p>
      <w:pPr>
        <w:spacing w:after="0" w:line="1" w:lineRule="exact"/>
        <w:rPr>
          <w:rFonts w:ascii="Times New Roman" w:cs="Times New Roman" w:eastAsia="Times New Roman" w:hAnsi="Times New Roman"/>
          <w:sz w:val="13"/>
          <w:szCs w:val="13"/>
          <w:color w:val="004A76"/>
        </w:rPr>
      </w:pPr>
    </w:p>
    <w:p>
      <w:pPr>
        <w:ind w:left="248"/>
        <w:spacing w:after="0"/>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MBio. 7 (6), e01664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8" w:right="14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Aneja, K.R., 2003. Experiments in Microbiology Plant Pathology and Biotechnology,</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Revised. New age International (P) limited publishers, Daryaganj, New Delhi, pp.</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255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257</w:t>
        </w:r>
      </w:hyperlink>
      <w:r>
        <w:rPr>
          <w:rFonts w:ascii="Times New Roman" w:cs="Times New Roman" w:eastAsia="Times New Roman" w:hAnsi="Times New Roman"/>
          <w:sz w:val="13"/>
          <w:szCs w:val="13"/>
          <w:color w:val="000000"/>
        </w:rPr>
        <w:t>.</w:t>
      </w:r>
    </w:p>
    <w:p>
      <w:pPr>
        <w:ind w:left="248" w:hanging="238"/>
        <w:spacing w:after="0" w:line="249"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National Horticulture board, 2019. Area and production of horticulture crops for 2018 -</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19 (1st Advance Estimates)</w:t>
        </w:r>
      </w:hyperlink>
      <w:r>
        <w:rPr>
          <w:rFonts w:ascii="Times New Roman" w:cs="Times New Roman" w:eastAsia="Times New Roman" w:hAnsi="Times New Roman"/>
          <w:sz w:val="13"/>
          <w:szCs w:val="13"/>
          <w:color w:val="000000"/>
        </w:rPr>
        <w:t>.</w:t>
      </w:r>
    </w:p>
    <w:p>
      <w:pPr>
        <w:ind w:left="248" w:hanging="238"/>
        <w:spacing w:after="0" w:line="255" w:lineRule="auto"/>
        <w:rPr>
          <w:rFonts w:ascii="Arial" w:cs="Arial" w:eastAsia="Arial" w:hAnsi="Arial"/>
          <w:sz w:val="13"/>
          <w:szCs w:val="13"/>
          <w:color w:val="004A76"/>
        </w:rPr>
      </w:pPr>
      <w:hyperlink r:id="rId31">
        <w:r>
          <w:rPr>
            <w:rFonts w:ascii="Times New Roman" w:cs="Times New Roman" w:eastAsia="Times New Roman" w:hAnsi="Times New Roman"/>
            <w:sz w:val="13"/>
            <w:szCs w:val="13"/>
            <w:color w:val="004A76"/>
          </w:rPr>
          <w:t>Azadikhah, M., Jamali, F., Nooryazdan, H.R., Bayat, F., 2019. Growth promotion and</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yield enhancement of barley cultivars using ACC deaminase producing Pseudomonas</w:t>
        </w:r>
      </w:hyperlink>
      <w:r>
        <w:rPr>
          <w:rFonts w:ascii="Times New Roman" w:cs="Times New Roman" w:eastAsia="Times New Roman" w:hAnsi="Times New Roman"/>
          <w:sz w:val="13"/>
          <w:szCs w:val="13"/>
          <w:color w:val="004A76"/>
        </w:rPr>
        <w:t xml:space="preserve"> </w:t>
      </w:r>
      <w:hyperlink r:id="rId31">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uorescens strains under salt stress. Span. J. Agric. Res. 17 (1), 0801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8" w:hanging="238"/>
        <w:spacing w:after="0" w:line="260"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Bais, H.P., Weir, T.L., Perry, L.G., Gilroy, S., Vivanco, J.M., 2006. The role of root exu-</w:t>
        </w:r>
      </w:hyperlink>
      <w:hyperlink r:id="rId32">
        <w:r>
          <w:rPr>
            <w:rFonts w:ascii="Times New Roman" w:cs="Times New Roman" w:eastAsia="Times New Roman" w:hAnsi="Times New Roman"/>
            <w:sz w:val="13"/>
            <w:szCs w:val="13"/>
            <w:color w:val="004A76"/>
          </w:rPr>
          <w:t>dates in rhizosphere interactions with plants and other organisms. Annu. Rev. Plant</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Biol. 57, 233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266</w:t>
        </w:r>
      </w:hyperlink>
      <w:r>
        <w:rPr>
          <w:rFonts w:ascii="Times New Roman" w:cs="Times New Roman" w:eastAsia="Times New Roman" w:hAnsi="Times New Roman"/>
          <w:sz w:val="13"/>
          <w:szCs w:val="13"/>
          <w:color w:val="000000"/>
        </w:rPr>
        <w:t>.</w:t>
      </w:r>
    </w:p>
    <w:p>
      <w:pPr>
        <w:jc w:val="both"/>
        <w:ind w:left="248" w:hanging="238"/>
        <w:spacing w:after="0" w:line="251"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Bhardwaj, D., Ansari, M.W., Sahoo, R.K., Tuteja, N., 2014. Biofertilizers function as key</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player in sustainable agriculture by improving soil fertility, plant tolerance and crop</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productivity. Microb. Cell Fact. 13 (1), 66</w:t>
        </w:r>
      </w:hyperlink>
      <w:r>
        <w:rPr>
          <w:rFonts w:ascii="Times New Roman" w:cs="Times New Roman" w:eastAsia="Times New Roman" w:hAnsi="Times New Roman"/>
          <w:sz w:val="13"/>
          <w:szCs w:val="13"/>
          <w:color w:val="000000"/>
        </w:rPr>
        <w:t>.</w:t>
      </w:r>
    </w:p>
    <w:p>
      <w:pPr>
        <w:ind w:left="248" w:right="60" w:hanging="238"/>
        <w:spacing w:after="0" w:line="164" w:lineRule="exact"/>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Bhatia, R., Ruppel, S., Narula, N., 2008. Diversity studies of Azotobacter spp. from cot-</w:t>
        </w:r>
      </w:hyperlink>
      <w:hyperlink r:id="rId34">
        <w:r>
          <w:rPr>
            <w:rFonts w:ascii="Times New Roman" w:cs="Times New Roman" w:eastAsia="Times New Roman" w:hAnsi="Times New Roman"/>
            <w:sz w:val="13"/>
            <w:szCs w:val="13"/>
            <w:color w:val="004A76"/>
          </w:rPr>
          <w:t>ton</w:t>
        </w:r>
        <w:r>
          <w:rPr>
            <w:rFonts w:ascii="Arial Unicode MS" w:cs="Arial Unicode MS" w:eastAsia="Arial Unicode MS" w:hAnsi="Arial Unicode MS"/>
            <w:sz w:val="13"/>
            <w:szCs w:val="13"/>
            <w:color w:val="004A76"/>
          </w:rPr>
          <w:t>‐</w:t>
        </w:r>
        <w:r>
          <w:rPr>
            <w:rFonts w:ascii="Times New Roman" w:cs="Times New Roman" w:eastAsia="Times New Roman" w:hAnsi="Times New Roman"/>
            <w:sz w:val="13"/>
            <w:szCs w:val="13"/>
            <w:color w:val="004A76"/>
          </w:rPr>
          <w:t>wheat cropping systems of India. J. Basic Microbiol. 48 (6), 455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463</w:t>
        </w:r>
      </w:hyperlink>
      <w:r>
        <w:rPr>
          <w:rFonts w:ascii="Times New Roman" w:cs="Times New Roman" w:eastAsia="Times New Roman" w:hAnsi="Times New Roman"/>
          <w:sz w:val="13"/>
          <w:szCs w:val="13"/>
          <w:color w:val="000000"/>
        </w:rPr>
        <w:t>.</w:t>
      </w:r>
    </w:p>
    <w:p>
      <w:pPr>
        <w:ind w:left="248" w:hanging="238"/>
        <w:spacing w:after="0" w:line="25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Cordero, I., Balaguer, L., Rincón, A., Pueyo, J.J., 2018. Inoculation of tomato plants with</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selected PGPR represents a feasible alternative to chemical fertilization under salt</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stress. J. Plant Nutr. Soil Sc. 181 (5), 694</w:t>
        </w:r>
        <w:r>
          <w:rPr>
            <w:rFonts w:ascii="Arial" w:cs="Arial" w:eastAsia="Arial" w:hAnsi="Arial"/>
            <w:sz w:val="13"/>
            <w:szCs w:val="13"/>
            <w:color w:val="004A76"/>
          </w:rPr>
          <w:t>–</w:t>
        </w:r>
        <w:r>
          <w:rPr>
            <w:rFonts w:ascii="Times New Roman" w:cs="Times New Roman" w:eastAsia="Times New Roman" w:hAnsi="Times New Roman"/>
            <w:sz w:val="13"/>
            <w:szCs w:val="13"/>
            <w:color w:val="004A76"/>
          </w:rPr>
          <w:t>703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100" w:hanging="238"/>
        <w:spacing w:after="0" w:line="255"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de Weert, S., Vermeiren, H., Mulders, I.H., Kuiper, I., Hendrickx, N., Bloemberg, G.V.,</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Vanderleyden, J., De Mot, R., Lugtenberg, B.J., 2002. Flagella-driven chemotaxis</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towards exudate components is an important trait for tomato root colonization by</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 xml:space="preserve">Pseudomonas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uorescens. Mol. Plant Microbe In. 15 (11), 1173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1180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140" w:hanging="238"/>
        <w:spacing w:after="0" w:line="249"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Deery, S.J., 2012. Monitoring rhizosphere microbial communities of tomato, Doctoral</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dissertation. University of Nottingham</w:t>
        </w:r>
      </w:hyperlink>
      <w:r>
        <w:rPr>
          <w:rFonts w:ascii="Times New Roman" w:cs="Times New Roman" w:eastAsia="Times New Roman" w:hAnsi="Times New Roman"/>
          <w:sz w:val="13"/>
          <w:szCs w:val="13"/>
          <w:color w:val="000000"/>
        </w:rPr>
        <w:t>.</w:t>
      </w:r>
    </w:p>
    <w:p>
      <w:pPr>
        <w:ind w:left="248" w:right="80" w:hanging="238"/>
        <w:spacing w:after="0" w:line="256"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Denneman, P.R.J., Robberse, J.G., 1990. Ecotoxicological risk assessment as a base for</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development of soil quality criteria. The NPO report, National Agency for the</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Environmental Protection, Copenhagen</w:t>
        </w:r>
      </w:hyperlink>
      <w:r>
        <w:rPr>
          <w:rFonts w:ascii="Times New Roman" w:cs="Times New Roman" w:eastAsia="Times New Roman" w:hAnsi="Times New Roman"/>
          <w:sz w:val="13"/>
          <w:szCs w:val="13"/>
          <w:color w:val="000000"/>
        </w:rPr>
        <w:t>.</w:t>
      </w:r>
    </w:p>
    <w:p>
      <w:pPr>
        <w:jc w:val="both"/>
        <w:ind w:left="248" w:hanging="238"/>
        <w:spacing w:after="0" w:line="259"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Dursun, A., Yildirim, E., Turan, M., Ekinci, M., Kul, R., Karagoz, F.P., 2019. Determination</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of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bacterial fertilizer on yield and growth parameters of tomato. J. Agr.</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Sci. Tech. 21 (5), 1227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1234</w:t>
        </w:r>
      </w:hyperlink>
      <w:r>
        <w:rPr>
          <w:rFonts w:ascii="Times New Roman" w:cs="Times New Roman" w:eastAsia="Times New Roman" w:hAnsi="Times New Roman"/>
          <w:sz w:val="13"/>
          <w:szCs w:val="13"/>
          <w:color w:val="000000"/>
        </w:rPr>
        <w:t>.</w:t>
      </w:r>
    </w:p>
    <w:p>
      <w:pPr>
        <w:ind w:left="8"/>
        <w:spacing w:after="0" w:line="237"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Dworkin, M., Foster, J.W., 1958. Experiments with some microorganisms which utilize</w:t>
        </w:r>
      </w:hyperlink>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109480</w:t>
      </w:r>
    </w:p>
    <w:p>
      <w:pPr>
        <w:spacing w:after="0" w:line="364"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ethane and hydrogen. J Bacteriol. 75 (5), 592</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004A76"/>
        </w:rPr>
      </w:pPr>
    </w:p>
    <w:p>
      <w:pPr>
        <w:jc w:val="both"/>
        <w:ind w:left="240" w:hanging="238"/>
        <w:spacing w:after="0" w:line="256"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Edwards, J., Johnson, C., Santos-Medellín, C., Lurie, E., Podishetty, N.K., Bhatnagar, S.,</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Eisen, J.A., Sundaresan, V., 2015. Structure, variation, and assembly of the root-as-</w:t>
        </w:r>
      </w:hyperlink>
      <w:hyperlink r:id="rId41">
        <w:r>
          <w:rPr>
            <w:rFonts w:ascii="Times New Roman" w:cs="Times New Roman" w:eastAsia="Times New Roman" w:hAnsi="Times New Roman"/>
            <w:sz w:val="13"/>
            <w:szCs w:val="13"/>
            <w:color w:val="004A76"/>
          </w:rPr>
          <w:t>sociated microbiomes of rice. Proceedings of the National Academy of Sciences 112</w:t>
        </w:r>
      </w:hyperlink>
    </w:p>
    <w:p>
      <w:pPr>
        <w:ind w:left="240"/>
        <w:spacing w:after="0"/>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(8), E911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Egamberdieva, D., Davranov, K., Wirth, S., Hashem, A., Abd_Allah, E.F., 2017. Impact of</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soil salinity on the plant-growth</w:t>
        </w:r>
        <w:r>
          <w:rPr>
            <w:rFonts w:ascii="Arial" w:cs="Arial" w:eastAsia="Arial" w:hAnsi="Arial"/>
            <w:sz w:val="13"/>
            <w:szCs w:val="13"/>
            <w:color w:val="004A76"/>
          </w:rPr>
          <w:t>–</w:t>
        </w:r>
        <w:r>
          <w:rPr>
            <w:rFonts w:ascii="Times New Roman" w:cs="Times New Roman" w:eastAsia="Times New Roman" w:hAnsi="Times New Roman"/>
            <w:sz w:val="13"/>
            <w:szCs w:val="13"/>
            <w:color w:val="004A76"/>
          </w:rPr>
          <w:t>promoting and biological control abilities of root</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associated bacteria. Saudi J. Biol. Sci. 24 (7), 1601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1608 2017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60" w:hanging="238"/>
        <w:spacing w:after="0" w:line="250"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Fan, B., Carvalhais, L.C., Becker, A., Fedoseyenko, D., von Wirén, N., Borriss, R., 2012.</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Transcriptomic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ling of Bacillus amyloliquefaciens FZB42 in response to maize</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root exudates. BMC Microbiol. 12 (December (1)), 116</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Fan, B., Chen, X.H., Budiharjo, A., Bleiss, W., Vater, J., Borriss, R., 2011.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cient colo-</w:t>
        </w:r>
      </w:hyperlink>
      <w:hyperlink r:id="rId44">
        <w:r>
          <w:rPr>
            <w:rFonts w:ascii="Times New Roman" w:cs="Times New Roman" w:eastAsia="Times New Roman" w:hAnsi="Times New Roman"/>
            <w:sz w:val="13"/>
            <w:szCs w:val="13"/>
            <w:color w:val="004A76"/>
          </w:rPr>
          <w:t>nization of plant roots by the plant growth promoting bacterium Bacillus amyloli-</w:t>
        </w:r>
      </w:hyperlink>
      <w:hyperlink r:id="rId44">
        <w:r>
          <w:rPr>
            <w:rFonts w:ascii="Times New Roman" w:cs="Times New Roman" w:eastAsia="Times New Roman" w:hAnsi="Times New Roman"/>
            <w:sz w:val="13"/>
            <w:szCs w:val="13"/>
            <w:color w:val="004A76"/>
          </w:rPr>
          <w:t xml:space="preserve">quefaciens FZB42, engineered to express green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uorescent protein. J. Biotechnol. 151</w:t>
        </w:r>
      </w:hyperlink>
    </w:p>
    <w:p>
      <w:pPr>
        <w:spacing w:after="0" w:line="1"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(4), 303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311</w:t>
        </w:r>
      </w:hyperlink>
      <w:r>
        <w:rPr>
          <w:rFonts w:ascii="Times New Roman" w:cs="Times New Roman" w:eastAsia="Times New Roman" w:hAnsi="Times New Roman"/>
          <w:sz w:val="13"/>
          <w:szCs w:val="13"/>
          <w:color w:val="000000"/>
        </w:rPr>
        <w:t>.</w:t>
      </w:r>
    </w:p>
    <w:p>
      <w:pPr>
        <w:spacing w:after="0" w:line="15"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Faure, D., Vereecke, D., Leveau, J.H., 2009. Molecular communication in the rhizosphere.</w:t>
        </w:r>
      </w:hyperlink>
    </w:p>
    <w:p>
      <w:pPr>
        <w:spacing w:after="0" w:line="4"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Plant Soil. 321 (1-2), 279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303</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Figueiredo, M.D.V.B., Seldin, L., de Araujo, F.F., Mariano, R.D.L.R., 2010. Plant growth</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promoting rhizobacteria: fundamentals and applications. In Plant growth and health</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promoting bacteria. Springer, Berlin, Heidelberg, pp. 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Gerszberg, A., Hnatuszko-Konka, K., 2017. Tomato tolerance to abiotic stress: a review of</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most often engineered target sequences. Plant Growth Regul. 83 (2), 175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198</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Gharsa, H.B., Bouri, M., Glick, B.R., Gannar, A., Hamdane, A.M., Rhouma, A., 2018.</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Evaluation of the interspeci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competition within Agrobacterium spp. in the soil and</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rhizosphere of tomato and maize. J. Plant Pathol. 100 (3), 505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511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Gouda, S., Kerry, R.G., Das, G., Paramithiotis, S., Shin, H.S., Patra, J.K., 2018.</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Revitalization of plant growth promoting rhizobacteria for sustainable development</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in agriculture. Microbiol. Res. 206, 131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140</w:t>
        </w:r>
      </w:hyperlink>
      <w:r>
        <w:rPr>
          <w:rFonts w:ascii="Times New Roman" w:cs="Times New Roman" w:eastAsia="Times New Roman" w:hAnsi="Times New Roman"/>
          <w:sz w:val="13"/>
          <w:szCs w:val="13"/>
          <w:color w:val="000000"/>
        </w:rPr>
        <w:t>.</w:t>
      </w:r>
    </w:p>
    <w:p>
      <w:pPr>
        <w:jc w:val="both"/>
        <w:ind w:left="240" w:right="140" w:hanging="238"/>
        <w:spacing w:after="0" w:line="251"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Hartman, K., van der Heijden, M.G., Roussely-Provent, V., Walser, J.C., Schlaeppi, K.,</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2017. Deciphering composition and function of the root microbiome of a legume</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plant. Microbiome. 5 (1), 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60" w:hanging="238"/>
        <w:spacing w:after="0" w:line="261"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Hitha, P.K., Girija, D., 2014. Isolation and screening of native microbial isolates for</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pectinase activity. Int. J. Sci. Res. 3, 632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634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20" w:hanging="238"/>
        <w:spacing w:after="0" w:line="271"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Hsu, S.C., Lockwood, J.L., 1975. Powdered chitin agar as a selective medium for enu-</w:t>
        </w:r>
      </w:hyperlink>
      <w:hyperlink r:id="rId52">
        <w:r>
          <w:rPr>
            <w:rFonts w:ascii="Times New Roman" w:cs="Times New Roman" w:eastAsia="Times New Roman" w:hAnsi="Times New Roman"/>
            <w:sz w:val="13"/>
            <w:szCs w:val="13"/>
            <w:color w:val="004A76"/>
          </w:rPr>
          <w:t>meration of actinomycetes in water and soil. Appl. Environ. Microbiol 29 (3),</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422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426</w:t>
        </w:r>
      </w:hyperlink>
      <w:r>
        <w:rPr>
          <w:rFonts w:ascii="Times New Roman" w:cs="Times New Roman" w:eastAsia="Times New Roman" w:hAnsi="Times New Roman"/>
          <w:sz w:val="13"/>
          <w:szCs w:val="13"/>
          <w:color w:val="000000"/>
        </w:rPr>
        <w:t>.</w:t>
      </w:r>
    </w:p>
    <w:p>
      <w:pPr>
        <w:spacing w:after="0" w:line="140"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Jain, K., Parida, S., Mangwani, N., Dash, H.R., Das, S., 2013. Isolation and character-</w:t>
        </w:r>
      </w:hyperlink>
      <w:hyperlink r:id="rId53">
        <w:r>
          <w:rPr>
            <w:rFonts w:ascii="Times New Roman" w:cs="Times New Roman" w:eastAsia="Times New Roman" w:hAnsi="Times New Roman"/>
            <w:sz w:val="13"/>
            <w:szCs w:val="13"/>
            <w:color w:val="004A76"/>
          </w:rPr>
          <w:t>ization of bio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lm-forming bacteria and associated extracellular polymeric substances</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from oral cavity. Ann. Microbiol. 63 (4), 1553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1562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180" w:hanging="238"/>
        <w:spacing w:after="0" w:line="251"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Kandaswamy, R., Ramasamy, M.K., Palanivel, R., Balasundaram, U., 2019. Impact of</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Pseudomonas putida RRF3 on the root transcriptome of rice plants: Insights into</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defense response, secondary metabolism and root exudation. J. Biosciences. 44</w:t>
        </w:r>
      </w:hyperlink>
    </w:p>
    <w:p>
      <w:pPr>
        <w:ind w:left="240"/>
        <w:spacing w:after="0"/>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(4), 98</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Kasim, W.A., Gaafar, R.M., Abou-Ali, R.M., Omar, M.N., Hewait, H.M., 2016.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bio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lm forming plant growth promoting rhizobacteria on salinity tolerance in barley.</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Ann. Agric. Sci. 61 (2), 217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5"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Lugtenberg, B.J., Dekkers, L., Bloemberg, G.V., 2001. Molecular determinants of rhizo-</w:t>
        </w:r>
      </w:hyperlink>
      <w:hyperlink r:id="rId56">
        <w:r>
          <w:rPr>
            <w:rFonts w:ascii="Times New Roman" w:cs="Times New Roman" w:eastAsia="Times New Roman" w:hAnsi="Times New Roman"/>
            <w:sz w:val="13"/>
            <w:szCs w:val="13"/>
            <w:color w:val="004A76"/>
          </w:rPr>
          <w:t>sphere colonization by Pseudomonas. Annu. Rev. Phytopathol. 39 (1), 461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490</w:t>
        </w:r>
      </w:hyperlink>
      <w:r>
        <w:rPr>
          <w:rFonts w:ascii="Times New Roman" w:cs="Times New Roman" w:eastAsia="Times New Roman" w:hAnsi="Times New Roman"/>
          <w:sz w:val="13"/>
          <w:szCs w:val="13"/>
          <w:color w:val="000000"/>
        </w:rPr>
        <w:t>.</w:t>
      </w:r>
    </w:p>
    <w:p>
      <w:pPr>
        <w:ind w:left="240" w:right="60" w:hanging="238"/>
        <w:spacing w:after="0" w:line="255"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Mahanty, T., Bhattacharjee, S., Goswami, M., Bhattacharyya, P., Das, B., Ghosh, A.,</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Biofertilizers, Tribedi P., 2017. a potential approach for sustainable agriculture de-</w:t>
        </w:r>
      </w:hyperlink>
      <w:hyperlink r:id="rId57">
        <w:r>
          <w:rPr>
            <w:rFonts w:ascii="Times New Roman" w:cs="Times New Roman" w:eastAsia="Times New Roman" w:hAnsi="Times New Roman"/>
            <w:sz w:val="13"/>
            <w:szCs w:val="13"/>
            <w:color w:val="004A76"/>
          </w:rPr>
          <w:t>velopment. Environ. Sci. Pollut. Res. 24 (February (4)), 3315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3335</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Malusa, E., Vassilev, N., 2014. A contribution to set a legal framework for biofertilisers.</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Appl. Microbiol. Biotechnol. 98 (15), 6599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6607</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right"/>
        <w:spacing w:after="0" w:line="254"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Megali, L., Glauser, G., Rasmann, S., 2014. Fertilization with bene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cial microorganisms</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decreases tomato defenses against insect pests. Agron. Sustain. Dev. 34 (3), 649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656</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Michel, B.E., Kaufmann, M.R., 1973. The osmotic potential of polyethylene glycol 6000.</w:t>
        </w:r>
      </w:hyperlink>
    </w:p>
    <w:p>
      <w:pPr>
        <w:spacing w:after="0" w:line="2"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Plant Physiol 51 (5), 914</w:t>
        </w:r>
        <w:r>
          <w:rPr>
            <w:rFonts w:ascii="Arial" w:cs="Arial" w:eastAsia="Arial" w:hAnsi="Arial"/>
            <w:sz w:val="13"/>
            <w:szCs w:val="13"/>
            <w:color w:val="004A76"/>
          </w:rPr>
          <w:t>–</w:t>
        </w:r>
        <w:r>
          <w:rPr>
            <w:rFonts w:ascii="Times New Roman" w:cs="Times New Roman" w:eastAsia="Times New Roman" w:hAnsi="Times New Roman"/>
            <w:sz w:val="13"/>
            <w:szCs w:val="13"/>
            <w:color w:val="004A76"/>
          </w:rPr>
          <w:t>916</w:t>
        </w:r>
      </w:hyperlink>
      <w:r>
        <w:rPr>
          <w:rFonts w:ascii="Times New Roman" w:cs="Times New Roman" w:eastAsia="Times New Roman" w:hAnsi="Times New Roman"/>
          <w:sz w:val="13"/>
          <w:szCs w:val="13"/>
          <w:color w:val="000000"/>
        </w:rPr>
        <w:t>.</w:t>
      </w:r>
    </w:p>
    <w:p>
      <w:pPr>
        <w:spacing w:after="0" w:line="16" w:lineRule="exact"/>
        <w:rPr>
          <w:sz w:val="20"/>
          <w:szCs w:val="20"/>
          <w:color w:val="auto"/>
        </w:rPr>
      </w:pPr>
    </w:p>
    <w:p>
      <w:pPr>
        <w:jc w:val="center"/>
        <w:ind w:right="200"/>
        <w:spacing w:after="0"/>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Mulligan, C.N., Cooper, D.G., NEUFELD, R.J., 1984. Selection of microbes producing</w:t>
        </w:r>
      </w:hyperlink>
    </w:p>
    <w:p>
      <w:pPr>
        <w:spacing w:after="0" w:line="3" w:lineRule="exact"/>
        <w:rPr>
          <w:sz w:val="20"/>
          <w:szCs w:val="20"/>
          <w:color w:val="auto"/>
        </w:rPr>
      </w:pPr>
    </w:p>
    <w:p>
      <w:pPr>
        <w:ind w:right="20" w:firstLine="239"/>
        <w:spacing w:after="0" w:line="255"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biosurfactants in media without hydrocarbons. J. Ferment. 62 (4), 311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314</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 xml:space="preserve">Nautiyal, C.S., 1997. Selection of Chickpea-Rhizosphere-Competent Pseudomonas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w:t>
        </w:r>
      </w:hyperlink>
    </w:p>
    <w:p>
      <w:pPr>
        <w:spacing w:after="0" w:line="1" w:lineRule="exact"/>
        <w:rPr>
          <w:sz w:val="20"/>
          <w:szCs w:val="20"/>
          <w:color w:val="auto"/>
        </w:rPr>
      </w:pPr>
    </w:p>
    <w:p>
      <w:pPr>
        <w:ind w:left="240" w:right="20"/>
        <w:spacing w:after="0" w:line="261"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escens NBRI1303 Antagonistic to Fusarium oxysporum f. sp. ciceri. Rhizoctonia ba-</w:t>
        </w:r>
      </w:hyperlink>
      <w:hyperlink r:id="rId62">
        <w:r>
          <w:rPr>
            <w:rFonts w:ascii="Times New Roman" w:cs="Times New Roman" w:eastAsia="Times New Roman" w:hAnsi="Times New Roman"/>
            <w:sz w:val="13"/>
            <w:szCs w:val="13"/>
            <w:color w:val="004A76"/>
          </w:rPr>
          <w:t>taticola and Pythium sp. Curr. Microbiol. 35 (1), 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2"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Park, Y.G., Mun, B.G., Kang, S.M., Hussain, A., Shahzad, R., Seo, C.W., Kim, A.Y., Lee,</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S.U., Oh, K.Y., Lee, D.Y., Lee, I.J., 2017. Bacillus aryabhattai SRB02 tolerates oxi-</w:t>
        </w:r>
      </w:hyperlink>
      <w:hyperlink r:id="rId63">
        <w:r>
          <w:rPr>
            <w:rFonts w:ascii="Times New Roman" w:cs="Times New Roman" w:eastAsia="Times New Roman" w:hAnsi="Times New Roman"/>
            <w:sz w:val="13"/>
            <w:szCs w:val="13"/>
            <w:color w:val="004A76"/>
          </w:rPr>
          <w:t>dative and nitrosative stress and promotes the growth of soybean by modulating the</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production of phytohormones. PLoS One. 12 (3), e0173203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Pathan, A.K., Bond, J., Gaskin, R.E., 2010. Sample preparation for SEM of plant surfaces.</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Mater. Today. 12, 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Pindi, P.K., Sultana, T., Vootla, P.K., 2014. Plant growth regulation of Bt-cotton through</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Bacillus species. 3 Biotech. 4 (3), 305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315</w:t>
        </w:r>
      </w:hyperlink>
      <w:r>
        <w:rPr>
          <w:rFonts w:ascii="Times New Roman" w:cs="Times New Roman" w:eastAsia="Times New Roman" w:hAnsi="Times New Roman"/>
          <w:sz w:val="13"/>
          <w:szCs w:val="13"/>
          <w:color w:val="000000"/>
        </w:rPr>
        <w:t>.</w:t>
      </w:r>
    </w:p>
    <w:p>
      <w:pPr>
        <w:jc w:val="both"/>
        <w:ind w:left="240" w:hanging="238"/>
        <w:spacing w:after="0" w:line="259"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Putrie, R.F., Wahyudi, A.T., Nawangsih, A.A., Husen, E., 2013. Screening of rhizobacteria</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for plant growth promotion and their tolerance to drought stress. Microbiol. Indones.</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7 (3), 2</w:t>
        </w:r>
      </w:hyperlink>
      <w:r>
        <w:rPr>
          <w:rFonts w:ascii="Times New Roman" w:cs="Times New Roman" w:eastAsia="Times New Roman" w:hAnsi="Times New Roman"/>
          <w:sz w:val="13"/>
          <w:szCs w:val="13"/>
          <w:color w:val="000000"/>
        </w:rPr>
        <w:t>.</w:t>
      </w:r>
    </w:p>
    <w:p>
      <w:pPr>
        <w:spacing w:after="0" w:line="147" w:lineRule="exact"/>
        <w:rPr>
          <w:rFonts w:ascii="Times New Roman" w:cs="Times New Roman" w:eastAsia="Times New Roman" w:hAnsi="Times New Roman"/>
          <w:sz w:val="13"/>
          <w:szCs w:val="13"/>
          <w:color w:val="004A76"/>
        </w:rPr>
      </w:pPr>
    </w:p>
    <w:p>
      <w:pPr>
        <w:jc w:val="both"/>
        <w:ind w:left="240" w:right="80" w:hanging="238"/>
        <w:spacing w:after="0" w:line="258"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Ra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que, M., Hayat, K., Mukhtar, T., Khan, A.A., Afridi, M.S., Hussain, T., Chaudhary,</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H.J., 2015. Bacterial bio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lm formation and its role against agricultural pathogens.</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The battle against microbial pathogens: basic science, technological advances and</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educational programs. Formatex Research Centre, Spain, pp. 373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382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Rekha, K., Baskar, B., Srinath, S., Usha, B., 2018. Plant growth promoting rhizobacteria</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Bacillus subtilis RR4 isolated from rice rhizosphere induces malic acid biosynthesis in</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rice roots. Can. J. Microbiol. 64 (1), 20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Rodrigues, A.A., Forzani, M.V., Soares, R.D.S., Sibov, S.T., Vieira, J.D.G., 2016. Isolation</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and selection of plant growth-promoting bacteria associated with sugarcane. Pesqui.</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Agropecu. Trop. 46 (2), 149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158</w:t>
        </w:r>
      </w:hyperlink>
      <w:r>
        <w:rPr>
          <w:rFonts w:ascii="Times New Roman" w:cs="Times New Roman" w:eastAsia="Times New Roman" w:hAnsi="Times New Roman"/>
          <w:sz w:val="13"/>
          <w:szCs w:val="13"/>
          <w:color w:val="000000"/>
        </w:rPr>
        <w:t>.</w:t>
      </w:r>
    </w:p>
    <w:p>
      <w:pPr>
        <w:ind w:left="240" w:right="100" w:hanging="238"/>
        <w:spacing w:after="0" w:line="263"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Sandhya, V.Z., Grover, M., Reddy, G., Venkateswarlu, B., 2009. Alleviation of drought</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stress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in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seedlings by the exopolysaccharides producing</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Pseudomonas putida strain GAP-P45. Biol. Fert. Soils. 46 (1), 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w:t>
        </w:r>
      </w:hyperlink>
      <w:r>
        <w:rPr>
          <w:rFonts w:ascii="Times New Roman" w:cs="Times New Roman" w:eastAsia="Times New Roman" w:hAnsi="Times New Roman"/>
          <w:sz w:val="13"/>
          <w:szCs w:val="13"/>
          <w:color w:val="000000"/>
        </w:rPr>
        <w:t>.</w:t>
      </w:r>
    </w:p>
    <w:p>
      <w:pPr>
        <w:spacing w:after="0" w:line="200" w:lineRule="exact"/>
        <w:rPr>
          <w:rFonts w:ascii="Times New Roman" w:cs="Times New Roman" w:eastAsia="Times New Roman" w:hAnsi="Times New Roman"/>
          <w:sz w:val="13"/>
          <w:szCs w:val="13"/>
          <w:color w:val="004A76"/>
        </w:rPr>
      </w:pPr>
    </w:p>
    <w:p>
      <w:pPr>
        <w:sectPr>
          <w:pgSz w:w="11900" w:h="15874" w:orient="portrait"/>
          <w:cols w:equalWidth="0" w:num="2">
            <w:col w:w="5028" w:space="360"/>
            <w:col w:w="5020"/>
          </w:cols>
          <w:pgMar w:left="752" w:top="676" w:right="746" w:bottom="37" w:gutter="0" w:footer="0" w:header="0"/>
        </w:sectPr>
      </w:pPr>
    </w:p>
    <w:p>
      <w:pPr>
        <w:spacing w:after="0" w:line="48" w:lineRule="exact"/>
        <w:rPr>
          <w:rFonts w:ascii="Times New Roman" w:cs="Times New Roman" w:eastAsia="Times New Roman" w:hAnsi="Times New Roman"/>
          <w:sz w:val="13"/>
          <w:szCs w:val="13"/>
          <w:color w:val="004A76"/>
        </w:rPr>
      </w:pPr>
    </w:p>
    <w:p>
      <w:pPr>
        <w:jc w:val="center"/>
        <w:ind w:right="12"/>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8"/>
          </w:cols>
          <w:pgMar w:left="752"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 Pathania, et al.</w:t>
      </w:r>
    </w:p>
    <w:p>
      <w:pPr>
        <w:spacing w:after="0" w:line="314" w:lineRule="exact"/>
        <w:rPr>
          <w:sz w:val="20"/>
          <w:szCs w:val="20"/>
          <w:color w:val="auto"/>
        </w:rPr>
      </w:pPr>
    </w:p>
    <w:p>
      <w:pPr>
        <w:ind w:left="240" w:right="40" w:hanging="238"/>
        <w:spacing w:after="0" w:line="259" w:lineRule="auto"/>
        <w:rPr>
          <w:rFonts w:ascii="Arial" w:cs="Arial" w:eastAsia="Arial" w:hAnsi="Arial"/>
          <w:sz w:val="13"/>
          <w:szCs w:val="13"/>
          <w:color w:val="004A76"/>
        </w:rPr>
      </w:pPr>
      <w:hyperlink r:id="rId71">
        <w:r>
          <w:rPr>
            <w:rFonts w:ascii="Times New Roman" w:cs="Times New Roman" w:eastAsia="Times New Roman" w:hAnsi="Times New Roman"/>
            <w:sz w:val="13"/>
            <w:szCs w:val="13"/>
            <w:color w:val="004A76"/>
          </w:rPr>
          <w:t>Simons, M., Permentier, H.P., de Weger, L.A., Wij</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elman, C.A., Lugtenberg, B.J., 1997.</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Amino acid synthesis is necessary for tomato root colonization by Pseudomonas</w:t>
        </w:r>
      </w:hyperlink>
      <w:r>
        <w:rPr>
          <w:rFonts w:ascii="Times New Roman" w:cs="Times New Roman" w:eastAsia="Times New Roman" w:hAnsi="Times New Roman"/>
          <w:sz w:val="13"/>
          <w:szCs w:val="13"/>
          <w:color w:val="004A76"/>
        </w:rPr>
        <w:t xml:space="preserve"> </w:t>
      </w:r>
      <w:hyperlink r:id="rId71">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uorescens strain WCS365. Mol. Plant Microbe Interact. 10 (1), 102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Singh, R., Pandey, D.K., Kumar, A., Singh, M., 2017. PGPR isolates from the rhizosphere</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of vegetable crop Momordica charantia: characterization and application as bio-</w:t>
        </w:r>
      </w:hyperlink>
      <w:hyperlink r:id="rId72">
        <w:r>
          <w:rPr>
            <w:rFonts w:ascii="Times New Roman" w:cs="Times New Roman" w:eastAsia="Times New Roman" w:hAnsi="Times New Roman"/>
            <w:sz w:val="13"/>
            <w:szCs w:val="13"/>
            <w:color w:val="004A76"/>
          </w:rPr>
          <w:t>fertilizer. Int. J. Curr. Microbiol. App. Sci. 6 (3), 1789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1802</w:t>
        </w:r>
      </w:hyperlink>
      <w:r>
        <w:rPr>
          <w:rFonts w:ascii="Times New Roman" w:cs="Times New Roman" w:eastAsia="Times New Roman" w:hAnsi="Times New Roman"/>
          <w:sz w:val="13"/>
          <w:szCs w:val="13"/>
          <w:color w:val="000000"/>
        </w:rPr>
        <w:t>.</w:t>
      </w:r>
    </w:p>
    <w:p>
      <w:pPr>
        <w:ind w:left="240" w:right="120" w:hanging="238"/>
        <w:spacing w:after="0" w:line="252"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Susilowati, A., Puspita, A.A., Yunus, A., 2018. Drought resistant of bacteria producing</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exopolysaccharide and IAA in rhizosphere of soybean plant (Glycine max) in</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Wonogiri Regency Central Java Indonesia. In: InIOP Conference Series: Earth and</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Environmental Science. (Vol. 142, No. 1, p. 012058). IOP Publishing</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Tan, S., Yang, C., Mei, X., Shen, S., Raza, W., Shen, Q., Xu, Y., 2013.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organic</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acids from tomato root exudates on rhizosphere colonization of Bacillus amyloli-</w:t>
        </w:r>
      </w:hyperlink>
      <w:hyperlink r:id="rId74">
        <w:r>
          <w:rPr>
            <w:rFonts w:ascii="Times New Roman" w:cs="Times New Roman" w:eastAsia="Times New Roman" w:hAnsi="Times New Roman"/>
            <w:sz w:val="13"/>
            <w:szCs w:val="13"/>
            <w:color w:val="004A76"/>
          </w:rPr>
          <w:t>quefaciens T-5. App. Soil Ecol., 64:15-22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40" w:hanging="238"/>
        <w:spacing w:after="0" w:line="262" w:lineRule="auto"/>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Tang, Y.W., 1974. The enzymatic inactivation of IAA. Some characteristics of enzyme</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contained in pea seedling. Arch. Biochem. Biophys 13, 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center"/>
        <w:ind w:right="200"/>
        <w:spacing w:after="0" w:line="255"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Timmusk, S., Grantcharova, N., Wagner, E.G., 2005. Paenibacillus polymyxa invades</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plant roots and forms bio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lms. Appl. Environ. Microbiol. 71 (11), 292</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300</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Wadhwa, K., Narula, N., 2012. A novel technique to collect root exudates from mustard</w:t>
        </w:r>
      </w:hyperlink>
      <w:r>
        <w:rPr>
          <w:rFonts w:ascii="Times New Roman" w:cs="Times New Roman" w:eastAsia="Times New Roman" w:hAnsi="Times New Roman"/>
          <w:sz w:val="13"/>
          <w:szCs w:val="13"/>
          <w:color w:val="004A76"/>
        </w:rPr>
        <w:t xml:space="preserve"> </w:t>
      </w:r>
      <w:hyperlink r:id="rId77">
        <w:r>
          <w:rPr>
            <w:rFonts w:ascii="Times New Roman" w:cs="Times New Roman" w:eastAsia="Times New Roman" w:hAnsi="Times New Roman"/>
            <w:sz w:val="13"/>
            <w:szCs w:val="13"/>
            <w:color w:val="004A76"/>
          </w:rPr>
          <w:t>(Brassica juncea). J. Basic Microbiol. 52 (5), 613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615</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Walia, A., Mehta, P., Chauhan, A., Shirkot, C.K., 2013.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Bacillus subtilis strain</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CKT1 as inoculum on growth of tomato seedlings under net house conditions. Proc.</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Natl. Acad. Sci. India. 84 (1), 145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62" w:lineRule="auto"/>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Walters, W.A., Jin, Z., Youngblut, N., Wallace, J.G., Sutter, J., Zhang, W., González-Peña,</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A., Pei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er, J., Koren, O., Shi, Q., Knight, R., 2018. Large-scale replicated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study of</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maize rhizosphere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es heritable microbes. Proc. Natl. Acad. Sci. 115 (28),</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7368</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7373</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460"/>
        <w:spacing w:after="0"/>
        <w:rPr>
          <w:sz w:val="20"/>
          <w:szCs w:val="20"/>
          <w:color w:val="auto"/>
        </w:rPr>
      </w:pPr>
      <w:r>
        <w:rPr>
          <w:rFonts w:ascii="Arial" w:cs="Arial" w:eastAsia="Arial" w:hAnsi="Arial"/>
          <w:sz w:val="12"/>
          <w:szCs w:val="12"/>
          <w:i w:val="1"/>
          <w:iCs w:val="1"/>
          <w:color w:val="auto"/>
        </w:rPr>
        <w:t>Scientia Horticulturae 272 (2020) 109480</w:t>
      </w:r>
    </w:p>
    <w:p>
      <w:pPr>
        <w:spacing w:after="0" w:line="364" w:lineRule="exact"/>
        <w:rPr>
          <w:rFonts w:ascii="Times New Roman" w:cs="Times New Roman" w:eastAsia="Times New Roman" w:hAnsi="Times New Roman"/>
          <w:sz w:val="13"/>
          <w:szCs w:val="13"/>
          <w:color w:val="004A76"/>
        </w:rPr>
      </w:pPr>
    </w:p>
    <w:p>
      <w:pPr>
        <w:jc w:val="both"/>
        <w:ind w:hanging="238"/>
        <w:spacing w:after="0" w:line="259"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Wardle, D.A., Nicholson, K.S., Ahmed, M., Rahman, A., 1994. Interference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 xml:space="preserve">invasive plantCarduus nutans L. against the nitrogen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xation ability ofTrifolium re-</w:t>
        </w:r>
      </w:hyperlink>
      <w:hyperlink r:id="rId80">
        <w:r>
          <w:rPr>
            <w:rFonts w:ascii="Times New Roman" w:cs="Times New Roman" w:eastAsia="Times New Roman" w:hAnsi="Times New Roman"/>
            <w:sz w:val="13"/>
            <w:szCs w:val="13"/>
            <w:color w:val="004A76"/>
          </w:rPr>
          <w:t>pens L. Plant Soil. 163 (2), 287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right="80" w:hanging="238"/>
        <w:spacing w:after="0" w:line="255"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Weisburg, W.G., Barns, S.M., Pelletier, D.A., Lane, D.J., 1991. 16S ribosomal DNA am-</w:t>
        </w:r>
      </w:hyperlink>
      <w:hyperlink r:id="rId81">
        <w:r>
          <w:rPr>
            <w:rFonts w:ascii="Times New Roman" w:cs="Times New Roman" w:eastAsia="Times New Roman" w:hAnsi="Times New Roman"/>
            <w:sz w:val="13"/>
            <w:szCs w:val="13"/>
            <w:color w:val="004A76"/>
          </w:rPr>
          <w:t>pli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for phylogenetic study. J. Bacteriol. 173 (2), 697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703</w:t>
        </w:r>
      </w:hyperlink>
      <w:r>
        <w:rPr>
          <w:rFonts w:ascii="Times New Roman" w:cs="Times New Roman" w:eastAsia="Times New Roman" w:hAnsi="Times New Roman"/>
          <w:sz w:val="13"/>
          <w:szCs w:val="13"/>
          <w:color w:val="000000"/>
        </w:rPr>
        <w:t>.</w:t>
      </w:r>
    </w:p>
    <w:p>
      <w:pPr>
        <w:ind w:hanging="238"/>
        <w:spacing w:after="0" w:line="249" w:lineRule="auto"/>
        <w:rPr>
          <w:rFonts w:ascii="Times New Roman" w:cs="Times New Roman" w:eastAsia="Times New Roman" w:hAnsi="Times New Roman"/>
          <w:sz w:val="13"/>
          <w:szCs w:val="13"/>
          <w:color w:val="004A76"/>
        </w:rPr>
      </w:pPr>
      <w:hyperlink r:id="rId82">
        <w:r>
          <w:rPr>
            <w:rFonts w:ascii="Times New Roman" w:cs="Times New Roman" w:eastAsia="Times New Roman" w:hAnsi="Times New Roman"/>
            <w:sz w:val="13"/>
            <w:szCs w:val="13"/>
            <w:color w:val="004A76"/>
          </w:rPr>
          <w:t>World Health Organization (WHO), 1996. Permissible limits of heavy metals in soil and</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plants. Geneva, Switzerland</w:t>
        </w:r>
      </w:hyperlink>
      <w:r>
        <w:rPr>
          <w:rFonts w:ascii="Times New Roman" w:cs="Times New Roman" w:eastAsia="Times New Roman" w:hAnsi="Times New Roman"/>
          <w:sz w:val="13"/>
          <w:szCs w:val="13"/>
          <w:color w:val="000000"/>
        </w:rPr>
        <w:t>.</w:t>
      </w:r>
    </w:p>
    <w:p>
      <w:pPr>
        <w:ind w:hanging="238"/>
        <w:spacing w:after="0" w:line="264" w:lineRule="auto"/>
        <w:rPr>
          <w:rFonts w:ascii="Times New Roman" w:cs="Times New Roman" w:eastAsia="Times New Roman" w:hAnsi="Times New Roman"/>
          <w:sz w:val="13"/>
          <w:szCs w:val="13"/>
          <w:color w:val="004A76"/>
        </w:rPr>
      </w:pPr>
      <w:hyperlink r:id="rId83">
        <w:r>
          <w:rPr>
            <w:rFonts w:ascii="Times New Roman" w:cs="Times New Roman" w:eastAsia="Times New Roman" w:hAnsi="Times New Roman"/>
            <w:sz w:val="13"/>
            <w:szCs w:val="13"/>
            <w:color w:val="004A76"/>
          </w:rPr>
          <w:t>Xiong, Y.W., Li, X.W., Wang, T.T., Gong, Y., Zhang, C.M., Xing, K., Qin, S., 2020. Root</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exudates-driven rhizosphere recruitment of the plant growth-promoting rhizo-</w:t>
        </w:r>
      </w:hyperlink>
      <w:hyperlink r:id="rId83">
        <w:r>
          <w:rPr>
            <w:rFonts w:ascii="Times New Roman" w:cs="Times New Roman" w:eastAsia="Times New Roman" w:hAnsi="Times New Roman"/>
            <w:sz w:val="13"/>
            <w:szCs w:val="13"/>
            <w:color w:val="004A76"/>
          </w:rPr>
          <w:t xml:space="preserve">bacterium Bacillus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exus KLBMP 4941 and its growth-promoting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on the coastal</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halophyte Limonium sinense under salt stress. Ecotoxicol. Environ. Safe. 194,</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110</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374</w:t>
        </w:r>
      </w:hyperlink>
      <w:r>
        <w:rPr>
          <w:rFonts w:ascii="Times New Roman" w:cs="Times New Roman" w:eastAsia="Times New Roman" w:hAnsi="Times New Roman"/>
          <w:sz w:val="13"/>
          <w:szCs w:val="13"/>
          <w:color w:val="000000"/>
        </w:rPr>
        <w:t>.</w:t>
      </w:r>
    </w:p>
    <w:p>
      <w:pPr>
        <w:spacing w:after="0" w:line="146" w:lineRule="exact"/>
        <w:rPr>
          <w:rFonts w:ascii="Times New Roman" w:cs="Times New Roman" w:eastAsia="Times New Roman" w:hAnsi="Times New Roman"/>
          <w:sz w:val="13"/>
          <w:szCs w:val="13"/>
          <w:color w:val="004A76"/>
        </w:rPr>
      </w:pPr>
    </w:p>
    <w:p>
      <w:pPr>
        <w:ind w:right="40" w:hanging="238"/>
        <w:spacing w:after="0" w:line="270"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 xml:space="preserve">Yao, J., Allen, C., 2006. Chemotaxis is required for virulence and competitive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tness of</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the bacterial wilt pathogen Ralstoniasolanacearum. J. Bacteriol. 188 (10),</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3697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3708</w:t>
        </w:r>
      </w:hyperlink>
      <w:r>
        <w:rPr>
          <w:rFonts w:ascii="Times New Roman" w:cs="Times New Roman" w:eastAsia="Times New Roman" w:hAnsi="Times New Roman"/>
          <w:sz w:val="13"/>
          <w:szCs w:val="13"/>
          <w:color w:val="000000"/>
        </w:rPr>
        <w:t>.</w:t>
      </w:r>
    </w:p>
    <w:p>
      <w:pPr>
        <w:spacing w:after="0" w:line="141" w:lineRule="exact"/>
        <w:rPr>
          <w:rFonts w:ascii="Times New Roman" w:cs="Times New Roman" w:eastAsia="Times New Roman" w:hAnsi="Times New Roman"/>
          <w:sz w:val="13"/>
          <w:szCs w:val="13"/>
          <w:color w:val="004A76"/>
        </w:rPr>
      </w:pPr>
    </w:p>
    <w:p>
      <w:pPr>
        <w:ind w:hanging="238"/>
        <w:spacing w:after="0" w:line="251" w:lineRule="auto"/>
        <w:rPr>
          <w:rFonts w:ascii="Times New Roman" w:cs="Times New Roman" w:eastAsia="Times New Roman" w:hAnsi="Times New Roman"/>
          <w:sz w:val="13"/>
          <w:szCs w:val="13"/>
          <w:color w:val="004A76"/>
        </w:rPr>
      </w:pPr>
      <w:hyperlink r:id="rId85">
        <w:r>
          <w:rPr>
            <w:rFonts w:ascii="Times New Roman" w:cs="Times New Roman" w:eastAsia="Times New Roman" w:hAnsi="Times New Roman"/>
            <w:sz w:val="13"/>
            <w:szCs w:val="13"/>
            <w:color w:val="004A76"/>
          </w:rPr>
          <w:t>Yuan, J., Zhang, N., Huang, Q., Raza, W., Li, R., Vivanco, J.M., Shen, Q., 2015. Organic</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acids from root exudates of banana help root colonization of PGPR strain Bacillus</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amyloliquefaciens NJN-6. Sci. Rep. 5, 13438</w:t>
        </w:r>
      </w:hyperlink>
      <w:r>
        <w:rPr>
          <w:rFonts w:ascii="Times New Roman" w:cs="Times New Roman" w:eastAsia="Times New Roman" w:hAnsi="Times New Roman"/>
          <w:sz w:val="13"/>
          <w:szCs w:val="13"/>
          <w:color w:val="000000"/>
        </w:rPr>
        <w:t>.</w:t>
      </w:r>
    </w:p>
    <w:p>
      <w:pPr>
        <w:jc w:val="both"/>
        <w:ind w:right="40" w:hanging="238"/>
        <w:spacing w:after="0" w:line="255" w:lineRule="auto"/>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Zhang, N., Wang, D., Liu, Y., Li, S., Shen, Q., Zhang, R., 2014.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plant</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root exudates and their organic acid components on chemotaxis, bio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lm formation</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and colonization by bene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cial rhizosphere-associated bacterial strains. Plant Soil.</w:t>
        </w:r>
      </w:hyperlink>
    </w:p>
    <w:p>
      <w:pPr>
        <w:spacing w:after="0"/>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374 (1-2), 689</w:t>
        </w:r>
        <w:r>
          <w:rPr>
            <w:rFonts w:ascii="Arial" w:cs="Arial" w:eastAsia="Arial" w:hAnsi="Arial"/>
            <w:sz w:val="13"/>
            <w:szCs w:val="13"/>
            <w:color w:val="004A76"/>
          </w:rPr>
          <w:t>–</w:t>
        </w:r>
        <w:r>
          <w:rPr>
            <w:rFonts w:ascii="Times New Roman" w:cs="Times New Roman" w:eastAsia="Times New Roman" w:hAnsi="Times New Roman"/>
            <w:sz w:val="13"/>
            <w:szCs w:val="13"/>
            <w:color w:val="004A76"/>
          </w:rPr>
          <w:t>700</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right="140" w:hanging="238"/>
        <w:spacing w:after="0" w:line="263" w:lineRule="auto"/>
        <w:rPr>
          <w:rFonts w:ascii="Times New Roman" w:cs="Times New Roman" w:eastAsia="Times New Roman" w:hAnsi="Times New Roman"/>
          <w:sz w:val="13"/>
          <w:szCs w:val="13"/>
          <w:color w:val="004A76"/>
        </w:rPr>
      </w:pPr>
      <w:hyperlink r:id="rId87">
        <w:r>
          <w:rPr>
            <w:rFonts w:ascii="Times New Roman" w:cs="Times New Roman" w:eastAsia="Times New Roman" w:hAnsi="Times New Roman"/>
            <w:sz w:val="13"/>
            <w:szCs w:val="13"/>
            <w:color w:val="004A76"/>
          </w:rPr>
          <w:t>Zhao, Z., Wang, Q., Wang, K., Brian, K., Liu, C., Gu, Y., 2010. Study of the antifungal</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activity of Bacillus vallismortis ZZ185 in vitro and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its antifungal</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components. Bioresour. Technol. 101 (1), 292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297</w:t>
        </w:r>
      </w:hyperlink>
      <w:r>
        <w:rPr>
          <w:rFonts w:ascii="Times New Roman" w:cs="Times New Roman" w:eastAsia="Times New Roman" w:hAnsi="Times New Roman"/>
          <w:sz w:val="13"/>
          <w:szCs w:val="13"/>
          <w:color w:val="000000"/>
        </w:rPr>
        <w:t>.</w:t>
      </w:r>
    </w:p>
    <w:p>
      <w:pPr>
        <w:spacing w:after="0" w:line="200" w:lineRule="exact"/>
        <w:rPr>
          <w:rFonts w:ascii="Times New Roman" w:cs="Times New Roman" w:eastAsia="Times New Roman" w:hAnsi="Times New Roman"/>
          <w:sz w:val="13"/>
          <w:szCs w:val="13"/>
          <w:color w:val="004A76"/>
        </w:rPr>
      </w:pPr>
    </w:p>
    <w:p>
      <w:pPr>
        <w:sectPr>
          <w:pgSz w:w="11900" w:h="15874" w:orient="portrait"/>
          <w:cols w:equalWidth="0" w:num="2">
            <w:col w:w="5020" w:space="600"/>
            <w:col w:w="4780"/>
          </w:cols>
          <w:pgMar w:left="760" w:top="676" w:right="746" w:bottom="37"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371"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0"/>
          <w:szCs w:val="10"/>
          <w:color w:val="auto"/>
        </w:rPr>
        <w:t>9</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
      <w:numFmt w:val="bullet"/>
      <w:start w:val="1"/>
    </w:lvl>
  </w:abstractNum>
  <w:abstractNum w:abstractNumId="1">
    <w:nsid w:val="74B0DC51"/>
    <w:multiLevelType w:val="hybridMultilevel"/>
    <w:lvl w:ilvl="0">
      <w:lvlJc w:val="left"/>
      <w:lvlText w:val="%1"/>
      <w:numFmt w:val="decimal"/>
      <w:start w:val="25"/>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jpeg"/><Relationship Id="rId8" Type="http://schemas.openxmlformats.org/officeDocument/2006/relationships/hyperlink" Target="https://doi.org/10.1016/j.scienta.2020.109480"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6" Type="http://schemas.openxmlformats.org/officeDocument/2006/relationships/hyperlink" Target="mailto:ranjanabhatia20@gmail.com" TargetMode="External"/><Relationship Id="rId24" Type="http://schemas.openxmlformats.org/officeDocument/2006/relationships/hyperlink" Target="http://refhub.elsevier.com/S0304-4238(20)30308-3/sbref0005" TargetMode="External"/><Relationship Id="rId25" Type="http://schemas.openxmlformats.org/officeDocument/2006/relationships/hyperlink" Target="http://refhub.elsevier.com/S0304-4238(20)30308-3/sbref0010" TargetMode="External"/><Relationship Id="rId26" Type="http://schemas.openxmlformats.org/officeDocument/2006/relationships/hyperlink" Target="http://refhub.elsevier.com/S0304-4238(20)30308-3/sbref0015" TargetMode="External"/><Relationship Id="rId27" Type="http://schemas.openxmlformats.org/officeDocument/2006/relationships/hyperlink" Target="http://refhub.elsevier.com/S0304-4238(20)30308-3/sbref0020" TargetMode="External"/><Relationship Id="rId28" Type="http://schemas.openxmlformats.org/officeDocument/2006/relationships/hyperlink" Target="http://refhub.elsevier.com/S0304-4238(20)30308-3/sbref0025" TargetMode="External"/><Relationship Id="rId29" Type="http://schemas.openxmlformats.org/officeDocument/2006/relationships/hyperlink" Target="http://refhub.elsevier.com/S0304-4238(20)30308-3/sbref0030" TargetMode="External"/><Relationship Id="rId30" Type="http://schemas.openxmlformats.org/officeDocument/2006/relationships/hyperlink" Target="http://refhub.elsevier.com/S0304-4238(20)30308-3/sbref0035" TargetMode="External"/><Relationship Id="rId31" Type="http://schemas.openxmlformats.org/officeDocument/2006/relationships/hyperlink" Target="http://refhub.elsevier.com/S0304-4238(20)30308-3/sbref0040" TargetMode="External"/><Relationship Id="rId32" Type="http://schemas.openxmlformats.org/officeDocument/2006/relationships/hyperlink" Target="http://refhub.elsevier.com/S0304-4238(20)30308-3/sbref0045" TargetMode="External"/><Relationship Id="rId33" Type="http://schemas.openxmlformats.org/officeDocument/2006/relationships/hyperlink" Target="http://refhub.elsevier.com/S0304-4238(20)30308-3/sbref0050" TargetMode="External"/><Relationship Id="rId34" Type="http://schemas.openxmlformats.org/officeDocument/2006/relationships/hyperlink" Target="http://refhub.elsevier.com/S0304-4238(20)30308-3/sbref0055" TargetMode="External"/><Relationship Id="rId35" Type="http://schemas.openxmlformats.org/officeDocument/2006/relationships/hyperlink" Target="http://refhub.elsevier.com/S0304-4238(20)30308-3/sbref0060" TargetMode="External"/><Relationship Id="rId36" Type="http://schemas.openxmlformats.org/officeDocument/2006/relationships/hyperlink" Target="http://refhub.elsevier.com/S0304-4238(20)30308-3/sbref0065" TargetMode="External"/><Relationship Id="rId37" Type="http://schemas.openxmlformats.org/officeDocument/2006/relationships/hyperlink" Target="http://refhub.elsevier.com/S0304-4238(20)30308-3/sbref0070" TargetMode="External"/><Relationship Id="rId38" Type="http://schemas.openxmlformats.org/officeDocument/2006/relationships/hyperlink" Target="http://refhub.elsevier.com/S0304-4238(20)30308-3/sbref0075" TargetMode="External"/><Relationship Id="rId39" Type="http://schemas.openxmlformats.org/officeDocument/2006/relationships/hyperlink" Target="http://refhub.elsevier.com/S0304-4238(20)30308-3/sbref0080" TargetMode="External"/><Relationship Id="rId40" Type="http://schemas.openxmlformats.org/officeDocument/2006/relationships/hyperlink" Target="http://refhub.elsevier.com/S0304-4238(20)30308-3/sbref0085" TargetMode="External"/><Relationship Id="rId41" Type="http://schemas.openxmlformats.org/officeDocument/2006/relationships/hyperlink" Target="http://refhub.elsevier.com/S0304-4238(20)30308-3/sbref0090" TargetMode="External"/><Relationship Id="rId42" Type="http://schemas.openxmlformats.org/officeDocument/2006/relationships/hyperlink" Target="http://refhub.elsevier.com/S0304-4238(20)30308-3/sbref0095" TargetMode="External"/><Relationship Id="rId43" Type="http://schemas.openxmlformats.org/officeDocument/2006/relationships/hyperlink" Target="http://refhub.elsevier.com/S0304-4238(20)30308-3/sbref0100" TargetMode="External"/><Relationship Id="rId44" Type="http://schemas.openxmlformats.org/officeDocument/2006/relationships/hyperlink" Target="http://refhub.elsevier.com/S0304-4238(20)30308-3/sbref0105" TargetMode="External"/><Relationship Id="rId45" Type="http://schemas.openxmlformats.org/officeDocument/2006/relationships/hyperlink" Target="http://refhub.elsevier.com/S0304-4238(20)30308-3/sbref0110" TargetMode="External"/><Relationship Id="rId46" Type="http://schemas.openxmlformats.org/officeDocument/2006/relationships/hyperlink" Target="http://refhub.elsevier.com/S0304-4238(20)30308-3/sbref0115" TargetMode="External"/><Relationship Id="rId47" Type="http://schemas.openxmlformats.org/officeDocument/2006/relationships/hyperlink" Target="http://refhub.elsevier.com/S0304-4238(20)30308-3/sbref0120" TargetMode="External"/><Relationship Id="rId48" Type="http://schemas.openxmlformats.org/officeDocument/2006/relationships/hyperlink" Target="http://refhub.elsevier.com/S0304-4238(20)30308-3/sbref0125" TargetMode="External"/><Relationship Id="rId49" Type="http://schemas.openxmlformats.org/officeDocument/2006/relationships/hyperlink" Target="http://refhub.elsevier.com/S0304-4238(20)30308-3/sbref0130" TargetMode="External"/><Relationship Id="rId50" Type="http://schemas.openxmlformats.org/officeDocument/2006/relationships/hyperlink" Target="http://refhub.elsevier.com/S0304-4238(20)30308-3/sbref0135" TargetMode="External"/><Relationship Id="rId51" Type="http://schemas.openxmlformats.org/officeDocument/2006/relationships/hyperlink" Target="http://refhub.elsevier.com/S0304-4238(20)30308-3/sbref0140" TargetMode="External"/><Relationship Id="rId52" Type="http://schemas.openxmlformats.org/officeDocument/2006/relationships/hyperlink" Target="http://refhub.elsevier.com/S0304-4238(20)30308-3/sbref0145" TargetMode="External"/><Relationship Id="rId53" Type="http://schemas.openxmlformats.org/officeDocument/2006/relationships/hyperlink" Target="http://refhub.elsevier.com/S0304-4238(20)30308-3/sbref0150" TargetMode="External"/><Relationship Id="rId54" Type="http://schemas.openxmlformats.org/officeDocument/2006/relationships/hyperlink" Target="http://refhub.elsevier.com/S0304-4238(20)30308-3/sbref0155" TargetMode="External"/><Relationship Id="rId55" Type="http://schemas.openxmlformats.org/officeDocument/2006/relationships/hyperlink" Target="http://refhub.elsevier.com/S0304-4238(20)30308-3/sbref0160" TargetMode="External"/><Relationship Id="rId56" Type="http://schemas.openxmlformats.org/officeDocument/2006/relationships/hyperlink" Target="http://refhub.elsevier.com/S0304-4238(20)30308-3/sbref0165" TargetMode="External"/><Relationship Id="rId57" Type="http://schemas.openxmlformats.org/officeDocument/2006/relationships/hyperlink" Target="http://refhub.elsevier.com/S0304-4238(20)30308-3/sbref0170" TargetMode="External"/><Relationship Id="rId58" Type="http://schemas.openxmlformats.org/officeDocument/2006/relationships/hyperlink" Target="http://refhub.elsevier.com/S0304-4238(20)30308-3/sbref0175" TargetMode="External"/><Relationship Id="rId59" Type="http://schemas.openxmlformats.org/officeDocument/2006/relationships/hyperlink" Target="http://refhub.elsevier.com/S0304-4238(20)30308-3/sbref0180" TargetMode="External"/><Relationship Id="rId60" Type="http://schemas.openxmlformats.org/officeDocument/2006/relationships/hyperlink" Target="http://refhub.elsevier.com/S0304-4238(20)30308-3/sbref0185" TargetMode="External"/><Relationship Id="rId61" Type="http://schemas.openxmlformats.org/officeDocument/2006/relationships/hyperlink" Target="http://refhub.elsevier.com/S0304-4238(20)30308-3/sbref0190" TargetMode="External"/><Relationship Id="rId62" Type="http://schemas.openxmlformats.org/officeDocument/2006/relationships/hyperlink" Target="http://refhub.elsevier.com/S0304-4238(20)30308-3/sbref0195" TargetMode="External"/><Relationship Id="rId63" Type="http://schemas.openxmlformats.org/officeDocument/2006/relationships/hyperlink" Target="http://refhub.elsevier.com/S0304-4238(20)30308-3/sbref0200" TargetMode="External"/><Relationship Id="rId64" Type="http://schemas.openxmlformats.org/officeDocument/2006/relationships/hyperlink" Target="http://refhub.elsevier.com/S0304-4238(20)30308-3/sbref0205" TargetMode="External"/><Relationship Id="rId65" Type="http://schemas.openxmlformats.org/officeDocument/2006/relationships/hyperlink" Target="http://refhub.elsevier.com/S0304-4238(20)30308-3/sbref0210" TargetMode="External"/><Relationship Id="rId66" Type="http://schemas.openxmlformats.org/officeDocument/2006/relationships/hyperlink" Target="http://refhub.elsevier.com/S0304-4238(20)30308-3/sbref0215" TargetMode="External"/><Relationship Id="rId67" Type="http://schemas.openxmlformats.org/officeDocument/2006/relationships/hyperlink" Target="http://refhub.elsevier.com/S0304-4238(20)30308-3/sbref0220" TargetMode="External"/><Relationship Id="rId68" Type="http://schemas.openxmlformats.org/officeDocument/2006/relationships/hyperlink" Target="http://refhub.elsevier.com/S0304-4238(20)30308-3/sbref0225" TargetMode="External"/><Relationship Id="rId69" Type="http://schemas.openxmlformats.org/officeDocument/2006/relationships/hyperlink" Target="http://refhub.elsevier.com/S0304-4238(20)30308-3/sbref0230" TargetMode="External"/><Relationship Id="rId70" Type="http://schemas.openxmlformats.org/officeDocument/2006/relationships/hyperlink" Target="http://refhub.elsevier.com/S0304-4238(20)30308-3/sbref0235" TargetMode="External"/><Relationship Id="rId71" Type="http://schemas.openxmlformats.org/officeDocument/2006/relationships/hyperlink" Target="http://refhub.elsevier.com/S0304-4238(20)30308-3/sbref0240" TargetMode="External"/><Relationship Id="rId72" Type="http://schemas.openxmlformats.org/officeDocument/2006/relationships/hyperlink" Target="http://refhub.elsevier.com/S0304-4238(20)30308-3/sbref0245" TargetMode="External"/><Relationship Id="rId73" Type="http://schemas.openxmlformats.org/officeDocument/2006/relationships/hyperlink" Target="http://refhub.elsevier.com/S0304-4238(20)30308-3/sbref0250" TargetMode="External"/><Relationship Id="rId74" Type="http://schemas.openxmlformats.org/officeDocument/2006/relationships/hyperlink" Target="http://refhub.elsevier.com/S0304-4238(20)30308-3/sbref0255" TargetMode="External"/><Relationship Id="rId75" Type="http://schemas.openxmlformats.org/officeDocument/2006/relationships/hyperlink" Target="http://refhub.elsevier.com/S0304-4238(20)30308-3/sbref0260" TargetMode="External"/><Relationship Id="rId76" Type="http://schemas.openxmlformats.org/officeDocument/2006/relationships/hyperlink" Target="http://refhub.elsevier.com/S0304-4238(20)30308-3/sbref0265" TargetMode="External"/><Relationship Id="rId77" Type="http://schemas.openxmlformats.org/officeDocument/2006/relationships/hyperlink" Target="http://refhub.elsevier.com/S0304-4238(20)30308-3/sbref0270" TargetMode="External"/><Relationship Id="rId78" Type="http://schemas.openxmlformats.org/officeDocument/2006/relationships/hyperlink" Target="http://refhub.elsevier.com/S0304-4238(20)30308-3/sbref0275" TargetMode="External"/><Relationship Id="rId79" Type="http://schemas.openxmlformats.org/officeDocument/2006/relationships/hyperlink" Target="http://refhub.elsevier.com/S0304-4238(20)30308-3/sbref0280" TargetMode="External"/><Relationship Id="rId80" Type="http://schemas.openxmlformats.org/officeDocument/2006/relationships/hyperlink" Target="http://refhub.elsevier.com/S0304-4238(20)30308-3/sbref0285" TargetMode="External"/><Relationship Id="rId81" Type="http://schemas.openxmlformats.org/officeDocument/2006/relationships/hyperlink" Target="http://refhub.elsevier.com/S0304-4238(20)30308-3/sbref0290" TargetMode="External"/><Relationship Id="rId82" Type="http://schemas.openxmlformats.org/officeDocument/2006/relationships/hyperlink" Target="http://refhub.elsevier.com/S0304-4238(20)30308-3/sbref0295" TargetMode="External"/><Relationship Id="rId83" Type="http://schemas.openxmlformats.org/officeDocument/2006/relationships/hyperlink" Target="http://refhub.elsevier.com/S0304-4238(20)30308-3/sbref0300" TargetMode="External"/><Relationship Id="rId84" Type="http://schemas.openxmlformats.org/officeDocument/2006/relationships/hyperlink" Target="http://refhub.elsevier.com/S0304-4238(20)30308-3/sbref0305" TargetMode="External"/><Relationship Id="rId85" Type="http://schemas.openxmlformats.org/officeDocument/2006/relationships/hyperlink" Target="http://refhub.elsevier.com/S0304-4238(20)30308-3/sbref0310" TargetMode="External"/><Relationship Id="rId86" Type="http://schemas.openxmlformats.org/officeDocument/2006/relationships/hyperlink" Target="http://refhub.elsevier.com/S0304-4238(20)30308-3/sbref0315" TargetMode="External"/><Relationship Id="rId87" Type="http://schemas.openxmlformats.org/officeDocument/2006/relationships/hyperlink" Target="http://refhub.elsevier.com/S0304-4238(20)30308-3/sbref03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2020-09-15T03:48:46Z</dcterms:created>
  <dcterms:modified xsi:type="dcterms:W3CDTF">2020-09-15T03:48:46Z</dcterms:modified>
</cp:coreProperties>
</file>