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109579</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Scientia Horticulturae</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tbl>
      <w:tblPr>
        <w:tblLayout w:type="fixed"/>
        <w:tblInd w:w="8" w:type="dxa"/>
        <w:tblCellMar>
          <w:top w:w="0" w:type="dxa"/>
          <w:left w:w="0" w:type="dxa"/>
          <w:bottom w:w="0" w:type="dxa"/>
          <w:right w:w="0" w:type="dxa"/>
        </w:tblCellMar>
      </w:tblPr>
      <w:tr>
        <w:trPr>
          <w:trHeight w:val="332"/>
        </w:trPr>
        <w:tc>
          <w:tcPr>
            <w:tcW w:w="9040" w:type="dxa"/>
            <w:vAlign w:val="bottom"/>
          </w:tcPr>
          <w:p>
            <w:pPr>
              <w:spacing w:after="0"/>
              <w:rPr>
                <w:sz w:val="20"/>
                <w:szCs w:val="20"/>
                <w:color w:val="auto"/>
              </w:rPr>
            </w:pPr>
            <w:r>
              <w:rPr>
                <w:rFonts w:ascii="Times New Roman" w:cs="Times New Roman" w:eastAsia="Times New Roman" w:hAnsi="Times New Roman"/>
                <w:sz w:val="27"/>
                <w:szCs w:val="27"/>
                <w:color w:val="auto"/>
              </w:rPr>
              <w:t>Di</w:t>
            </w:r>
            <w:r>
              <w:rPr>
                <w:rFonts w:ascii="Arial" w:cs="Arial" w:eastAsia="Arial" w:hAnsi="Arial"/>
                <w:sz w:val="27"/>
                <w:szCs w:val="27"/>
                <w:color w:val="auto"/>
              </w:rPr>
              <w:t>ﬀ</w:t>
            </w:r>
            <w:r>
              <w:rPr>
                <w:rFonts w:ascii="Times New Roman" w:cs="Times New Roman" w:eastAsia="Times New Roman" w:hAnsi="Times New Roman"/>
                <w:sz w:val="27"/>
                <w:szCs w:val="27"/>
                <w:color w:val="auto"/>
              </w:rPr>
              <w:t>erential regulatory mechanisms of secondary metabolites revealed at</w:t>
            </w:r>
          </w:p>
        </w:tc>
        <w:tc>
          <w:tcPr>
            <w:tcW w:w="460" w:type="dxa"/>
            <w:vAlign w:val="bottom"/>
            <w:vMerge w:val="restart"/>
          </w:tcPr>
          <w:p>
            <w:pPr>
              <w:ind w:left="340"/>
              <w:spacing w:after="0"/>
              <w:rPr>
                <w:rFonts w:ascii="Arial" w:cs="Arial" w:eastAsia="Arial" w:hAnsi="Arial"/>
                <w:sz w:val="20"/>
                <w:szCs w:val="20"/>
                <w:color w:val="auto"/>
                <w:w w:val="81"/>
              </w:rPr>
            </w:pPr>
            <w:hyperlink r:id="rId13">
              <w:r>
                <w:rPr>
                  <w:rFonts w:ascii="Arial" w:cs="Arial" w:eastAsia="Arial" w:hAnsi="Arial"/>
                  <w:sz w:val="20"/>
                  <w:szCs w:val="20"/>
                  <w:color w:val="auto"/>
                  <w:w w:val="81"/>
                </w:rPr>
                <w:t>T</w:t>
              </w:r>
            </w:hyperlink>
          </w:p>
        </w:tc>
        <w:tc>
          <w:tcPr>
            <w:tcW w:w="0" w:type="dxa"/>
            <w:vAlign w:val="bottom"/>
          </w:tcPr>
          <w:p>
            <w:pPr>
              <w:spacing w:after="0"/>
              <w:rPr>
                <w:sz w:val="1"/>
                <w:szCs w:val="1"/>
                <w:color w:val="auto"/>
              </w:rPr>
            </w:pPr>
          </w:p>
        </w:tc>
      </w:tr>
      <w:tr>
        <w:trPr>
          <w:trHeight w:val="170"/>
        </w:trPr>
        <w:tc>
          <w:tcPr>
            <w:tcW w:w="9040" w:type="dxa"/>
            <w:vAlign w:val="bottom"/>
            <w:vMerge w:val="restart"/>
          </w:tcPr>
          <w:p>
            <w:pPr>
              <w:spacing w:after="0"/>
              <w:rPr>
                <w:sz w:val="20"/>
                <w:szCs w:val="20"/>
                <w:color w:val="auto"/>
              </w:rPr>
            </w:pPr>
            <w:r>
              <w:rPr>
                <w:rFonts w:ascii="Times New Roman" w:cs="Times New Roman" w:eastAsia="Times New Roman" w:hAnsi="Times New Roman"/>
                <w:sz w:val="27"/>
                <w:szCs w:val="27"/>
                <w:color w:val="auto"/>
              </w:rPr>
              <w:t>di</w:t>
            </w:r>
            <w:r>
              <w:rPr>
                <w:rFonts w:ascii="Arial" w:cs="Arial" w:eastAsia="Arial" w:hAnsi="Arial"/>
                <w:sz w:val="27"/>
                <w:szCs w:val="27"/>
                <w:color w:val="auto"/>
              </w:rPr>
              <w:t>ﬀ</w:t>
            </w:r>
            <w:r>
              <w:rPr>
                <w:rFonts w:ascii="Times New Roman" w:cs="Times New Roman" w:eastAsia="Times New Roman" w:hAnsi="Times New Roman"/>
                <w:sz w:val="27"/>
                <w:szCs w:val="27"/>
                <w:color w:val="auto"/>
              </w:rPr>
              <w:t>erent leaf positions in two related tea cultivars</w:t>
            </w:r>
          </w:p>
        </w:tc>
        <w:tc>
          <w:tcPr>
            <w:tcW w:w="4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5"/>
        </w:trPr>
        <w:tc>
          <w:tcPr>
            <w:tcW w:w="9040" w:type="dxa"/>
            <w:vAlign w:val="bottom"/>
            <w:vMerge w:val="continue"/>
          </w:tcPr>
          <w:p>
            <w:pPr>
              <w:spacing w:after="0"/>
              <w:rPr>
                <w:sz w:val="15"/>
                <w:szCs w:val="15"/>
                <w:color w:val="auto"/>
              </w:rPr>
            </w:pP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-391795</wp:posOffset>
            </wp:positionV>
            <wp:extent cx="355600" cy="355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119" w:lineRule="exact"/>
        <w:rPr>
          <w:sz w:val="24"/>
          <w:szCs w:val="24"/>
          <w:color w:val="auto"/>
        </w:rPr>
      </w:pPr>
    </w:p>
    <w:p>
      <w:pPr>
        <w:ind w:left="8" w:right="2660"/>
        <w:spacing w:after="0" w:line="219"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Yazhen Zhang</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1</w:t>
      </w:r>
      <w:r>
        <w:rPr>
          <w:rFonts w:ascii="Times New Roman" w:cs="Times New Roman" w:eastAsia="Times New Roman" w:hAnsi="Times New Roman"/>
          <w:sz w:val="21"/>
          <w:szCs w:val="21"/>
          <w:color w:val="auto"/>
        </w:rPr>
        <w:t>, Liyuan Wang</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1</w:t>
      </w:r>
      <w:r>
        <w:rPr>
          <w:rFonts w:ascii="Times New Roman" w:cs="Times New Roman" w:eastAsia="Times New Roman" w:hAnsi="Times New Roman"/>
          <w:sz w:val="21"/>
          <w:szCs w:val="21"/>
          <w:color w:val="auto"/>
        </w:rPr>
        <w:t>, Kang Wei</w:t>
      </w:r>
      <w:hyperlink w:anchor="page8">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1"/>
          <w:szCs w:val="21"/>
          <w:color w:val="auto"/>
        </w:rPr>
        <w:t>, Li Ruan</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Liyun Wu</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Mengdi He</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Huarong Tong</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8"/>
          <w:szCs w:val="28"/>
          <w:color w:val="auto"/>
          <w:vertAlign w:val="superscript"/>
        </w:rPr>
        <w:t>,</w:t>
      </w:r>
      <w:hyperlink w:anchor="page8">
        <w:r>
          <w:rPr>
            <w:rFonts w:ascii="Times New Roman" w:cs="Times New Roman" w:eastAsia="Times New Roman" w:hAnsi="Times New Roman"/>
            <w:sz w:val="21"/>
            <w:szCs w:val="21"/>
            <w:color w:val="004A76"/>
          </w:rPr>
          <w:t>**</w:t>
        </w:r>
      </w:hyperlink>
      <w:r>
        <w:rPr>
          <w:rFonts w:ascii="Times New Roman" w:cs="Times New Roman" w:eastAsia="Times New Roman" w:hAnsi="Times New Roman"/>
          <w:sz w:val="21"/>
          <w:szCs w:val="21"/>
          <w:color w:val="auto"/>
        </w:rPr>
        <w:t>, Hao Cheng</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hyperlink w:anchor="page8">
        <w:r>
          <w:rPr>
            <w:rFonts w:ascii="Times New Roman" w:cs="Times New Roman" w:eastAsia="Times New Roman" w:hAnsi="Times New Roman"/>
            <w:sz w:val="21"/>
            <w:szCs w:val="21"/>
            <w:color w:val="004A76"/>
          </w:rPr>
          <w:t>*</w:t>
        </w:r>
      </w:hyperlink>
    </w:p>
    <w:p>
      <w:pPr>
        <w:spacing w:after="0" w:line="78" w:lineRule="exact"/>
        <w:rPr>
          <w:rFonts w:ascii="Times New Roman" w:cs="Times New Roman" w:eastAsia="Times New Roman" w:hAnsi="Times New Roman"/>
          <w:sz w:val="21"/>
          <w:szCs w:val="21"/>
          <w:color w:val="auto"/>
        </w:rPr>
      </w:pPr>
    </w:p>
    <w:p>
      <w:pPr>
        <w:ind w:left="8" w:right="1380" w:hanging="8"/>
        <w:spacing w:after="0" w:line="227" w:lineRule="auto"/>
        <w:tabs>
          <w:tab w:leader="none" w:pos="83"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Key Laboratory of Tea Plant Biology and Resources Utilization, Ministry of Agriculture, National Center for Tea Improvement, Tea Research Institute Chinese Academy of Agricultural Sciences (TRICAAS), 9 Meiling South Road, Hangzhou, Zhejiang 310008, China</w:t>
      </w:r>
    </w:p>
    <w:p>
      <w:pPr>
        <w:ind w:left="88" w:hanging="88"/>
        <w:spacing w:after="0" w:line="210" w:lineRule="auto"/>
        <w:tabs>
          <w:tab w:leader="none" w:pos="8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Tea Science, College of Food Science, Southwest University, Beibei District, Chongqing 400715, China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6604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520.05pt,9.25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rFonts w:ascii="Times New Roman" w:cs="Times New Roman" w:eastAsia="Times New Roman" w:hAnsi="Times New Roman"/>
          <w:sz w:val="21"/>
          <w:szCs w:val="21"/>
          <w:color w:val="auto"/>
        </w:rPr>
      </w:pPr>
    </w:p>
    <w:p>
      <w:pPr>
        <w:spacing w:after="0" w:line="289"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6916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33.2pt,8.7pt" o:allowincell="f" strokecolor="#000000" strokeweight="0.2491pt"/>
            </w:pict>
          </mc:Fallback>
        </mc:AlternateContent>
      </w:r>
    </w:p>
    <w:p>
      <w:pPr>
        <w:spacing w:after="0" w:line="234"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Tea plant</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Leaf position</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Theanine</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Ca</w:t>
      </w:r>
      <w:r>
        <w:rPr>
          <w:rFonts w:ascii="Arial" w:cs="Arial" w:eastAsia="Arial" w:hAnsi="Arial"/>
          <w:sz w:val="13"/>
          <w:szCs w:val="13"/>
          <w:color w:val="auto"/>
        </w:rPr>
        <w:t>ﬀ</w:t>
      </w:r>
      <w:r>
        <w:rPr>
          <w:rFonts w:ascii="Times New Roman" w:cs="Times New Roman" w:eastAsia="Times New Roman" w:hAnsi="Times New Roman"/>
          <w:sz w:val="13"/>
          <w:szCs w:val="13"/>
          <w:color w:val="auto"/>
        </w:rPr>
        <w:t>eine</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Catechins</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Gene expression</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Correlation analysis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69"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9" w:lineRule="exact"/>
        <w:rPr>
          <w:rFonts w:ascii="Times New Roman" w:cs="Times New Roman" w:eastAsia="Times New Roman" w:hAnsi="Times New Roman"/>
          <w:sz w:val="21"/>
          <w:szCs w:val="21"/>
          <w:color w:val="auto"/>
        </w:rPr>
      </w:pPr>
    </w:p>
    <w:p>
      <w:pPr>
        <w:jc w:val="both"/>
        <w:spacing w:after="0" w:line="286" w:lineRule="auto"/>
        <w:rPr>
          <w:sz w:val="20"/>
          <w:szCs w:val="20"/>
          <w:color w:val="auto"/>
        </w:rPr>
      </w:pPr>
      <w:r>
        <w:rPr>
          <w:rFonts w:ascii="Times New Roman" w:cs="Times New Roman" w:eastAsia="Times New Roman" w:hAnsi="Times New Roman"/>
          <w:sz w:val="14"/>
          <w:szCs w:val="14"/>
          <w:color w:val="auto"/>
        </w:rPr>
        <w:t xml:space="preserve">In this study, </w:t>
      </w:r>
      <w:r>
        <w:rPr>
          <w:rFonts w:ascii="Arial" w:cs="Arial" w:eastAsia="Arial" w:hAnsi="Arial"/>
          <w:sz w:val="14"/>
          <w:szCs w:val="14"/>
          <w:color w:val="auto"/>
        </w:rPr>
        <w:t>‘</w:t>
      </w:r>
      <w:r>
        <w:rPr>
          <w:rFonts w:ascii="Times New Roman" w:cs="Times New Roman" w:eastAsia="Times New Roman" w:hAnsi="Times New Roman"/>
          <w:sz w:val="14"/>
          <w:szCs w:val="14"/>
          <w:color w:val="auto"/>
        </w:rPr>
        <w:t>Zhongcha108</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(ZC) and its o</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spring cultivar </w:t>
      </w:r>
      <w:r>
        <w:rPr>
          <w:rFonts w:ascii="Arial" w:cs="Arial" w:eastAsia="Arial" w:hAnsi="Arial"/>
          <w:sz w:val="14"/>
          <w:szCs w:val="14"/>
          <w:color w:val="auto"/>
        </w:rPr>
        <w:t>‘</w:t>
      </w:r>
      <w:r>
        <w:rPr>
          <w:rFonts w:ascii="Times New Roman" w:cs="Times New Roman" w:eastAsia="Times New Roman" w:hAnsi="Times New Roman"/>
          <w:sz w:val="14"/>
          <w:szCs w:val="14"/>
          <w:color w:val="auto"/>
        </w:rPr>
        <w:t>Zhongming7</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(ZM) were used to investigate the variation in characteristic compounds at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leaf positions. The results showed that there were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the two cultivars beyond the leaf position. The concentrations of theanine and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were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higher in ZM, whereas more catechins accumulated in ZC. The expression levels of genes related to the theanine,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and catechin pathways were determined by quantitative real time PCR. Compared with ZC, ZM showed higher expression levels of genes involved in theanine biosynthesis and transport, including GOGAT, GS(TS), AlaAT, AspAT, AS and AAP, suggesting that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ective biosynthesis and translocation facilitate theanine accumulation in ZM. The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content in ZC was positively correlated with the gene expression of TCS. However, such a correlation was not observed in ZM, which might be related to highly expressed genes involved in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degradation, including CYP1A2, ALN and XO. Furthermore, catechin biosynthesis was regulated by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structural genes in the two cultivars. Higher catechins contents in ZC were related to higher genes expression levels, particularly for PAL, 4CL, F3H, FLS and LAR. A correlation analysis among key genes involved in theanine,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and catechin biosynthesis also showed consistent results. In ZC, catechins biosynthesis was more active, which inhibited the biosynthesis of nitrogen-rich metabolites, particularly for theanine. The balance of secondary metabolisms in ZM was shifted toward increasing the synthesis of nitrogen-containing compounds, i.e., theanine and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Taken together, these data reveal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regulatory mechanisms of theanine,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and catechins within two genetically similar tea cultivars. This work provides an important basis for further research on the characteristic metabolites of tea plants.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336550</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26.5pt" to="354.65pt,26.5pt" o:allowincell="f" strokecolor="#000000" strokeweight="0.2491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3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rFonts w:ascii="Times New Roman" w:cs="Times New Roman" w:eastAsia="Times New Roman" w:hAnsi="Times New Roman"/>
          <w:sz w:val="21"/>
          <w:szCs w:val="21"/>
          <w:color w:val="auto"/>
        </w:rPr>
      </w:pPr>
    </w:p>
    <w:p>
      <w:pPr>
        <w:jc w:val="both"/>
        <w:ind w:left="8"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Tea is the second most widely-consumed beverage after water. It o</w:t>
      </w:r>
      <w:r>
        <w:rPr>
          <w:rFonts w:ascii="Arial" w:cs="Arial" w:eastAsia="Arial" w:hAnsi="Arial"/>
          <w:sz w:val="16"/>
          <w:szCs w:val="16"/>
          <w:color w:val="auto"/>
        </w:rPr>
        <w:t>ﬀ</w:t>
      </w:r>
      <w:r>
        <w:rPr>
          <w:rFonts w:ascii="Times New Roman" w:cs="Times New Roman" w:eastAsia="Times New Roman" w:hAnsi="Times New Roman"/>
          <w:sz w:val="16"/>
          <w:szCs w:val="16"/>
          <w:color w:val="auto"/>
        </w:rPr>
        <w:t>ers important health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ts due to the accumulations of high levels of bioactive secondary metabolites. Among these metabolites, theanine,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catechins are the three major characteristic compounds in tea plants (</w:t>
      </w:r>
      <w:hyperlink w:anchor="page8">
        <w:r>
          <w:rPr>
            <w:rFonts w:ascii="Times New Roman" w:cs="Times New Roman" w:eastAsia="Times New Roman" w:hAnsi="Times New Roman"/>
            <w:sz w:val="16"/>
            <w:szCs w:val="16"/>
            <w:color w:val="004A76"/>
          </w:rPr>
          <w:t>Sun et al., 2019</w:t>
        </w:r>
      </w:hyperlink>
      <w:r>
        <w:rPr>
          <w:rFonts w:ascii="Times New Roman" w:cs="Times New Roman" w:eastAsia="Times New Roman" w:hAnsi="Times New Roman"/>
          <w:sz w:val="16"/>
          <w:szCs w:val="16"/>
          <w:color w:val="auto"/>
        </w:rPr>
        <w:t>). Theanine (</w:t>
      </w:r>
      <w:r>
        <w:rPr>
          <w:rFonts w:ascii="Arial" w:cs="Arial" w:eastAsia="Arial" w:hAnsi="Arial"/>
          <w:sz w:val="16"/>
          <w:szCs w:val="16"/>
          <w:color w:val="auto"/>
        </w:rPr>
        <w:t>γ</w:t>
      </w:r>
      <w:r>
        <w:rPr>
          <w:rFonts w:ascii="Times New Roman" w:cs="Times New Roman" w:eastAsia="Times New Roman" w:hAnsi="Times New Roman"/>
          <w:sz w:val="16"/>
          <w:szCs w:val="16"/>
          <w:color w:val="auto"/>
        </w:rPr>
        <w:t>-glutamylethylamide) is a unique non-protein amino acid and it is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cally found in Camellia species (</w:t>
      </w:r>
      <w:hyperlink w:anchor="page8">
        <w:r>
          <w:rPr>
            <w:rFonts w:ascii="Times New Roman" w:cs="Times New Roman" w:eastAsia="Times New Roman" w:hAnsi="Times New Roman"/>
            <w:sz w:val="16"/>
            <w:szCs w:val="16"/>
            <w:color w:val="004A76"/>
          </w:rPr>
          <w:t>Cheng et al., 2017</w:t>
        </w:r>
      </w:hyperlink>
      <w:r>
        <w:rPr>
          <w:rFonts w:ascii="Times New Roman" w:cs="Times New Roman" w:eastAsia="Times New Roman" w:hAnsi="Times New Roman"/>
          <w:sz w:val="16"/>
          <w:szCs w:val="16"/>
          <w:color w:val="auto"/>
        </w:rPr>
        <w:t>). Theanine accounts for approximately 50% of the total amino acids in tea plants (</w:t>
      </w:r>
      <w:hyperlink w:anchor="page8">
        <w:r>
          <w:rPr>
            <w:rFonts w:ascii="Times New Roman" w:cs="Times New Roman" w:eastAsia="Times New Roman" w:hAnsi="Times New Roman"/>
            <w:sz w:val="16"/>
            <w:szCs w:val="16"/>
            <w:color w:val="004A76"/>
          </w:rPr>
          <w:t>Juneja et al., 1999</w:t>
        </w:r>
      </w:hyperlink>
      <w:r>
        <w:rPr>
          <w:rFonts w:ascii="Times New Roman" w:cs="Times New Roman" w:eastAsia="Times New Roman" w:hAnsi="Times New Roman"/>
          <w:sz w:val="16"/>
          <w:szCs w:val="16"/>
          <w:color w:val="auto"/>
        </w:rPr>
        <w:t>). It is re-sponsible for the umami and sweet tastes, and also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ts human health through neuroprotection, anxiety reduction, stress relief, and</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0</wp:posOffset>
            </wp:positionH>
            <wp:positionV relativeFrom="paragraph">
              <wp:posOffset>306070</wp:posOffset>
            </wp:positionV>
            <wp:extent cx="471170" cy="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15" w:lineRule="exact"/>
        <w:rPr>
          <w:rFonts w:ascii="Times New Roman" w:cs="Times New Roman" w:eastAsia="Times New Roman" w:hAnsi="Times New Roman"/>
          <w:sz w:val="16"/>
          <w:szCs w:val="16"/>
          <w:color w:val="auto"/>
        </w:rPr>
      </w:pPr>
    </w:p>
    <w:p>
      <w:pPr>
        <w:jc w:val="both"/>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improvement of sleep quality and cognitive performance (</w:t>
      </w:r>
      <w:hyperlink w:anchor="page8">
        <w:r>
          <w:rPr>
            <w:rFonts w:ascii="Times New Roman" w:cs="Times New Roman" w:eastAsia="Times New Roman" w:hAnsi="Times New Roman"/>
            <w:sz w:val="16"/>
            <w:szCs w:val="16"/>
            <w:color w:val="004A76"/>
          </w:rPr>
          <w:t>Lardner,</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kakuda, 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Tamano et al.,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 xml:space="preserve">Türközü and </w:t>
        </w:r>
        <w:r>
          <w:rPr>
            <w:rFonts w:ascii="Arial" w:cs="Arial" w:eastAsia="Arial" w:hAnsi="Arial"/>
            <w:sz w:val="16"/>
            <w:szCs w:val="16"/>
            <w:color w:val="004A76"/>
          </w:rPr>
          <w:t>Ş</w:t>
        </w:r>
        <w:r>
          <w:rPr>
            <w:rFonts w:ascii="Times New Roman" w:cs="Times New Roman" w:eastAsia="Times New Roman" w:hAnsi="Times New Roman"/>
            <w:sz w:val="16"/>
            <w:szCs w:val="16"/>
            <w:color w:val="004A76"/>
          </w:rPr>
          <w:t>anlier,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Extensive research has proven that it is primarily synthesized in the tea root and is then transported through the xylem to the aerial parts of the plant, particularly the young leaves (</w:t>
      </w:r>
      <w:hyperlink w:anchor="page8">
        <w:r>
          <w:rPr>
            <w:rFonts w:ascii="Times New Roman" w:cs="Times New Roman" w:eastAsia="Times New Roman" w:hAnsi="Times New Roman"/>
            <w:sz w:val="16"/>
            <w:szCs w:val="16"/>
            <w:color w:val="004A76"/>
          </w:rPr>
          <w:t>Ruan et al., 2012</w:t>
        </w:r>
      </w:hyperlink>
      <w:r>
        <w:rPr>
          <w:rFonts w:ascii="Times New Roman" w:cs="Times New Roman" w:eastAsia="Times New Roman" w:hAnsi="Times New Roman"/>
          <w:sz w:val="16"/>
          <w:szCs w:val="16"/>
          <w:color w:val="000000"/>
        </w:rPr>
        <w:t>). Glutamate (Glu) and ethylamine are precursors of theanine, the production of which is catalyzed by theanine synthetase (TS) (</w:t>
      </w:r>
      <w:hyperlink w:anchor="page8">
        <w:r>
          <w:rPr>
            <w:rFonts w:ascii="Times New Roman" w:cs="Times New Roman" w:eastAsia="Times New Roman" w:hAnsi="Times New Roman"/>
            <w:sz w:val="16"/>
            <w:szCs w:val="16"/>
            <w:color w:val="004A76"/>
          </w:rPr>
          <w:t>Deng et al., 2008</w:t>
        </w:r>
      </w:hyperlink>
      <w:r>
        <w:rPr>
          <w:rFonts w:ascii="Times New Roman" w:cs="Times New Roman" w:eastAsia="Times New Roman" w:hAnsi="Times New Roman"/>
          <w:sz w:val="16"/>
          <w:szCs w:val="16"/>
          <w:color w:val="000000"/>
        </w:rPr>
        <w:t>). Glu, and glutamine (Gln) are primarily produced from assimilated nitrogen and play a central role in the nitrogen cycle (</w:t>
      </w:r>
      <w:hyperlink w:anchor="page8">
        <w:r>
          <w:rPr>
            <w:rFonts w:ascii="Times New Roman" w:cs="Times New Roman" w:eastAsia="Times New Roman" w:hAnsi="Times New Roman"/>
            <w:sz w:val="16"/>
            <w:szCs w:val="16"/>
            <w:color w:val="004A76"/>
          </w:rPr>
          <w:t>Bernard and Habash,</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2009</w:t>
        </w:r>
      </w:hyperlink>
      <w:r>
        <w:rPr>
          <w:rFonts w:ascii="Times New Roman" w:cs="Times New Roman" w:eastAsia="Times New Roman" w:hAnsi="Times New Roman"/>
          <w:sz w:val="16"/>
          <w:szCs w:val="16"/>
          <w:color w:val="000000"/>
        </w:rPr>
        <w:t>). Key enzymes involved in this process include glutamine syn-thetase (GS), glutamate synthase (GOGAT), glutamate dehydrogenase (GDH), nitrite reductase (NiR), and nitrate reductase (NR) (</w:t>
      </w:r>
      <w:hyperlink w:anchor="page8">
        <w:r>
          <w:rPr>
            <w:rFonts w:ascii="Times New Roman" w:cs="Times New Roman" w:eastAsia="Times New Roman" w:hAnsi="Times New Roman"/>
            <w:sz w:val="16"/>
            <w:szCs w:val="16"/>
            <w:color w:val="004A76"/>
          </w:rPr>
          <w:t>Liu et al.,</w:t>
        </w:r>
      </w:hyperlink>
    </w:p>
    <w:p>
      <w:pPr>
        <w:spacing w:after="0" w:line="200" w:lineRule="exact"/>
        <w:rPr>
          <w:rFonts w:ascii="Times New Roman" w:cs="Times New Roman" w:eastAsia="Times New Roman" w:hAnsi="Times New Roman"/>
          <w:sz w:val="16"/>
          <w:szCs w:val="16"/>
          <w:color w:val="000000"/>
        </w:rPr>
      </w:pPr>
    </w:p>
    <w:p>
      <w:pPr>
        <w:sectPr>
          <w:pgSz w:w="11900" w:h="15874" w:orient="portrait"/>
          <w:cols w:equalWidth="0" w:num="2">
            <w:col w:w="5028" w:space="360"/>
            <w:col w:w="5020"/>
          </w:cols>
          <w:pgMar w:left="752" w:top="656" w:right="746" w:bottom="430" w:gutter="0" w:footer="0" w:header="0"/>
          <w:type w:val="continuous"/>
        </w:sectPr>
      </w:pPr>
    </w:p>
    <w:p>
      <w:pPr>
        <w:spacing w:after="0" w:line="307" w:lineRule="exact"/>
        <w:rPr>
          <w:rFonts w:ascii="Times New Roman" w:cs="Times New Roman" w:eastAsia="Times New Roman" w:hAnsi="Times New Roman"/>
          <w:sz w:val="16"/>
          <w:szCs w:val="16"/>
          <w:color w:val="000000"/>
        </w:rPr>
      </w:pPr>
    </w:p>
    <w:p>
      <w:pPr>
        <w:ind w:left="128"/>
        <w:spacing w:after="0"/>
        <w:rPr>
          <w:rFonts w:ascii="Times New Roman" w:cs="Times New Roman" w:eastAsia="Times New Roman" w:hAnsi="Times New Roman"/>
          <w:sz w:val="16"/>
          <w:szCs w:val="16"/>
          <w:color w:val="000000"/>
        </w:rPr>
      </w:pPr>
      <w:r>
        <w:rPr>
          <w:rFonts w:ascii="Times New Roman" w:cs="Times New Roman" w:eastAsia="Times New Roman" w:hAnsi="Times New Roman"/>
          <w:sz w:val="14"/>
          <w:szCs w:val="14"/>
          <w:color w:val="auto"/>
        </w:rPr>
        <w:t>Corresponding author at: China Tea Research Institute Chinese Academy of Agricultural Sciences (TRICAAS), Hangzhou, Zhejiang, China.</w:t>
      </w:r>
    </w:p>
    <w:p>
      <w:pPr>
        <w:spacing w:after="0" w:line="86" w:lineRule="exact"/>
        <w:rPr>
          <w:rFonts w:ascii="Times New Roman" w:cs="Times New Roman" w:eastAsia="Times New Roman" w:hAnsi="Times New Roman"/>
          <w:sz w:val="16"/>
          <w:szCs w:val="16"/>
          <w:color w:val="000000"/>
        </w:rPr>
      </w:pPr>
    </w:p>
    <w:p>
      <w:pPr>
        <w:ind w:left="228" w:right="4240" w:firstLine="37"/>
        <w:spacing w:after="0" w:line="248"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Corresponding author at: College of Food Science, Southwest University, Chongqing, China. E-mail addresses: </w:t>
      </w:r>
      <w:hyperlink r:id="rId16">
        <w:r>
          <w:rPr>
            <w:rFonts w:ascii="Times New Roman" w:cs="Times New Roman" w:eastAsia="Times New Roman" w:hAnsi="Times New Roman"/>
            <w:sz w:val="14"/>
            <w:szCs w:val="14"/>
            <w:color w:val="004A76"/>
          </w:rPr>
          <w:t>huart@swu.edu.cn</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 xml:space="preserve">(H. Tong), </w:t>
      </w:r>
      <w:hyperlink r:id="rId17">
        <w:r>
          <w:rPr>
            <w:rFonts w:ascii="Times New Roman" w:cs="Times New Roman" w:eastAsia="Times New Roman" w:hAnsi="Times New Roman"/>
            <w:sz w:val="14"/>
            <w:szCs w:val="14"/>
            <w:color w:val="004A76"/>
          </w:rPr>
          <w:t>chenghao@tricaas.com</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(H. Cheng).</w:t>
      </w:r>
    </w:p>
    <w:p>
      <w:pPr>
        <w:ind w:left="128"/>
        <w:spacing w:after="0"/>
        <w:rPr>
          <w:rFonts w:ascii="Times New Roman" w:cs="Times New Roman" w:eastAsia="Times New Roman" w:hAnsi="Times New Roman"/>
          <w:sz w:val="14"/>
          <w:szCs w:val="14"/>
          <w:color w:val="auto"/>
        </w:rPr>
      </w:pP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Yazhen Zhang and Liyuan Wang contributed equally.</w:t>
      </w:r>
    </w:p>
    <w:p>
      <w:pPr>
        <w:spacing w:after="0" w:line="128" w:lineRule="exact"/>
        <w:rPr>
          <w:rFonts w:ascii="Times New Roman" w:cs="Times New Roman" w:eastAsia="Times New Roman" w:hAnsi="Times New Roman"/>
          <w:sz w:val="16"/>
          <w:szCs w:val="16"/>
          <w:color w:val="000000"/>
        </w:r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https://doi.org/10.1016/j.scienta.2020.109579</w:t>
        </w:r>
      </w:hyperlink>
    </w:p>
    <w:p>
      <w:pPr>
        <w:spacing w:after="0" w:line="16" w:lineRule="exact"/>
        <w:rPr>
          <w:rFonts w:ascii="Times New Roman" w:cs="Times New Roman" w:eastAsia="Times New Roman" w:hAnsi="Times New Roman"/>
          <w:sz w:val="16"/>
          <w:szCs w:val="16"/>
          <w:color w:val="000000"/>
        </w:rPr>
      </w:pPr>
    </w:p>
    <w:p>
      <w:pPr>
        <w:ind w:left="8"/>
        <w:spacing w:after="0"/>
        <w:rPr>
          <w:sz w:val="20"/>
          <w:szCs w:val="20"/>
          <w:color w:val="auto"/>
        </w:rPr>
      </w:pPr>
      <w:r>
        <w:rPr>
          <w:rFonts w:ascii="Times New Roman" w:cs="Times New Roman" w:eastAsia="Times New Roman" w:hAnsi="Times New Roman"/>
          <w:sz w:val="14"/>
          <w:szCs w:val="14"/>
          <w:color w:val="auto"/>
        </w:rPr>
        <w:t>Received 13 April 2020; Received in revised form 6 June 2020; Accepted 24 June 2020</w:t>
      </w:r>
    </w:p>
    <w:p>
      <w:pPr>
        <w:ind w:left="8"/>
        <w:spacing w:after="0"/>
        <w:rPr>
          <w:sz w:val="20"/>
          <w:szCs w:val="20"/>
          <w:color w:val="auto"/>
        </w:rPr>
      </w:pPr>
      <w:r>
        <w:rPr>
          <w:rFonts w:ascii="Arial" w:cs="Arial" w:eastAsia="Arial" w:hAnsi="Arial"/>
          <w:sz w:val="14"/>
          <w:szCs w:val="14"/>
          <w:color w:val="auto"/>
        </w:rPr>
        <w:t>Available online 08 July 2020</w:t>
      </w:r>
    </w:p>
    <w:p>
      <w:pPr>
        <w:spacing w:after="0" w:line="31" w:lineRule="exact"/>
        <w:rPr>
          <w:rFonts w:ascii="Times New Roman" w:cs="Times New Roman" w:eastAsia="Times New Roman" w:hAnsi="Times New Roman"/>
          <w:sz w:val="16"/>
          <w:szCs w:val="16"/>
          <w:color w:val="000000"/>
        </w:rPr>
      </w:pPr>
    </w:p>
    <w:p>
      <w:pPr>
        <w:ind w:left="8"/>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Y. Zhang, et al.</w:t>
      </w:r>
    </w:p>
    <w:p>
      <w:pPr>
        <w:spacing w:after="0" w:line="283" w:lineRule="exact"/>
        <w:rPr>
          <w:sz w:val="20"/>
          <w:szCs w:val="20"/>
          <w:color w:val="auto"/>
        </w:rPr>
      </w:pPr>
    </w:p>
    <w:p>
      <w:pPr>
        <w:jc w:val="both"/>
        <w:spacing w:after="0" w:line="274" w:lineRule="auto"/>
        <w:rPr>
          <w:rFonts w:ascii="Times New Roman" w:cs="Times New Roman" w:eastAsia="Times New Roman" w:hAnsi="Times New Roman"/>
          <w:sz w:val="16"/>
          <w:szCs w:val="16"/>
          <w:color w:val="004A76"/>
        </w:rPr>
      </w:pPr>
      <w:hyperlink w:anchor="page8">
        <w:r>
          <w:rPr>
            <w:rFonts w:ascii="Times New Roman" w:cs="Times New Roman" w:eastAsia="Times New Roman" w:hAnsi="Times New Roman"/>
            <w:sz w:val="16"/>
            <w:szCs w:val="16"/>
            <w:color w:val="004A76"/>
          </w:rPr>
          <w:t>2017a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b</w:t>
        </w:r>
      </w:hyperlink>
      <w:r>
        <w:rPr>
          <w:rFonts w:ascii="Times New Roman" w:cs="Times New Roman" w:eastAsia="Times New Roman" w:hAnsi="Times New Roman"/>
          <w:sz w:val="16"/>
          <w:szCs w:val="16"/>
          <w:color w:val="000000"/>
        </w:rPr>
        <w:t>). Glu and Gln also serve as substrates in the production of</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other amino acids, which can be transformed into aspartate (Asp) and asparagine (Asn) by aspartate aminotransferases (AspAT) and aspargine synthase (AS) respectively (</w:t>
      </w:r>
      <w:hyperlink w:anchor="page8">
        <w:r>
          <w:rPr>
            <w:rFonts w:ascii="Times New Roman" w:cs="Times New Roman" w:eastAsia="Times New Roman" w:hAnsi="Times New Roman"/>
            <w:sz w:val="16"/>
            <w:szCs w:val="16"/>
            <w:color w:val="004A76"/>
          </w:rPr>
          <w:t>Kissen et al., 2010</w:t>
        </w:r>
      </w:hyperlink>
      <w:r>
        <w:rPr>
          <w:rFonts w:ascii="Times New Roman" w:cs="Times New Roman" w:eastAsia="Times New Roman" w:hAnsi="Times New Roman"/>
          <w:sz w:val="16"/>
          <w:szCs w:val="16"/>
          <w:color w:val="000000"/>
        </w:rPr>
        <w:t>). In addition, alanine (Ala) is closely linked with theanine synthesis. Glu, the direct substrate of theanine, can be transformed to Ala by alanine aminotransferases (AlaAT) (</w:t>
      </w:r>
      <w:hyperlink w:anchor="page8">
        <w:r>
          <w:rPr>
            <w:rFonts w:ascii="Times New Roman" w:cs="Times New Roman" w:eastAsia="Times New Roman" w:hAnsi="Times New Roman"/>
            <w:sz w:val="16"/>
            <w:szCs w:val="16"/>
            <w:color w:val="004A76"/>
          </w:rPr>
          <w:t>Miyashita et al., 2007</w:t>
        </w:r>
      </w:hyperlink>
      <w:r>
        <w:rPr>
          <w:rFonts w:ascii="Times New Roman" w:cs="Times New Roman" w:eastAsia="Times New Roman" w:hAnsi="Times New Roman"/>
          <w:sz w:val="16"/>
          <w:szCs w:val="16"/>
          <w:color w:val="000000"/>
        </w:rPr>
        <w:t>). Ala can also be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ectively converted to ethylamine, which is another precursor of theanine (</w:t>
      </w:r>
      <w:hyperlink w:anchor="page8">
        <w:r>
          <w:rPr>
            <w:rFonts w:ascii="Times New Roman" w:cs="Times New Roman" w:eastAsia="Times New Roman" w:hAnsi="Times New Roman"/>
            <w:sz w:val="16"/>
            <w:szCs w:val="16"/>
            <w:color w:val="004A76"/>
          </w:rPr>
          <w:t>Bai et al., 2019</w:t>
        </w:r>
      </w:hyperlink>
      <w:r>
        <w:rPr>
          <w:rFonts w:ascii="Times New Roman" w:cs="Times New Roman" w:eastAsia="Times New Roman" w:hAnsi="Times New Roman"/>
          <w:sz w:val="16"/>
          <w:szCs w:val="16"/>
          <w:color w:val="000000"/>
        </w:rPr>
        <w:t>). Moreover, recent study determined the important role of amino acid permease (AAP) family members in theanine transport (</w:t>
      </w:r>
      <w:hyperlink w:anchor="page8">
        <w:r>
          <w:rPr>
            <w:rFonts w:ascii="Times New Roman" w:cs="Times New Roman" w:eastAsia="Times New Roman" w:hAnsi="Times New Roman"/>
            <w:sz w:val="16"/>
            <w:szCs w:val="16"/>
            <w:color w:val="004A76"/>
          </w:rPr>
          <w:t>Dong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w:t>
      </w:r>
    </w:p>
    <w:p>
      <w:pPr>
        <w:spacing w:after="0" w:line="199" w:lineRule="exact"/>
        <w:rPr>
          <w:rFonts w:ascii="Times New Roman" w:cs="Times New Roman" w:eastAsia="Times New Roman" w:hAnsi="Times New Roman"/>
          <w:sz w:val="16"/>
          <w:szCs w:val="16"/>
          <w:color w:val="000000"/>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eine(1,3,7-trimethylxanthine) is a central nervous system sti-mulant and is associated with diuretic responses (</w:t>
      </w:r>
      <w:hyperlink w:anchor="page8">
        <w:r>
          <w:rPr>
            <w:rFonts w:ascii="Times New Roman" w:cs="Times New Roman" w:eastAsia="Times New Roman" w:hAnsi="Times New Roman"/>
            <w:sz w:val="16"/>
            <w:szCs w:val="16"/>
            <w:color w:val="004A76"/>
          </w:rPr>
          <w:t>Nagatomo and Kubo,</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Maughan and Gri</w:t>
        </w:r>
        <w:r>
          <w:rPr>
            <w:rFonts w:ascii="Arial" w:cs="Arial" w:eastAsia="Arial" w:hAnsi="Arial"/>
            <w:sz w:val="16"/>
            <w:szCs w:val="16"/>
            <w:color w:val="004A76"/>
          </w:rPr>
          <w:t>ﬃ</w:t>
        </w:r>
        <w:r>
          <w:rPr>
            <w:rFonts w:ascii="Times New Roman" w:cs="Times New Roman" w:eastAsia="Times New Roman" w:hAnsi="Times New Roman"/>
            <w:sz w:val="16"/>
            <w:szCs w:val="16"/>
            <w:color w:val="004A76"/>
          </w:rPr>
          <w:t>n,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It is a dominant component of</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purine alkaloids in tea plants, and its concentration varies among cul-tivars, tissues, developmental stages and seasons (</w:t>
      </w:r>
      <w:hyperlink w:anchor="page8">
        <w:r>
          <w:rPr>
            <w:rFonts w:ascii="Times New Roman" w:cs="Times New Roman" w:eastAsia="Times New Roman" w:hAnsi="Times New Roman"/>
            <w:sz w:val="16"/>
            <w:szCs w:val="16"/>
            <w:color w:val="004A76"/>
          </w:rPr>
          <w:t>Mohanpuria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2009</w:t>
        </w:r>
      </w:hyperlink>
      <w:r>
        <w:rPr>
          <w:rFonts w:ascii="Times New Roman" w:cs="Times New Roman" w:eastAsia="Times New Roman" w:hAnsi="Times New Roman"/>
          <w:sz w:val="16"/>
          <w:szCs w:val="16"/>
          <w:color w:val="000000"/>
        </w:rPr>
        <w:t>).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is synthesized from xanthosine and is primarily accu-mulated in the tea leaves (</w:t>
      </w:r>
      <w:hyperlink w:anchor="page8">
        <w:r>
          <w:rPr>
            <w:rFonts w:ascii="Times New Roman" w:cs="Times New Roman" w:eastAsia="Times New Roman" w:hAnsi="Times New Roman"/>
            <w:sz w:val="16"/>
            <w:szCs w:val="16"/>
            <w:color w:val="004A76"/>
          </w:rPr>
          <w:t>Xia et al., 2017</w:t>
        </w:r>
      </w:hyperlink>
      <w:r>
        <w:rPr>
          <w:rFonts w:ascii="Times New Roman" w:cs="Times New Roman" w:eastAsia="Times New Roman" w:hAnsi="Times New Roman"/>
          <w:sz w:val="16"/>
          <w:szCs w:val="16"/>
          <w:color w:val="000000"/>
        </w:rPr>
        <w:t>). Tea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synthase (TCS), which catalyzes the methylation of 7-methylxanthine and theobromine in the last two steps of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production, is considered to be a critical enzyme in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biosynthesis (</w:t>
      </w:r>
      <w:hyperlink w:anchor="page8">
        <w:r>
          <w:rPr>
            <w:rFonts w:ascii="Times New Roman" w:cs="Times New Roman" w:eastAsia="Times New Roman" w:hAnsi="Times New Roman"/>
            <w:sz w:val="16"/>
            <w:szCs w:val="16"/>
            <w:color w:val="004A76"/>
          </w:rPr>
          <w:t>Kato et al., 2000</w:t>
        </w:r>
      </w:hyperlink>
      <w:r>
        <w:rPr>
          <w:rFonts w:ascii="Times New Roman" w:cs="Times New Roman" w:eastAsia="Times New Roman" w:hAnsi="Times New Roman"/>
          <w:sz w:val="16"/>
          <w:szCs w:val="16"/>
          <w:color w:val="000000"/>
        </w:rPr>
        <w:t>). In regard to de-gradation,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is slowly metabolized by demethylase to form xan-thine. Xanthine is then further degraded through the purine catabolism pathway (</w:t>
      </w:r>
      <w:hyperlink w:anchor="page8">
        <w:r>
          <w:rPr>
            <w:rFonts w:ascii="Times New Roman" w:cs="Times New Roman" w:eastAsia="Times New Roman" w:hAnsi="Times New Roman"/>
            <w:sz w:val="16"/>
            <w:szCs w:val="16"/>
            <w:color w:val="004A76"/>
          </w:rPr>
          <w:t>Ashihara and Crozier, 2001</w:t>
        </w:r>
      </w:hyperlink>
      <w:r>
        <w:rPr>
          <w:rFonts w:ascii="Times New Roman" w:cs="Times New Roman" w:eastAsia="Times New Roman" w:hAnsi="Times New Roman"/>
          <w:sz w:val="16"/>
          <w:szCs w:val="16"/>
          <w:color w:val="000000"/>
        </w:rPr>
        <w:t xml:space="preserve">). Recently, </w:t>
      </w:r>
      <w:hyperlink w:anchor="page8">
        <w:r>
          <w:rPr>
            <w:rFonts w:ascii="Times New Roman" w:cs="Times New Roman" w:eastAsia="Times New Roman" w:hAnsi="Times New Roman"/>
            <w:sz w:val="16"/>
            <w:szCs w:val="16"/>
            <w:color w:val="004A76"/>
          </w:rPr>
          <w:t>Zhu et al. (2019a)</w:t>
        </w:r>
      </w:hyperlink>
      <w:r>
        <w:rPr>
          <w:rFonts w:ascii="Times New Roman" w:cs="Times New Roman" w:eastAsia="Times New Roman" w:hAnsi="Times New Roman"/>
          <w:sz w:val="16"/>
          <w:szCs w:val="16"/>
          <w:color w:val="000000"/>
        </w:rPr>
        <w:t xml:space="preserve"> found that the cytochrome P450 family 1 subfamily A polypeptide 2 (CYP1A2), xanthine oxidase (XO), and allantoinase (ALN) participate in this process.</w:t>
      </w:r>
    </w:p>
    <w:p>
      <w:pPr>
        <w:spacing w:after="0" w:line="203" w:lineRule="exact"/>
        <w:rPr>
          <w:rFonts w:ascii="Times New Roman" w:cs="Times New Roman" w:eastAsia="Times New Roman" w:hAnsi="Times New Roman"/>
          <w:sz w:val="16"/>
          <w:szCs w:val="16"/>
          <w:color w:val="000000"/>
        </w:rPr>
      </w:pPr>
    </w:p>
    <w:p>
      <w:pPr>
        <w:jc w:val="both"/>
        <w:ind w:firstLine="24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Catechins are the major components of tea polyphenols and pri-marily include catechin (C), epicatechin (EC), gallocatechin (GC), gal-locatechin gallate (GCG), epicatechin gallate (ECG), epigallocatechin (EGC) and epigallocatechin gallate (EGCG) (</w:t>
      </w:r>
      <w:hyperlink w:anchor="page8">
        <w:r>
          <w:rPr>
            <w:rFonts w:ascii="Times New Roman" w:cs="Times New Roman" w:eastAsia="Times New Roman" w:hAnsi="Times New Roman"/>
            <w:sz w:val="16"/>
            <w:szCs w:val="16"/>
            <w:color w:val="004A76"/>
          </w:rPr>
          <w:t>Jin et al., 2014</w:t>
        </w:r>
      </w:hyperlink>
      <w:r>
        <w:rPr>
          <w:rFonts w:ascii="Times New Roman" w:cs="Times New Roman" w:eastAsia="Times New Roman" w:hAnsi="Times New Roman"/>
          <w:sz w:val="16"/>
          <w:szCs w:val="16"/>
          <w:color w:val="auto"/>
        </w:rPr>
        <w:t>). Tea ca-techins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 human health in many ways by acting as antioxidative, anti-in</w:t>
      </w:r>
      <w:r>
        <w:rPr>
          <w:rFonts w:ascii="Arial" w:cs="Arial" w:eastAsia="Arial" w:hAnsi="Arial"/>
          <w:sz w:val="16"/>
          <w:szCs w:val="16"/>
          <w:color w:val="auto"/>
        </w:rPr>
        <w:t>fl</w:t>
      </w:r>
      <w:r>
        <w:rPr>
          <w:rFonts w:ascii="Times New Roman" w:cs="Times New Roman" w:eastAsia="Times New Roman" w:hAnsi="Times New Roman"/>
          <w:sz w:val="16"/>
          <w:szCs w:val="16"/>
          <w:color w:val="auto"/>
        </w:rPr>
        <w:t>ammatory, and anti-cancer agents (</w:t>
      </w:r>
      <w:hyperlink w:anchor="page8">
        <w:r>
          <w:rPr>
            <w:rFonts w:ascii="Times New Roman" w:cs="Times New Roman" w:eastAsia="Times New Roman" w:hAnsi="Times New Roman"/>
            <w:sz w:val="16"/>
            <w:szCs w:val="16"/>
            <w:color w:val="004A76"/>
          </w:rPr>
          <w:t>Gramza and Korczak, 2005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Cavet et al., 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Zhang., 2011;</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Thomasset et al., 2007</w:t>
        </w:r>
      </w:hyperlink>
      <w:r>
        <w:rPr>
          <w:rFonts w:ascii="Times New Roman" w:cs="Times New Roman" w:eastAsia="Times New Roman" w:hAnsi="Times New Roman"/>
          <w:sz w:val="16"/>
          <w:szCs w:val="16"/>
          <w:color w:val="000000"/>
        </w:rPr>
        <w:t>). It is widely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considered that catechins biosynthesis derives from the phenylpropa-noid pathway and is one branch of the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avonoid pathway. Many key genes are involved in catechin biosynthesis, including phenylalanine ammonia-lyase (PAL), cinnamate 4-hydroxylase (C4H), 4-coumarate CoA ligase (4CL); chalcone synthase (CHS), chalcone isomerase (CHI),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ava-none 3</w:t>
      </w:r>
      <w:r>
        <w:rPr>
          <w:rFonts w:ascii="Arial" w:cs="Arial" w:eastAsia="Arial" w:hAnsi="Arial"/>
          <w:sz w:val="16"/>
          <w:szCs w:val="16"/>
          <w:color w:val="000000"/>
        </w:rPr>
        <w:t>′</w:t>
      </w:r>
      <w:r>
        <w:rPr>
          <w:rFonts w:ascii="Times New Roman" w:cs="Times New Roman" w:eastAsia="Times New Roman" w:hAnsi="Times New Roman"/>
          <w:sz w:val="16"/>
          <w:szCs w:val="16"/>
          <w:color w:val="000000"/>
        </w:rPr>
        <w:t>-hydroxylase (F3</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H),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 3</w:t>
      </w:r>
      <w:r>
        <w:rPr>
          <w:rFonts w:ascii="Arial" w:cs="Arial" w:eastAsia="Arial" w:hAnsi="Arial"/>
          <w:sz w:val="16"/>
          <w:szCs w:val="16"/>
          <w:color w:val="000000"/>
        </w:rPr>
        <w:t>′</w:t>
      </w:r>
      <w:r>
        <w:rPr>
          <w:rFonts w:ascii="Times New Roman" w:cs="Times New Roman" w:eastAsia="Times New Roman" w:hAnsi="Times New Roman"/>
          <w:sz w:val="16"/>
          <w:szCs w:val="16"/>
          <w:color w:val="000000"/>
        </w:rPr>
        <w:t>5</w:t>
      </w:r>
      <w:r>
        <w:rPr>
          <w:rFonts w:ascii="Arial" w:cs="Arial" w:eastAsia="Arial" w:hAnsi="Arial"/>
          <w:sz w:val="16"/>
          <w:szCs w:val="16"/>
          <w:color w:val="000000"/>
        </w:rPr>
        <w:t>′</w:t>
      </w:r>
      <w:r>
        <w:rPr>
          <w:rFonts w:ascii="Times New Roman" w:cs="Times New Roman" w:eastAsia="Times New Roman" w:hAnsi="Times New Roman"/>
          <w:sz w:val="16"/>
          <w:szCs w:val="16"/>
          <w:color w:val="000000"/>
        </w:rPr>
        <w:t>-hydroxylase (F3</w:t>
      </w:r>
      <w:r>
        <w:rPr>
          <w:rFonts w:ascii="Arial" w:cs="Arial" w:eastAsia="Arial" w:hAnsi="Arial"/>
          <w:sz w:val="16"/>
          <w:szCs w:val="16"/>
          <w:color w:val="000000"/>
        </w:rPr>
        <w:t>′</w:t>
      </w:r>
      <w:r>
        <w:rPr>
          <w:rFonts w:ascii="Times New Roman" w:cs="Times New Roman" w:eastAsia="Times New Roman" w:hAnsi="Times New Roman"/>
          <w:sz w:val="16"/>
          <w:szCs w:val="16"/>
          <w:color w:val="000000"/>
        </w:rPr>
        <w:t>5</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H),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ava-none 3-hydroxylase (F3H),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avonol synthase (FLS), dihydro</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avonol 4-re-ductase (DFR), leucoanthocyanidin reductase (LAR), and anthocyanidin reductase (ANR) (</w:t>
      </w:r>
      <w:hyperlink w:anchor="page8">
        <w:r>
          <w:rPr>
            <w:rFonts w:ascii="Times New Roman" w:cs="Times New Roman" w:eastAsia="Times New Roman" w:hAnsi="Times New Roman"/>
            <w:sz w:val="16"/>
            <w:szCs w:val="16"/>
            <w:color w:val="004A76"/>
          </w:rPr>
          <w:t>Zhang et al., 2016</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Teng et al., 2019</w:t>
        </w:r>
      </w:hyperlink>
      <w:r>
        <w:rPr>
          <w:rFonts w:ascii="Times New Roman" w:cs="Times New Roman" w:eastAsia="Times New Roman" w:hAnsi="Times New Roman"/>
          <w:sz w:val="16"/>
          <w:szCs w:val="16"/>
          <w:color w:val="000000"/>
        </w:rPr>
        <w:t>).</w:t>
      </w:r>
    </w:p>
    <w:p>
      <w:pPr>
        <w:spacing w:after="0" w:line="7" w:lineRule="exact"/>
        <w:rPr>
          <w:rFonts w:ascii="Times New Roman" w:cs="Times New Roman" w:eastAsia="Times New Roman" w:hAnsi="Times New Roman"/>
          <w:sz w:val="16"/>
          <w:szCs w:val="16"/>
          <w:color w:val="004A76"/>
        </w:rPr>
      </w:pPr>
    </w:p>
    <w:p>
      <w:pPr>
        <w:jc w:val="both"/>
        <w:ind w:firstLine="249"/>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To date, numerous key genes involved in the production of sec-ondary metabolites in tea plants have been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Variation in these characteristic compounds has also been reported across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sea-sons, climate conditions, temperature, cultivars and developmental stages (</w:t>
      </w:r>
      <w:hyperlink w:anchor="page8">
        <w:r>
          <w:rPr>
            <w:rFonts w:ascii="Times New Roman" w:cs="Times New Roman" w:eastAsia="Times New Roman" w:hAnsi="Times New Roman"/>
            <w:sz w:val="16"/>
            <w:szCs w:val="16"/>
            <w:color w:val="004A76"/>
          </w:rPr>
          <w:t>Liu et al., 2015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Wei et al., 2011</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Song et al., 2012</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Teng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 However, the crosstalk among key genes, particularly how these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genes work together to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the compositions of these secondary metabolites, remains unclear. A comprehensive analysis of the mole-cular mechanisms that regulate these metabolites is required to address this knowledge gap. Generally, tea plants were highly heterogeneous, which resulted in large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 in their genetic background. There-fore, it is necessary to choose tea plants with large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 in phe-notype but similar genetic background to avoid the interference of unimportant genes. In this study, to reduce the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uence of genetic background, a widely cultivated variety </w:t>
      </w:r>
      <w:r>
        <w:rPr>
          <w:rFonts w:ascii="Arial" w:cs="Arial" w:eastAsia="Arial" w:hAnsi="Arial"/>
          <w:sz w:val="16"/>
          <w:szCs w:val="16"/>
          <w:color w:val="000000"/>
        </w:rPr>
        <w:t>‘</w:t>
      </w:r>
      <w:r>
        <w:rPr>
          <w:rFonts w:ascii="Times New Roman" w:cs="Times New Roman" w:eastAsia="Times New Roman" w:hAnsi="Times New Roman"/>
          <w:sz w:val="16"/>
          <w:szCs w:val="16"/>
          <w:color w:val="000000"/>
        </w:rPr>
        <w:t>Zhongcha108</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(ZC) and its hybrid (Longjing43 </w:t>
      </w:r>
      <w:r>
        <w:rPr>
          <w:rFonts w:ascii="Arial" w:cs="Arial" w:eastAsia="Arial" w:hAnsi="Arial"/>
          <w:sz w:val="16"/>
          <w:szCs w:val="16"/>
          <w:color w:val="000000"/>
        </w:rPr>
        <w:t>♂</w:t>
      </w:r>
      <w:r>
        <w:rPr>
          <w:rFonts w:ascii="Times New Roman" w:cs="Times New Roman" w:eastAsia="Times New Roman" w:hAnsi="Times New Roman"/>
          <w:sz w:val="16"/>
          <w:szCs w:val="16"/>
          <w:color w:val="000000"/>
        </w:rPr>
        <w:t>×Zhongcha108</w:t>
      </w:r>
      <w:r>
        <w:rPr>
          <w:rFonts w:ascii="Arial" w:cs="Arial" w:eastAsia="Arial" w:hAnsi="Arial"/>
          <w:sz w:val="16"/>
          <w:szCs w:val="16"/>
          <w:color w:val="000000"/>
        </w:rPr>
        <w:t>♀</w:t>
      </w:r>
      <w:r>
        <w:rPr>
          <w:rFonts w:ascii="Times New Roman" w:cs="Times New Roman" w:eastAsia="Times New Roman" w:hAnsi="Times New Roman"/>
          <w:sz w:val="16"/>
          <w:szCs w:val="16"/>
          <w:color w:val="000000"/>
        </w:rPr>
        <w:t>) o</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spring </w:t>
      </w:r>
      <w:r>
        <w:rPr>
          <w:rFonts w:ascii="Arial" w:cs="Arial" w:eastAsia="Arial" w:hAnsi="Arial"/>
          <w:sz w:val="16"/>
          <w:szCs w:val="16"/>
          <w:color w:val="000000"/>
        </w:rPr>
        <w:t>‘</w:t>
      </w:r>
      <w:r>
        <w:rPr>
          <w:rFonts w:ascii="Times New Roman" w:cs="Times New Roman" w:eastAsia="Times New Roman" w:hAnsi="Times New Roman"/>
          <w:sz w:val="16"/>
          <w:szCs w:val="16"/>
          <w:color w:val="000000"/>
        </w:rPr>
        <w:t>Zhongming7</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(ZM) were used as research materials. Moreover, the two cultivars showed large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erences in theanine,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and catechins. Therefore, the compositions and distributions of theanine,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and catechin may represent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accumulations and regulation patterns in ZC and ZM. Leaves of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ering maturity from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rst to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fth leaf of ZC and ZM were collected for the determination of theanine,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and ca-techin contents. The relative gene expressions and their relationships to</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109579</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217170</wp:posOffset>
            </wp:positionH>
            <wp:positionV relativeFrom="paragraph">
              <wp:posOffset>207010</wp:posOffset>
            </wp:positionV>
            <wp:extent cx="2743200" cy="29349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2743200" cy="2934970"/>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52" w:lineRule="exact"/>
        <w:rPr>
          <w:rFonts w:ascii="Times New Roman" w:cs="Times New Roman" w:eastAsia="Times New Roman" w:hAnsi="Times New Roman"/>
          <w:sz w:val="16"/>
          <w:szCs w:val="16"/>
          <w:color w:val="auto"/>
        </w:rPr>
      </w:pPr>
    </w:p>
    <w:p>
      <w:pPr>
        <w:jc w:val="both"/>
        <w:spacing w:after="0" w:line="328" w:lineRule="auto"/>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Samples from the</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rst to the</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fth leaf of</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Zhongcha108</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(ZC) and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Zhongming7</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(ZM).</w:t>
      </w:r>
    </w:p>
    <w:p>
      <w:pPr>
        <w:spacing w:after="0" w:line="220" w:lineRule="exact"/>
        <w:rPr>
          <w:rFonts w:ascii="Times New Roman" w:cs="Times New Roman" w:eastAsia="Times New Roman" w:hAnsi="Times New Roman"/>
          <w:sz w:val="16"/>
          <w:szCs w:val="16"/>
          <w:color w:val="auto"/>
        </w:rPr>
      </w:pPr>
    </w:p>
    <w:p>
      <w:pPr>
        <w:jc w:val="both"/>
        <w:spacing w:after="0" w:line="277" w:lineRule="auto"/>
        <w:rPr>
          <w:sz w:val="20"/>
          <w:szCs w:val="20"/>
          <w:color w:val="auto"/>
        </w:rPr>
      </w:pPr>
      <w:r>
        <w:rPr>
          <w:rFonts w:ascii="Times New Roman" w:cs="Times New Roman" w:eastAsia="Times New Roman" w:hAnsi="Times New Roman"/>
          <w:sz w:val="16"/>
          <w:szCs w:val="16"/>
          <w:color w:val="auto"/>
        </w:rPr>
        <w:t>these components were also investigated to reveal the underlying mo-lecular mechanisms. The purpose of this research is to provide a com-prehensive understanding of the molecular mechanisms for the major metabolic pathways 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leaf positions in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cultivars.</w:t>
      </w:r>
    </w:p>
    <w:p>
      <w:pPr>
        <w:spacing w:after="0" w:line="200" w:lineRule="exact"/>
        <w:rPr>
          <w:rFonts w:ascii="Times New Roman" w:cs="Times New Roman" w:eastAsia="Times New Roman" w:hAnsi="Times New Roman"/>
          <w:sz w:val="16"/>
          <w:szCs w:val="16"/>
          <w:color w:val="auto"/>
        </w:rPr>
      </w:pPr>
    </w:p>
    <w:p>
      <w:pPr>
        <w:spacing w:after="0" w:line="202"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2. Materials and methods</w:t>
      </w:r>
    </w:p>
    <w:p>
      <w:pPr>
        <w:spacing w:after="0" w:line="237"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2.1. Plant materials</w:t>
      </w:r>
    </w:p>
    <w:p>
      <w:pPr>
        <w:spacing w:after="0" w:line="234"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tea cultivars ZC and ZM were used in this study and were planted in the experimental tea garden located at Hangzhou (120°4</w:t>
      </w:r>
      <w:r>
        <w:rPr>
          <w:rFonts w:ascii="Arial" w:cs="Arial" w:eastAsia="Arial" w:hAnsi="Arial"/>
          <w:sz w:val="16"/>
          <w:szCs w:val="16"/>
          <w:color w:val="auto"/>
        </w:rPr>
        <w:t>′</w:t>
      </w:r>
      <w:r>
        <w:rPr>
          <w:rFonts w:ascii="Times New Roman" w:cs="Times New Roman" w:eastAsia="Times New Roman" w:hAnsi="Times New Roman"/>
          <w:sz w:val="16"/>
          <w:szCs w:val="16"/>
          <w:color w:val="auto"/>
        </w:rPr>
        <w:t>58</w:t>
      </w:r>
      <w:r>
        <w:rPr>
          <w:rFonts w:ascii="Arial" w:cs="Arial" w:eastAsia="Arial" w:hAnsi="Arial"/>
          <w:sz w:val="16"/>
          <w:szCs w:val="16"/>
          <w:color w:val="auto"/>
        </w:rPr>
        <w:t>″</w:t>
      </w:r>
      <w:r>
        <w:rPr>
          <w:rFonts w:ascii="Times New Roman" w:cs="Times New Roman" w:eastAsia="Times New Roman" w:hAnsi="Times New Roman"/>
          <w:sz w:val="16"/>
          <w:szCs w:val="16"/>
          <w:color w:val="auto"/>
        </w:rPr>
        <w:t>E, 30°11</w:t>
      </w:r>
      <w:r>
        <w:rPr>
          <w:rFonts w:ascii="Arial" w:cs="Arial" w:eastAsia="Arial" w:hAnsi="Arial"/>
          <w:sz w:val="16"/>
          <w:szCs w:val="16"/>
          <w:color w:val="auto"/>
        </w:rPr>
        <w:t>′</w:t>
      </w:r>
      <w:r>
        <w:rPr>
          <w:rFonts w:ascii="Times New Roman" w:cs="Times New Roman" w:eastAsia="Times New Roman" w:hAnsi="Times New Roman"/>
          <w:sz w:val="16"/>
          <w:szCs w:val="16"/>
          <w:color w:val="auto"/>
        </w:rPr>
        <w:t>26</w:t>
      </w:r>
      <w:r>
        <w:rPr>
          <w:rFonts w:ascii="Arial" w:cs="Arial" w:eastAsia="Arial" w:hAnsi="Arial"/>
          <w:sz w:val="16"/>
          <w:szCs w:val="16"/>
          <w:color w:val="auto"/>
        </w:rPr>
        <w:t>″</w:t>
      </w:r>
      <w:r>
        <w:rPr>
          <w:rFonts w:ascii="Times New Roman" w:cs="Times New Roman" w:eastAsia="Times New Roman" w:hAnsi="Times New Roman"/>
          <w:sz w:val="16"/>
          <w:szCs w:val="16"/>
          <w:color w:val="auto"/>
        </w:rPr>
        <w:t>N), China, on March 9, 2018. Leaf samples of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maturities were collected from 10 to 15 tea plants for each cultivar (</w:t>
      </w:r>
      <w:hyperlink w:anchor="page8">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 xml:space="preserv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second, third, fourth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fth leaves are abbreviated as 1 st, 2nd, 3rd, 4th, and 5th respectively.</w:t>
      </w:r>
    </w:p>
    <w:p>
      <w:pPr>
        <w:spacing w:after="0" w:line="200" w:lineRule="exact"/>
        <w:rPr>
          <w:rFonts w:ascii="Times New Roman" w:cs="Times New Roman" w:eastAsia="Times New Roman" w:hAnsi="Times New Roman"/>
          <w:sz w:val="16"/>
          <w:szCs w:val="16"/>
          <w:color w:val="auto"/>
        </w:rPr>
      </w:pPr>
    </w:p>
    <w:p>
      <w:pPr>
        <w:spacing w:after="0" w:line="210"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2.2. Determination of amino acid content</w:t>
      </w:r>
    </w:p>
    <w:p>
      <w:pPr>
        <w:spacing w:after="0" w:line="234" w:lineRule="exact"/>
        <w:rPr>
          <w:rFonts w:ascii="Times New Roman" w:cs="Times New Roman" w:eastAsia="Times New Roman" w:hAnsi="Times New Roman"/>
          <w:sz w:val="16"/>
          <w:szCs w:val="16"/>
          <w:color w:val="auto"/>
        </w:rPr>
      </w:pPr>
    </w:p>
    <w:p>
      <w:pPr>
        <w:jc w:val="both"/>
        <w:ind w:firstLine="249"/>
        <w:spacing w:after="0" w:line="213" w:lineRule="exact"/>
        <w:rPr>
          <w:sz w:val="20"/>
          <w:szCs w:val="20"/>
          <w:color w:val="auto"/>
        </w:rPr>
      </w:pPr>
      <w:r>
        <w:rPr>
          <w:rFonts w:ascii="Times New Roman" w:cs="Times New Roman" w:eastAsia="Times New Roman" w:hAnsi="Times New Roman"/>
          <w:sz w:val="16"/>
          <w:szCs w:val="16"/>
          <w:color w:val="auto"/>
        </w:rPr>
        <w:t>Materials were dried and grounded into a powder, and 0.2 g samples were then extracted with 10 ml ultrapure water in a water bath at 100</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xml:space="preserve"> for 30 min with shaking at 10 min intervals. The solution was cen-trifuged at 3500×g for 10 min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ltered through a 0.22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m Millipore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 An AccQ</w:t>
      </w:r>
      <w:r>
        <w:rPr>
          <w:rFonts w:ascii="Arial" w:cs="Arial" w:eastAsia="Arial" w:hAnsi="Arial"/>
          <w:sz w:val="16"/>
          <w:szCs w:val="16"/>
          <w:color w:val="auto"/>
        </w:rPr>
        <w:t>•</w:t>
      </w:r>
      <w:r>
        <w:rPr>
          <w:rFonts w:ascii="Times New Roman" w:cs="Times New Roman" w:eastAsia="Times New Roman" w:hAnsi="Times New Roman"/>
          <w:sz w:val="16"/>
          <w:szCs w:val="16"/>
          <w:color w:val="auto"/>
        </w:rPr>
        <w:t>Tag Ultra Derivatization Kit (Waters, MA, USA) was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used for the pre-column derivatization of amino acid.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y, 10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the extracted samples or calibration standard was mixed with 70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the AccQ</w:t>
      </w:r>
      <w:r>
        <w:rPr>
          <w:rFonts w:ascii="Arial" w:cs="Arial" w:eastAsia="Arial" w:hAnsi="Arial"/>
          <w:sz w:val="16"/>
          <w:szCs w:val="16"/>
          <w:color w:val="auto"/>
        </w:rPr>
        <w:t>•</w:t>
      </w:r>
      <w:r>
        <w:rPr>
          <w:rFonts w:ascii="Times New Roman" w:cs="Times New Roman" w:eastAsia="Times New Roman" w:hAnsi="Times New Roman"/>
          <w:sz w:val="16"/>
          <w:szCs w:val="16"/>
          <w:color w:val="auto"/>
        </w:rPr>
        <w:t>Tag Ultra borate bu</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 Next, 20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reconstituted AccQ</w:t>
      </w:r>
      <w:r>
        <w:rPr>
          <w:rFonts w:ascii="Arial" w:cs="Arial" w:eastAsia="Arial" w:hAnsi="Arial"/>
          <w:sz w:val="16"/>
          <w:szCs w:val="16"/>
          <w:color w:val="auto"/>
        </w:rPr>
        <w:t>•</w:t>
      </w:r>
      <w:r>
        <w:rPr>
          <w:rFonts w:ascii="Times New Roman" w:cs="Times New Roman" w:eastAsia="Times New Roman" w:hAnsi="Times New Roman"/>
          <w:sz w:val="16"/>
          <w:szCs w:val="16"/>
          <w:color w:val="auto"/>
        </w:rPr>
        <w:t>Tag Reagent was added. The reaction proceeded for 10 min at 55</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The measurement of amino acids was performed on a Waters Acquity ultra-performance liquid chromatography (UPLC) system with a Waters AccQ</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Tag Ultra column (2.1 × 100 mm, 1.7 </w:t>
      </w:r>
      <w:r>
        <w:rPr>
          <w:rFonts w:ascii="Arial" w:cs="Arial" w:eastAsia="Arial" w:hAnsi="Arial"/>
          <w:sz w:val="16"/>
          <w:szCs w:val="16"/>
          <w:color w:val="auto"/>
        </w:rPr>
        <w:t>μ</w:t>
      </w:r>
      <w:r>
        <w:rPr>
          <w:rFonts w:ascii="Times New Roman" w:cs="Times New Roman" w:eastAsia="Times New Roman" w:hAnsi="Times New Roman"/>
          <w:sz w:val="16"/>
          <w:szCs w:val="16"/>
          <w:color w:val="auto"/>
        </w:rPr>
        <w:t>m) at 43</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The composition of the mobile phase was as follows: 100% eluent A as solvent A, 10% eluent B as solvent B, ultrapure water as solvent C, and 100% eluent B as solvent D. The elution gradient was 0-0.29 min (10% A, 90% C), 0.29</w:t>
      </w:r>
      <w:r>
        <w:rPr>
          <w:rFonts w:ascii="Arial" w:cs="Arial" w:eastAsia="Arial" w:hAnsi="Arial"/>
          <w:sz w:val="16"/>
          <w:szCs w:val="16"/>
          <w:color w:val="auto"/>
        </w:rPr>
        <w:t>–</w:t>
      </w:r>
      <w:r>
        <w:rPr>
          <w:rFonts w:ascii="Times New Roman" w:cs="Times New Roman" w:eastAsia="Times New Roman" w:hAnsi="Times New Roman"/>
          <w:sz w:val="16"/>
          <w:szCs w:val="16"/>
          <w:color w:val="auto"/>
        </w:rPr>
        <w:t>5.49 min(9.9%A, 90.1 %C), 5.49</w:t>
      </w:r>
      <w:r>
        <w:rPr>
          <w:rFonts w:ascii="Arial" w:cs="Arial" w:eastAsia="Arial" w:hAnsi="Arial"/>
          <w:sz w:val="16"/>
          <w:szCs w:val="16"/>
          <w:color w:val="auto"/>
        </w:rPr>
        <w:t>–</w:t>
      </w:r>
      <w:r>
        <w:rPr>
          <w:rFonts w:ascii="Times New Roman" w:cs="Times New Roman" w:eastAsia="Times New Roman" w:hAnsi="Times New Roman"/>
          <w:sz w:val="16"/>
          <w:szCs w:val="16"/>
          <w:color w:val="auto"/>
        </w:rPr>
        <w:t>7.10 min(9.0% A, 80% B, 11% C), 7.10</w:t>
      </w:r>
      <w:r>
        <w:rPr>
          <w:rFonts w:ascii="Arial" w:cs="Arial" w:eastAsia="Arial" w:hAnsi="Arial"/>
          <w:sz w:val="16"/>
          <w:szCs w:val="16"/>
          <w:color w:val="auto"/>
        </w:rPr>
        <w:t>–</w:t>
      </w:r>
      <w:r>
        <w:rPr>
          <w:rFonts w:ascii="Times New Roman" w:cs="Times New Roman" w:eastAsia="Times New Roman" w:hAnsi="Times New Roman"/>
          <w:sz w:val="16"/>
          <w:szCs w:val="16"/>
          <w:color w:val="auto"/>
        </w:rPr>
        <w:t>7.69 min (8.0% A, 15.6% B, 57.9% C, 18.5% D), 7.69</w:t>
      </w:r>
      <w:r>
        <w:rPr>
          <w:rFonts w:ascii="Arial" w:cs="Arial" w:eastAsia="Arial" w:hAnsi="Arial"/>
          <w:sz w:val="16"/>
          <w:szCs w:val="16"/>
          <w:color w:val="auto"/>
        </w:rPr>
        <w:t>–</w:t>
      </w:r>
      <w:r>
        <w:rPr>
          <w:rFonts w:ascii="Times New Roman" w:cs="Times New Roman" w:eastAsia="Times New Roman" w:hAnsi="Times New Roman"/>
          <w:sz w:val="16"/>
          <w:szCs w:val="16"/>
          <w:color w:val="auto"/>
        </w:rPr>
        <w:t>7.99 min (7.8% A, 70.9% C, 21.3% D), 7.99</w:t>
      </w:r>
      <w:r>
        <w:rPr>
          <w:rFonts w:ascii="Arial" w:cs="Arial" w:eastAsia="Arial" w:hAnsi="Arial"/>
          <w:sz w:val="16"/>
          <w:szCs w:val="16"/>
          <w:color w:val="auto"/>
        </w:rPr>
        <w:t>–</w:t>
      </w:r>
      <w:r>
        <w:rPr>
          <w:rFonts w:ascii="Times New Roman" w:cs="Times New Roman" w:eastAsia="Times New Roman" w:hAnsi="Times New Roman"/>
          <w:sz w:val="16"/>
          <w:szCs w:val="16"/>
          <w:color w:val="auto"/>
        </w:rPr>
        <w:t>8.68 min(4% A, 36.3% C, 59.7% D), and 8.68</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10.20 min (10% A, 90% C). The samples were monitored at 260 nm with a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 rate of 700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min</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spacing w:after="0" w:line="193"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Y. Zhang, et al.</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2.3. Determination of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 contents</w:t>
      </w:r>
    </w:p>
    <w:p>
      <w:pPr>
        <w:spacing w:after="0" w:line="234" w:lineRule="exact"/>
        <w:rPr>
          <w:sz w:val="20"/>
          <w:szCs w:val="20"/>
          <w:color w:val="auto"/>
        </w:rPr>
      </w:pPr>
    </w:p>
    <w:p>
      <w:pPr>
        <w:jc w:val="both"/>
        <w:ind w:left="8" w:firstLine="249"/>
        <w:spacing w:after="0" w:line="212"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methods used to measure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eine and catechin contents were based on </w:t>
      </w:r>
      <w:hyperlink w:anchor="page8">
        <w:r>
          <w:rPr>
            <w:rFonts w:ascii="Times New Roman" w:cs="Times New Roman" w:eastAsia="Times New Roman" w:hAnsi="Times New Roman"/>
            <w:sz w:val="16"/>
            <w:szCs w:val="16"/>
            <w:color w:val="004A76"/>
          </w:rPr>
          <w:t>Zhang et al. (2018)</w:t>
        </w:r>
      </w:hyperlink>
      <w:r>
        <w:rPr>
          <w:rFonts w:ascii="Times New Roman" w:cs="Times New Roman" w:eastAsia="Times New Roman" w:hAnsi="Times New Roman"/>
          <w:sz w:val="16"/>
          <w:szCs w:val="16"/>
          <w:color w:val="auto"/>
        </w:rPr>
        <w:t>. A 0.2 g (dry weight) tea sample was ex-tracted with 5 ml 70% methanol at 70</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xml:space="preserve"> for 10 min with vortexing every 5 min. The solution was then centrifuged at 3500×g for 10 min and transferred into a 10 ml volumetric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ask. The above steps were repeated to obtain a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nal volume of 10 ml supernatant. The extracts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ltered through 0.45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m Millipore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lters prior to injection. A Waters high performance liquid chromatography (HPLC) system with a reverse-phase column (Phenomenex C12, 4.6 mm × 250 mm, 5 </w:t>
      </w:r>
      <w:r>
        <w:rPr>
          <w:rFonts w:ascii="Arial" w:cs="Arial" w:eastAsia="Arial" w:hAnsi="Arial"/>
          <w:sz w:val="16"/>
          <w:szCs w:val="16"/>
          <w:color w:val="auto"/>
        </w:rPr>
        <w:t>μ</w:t>
      </w:r>
      <w:r>
        <w:rPr>
          <w:rFonts w:ascii="Times New Roman" w:cs="Times New Roman" w:eastAsia="Times New Roman" w:hAnsi="Times New Roman"/>
          <w:sz w:val="16"/>
          <w:szCs w:val="16"/>
          <w:color w:val="auto"/>
        </w:rPr>
        <w:t>m) was used for the component assay. The mobile phase included 1% formic acid (solvent A), 100% acetonitrile (solvent B) and ultrapure water (solvent D). The linear elution gradient was 0</w:t>
      </w:r>
      <w:r>
        <w:rPr>
          <w:rFonts w:ascii="Arial" w:cs="Arial" w:eastAsia="Arial" w:hAnsi="Arial"/>
          <w:sz w:val="16"/>
          <w:szCs w:val="16"/>
          <w:color w:val="auto"/>
        </w:rPr>
        <w:t>–</w:t>
      </w:r>
      <w:r>
        <w:rPr>
          <w:rFonts w:ascii="Times New Roman" w:cs="Times New Roman" w:eastAsia="Times New Roman" w:hAnsi="Times New Roman"/>
          <w:sz w:val="16"/>
          <w:szCs w:val="16"/>
          <w:color w:val="auto"/>
        </w:rPr>
        <w:t>42 min (4%</w:t>
      </w:r>
      <w:r>
        <w:rPr>
          <w:rFonts w:ascii="Arial" w:cs="Arial" w:eastAsia="Arial" w:hAnsi="Arial"/>
          <w:sz w:val="16"/>
          <w:szCs w:val="16"/>
          <w:color w:val="auto"/>
        </w:rPr>
        <w:t>–</w:t>
      </w:r>
      <w:r>
        <w:rPr>
          <w:rFonts w:ascii="Times New Roman" w:cs="Times New Roman" w:eastAsia="Times New Roman" w:hAnsi="Times New Roman"/>
          <w:sz w:val="16"/>
          <w:szCs w:val="16"/>
          <w:color w:val="auto"/>
        </w:rPr>
        <w:t>18.7%</w:t>
      </w:r>
    </w:p>
    <w:p>
      <w:pPr>
        <w:spacing w:after="0" w:line="188" w:lineRule="exact"/>
        <w:rPr>
          <w:sz w:val="20"/>
          <w:szCs w:val="20"/>
          <w:color w:val="auto"/>
        </w:rPr>
      </w:pPr>
    </w:p>
    <w:p>
      <w:pPr>
        <w:ind w:left="8" w:hanging="8"/>
        <w:spacing w:after="0" w:line="270" w:lineRule="auto"/>
        <w:tabs>
          <w:tab w:leader="none" w:pos="22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and, 42</w:t>
      </w:r>
      <w:r>
        <w:rPr>
          <w:rFonts w:ascii="Arial" w:cs="Arial" w:eastAsia="Arial" w:hAnsi="Arial"/>
          <w:sz w:val="16"/>
          <w:szCs w:val="16"/>
          <w:color w:val="auto"/>
        </w:rPr>
        <w:t>–</w:t>
      </w:r>
      <w:r>
        <w:rPr>
          <w:rFonts w:ascii="Times New Roman" w:cs="Times New Roman" w:eastAsia="Times New Roman" w:hAnsi="Times New Roman"/>
          <w:sz w:val="16"/>
          <w:szCs w:val="16"/>
          <w:color w:val="auto"/>
        </w:rPr>
        <w:t>43 min (18.7%-4% B). The samples were measured at 280 nm and eluted at 1 ml min</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w:t>
      </w:r>
    </w:p>
    <w:p>
      <w:pPr>
        <w:spacing w:after="0" w:line="14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2.4. Gene expression analysis</w:t>
      </w:r>
    </w:p>
    <w:p>
      <w:pPr>
        <w:spacing w:after="0" w:line="234" w:lineRule="exact"/>
        <w:rPr>
          <w:sz w:val="20"/>
          <w:szCs w:val="20"/>
          <w:color w:val="auto"/>
        </w:rPr>
      </w:pPr>
    </w:p>
    <w:p>
      <w:pPr>
        <w:jc w:val="both"/>
        <w:ind w:left="8" w:firstLine="249"/>
        <w:spacing w:after="0" w:line="21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Total RNA was extracted by an RNAprep Pure Plant Kit (Tiangen, Beijing, China). The cDNA synthesis was performed using a FastQuant RT Kit (Tiangen, Beijing, China). The PrimeScript RT reagent qPCR Kit (Takara, Dalian, China) was used for quantitative real time PCR (qRT-PCR) analysis on a Roche LightCycler 480 </w:t>
      </w:r>
      <w:r>
        <w:rPr>
          <w:rFonts w:ascii="Arial Unicode MS" w:cs="Arial Unicode MS" w:eastAsia="Arial Unicode MS" w:hAnsi="Arial Unicode MS"/>
          <w:sz w:val="16"/>
          <w:szCs w:val="16"/>
          <w:color w:val="auto"/>
        </w:rPr>
        <w:t>Ⅱ</w:t>
      </w:r>
      <w:r>
        <w:rPr>
          <w:rFonts w:ascii="Times New Roman" w:cs="Times New Roman" w:eastAsia="Times New Roman" w:hAnsi="Times New Roman"/>
          <w:sz w:val="16"/>
          <w:szCs w:val="16"/>
          <w:color w:val="auto"/>
        </w:rPr>
        <w:t xml:space="preserve"> Real-Time PCR system. The primers were designed using online software Primer-BLAST (displayed in additional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le 1). The 10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reaction mixture contained 5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SYBR Premix Ex Taq, 1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cDNA template (40 ng </w:t>
      </w:r>
      <w:r>
        <w:rPr>
          <w:rFonts w:ascii="Arial" w:cs="Arial" w:eastAsia="Arial" w:hAnsi="Arial"/>
          <w:sz w:val="16"/>
          <w:szCs w:val="16"/>
          <w:color w:val="auto"/>
        </w:rPr>
        <w:t>μ</w:t>
      </w:r>
      <w:r>
        <w:rPr>
          <w:rFonts w:ascii="Times New Roman" w:cs="Times New Roman" w:eastAsia="Times New Roman" w:hAnsi="Times New Roman"/>
          <w:sz w:val="16"/>
          <w:szCs w:val="16"/>
          <w:color w:val="auto"/>
        </w:rPr>
        <w:t>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0.4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primers (10 mM, forward and reverse), and 3.6 </w:t>
      </w:r>
      <w:r>
        <w:rPr>
          <w:rFonts w:ascii="Arial" w:cs="Arial" w:eastAsia="Arial" w:hAnsi="Arial"/>
          <w:sz w:val="16"/>
          <w:szCs w:val="16"/>
          <w:color w:val="auto"/>
        </w:rPr>
        <w:t>μ</w:t>
      </w:r>
      <w:r>
        <w:rPr>
          <w:rFonts w:ascii="Times New Roman" w:cs="Times New Roman" w:eastAsia="Times New Roman" w:hAnsi="Times New Roman"/>
          <w:sz w:val="16"/>
          <w:szCs w:val="16"/>
          <w:color w:val="auto"/>
        </w:rPr>
        <w:t>L ddH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 The qRT-PCR program was as follows: denaturation at 95</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xml:space="preserve"> for 10 s and 40 cycles of ampli-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(95</w:t>
      </w:r>
      <w:r>
        <w:rPr>
          <w:rFonts w:ascii="Arial Unicode MS" w:cs="Arial Unicode MS" w:eastAsia="Arial Unicode MS" w:hAnsi="Arial Unicode MS"/>
          <w:sz w:val="16"/>
          <w:szCs w:val="16"/>
          <w:color w:val="auto"/>
        </w:rPr>
        <w: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for 10 s and 60</w:t>
      </w:r>
      <w:r>
        <w:rPr>
          <w:rFonts w:ascii="Arial Unicode MS" w:cs="Arial Unicode MS" w:eastAsia="Arial Unicode MS" w:hAnsi="Arial Unicode MS"/>
          <w:sz w:val="16"/>
          <w:szCs w:val="16"/>
          <w:color w:val="auto"/>
        </w:rPr>
        <w: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for 32 s). The relative expression levels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of the target genes were normalized using the GAPDH gene and cal-culated using the 2</w:t>
      </w:r>
      <w:r>
        <w:rPr>
          <w:rFonts w:ascii="Times New Roman" w:cs="Times New Roman" w:eastAsia="Times New Roman" w:hAnsi="Times New Roman"/>
          <w:sz w:val="21"/>
          <w:szCs w:val="21"/>
          <w:color w:val="auto"/>
          <w:vertAlign w:val="superscript"/>
        </w:rPr>
        <w:t>- Ct</w:t>
      </w:r>
      <w:r>
        <w:rPr>
          <w:rFonts w:ascii="Times New Roman" w:cs="Times New Roman" w:eastAsia="Times New Roman" w:hAnsi="Times New Roman"/>
          <w:sz w:val="16"/>
          <w:szCs w:val="16"/>
          <w:color w:val="auto"/>
        </w:rPr>
        <w:t xml:space="preserve"> method (</w:t>
      </w:r>
      <w:hyperlink w:anchor="page8">
        <w:r>
          <w:rPr>
            <w:rFonts w:ascii="Times New Roman" w:cs="Times New Roman" w:eastAsia="Times New Roman" w:hAnsi="Times New Roman"/>
            <w:sz w:val="16"/>
            <w:szCs w:val="16"/>
            <w:color w:val="004A76"/>
          </w:rPr>
          <w:t>Livaka and Schmittgen, 2001</w:t>
        </w:r>
      </w:hyperlink>
      <w:r>
        <w:rPr>
          <w:rFonts w:ascii="Times New Roman" w:cs="Times New Roman" w:eastAsia="Times New Roman" w:hAnsi="Times New Roman"/>
          <w:sz w:val="16"/>
          <w:szCs w:val="16"/>
          <w:color w:val="auto"/>
        </w:rPr>
        <w:t>).</w:t>
      </w:r>
    </w:p>
    <w:p>
      <w:pPr>
        <w:spacing w:after="0" w:line="19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2.5. Statistical analysis</w:t>
      </w:r>
    </w:p>
    <w:p>
      <w:pPr>
        <w:spacing w:after="0" w:line="234" w:lineRule="exact"/>
        <w:rPr>
          <w:sz w:val="20"/>
          <w:szCs w:val="20"/>
          <w:color w:val="auto"/>
        </w:rPr>
      </w:pPr>
    </w:p>
    <w:p>
      <w:pPr>
        <w:jc w:val="both"/>
        <w:ind w:left="8" w:firstLine="249"/>
        <w:spacing w:after="0" w:line="274" w:lineRule="auto"/>
        <w:rPr>
          <w:sz w:val="20"/>
          <w:szCs w:val="20"/>
          <w:color w:val="auto"/>
        </w:rPr>
      </w:pPr>
      <w:r>
        <w:rPr>
          <w:rFonts w:ascii="Times New Roman" w:cs="Times New Roman" w:eastAsia="Times New Roman" w:hAnsi="Times New Roman"/>
          <w:sz w:val="16"/>
          <w:szCs w:val="16"/>
          <w:color w:val="auto"/>
        </w:rPr>
        <w:t>The above-mentioned sample assay was performed a minimum of least three replicates. The data were analyzed with a one-way analysis of variance (ANOVA) using the Statistical Package for the Social Sciences (SPSS) Statistics 17.0. A bivariate correlation analysis between gene expression and chemical content was also conducted using Pearson</w:t>
      </w:r>
      <w:r>
        <w:rPr>
          <w:rFonts w:ascii="Arial" w:cs="Arial" w:eastAsia="Arial" w:hAnsi="Arial"/>
          <w:sz w:val="16"/>
          <w:szCs w:val="16"/>
          <w:color w:val="auto"/>
        </w:rPr>
        <w:t>’</w:t>
      </w:r>
      <w:r>
        <w:rPr>
          <w:rFonts w:ascii="Times New Roman" w:cs="Times New Roman" w:eastAsia="Times New Roman" w:hAnsi="Times New Roman"/>
          <w:sz w:val="16"/>
          <w:szCs w:val="16"/>
          <w:color w:val="auto"/>
        </w:rPr>
        <w:t>s parametric correlation test. A P-value &lt; 0.05 was considered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and a P-value &lt; 0.01 was considered highly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gures were generated using the plotting software Origin 9 and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MultiExpreiment Viewer.</w:t>
      </w:r>
    </w:p>
    <w:p>
      <w:pPr>
        <w:spacing w:after="0" w:line="200" w:lineRule="exact"/>
        <w:rPr>
          <w:sz w:val="20"/>
          <w:szCs w:val="20"/>
          <w:color w:val="auto"/>
        </w:rPr>
      </w:pPr>
    </w:p>
    <w:p>
      <w:pPr>
        <w:spacing w:after="0" w:line="206" w:lineRule="exact"/>
        <w:rPr>
          <w:sz w:val="20"/>
          <w:szCs w:val="20"/>
          <w:color w:val="auto"/>
        </w:rPr>
      </w:pPr>
    </w:p>
    <w:p>
      <w:pPr>
        <w:ind w:left="8"/>
        <w:spacing w:after="0"/>
        <w:rPr>
          <w:sz w:val="20"/>
          <w:szCs w:val="20"/>
          <w:color w:val="auto"/>
        </w:rPr>
      </w:pPr>
      <w:r>
        <w:rPr>
          <w:rFonts w:ascii="Arial" w:cs="Arial" w:eastAsia="Arial" w:hAnsi="Arial"/>
          <w:sz w:val="16"/>
          <w:szCs w:val="16"/>
          <w:color w:val="auto"/>
        </w:rPr>
        <w:t>3. Results</w:t>
      </w:r>
    </w:p>
    <w:p>
      <w:pPr>
        <w:spacing w:after="0" w:line="237" w:lineRule="exact"/>
        <w:rPr>
          <w:sz w:val="20"/>
          <w:szCs w:val="20"/>
          <w:color w:val="auto"/>
        </w:rPr>
      </w:pPr>
    </w:p>
    <w:p>
      <w:pPr>
        <w:jc w:val="both"/>
        <w:ind w:left="8"/>
        <w:spacing w:after="0" w:line="286" w:lineRule="auto"/>
        <w:rPr>
          <w:sz w:val="20"/>
          <w:szCs w:val="20"/>
          <w:color w:val="auto"/>
        </w:rPr>
      </w:pPr>
      <w:r>
        <w:rPr>
          <w:rFonts w:ascii="Times New Roman" w:cs="Times New Roman" w:eastAsia="Times New Roman" w:hAnsi="Times New Roman"/>
          <w:sz w:val="16"/>
          <w:szCs w:val="16"/>
          <w:color w:val="auto"/>
        </w:rPr>
        <w:t>3.1. Theanine,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 contents of ZC and ZM 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leaf positions</w:t>
      </w:r>
    </w:p>
    <w:p>
      <w:pPr>
        <w:spacing w:after="0" w:line="188" w:lineRule="exact"/>
        <w:rPr>
          <w:sz w:val="20"/>
          <w:szCs w:val="20"/>
          <w:color w:val="auto"/>
        </w:rPr>
      </w:pPr>
    </w:p>
    <w:p>
      <w:pPr>
        <w:jc w:val="both"/>
        <w:ind w:left="8"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total amino acids (TAA) content was measured by UPLC and included 18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amino acids, as shown in </w:t>
      </w:r>
      <w:hyperlink w:anchor="page8">
        <w:r>
          <w:rPr>
            <w:rFonts w:ascii="Times New Roman" w:cs="Times New Roman" w:eastAsia="Times New Roman" w:hAnsi="Times New Roman"/>
            <w:sz w:val="16"/>
            <w:szCs w:val="16"/>
            <w:color w:val="004A76"/>
          </w:rPr>
          <w:t>Fig. 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additional </w:t>
      </w:r>
      <w:r>
        <w:rPr>
          <w:rFonts w:ascii="Arial" w:cs="Arial" w:eastAsia="Arial" w:hAnsi="Arial"/>
          <w:sz w:val="16"/>
          <w:szCs w:val="16"/>
          <w:color w:val="auto"/>
        </w:rPr>
        <w:t>fi</w:t>
      </w:r>
      <w:r>
        <w:rPr>
          <w:rFonts w:ascii="Times New Roman" w:cs="Times New Roman" w:eastAsia="Times New Roman" w:hAnsi="Times New Roman"/>
          <w:sz w:val="16"/>
          <w:szCs w:val="16"/>
          <w:color w:val="auto"/>
        </w:rPr>
        <w:t>le 2). The primary amino acid components of ZC and ZM were thea-nine (Thea), Ala, serine (Ser), Gln, Glu, and Asp. The accumulation of theanine in leaves of the same age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in ZM than in ZC except in the 1 st leaf. Leaf position had little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on the con-centration of theanine in both cultivars (</w:t>
      </w:r>
      <w:hyperlink w:anchor="page8">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a). Interestingly, the content of the individual amino acids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ered and could be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into two main clusters according to cultivar (</w:t>
      </w:r>
      <w:hyperlink w:anchor="page8">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b). Most of the amino acid concentrations in ZM were higher than those in ZC, particularly for the dominant compound such as Thea, Ser, Gln, Glu, and Asp.</w:t>
      </w:r>
    </w:p>
    <w:p>
      <w:pPr>
        <w:spacing w:after="0" w:line="4" w:lineRule="exact"/>
        <w:rPr>
          <w:rFonts w:ascii="Times New Roman" w:cs="Times New Roman" w:eastAsia="Times New Roman" w:hAnsi="Times New Roman"/>
          <w:sz w:val="16"/>
          <w:szCs w:val="16"/>
          <w:color w:val="auto"/>
        </w:rPr>
      </w:pPr>
    </w:p>
    <w:p>
      <w:pPr>
        <w:jc w:val="both"/>
        <w:ind w:left="8" w:firstLine="249"/>
        <w:spacing w:after="0" w:line="25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is an important nitrogenous compound in tea leaves. The levels of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ranged from 5.77 mg 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to 8.49 mg 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The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content in both cultivars decreased gradually from the 1 st leaf to the 3rd leaf, then increased in the 5th leaf of ZC and the 4th leaf of ZM. More importantly, the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accumulation from the 1 st leaf to</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109579</w:t>
      </w:r>
    </w:p>
    <w:p>
      <w:pPr>
        <w:spacing w:after="0" w:line="333" w:lineRule="exact"/>
        <w:rPr>
          <w:rFonts w:ascii="Times New Roman" w:cs="Times New Roman" w:eastAsia="Times New Roman" w:hAnsi="Times New Roman"/>
          <w:sz w:val="16"/>
          <w:szCs w:val="16"/>
          <w:color w:val="auto"/>
        </w:rPr>
      </w:pPr>
    </w:p>
    <w:p>
      <w:pPr>
        <w:jc w:val="both"/>
        <w:spacing w:after="0" w:line="262" w:lineRule="auto"/>
        <w:rPr>
          <w:sz w:val="20"/>
          <w:szCs w:val="20"/>
          <w:color w:val="auto"/>
        </w:rPr>
      </w:pPr>
      <w:r>
        <w:rPr>
          <w:rFonts w:ascii="Times New Roman" w:cs="Times New Roman" w:eastAsia="Times New Roman" w:hAnsi="Times New Roman"/>
          <w:sz w:val="16"/>
          <w:szCs w:val="16"/>
          <w:color w:val="auto"/>
        </w:rPr>
        <w:t>the 5th leaf was higher in ZM than in ZC, and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w:t>
      </w:r>
    </w:p>
    <w:p>
      <w:pPr>
        <w:spacing w:after="0" w:line="217"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total catechins content was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leaf age in both cultivars (</w:t>
      </w:r>
      <w:hyperlink w:anchor="page8">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a). The concentration of total catechins declined gradually from the 1 st leaf to the 5th leaf in tea plants. The accumulation of tea polyphenols (TP) 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leaf positions showed a similar pattern (additional </w:t>
      </w:r>
      <w:r>
        <w:rPr>
          <w:rFonts w:ascii="Arial" w:cs="Arial" w:eastAsia="Arial" w:hAnsi="Arial"/>
          <w:sz w:val="16"/>
          <w:szCs w:val="16"/>
          <w:color w:val="auto"/>
        </w:rPr>
        <w:t>fi</w:t>
      </w:r>
      <w:r>
        <w:rPr>
          <w:rFonts w:ascii="Times New Roman" w:cs="Times New Roman" w:eastAsia="Times New Roman" w:hAnsi="Times New Roman"/>
          <w:sz w:val="16"/>
          <w:szCs w:val="16"/>
          <w:color w:val="auto"/>
        </w:rPr>
        <w:t>le 3). The total catechins (TC) content in ZC was higher than in ZM and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was notable, except in the 1 st leaf (</w:t>
      </w:r>
      <w:hyperlink w:anchor="page8">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 xml:space="preserve">a). Among of the individual catechins, EGCG and EGC were dominant and accounted for more than 70% of the TC contents (addi-tional </w:t>
      </w:r>
      <w:r>
        <w:rPr>
          <w:rFonts w:ascii="Arial" w:cs="Arial" w:eastAsia="Arial" w:hAnsi="Arial"/>
          <w:sz w:val="16"/>
          <w:szCs w:val="16"/>
          <w:color w:val="auto"/>
        </w:rPr>
        <w:t>fi</w:t>
      </w:r>
      <w:r>
        <w:rPr>
          <w:rFonts w:ascii="Times New Roman" w:cs="Times New Roman" w:eastAsia="Times New Roman" w:hAnsi="Times New Roman"/>
          <w:sz w:val="16"/>
          <w:szCs w:val="16"/>
          <w:color w:val="auto"/>
        </w:rPr>
        <w:t>le 4). Based on the concentrations of TP, TC, and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catechin compositions, the ten leaf samples were separated into two distinct clusters (</w:t>
      </w:r>
      <w:hyperlink w:anchor="page8">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b). The levels of these components in the younger leaves (the 1 st and 2nd) was higher than those in the older leaves (the 3rd, 4th, and 5th). Similar results were found for the dif-ferent catechin groups, including the gallated catechins (GAC = EGCG + ECG + GCG), nongallated catechins (NGAC = EGC + C + EC + GC), dehydroxylated catechins (DHL = EC + ECG), and trihy-droxylated catechins (THL = EGC + EGCG).</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22" w:lineRule="exact"/>
        <w:rPr>
          <w:rFonts w:ascii="Times New Roman" w:cs="Times New Roman" w:eastAsia="Times New Roman" w:hAnsi="Times New Roman"/>
          <w:sz w:val="16"/>
          <w:szCs w:val="16"/>
          <w:color w:val="auto"/>
        </w:rPr>
      </w:pPr>
    </w:p>
    <w:p>
      <w:pPr>
        <w:jc w:val="both"/>
        <w:spacing w:after="0" w:line="286" w:lineRule="auto"/>
        <w:rPr>
          <w:sz w:val="20"/>
          <w:szCs w:val="20"/>
          <w:color w:val="auto"/>
        </w:rPr>
      </w:pPr>
      <w:r>
        <w:rPr>
          <w:rFonts w:ascii="Times New Roman" w:cs="Times New Roman" w:eastAsia="Times New Roman" w:hAnsi="Times New Roman"/>
          <w:sz w:val="16"/>
          <w:szCs w:val="16"/>
          <w:color w:val="auto"/>
        </w:rPr>
        <w:t>3.2. Relative gene expressions and correlation with theanine,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 contents</w:t>
      </w:r>
    </w:p>
    <w:p>
      <w:pPr>
        <w:spacing w:after="0" w:line="188"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further investigate the molecular mechanisms of secondary me-tabolism, analyses of relative gene expression and their correlations with theanine,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eine and catechin were performed. The pathways of theanine metabolism include nitrogen assimilation, theanine synthesis and its transport. As shown in </w:t>
      </w:r>
      <w:hyperlink w:anchor="page8">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a, the gene expression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les of NR, NiR, GDH, GOGAT, GS (TS), AlaAT, AspAT, AS and AAP were analyzed. The genes in the two cultivars exhibited dissimilar expression patterns. Most of the gene expression levels were higher in ZM, parti-cularly for the genes involved in theanine synthesis and transport (i.e., GOGAT, GS(TS), AlaAT, AspAT, AS and AAP). Moreover, higher ex-pression levels were observed in the older leaves within ZM. The results of the correlation analysis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ered in the two cultivars. For ZC, the result was complicated (</w:t>
      </w:r>
      <w:hyperlink w:anchor="page8">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c). In ZM, most of the theanine-related genes were negatively correlated with the contents of TAA, Glu, Gln and Asp. A positive correlation was found between gene expression and the contents of Thea and Ala (</w:t>
      </w:r>
      <w:hyperlink w:anchor="page8">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d).</w:t>
      </w:r>
    </w:p>
    <w:p>
      <w:pPr>
        <w:spacing w:after="0" w:line="207" w:lineRule="exact"/>
        <w:rPr>
          <w:rFonts w:ascii="Times New Roman" w:cs="Times New Roman" w:eastAsia="Times New Roman" w:hAnsi="Times New Roman"/>
          <w:sz w:val="16"/>
          <w:szCs w:val="16"/>
          <w:color w:val="auto"/>
        </w:rPr>
      </w:pPr>
    </w:p>
    <w:p>
      <w:pPr>
        <w:jc w:val="both"/>
        <w:ind w:firstLine="250"/>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For the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pathway, the relative expressions of genes involved in biosynthesis and degradation were analyzed (</w:t>
      </w:r>
      <w:hyperlink w:anchor="page8">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a). All of the TCS genes showed a similar expression pattern: higher in the 1 st leaf of ZC and in the 4th and 5th leaves of ZM.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degradation genes showed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expression between the two cultivars. CYP1A2, ALN, and XO were highly expressed in ZM, particularly in the older leaves (</w:t>
      </w:r>
      <w:hyperlink w:anchor="page8">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b). The gene expression of seven TCS genes were highly con-sistent with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accumulation in ZC. However, the results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ered for ZM, most of the genes were negatively correlated with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particularly the genes involved in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degradation (</w:t>
      </w:r>
      <w:hyperlink w:anchor="page8">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c).</w:t>
      </w:r>
    </w:p>
    <w:p>
      <w:pPr>
        <w:spacing w:after="0" w:line="2" w:lineRule="exact"/>
        <w:rPr>
          <w:rFonts w:ascii="Times New Roman" w:cs="Times New Roman" w:eastAsia="Times New Roman" w:hAnsi="Times New Roman"/>
          <w:sz w:val="16"/>
          <w:szCs w:val="16"/>
          <w:color w:val="auto"/>
        </w:rPr>
      </w:pPr>
    </w:p>
    <w:p>
      <w:pPr>
        <w:jc w:val="both"/>
        <w:ind w:firstLine="250"/>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expression of catechin-related genes was also determined (</w:t>
      </w:r>
      <w:hyperlink w:anchor="page8">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auto"/>
        </w:rPr>
        <w:t>a). The results showed that the two cultivars had distinctly dif-ferent gene expression patterns. ZC exhibited higher gene expression levels, particularly for PAL, 4CL, F3H, FLS and LAR. And most of the genes had the highest expression levels in the 1 st leaf (</w:t>
      </w:r>
      <w:hyperlink w:anchor="page8">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auto"/>
        </w:rPr>
        <w:t>b). The correlation analysis showed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patterns between catechins and relative gene expression in the two cultivars (</w:t>
      </w:r>
      <w:hyperlink w:anchor="page8">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auto"/>
        </w:rPr>
        <w:t>c-d). All of the tested genes in ZC were positively correlated with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types of ca-techins, particularly CHI, F3</w:t>
      </w:r>
      <w:r>
        <w:rPr>
          <w:rFonts w:ascii="Arial" w:cs="Arial" w:eastAsia="Arial" w:hAnsi="Arial"/>
          <w:sz w:val="16"/>
          <w:szCs w:val="16"/>
          <w:color w:val="auto"/>
        </w:rPr>
        <w:t>′</w:t>
      </w:r>
      <w:r>
        <w:rPr>
          <w:rFonts w:ascii="Times New Roman" w:cs="Times New Roman" w:eastAsia="Times New Roman" w:hAnsi="Times New Roman"/>
          <w:sz w:val="16"/>
          <w:szCs w:val="16"/>
          <w:color w:val="auto"/>
        </w:rPr>
        <w:t>5</w:t>
      </w:r>
      <w:r>
        <w:rPr>
          <w:rFonts w:ascii="Arial" w:cs="Arial" w:eastAsia="Arial" w:hAnsi="Arial"/>
          <w:sz w:val="16"/>
          <w:szCs w:val="16"/>
          <w:color w:val="auto"/>
        </w:rPr>
        <w:t>′</w:t>
      </w:r>
      <w:r>
        <w:rPr>
          <w:rFonts w:ascii="Times New Roman" w:cs="Times New Roman" w:eastAsia="Times New Roman" w:hAnsi="Times New Roman"/>
          <w:sz w:val="16"/>
          <w:szCs w:val="16"/>
          <w:color w:val="auto"/>
        </w:rPr>
        <w:t>H and FLS. The correlation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between CHI, F3</w:t>
      </w:r>
      <w:r>
        <w:rPr>
          <w:rFonts w:ascii="Arial" w:cs="Arial" w:eastAsia="Arial" w:hAnsi="Arial"/>
          <w:sz w:val="16"/>
          <w:szCs w:val="16"/>
          <w:color w:val="auto"/>
        </w:rPr>
        <w:t>′</w:t>
      </w:r>
      <w:r>
        <w:rPr>
          <w:rFonts w:ascii="Times New Roman" w:cs="Times New Roman" w:eastAsia="Times New Roman" w:hAnsi="Times New Roman"/>
          <w:sz w:val="16"/>
          <w:szCs w:val="16"/>
          <w:color w:val="auto"/>
        </w:rPr>
        <w:t>5</w:t>
      </w:r>
      <w:r>
        <w:rPr>
          <w:rFonts w:ascii="Arial" w:cs="Arial" w:eastAsia="Arial" w:hAnsi="Arial"/>
          <w:sz w:val="16"/>
          <w:szCs w:val="16"/>
          <w:color w:val="auto"/>
        </w:rPr>
        <w:t>′</w:t>
      </w:r>
      <w:r>
        <w:rPr>
          <w:rFonts w:ascii="Times New Roman" w:cs="Times New Roman" w:eastAsia="Times New Roman" w:hAnsi="Times New Roman"/>
          <w:sz w:val="16"/>
          <w:szCs w:val="16"/>
          <w:color w:val="auto"/>
        </w:rPr>
        <w:t>H, FLS and the catechin index (CI) reached 0.811, 0.808, 0.918* respectively. In ZM, only 6 out of 10 genes had a positive correlation with catechin content.</w:t>
      </w:r>
    </w:p>
    <w:p>
      <w:pPr>
        <w:spacing w:after="0" w:line="200" w:lineRule="exact"/>
        <w:rPr>
          <w:rFonts w:ascii="Times New Roman" w:cs="Times New Roman" w:eastAsia="Times New Roman" w:hAnsi="Times New Roman"/>
          <w:sz w:val="16"/>
          <w:szCs w:val="16"/>
          <w:color w:val="auto"/>
        </w:rPr>
      </w:pPr>
    </w:p>
    <w:p>
      <w:pPr>
        <w:spacing w:after="0" w:line="207" w:lineRule="exact"/>
        <w:rPr>
          <w:rFonts w:ascii="Times New Roman" w:cs="Times New Roman" w:eastAsia="Times New Roman" w:hAnsi="Times New Roman"/>
          <w:sz w:val="16"/>
          <w:szCs w:val="16"/>
          <w:color w:val="auto"/>
        </w:rPr>
      </w:pPr>
    </w:p>
    <w:p>
      <w:pPr>
        <w:ind w:right="160"/>
        <w:spacing w:after="0" w:line="286" w:lineRule="auto"/>
        <w:rPr>
          <w:sz w:val="20"/>
          <w:szCs w:val="20"/>
          <w:color w:val="auto"/>
        </w:rPr>
      </w:pPr>
      <w:r>
        <w:rPr>
          <w:rFonts w:ascii="Times New Roman" w:cs="Times New Roman" w:eastAsia="Times New Roman" w:hAnsi="Times New Roman"/>
          <w:sz w:val="16"/>
          <w:szCs w:val="16"/>
          <w:color w:val="auto"/>
        </w:rPr>
        <w:t>3.3. Correlation analysis of key genes involved in theanine,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 biosynthesis</w:t>
      </w:r>
    </w:p>
    <w:p>
      <w:pPr>
        <w:spacing w:after="0" w:line="188"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It is widely considered that the synthesis of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secondary</w:t>
      </w:r>
    </w:p>
    <w:p>
      <w:pPr>
        <w:spacing w:after="0" w:line="219"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676" w:right="746" w:bottom="37" w:gutter="0" w:footer="0" w:header="0"/>
        </w:sectPr>
      </w:pPr>
    </w:p>
    <w:p>
      <w:pPr>
        <w:spacing w:after="0" w:line="7" w:lineRule="exact"/>
        <w:rPr>
          <w:rFonts w:ascii="Times New Roman" w:cs="Times New Roman" w:eastAsia="Times New Roman" w:hAnsi="Times New Roman"/>
          <w:sz w:val="16"/>
          <w:szCs w:val="16"/>
          <w:color w:val="auto"/>
        </w:rPr>
      </w:pPr>
    </w:p>
    <w:p>
      <w:pPr>
        <w:jc w:val="center"/>
        <w:ind w:right="12"/>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8"/>
          </w:cols>
          <w:pgMar w:left="752" w:top="676" w:right="746" w:bottom="37" w:gutter="0" w:footer="0" w:header="0"/>
          <w:type w:val="continuous"/>
        </w:sectPr>
      </w:pPr>
    </w:p>
    <w:bookmarkStart w:id="3" w:name="page4"/>
    <w:bookmarkEnd w:id="3"/>
    <w:p>
      <w:pPr>
        <w:spacing w:after="0"/>
        <w:tabs>
          <w:tab w:leader="none" w:pos="8060" w:val="left"/>
        </w:tabs>
        <w:rPr>
          <w:sz w:val="20"/>
          <w:szCs w:val="20"/>
          <w:color w:val="auto"/>
        </w:rPr>
      </w:pPr>
      <w:r>
        <w:rPr>
          <w:rFonts w:ascii="Times New Roman" w:cs="Times New Roman" w:eastAsia="Times New Roman" w:hAnsi="Times New Roman"/>
          <w:sz w:val="13"/>
          <w:szCs w:val="13"/>
          <w:color w:val="auto"/>
        </w:rPr>
        <w:t>Y. Zhang, et al.</w:t>
      </w:r>
      <w:r>
        <w:rPr>
          <w:sz w:val="20"/>
          <w:szCs w:val="20"/>
          <w:color w:val="auto"/>
        </w:rPr>
        <w:tab/>
      </w:r>
      <w:r>
        <w:rPr>
          <w:rFonts w:ascii="Arial" w:cs="Arial" w:eastAsia="Arial" w:hAnsi="Arial"/>
          <w:sz w:val="12"/>
          <w:szCs w:val="12"/>
          <w:i w:val="1"/>
          <w:iCs w:val="1"/>
          <w:color w:val="auto"/>
        </w:rPr>
        <w:t>Scientia Horticulturae 272 (2020) 109579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433070</wp:posOffset>
            </wp:positionH>
            <wp:positionV relativeFrom="paragraph">
              <wp:posOffset>199390</wp:posOffset>
            </wp:positionV>
            <wp:extent cx="5727700" cy="24612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5727700" cy="24612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spacing w:after="0" w:line="292" w:lineRule="auto"/>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Theanine content (a) and 18 amino acids compositions (b) at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leaf positions in ZC and ZM. Data are mean ± SD from three biological replicates. The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at P &lt; 0.05. Yellow and blue colors represent low-to-high content, respectively. Thea: theanine; Glu: glutamate; Gln: glutamine; Ser: serine; Asp: aspartic acid; Ala: alanine; Gly: glycine; Arg: arginine; Thr: threonine; His: histidine; Pro: proline; Cys: cysteine; Lys: lysine; Tyr: tyrosine; Val: valine; Ile: isoleucine; Leu: leucine; and Phe: phenylalanine.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wp:posOffset>
            </wp:positionH>
            <wp:positionV relativeFrom="paragraph">
              <wp:posOffset>163195</wp:posOffset>
            </wp:positionV>
            <wp:extent cx="3035300" cy="18669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3035300" cy="1866900"/>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both"/>
        <w:spacing w:after="0" w:line="277" w:lineRule="auto"/>
        <w:rPr>
          <w:sz w:val="20"/>
          <w:szCs w:val="20"/>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contents at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leaf positions in ZC and ZM. Data are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mean ± SD from three biological replicates. The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at P &lt; 0.05.</w:t>
      </w:r>
    </w:p>
    <w:p>
      <w:pPr>
        <w:spacing w:after="0" w:line="20" w:lineRule="exact"/>
        <w:rPr>
          <w:sz w:val="20"/>
          <w:szCs w:val="20"/>
          <w:color w:val="auto"/>
        </w:rPr>
      </w:pPr>
      <w:r>
        <w:rPr>
          <w:sz w:val="20"/>
          <w:szCs w:val="20"/>
          <w:color w:val="auto"/>
        </w:rPr>
        <w:br w:type="column"/>
      </w:r>
    </w:p>
    <w:p>
      <w:pPr>
        <w:spacing w:after="0" w:line="239"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metabolites is closely linked throughout plant growth and development (Tai, et al., 2018). To further identify the relationship between thea-nine,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 the relative expression of key synthetic genes was analyzed. Pearson correlation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cients showed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regulatory modes of secondary metabolism in ZC and ZM. The genes involved in the biosynthesis of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 in ZC showed a consistent expression pattern and were positively correlated with one another. Genes involved in the theanine pathway showed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expression patterns and inconsistent correlations. 8 out of 12 synthetic genes were negatively correlated with genes in the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 synthetic pathways (</w:t>
      </w:r>
      <w:hyperlink w:anchor="page8">
        <w:r>
          <w:rPr>
            <w:rFonts w:ascii="Times New Roman" w:cs="Times New Roman" w:eastAsia="Times New Roman" w:hAnsi="Times New Roman"/>
            <w:sz w:val="16"/>
            <w:szCs w:val="16"/>
            <w:color w:val="004A76"/>
          </w:rPr>
          <w:t>Fig. 8</w:t>
        </w:r>
      </w:hyperlink>
      <w:r>
        <w:rPr>
          <w:rFonts w:ascii="Times New Roman" w:cs="Times New Roman" w:eastAsia="Times New Roman" w:hAnsi="Times New Roman"/>
          <w:sz w:val="16"/>
          <w:szCs w:val="16"/>
          <w:color w:val="auto"/>
        </w:rPr>
        <w:t>a). In ZM, genes in the downstream pathway of theanine biosynthesis, including GS(TS)1, GS(TS)2, AlaAT, AspAT1, AspAT2, AspAT3 and AS, showed a positive relationship with seven TCS genes. In regard to catechin biosynthesis, most of the key genes showed negatively correlation with the theanine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synthetic pathways (</w:t>
      </w:r>
      <w:hyperlink w:anchor="page8">
        <w:r>
          <w:rPr>
            <w:rFonts w:ascii="Times New Roman" w:cs="Times New Roman" w:eastAsia="Times New Roman" w:hAnsi="Times New Roman"/>
            <w:sz w:val="16"/>
            <w:szCs w:val="16"/>
            <w:color w:val="004A76"/>
          </w:rPr>
          <w:t>Fig. 8</w:t>
        </w:r>
      </w:hyperlink>
      <w:r>
        <w:rPr>
          <w:rFonts w:ascii="Times New Roman" w:cs="Times New Roman" w:eastAsia="Times New Roman" w:hAnsi="Times New Roman"/>
          <w:sz w:val="16"/>
          <w:szCs w:val="16"/>
          <w:color w:val="auto"/>
        </w:rPr>
        <w:t>b).</w:t>
      </w:r>
    </w:p>
    <w:p>
      <w:pPr>
        <w:spacing w:after="0" w:line="477"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ind w:left="5380"/>
        <w:spacing w:after="0"/>
        <w:rPr>
          <w:sz w:val="20"/>
          <w:szCs w:val="20"/>
          <w:color w:val="auto"/>
        </w:rPr>
      </w:pPr>
      <w:r>
        <w:rPr>
          <w:rFonts w:ascii="Arial" w:cs="Arial" w:eastAsia="Arial" w:hAnsi="Arial"/>
          <w:sz w:val="16"/>
          <w:szCs w:val="16"/>
          <w:color w:val="auto"/>
        </w:rPr>
        <w:t>4. Discussion</w:t>
      </w:r>
    </w:p>
    <w:p>
      <w:pPr>
        <w:spacing w:after="0" w:line="230" w:lineRule="exact"/>
        <w:rPr>
          <w:sz w:val="20"/>
          <w:szCs w:val="20"/>
          <w:color w:val="auto"/>
        </w:rPr>
      </w:pPr>
    </w:p>
    <w:p>
      <w:pPr>
        <w:ind w:left="5620"/>
        <w:spacing w:after="0"/>
        <w:rPr>
          <w:sz w:val="20"/>
          <w:szCs w:val="20"/>
          <w:color w:val="auto"/>
        </w:rPr>
      </w:pPr>
      <w:r>
        <w:rPr>
          <w:rFonts w:ascii="Times New Roman" w:cs="Times New Roman" w:eastAsia="Times New Roman" w:hAnsi="Times New Roman"/>
          <w:sz w:val="16"/>
          <w:szCs w:val="16"/>
          <w:color w:val="auto"/>
        </w:rPr>
        <w:t>The characteristic secondary metabolites in tea plants, theanine,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454660</wp:posOffset>
            </wp:positionH>
            <wp:positionV relativeFrom="paragraph">
              <wp:posOffset>144780</wp:posOffset>
            </wp:positionV>
            <wp:extent cx="5685155" cy="20154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5685155" cy="2015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spacing w:after="0" w:line="294" w:lineRule="auto"/>
        <w:rPr>
          <w:sz w:val="20"/>
          <w:szCs w:val="20"/>
          <w:color w:val="auto"/>
        </w:rPr>
      </w:pPr>
      <w:r>
        <w:rPr>
          <w:rFonts w:ascii="Arial" w:cs="Arial" w:eastAsia="Arial" w:hAnsi="Arial"/>
          <w:sz w:val="14"/>
          <w:szCs w:val="14"/>
          <w:color w:val="auto"/>
        </w:rPr>
        <w:t xml:space="preserve">Fig. 4. </w:t>
      </w:r>
      <w:r>
        <w:rPr>
          <w:rFonts w:ascii="Times New Roman" w:cs="Times New Roman" w:eastAsia="Times New Roman" w:hAnsi="Times New Roman"/>
          <w:sz w:val="14"/>
          <w:szCs w:val="14"/>
          <w:color w:val="auto"/>
        </w:rPr>
        <w:t>Total catechin contents (a) and their compositions (b) at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leaf positions in ZC and ZM. Data are mean ± SD from three biological replicates. The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at P &lt; 0.05. Yellow and blue colors represent low-to-high contents, respectively. TP: tea polyphenols; TC: total catechins; EGCG: epigallocatechin gallate; EGC: epigallocatechin; GC: gallocatechin; C: catechin; EC: epicatechin; GCG: gallocatechin gallate; ECG: epicatechin gallate; GAC: gallated catechins, including EGCG, ECG and GCG; NGAC: nongallated catechins, including EGC, C, EC and GC; DHL: dehydroxylated catechins, including EC and ECG; and THL: trihydroxylated catechins, including EGC and EGCG.</w:t>
      </w:r>
    </w:p>
    <w:p>
      <w:pPr>
        <w:sectPr>
          <w:pgSz w:w="11900" w:h="15874" w:orient="portrait"/>
          <w:cols w:equalWidth="0" w:num="1">
            <w:col w:w="10400"/>
          </w:cols>
          <w:pgMar w:left="760" w:top="676" w:right="746" w:bottom="37" w:gutter="0" w:footer="0" w:header="0"/>
          <w:type w:val="continuous"/>
        </w:sectPr>
      </w:pPr>
    </w:p>
    <w:p>
      <w:pPr>
        <w:spacing w:after="0" w:line="200" w:lineRule="exact"/>
        <w:rPr>
          <w:sz w:val="20"/>
          <w:szCs w:val="20"/>
          <w:color w:val="auto"/>
        </w:rPr>
      </w:pPr>
    </w:p>
    <w:p>
      <w:pPr>
        <w:spacing w:after="0" w:line="238"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tabs>
          <w:tab w:leader="none" w:pos="8060" w:val="left"/>
        </w:tabs>
        <w:rPr>
          <w:sz w:val="20"/>
          <w:szCs w:val="20"/>
          <w:color w:val="auto"/>
        </w:rPr>
      </w:pPr>
      <w:r>
        <w:rPr>
          <w:rFonts w:ascii="Times New Roman" w:cs="Times New Roman" w:eastAsia="Times New Roman" w:hAnsi="Times New Roman"/>
          <w:sz w:val="13"/>
          <w:szCs w:val="13"/>
          <w:color w:val="auto"/>
        </w:rPr>
        <w:t>Y. Zhang, et al.</w:t>
      </w:r>
      <w:r>
        <w:rPr>
          <w:sz w:val="20"/>
          <w:szCs w:val="20"/>
          <w:color w:val="auto"/>
        </w:rPr>
        <w:tab/>
      </w:r>
      <w:r>
        <w:rPr>
          <w:rFonts w:ascii="Arial" w:cs="Arial" w:eastAsia="Arial" w:hAnsi="Arial"/>
          <w:sz w:val="12"/>
          <w:szCs w:val="12"/>
          <w:i w:val="1"/>
          <w:iCs w:val="1"/>
          <w:color w:val="auto"/>
        </w:rPr>
        <w:t>Scientia Horticulturae 272 (2020) 109579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421005</wp:posOffset>
            </wp:positionH>
            <wp:positionV relativeFrom="paragraph">
              <wp:posOffset>199390</wp:posOffset>
            </wp:positionV>
            <wp:extent cx="5753100" cy="35877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5753100" cy="3587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Fig. 5. </w:t>
      </w:r>
      <w:r>
        <w:rPr>
          <w:rFonts w:ascii="Times New Roman" w:cs="Times New Roman" w:eastAsia="Times New Roman" w:hAnsi="Times New Roman"/>
          <w:sz w:val="14"/>
          <w:szCs w:val="14"/>
          <w:color w:val="auto"/>
        </w:rPr>
        <w:t>Expression of key genes in the theanine biosynthetic pathway. (a) Theanine biosynthetic pathway. NR: nitrate reductase; NiR: nitrite reductase; GDH:</w:t>
      </w:r>
    </w:p>
    <w:p>
      <w:pPr>
        <w:spacing w:after="0" w:line="33" w:lineRule="exact"/>
        <w:rPr>
          <w:sz w:val="20"/>
          <w:szCs w:val="20"/>
          <w:color w:val="auto"/>
        </w:rPr>
      </w:pPr>
    </w:p>
    <w:p>
      <w:pPr>
        <w:jc w:val="both"/>
        <w:spacing w:after="0" w:line="292" w:lineRule="auto"/>
        <w:rPr>
          <w:sz w:val="20"/>
          <w:szCs w:val="20"/>
          <w:color w:val="auto"/>
        </w:rPr>
      </w:pPr>
      <w:r>
        <w:rPr>
          <w:rFonts w:ascii="Times New Roman" w:cs="Times New Roman" w:eastAsia="Times New Roman" w:hAnsi="Times New Roman"/>
          <w:sz w:val="14"/>
          <w:szCs w:val="14"/>
          <w:color w:val="auto"/>
        </w:rPr>
        <w:t>glutamate dehydrogenase; GOGAT: glutamate synthase; GS (TS): glutamine synthetase/theanine synthetase; AlaAT: alanine aminotransferases; AspAT: aspartate aminotransferases; AS: aspargine synthase; AAP: amino acid permease. (b) Expression levels of genes involved in the theanine biosynthetic pathway. Yellow and blue colors represent low-to-high gene expression levels, respectively. (c) Correlation analysis between gene expression and amino acid contents in ZC. (d) Correlation analysis between gene expression and amino acid contents in ZM. Green to red colors represent low-to-high correlations, respectively.</w:t>
      </w:r>
    </w:p>
    <w:p>
      <w:pPr>
        <w:sectPr>
          <w:pgSz w:w="11900" w:h="15874" w:orient="portrait"/>
          <w:cols w:equalWidth="0" w:num="1">
            <w:col w:w="10400"/>
          </w:cols>
          <w:pgMar w:left="760" w:top="676" w:right="746" w:bottom="37" w:gutter="0" w:footer="0" w:header="0"/>
        </w:sectPr>
      </w:pPr>
    </w:p>
    <w:p>
      <w:pPr>
        <w:spacing w:after="0" w:line="258"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6"/>
          <w:szCs w:val="16"/>
          <w:color w:val="auto"/>
        </w:rPr>
        <w:t>ca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eine and catechin, not only contribute to the formation of unique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avor and aroma but are also strongly associated with plant growth and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development. Therefore, the concentration of theanine,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 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leaf positions were determined in ZC and ZM. The relative gene expression and correlation analyses suggested that the regulatory mechanisms were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despite the genetic similarity of the two cultivars.</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4.1.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regulatory modes of theanine metabolism</w:t>
      </w:r>
    </w:p>
    <w:p>
      <w:pPr>
        <w:spacing w:after="0" w:line="234" w:lineRule="exact"/>
        <w:rPr>
          <w:sz w:val="20"/>
          <w:szCs w:val="20"/>
          <w:color w:val="auto"/>
        </w:rPr>
      </w:pPr>
    </w:p>
    <w:p>
      <w:pPr>
        <w:jc w:val="both"/>
        <w:ind w:firstLine="24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this study, the totally 18 amino acids including theanine and their composition showed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between the two cultivars. The thea-nine content of ZM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than that of ZC except in the 1 st leaf. (</w:t>
      </w:r>
      <w:hyperlink w:anchor="page8">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Most of the tested genes, including GOGAT, 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409575</wp:posOffset>
            </wp:positionH>
            <wp:positionV relativeFrom="paragraph">
              <wp:posOffset>121920</wp:posOffset>
            </wp:positionV>
            <wp:extent cx="5775325" cy="15976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5775325" cy="15976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jc w:val="both"/>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(TS), AlaAT, AspAT, AS and AAP, also showed coordinated changes and were more highly expressed in ZM (</w:t>
      </w:r>
      <w:hyperlink w:anchor="page8">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b). GOGAT1 and GOGAT2 are ferredoxin-dependent (Fd-GOGAT) and are involved in ammonium as-similation in leaves (</w:t>
      </w:r>
      <w:hyperlink w:anchor="page8">
        <w:r>
          <w:rPr>
            <w:rFonts w:ascii="Times New Roman" w:cs="Times New Roman" w:eastAsia="Times New Roman" w:hAnsi="Times New Roman"/>
            <w:sz w:val="16"/>
            <w:szCs w:val="16"/>
            <w:color w:val="004A76"/>
          </w:rPr>
          <w:t>Coschigano et al., 1998</w:t>
        </w:r>
      </w:hyperlink>
      <w:r>
        <w:rPr>
          <w:rFonts w:ascii="Times New Roman" w:cs="Times New Roman" w:eastAsia="Times New Roman" w:hAnsi="Times New Roman"/>
          <w:sz w:val="16"/>
          <w:szCs w:val="16"/>
          <w:color w:val="auto"/>
        </w:rPr>
        <w:t>). GOGAT in tea plans was found to be correlated with theanine content in tea leaves under dif-ferent temperature and shading conditions (</w:t>
      </w:r>
      <w:hyperlink w:anchor="page8">
        <w:r>
          <w:rPr>
            <w:rFonts w:ascii="Times New Roman" w:cs="Times New Roman" w:eastAsia="Times New Roman" w:hAnsi="Times New Roman"/>
            <w:sz w:val="16"/>
            <w:szCs w:val="16"/>
            <w:color w:val="004A76"/>
          </w:rPr>
          <w:t>Liu et al., 2017b</w:t>
        </w:r>
      </w:hyperlink>
      <w:r>
        <w:rPr>
          <w:rFonts w:ascii="Times New Roman" w:cs="Times New Roman" w:eastAsia="Times New Roman" w:hAnsi="Times New Roman"/>
          <w:sz w:val="16"/>
          <w:szCs w:val="16"/>
          <w:color w:val="auto"/>
        </w:rPr>
        <w:t>). Under nitrogen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and su</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positive correlation between GOGAT activity and theanine content was always found in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tissues (</w:t>
      </w:r>
      <w:hyperlink w:anchor="page8">
        <w:r>
          <w:rPr>
            <w:rFonts w:ascii="Times New Roman" w:cs="Times New Roman" w:eastAsia="Times New Roman" w:hAnsi="Times New Roman"/>
            <w:sz w:val="16"/>
            <w:szCs w:val="16"/>
            <w:color w:val="004A76"/>
          </w:rPr>
          <w:t>Liu et al., 2020</w:t>
        </w:r>
      </w:hyperlink>
      <w:r>
        <w:rPr>
          <w:rFonts w:ascii="Times New Roman" w:cs="Times New Roman" w:eastAsia="Times New Roman" w:hAnsi="Times New Roman"/>
          <w:sz w:val="16"/>
          <w:szCs w:val="16"/>
          <w:color w:val="auto"/>
        </w:rPr>
        <w:t>). GOGAT1 and GOGAT2 in ZM also showed a positive correlation with Thea. AlaAT, AspAT, and AS are key enzymes in the reversible transformation of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amino acids, including Glu, Gln, Asp, Ala and Asn. Those compounds could act as precursors for the biosynthesis of theanine (</w:t>
      </w:r>
      <w:hyperlink w:anchor="page8">
        <w:r>
          <w:rPr>
            <w:rFonts w:ascii="Times New Roman" w:cs="Times New Roman" w:eastAsia="Times New Roman" w:hAnsi="Times New Roman"/>
            <w:sz w:val="16"/>
            <w:szCs w:val="16"/>
            <w:color w:val="004A76"/>
          </w:rPr>
          <w:t>Miyashita et al., 2007</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Zhou et al., 2009</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Masclaux-Daubresse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Liu et al., 2020</w:t>
        </w:r>
      </w:hyperlink>
      <w:r>
        <w:rPr>
          <w:rFonts w:ascii="Times New Roman" w:cs="Times New Roman" w:eastAsia="Times New Roman" w:hAnsi="Times New Roman"/>
          <w:sz w:val="16"/>
          <w:szCs w:val="16"/>
          <w:color w:val="000000"/>
        </w:rPr>
        <w:t>). The expression levels</w:t>
      </w:r>
    </w:p>
    <w:p>
      <w:pPr>
        <w:spacing w:after="0" w:line="407"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32" w:lineRule="exact"/>
        <w:rPr>
          <w:rFonts w:ascii="Times New Roman" w:cs="Times New Roman" w:eastAsia="Times New Roman" w:hAnsi="Times New Roman"/>
          <w:sz w:val="16"/>
          <w:szCs w:val="16"/>
          <w:color w:val="auto"/>
        </w:rPr>
      </w:pPr>
    </w:p>
    <w:p>
      <w:pPr>
        <w:jc w:val="both"/>
        <w:spacing w:after="0" w:line="298" w:lineRule="auto"/>
        <w:rPr>
          <w:sz w:val="20"/>
          <w:szCs w:val="20"/>
          <w:color w:val="auto"/>
        </w:rPr>
      </w:pPr>
      <w:r>
        <w:rPr>
          <w:rFonts w:ascii="Arial" w:cs="Arial" w:eastAsia="Arial" w:hAnsi="Arial"/>
          <w:sz w:val="14"/>
          <w:szCs w:val="14"/>
          <w:color w:val="auto"/>
        </w:rPr>
        <w:t xml:space="preserve">Fig. 6. </w:t>
      </w:r>
      <w:r>
        <w:rPr>
          <w:rFonts w:ascii="Times New Roman" w:cs="Times New Roman" w:eastAsia="Times New Roman" w:hAnsi="Times New Roman"/>
          <w:sz w:val="14"/>
          <w:szCs w:val="14"/>
          <w:color w:val="auto"/>
        </w:rPr>
        <w:t>Expression of key genes in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metabolism. (a)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biosynthetic pathway. TCS: tea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synthase; CYP1A2: cytochrome P450 family 1 subfamily</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A polypeptide 2; ALN: allantoinase; and XO: xanthine oxidase. (b) Expression levels of genes involved in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metabolism. Yellow and blue colors represent low-to-high gene expression levels, respectively. (c) Correlation analysis between gene expression and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content in ZC and ZM. Green to red colors represent low-to-high correlations, respectively.</w:t>
      </w:r>
    </w:p>
    <w:p>
      <w:pPr>
        <w:sectPr>
          <w:pgSz w:w="11900" w:h="15874" w:orient="portrait"/>
          <w:cols w:equalWidth="0" w:num="1">
            <w:col w:w="10400"/>
          </w:cols>
          <w:pgMar w:left="760" w:top="676" w:right="746" w:bottom="37" w:gutter="0" w:footer="0" w:header="0"/>
          <w:type w:val="continuous"/>
        </w:sectPr>
      </w:pPr>
    </w:p>
    <w:p>
      <w:pPr>
        <w:spacing w:after="0" w:line="200" w:lineRule="exact"/>
        <w:rPr>
          <w:rFonts w:ascii="Times New Roman" w:cs="Times New Roman" w:eastAsia="Times New Roman" w:hAnsi="Times New Roman"/>
          <w:sz w:val="16"/>
          <w:szCs w:val="16"/>
          <w:color w:val="auto"/>
        </w:rPr>
      </w:pPr>
    </w:p>
    <w:p>
      <w:pPr>
        <w:spacing w:after="0" w:line="235"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tabs>
          <w:tab w:leader="none" w:pos="8060" w:val="left"/>
        </w:tabs>
        <w:rPr>
          <w:sz w:val="20"/>
          <w:szCs w:val="20"/>
          <w:color w:val="auto"/>
        </w:rPr>
      </w:pPr>
      <w:r>
        <w:rPr>
          <w:rFonts w:ascii="Times New Roman" w:cs="Times New Roman" w:eastAsia="Times New Roman" w:hAnsi="Times New Roman"/>
          <w:sz w:val="13"/>
          <w:szCs w:val="13"/>
          <w:color w:val="auto"/>
        </w:rPr>
        <w:t>Y. Zhang, et al.</w:t>
      </w:r>
      <w:r>
        <w:rPr>
          <w:sz w:val="20"/>
          <w:szCs w:val="20"/>
          <w:color w:val="auto"/>
        </w:rPr>
        <w:tab/>
      </w:r>
      <w:r>
        <w:rPr>
          <w:rFonts w:ascii="Arial" w:cs="Arial" w:eastAsia="Arial" w:hAnsi="Arial"/>
          <w:sz w:val="12"/>
          <w:szCs w:val="12"/>
          <w:i w:val="1"/>
          <w:iCs w:val="1"/>
          <w:color w:val="auto"/>
        </w:rPr>
        <w:t>Scientia Horticulturae 272 (2020) 109579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415925</wp:posOffset>
            </wp:positionH>
            <wp:positionV relativeFrom="paragraph">
              <wp:posOffset>199390</wp:posOffset>
            </wp:positionV>
            <wp:extent cx="5761990" cy="25546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5761990" cy="2554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Fig. 7. </w:t>
      </w:r>
      <w:r>
        <w:rPr>
          <w:rFonts w:ascii="Times New Roman" w:cs="Times New Roman" w:eastAsia="Times New Roman" w:hAnsi="Times New Roman"/>
          <w:sz w:val="14"/>
          <w:szCs w:val="14"/>
          <w:color w:val="auto"/>
        </w:rPr>
        <w:t>Expression of key genes in the catechin biosynthetic pathway. (a) Catechin biosynthetic pathway. PAL: ammonia-lyase; C4H: cinnamate 4-hydroxylase; 4CL:</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4-coumarate CoA ligase; CHS: chalcone synthase; CHI: chalcone isomerase; F3</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H: </w:t>
      </w:r>
      <w:r>
        <w:rPr>
          <w:rFonts w:ascii="Arial" w:cs="Arial" w:eastAsia="Arial" w:hAnsi="Arial"/>
          <w:sz w:val="14"/>
          <w:szCs w:val="14"/>
          <w:color w:val="auto"/>
        </w:rPr>
        <w:t>fl</w:t>
      </w:r>
      <w:r>
        <w:rPr>
          <w:rFonts w:ascii="Times New Roman" w:cs="Times New Roman" w:eastAsia="Times New Roman" w:hAnsi="Times New Roman"/>
          <w:sz w:val="14"/>
          <w:szCs w:val="14"/>
          <w:color w:val="auto"/>
        </w:rPr>
        <w:t>avanone 3</w:t>
      </w:r>
      <w:r>
        <w:rPr>
          <w:rFonts w:ascii="Arial" w:cs="Arial" w:eastAsia="Arial" w:hAnsi="Arial"/>
          <w:sz w:val="14"/>
          <w:szCs w:val="14"/>
          <w:color w:val="auto"/>
        </w:rPr>
        <w:t>′</w:t>
      </w:r>
      <w:r>
        <w:rPr>
          <w:rFonts w:ascii="Times New Roman" w:cs="Times New Roman" w:eastAsia="Times New Roman" w:hAnsi="Times New Roman"/>
          <w:sz w:val="14"/>
          <w:szCs w:val="14"/>
          <w:color w:val="auto"/>
        </w:rPr>
        <w:t>-hydroxylase; F3</w:t>
      </w:r>
      <w:r>
        <w:rPr>
          <w:rFonts w:ascii="Arial" w:cs="Arial" w:eastAsia="Arial" w:hAnsi="Arial"/>
          <w:sz w:val="14"/>
          <w:szCs w:val="14"/>
          <w:color w:val="auto"/>
        </w:rPr>
        <w:t>′</w:t>
      </w:r>
      <w:r>
        <w:rPr>
          <w:rFonts w:ascii="Times New Roman" w:cs="Times New Roman" w:eastAsia="Times New Roman" w:hAnsi="Times New Roman"/>
          <w:sz w:val="14"/>
          <w:szCs w:val="14"/>
          <w:color w:val="auto"/>
        </w:rPr>
        <w:t>5</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H: </w:t>
      </w:r>
      <w:r>
        <w:rPr>
          <w:rFonts w:ascii="Arial" w:cs="Arial" w:eastAsia="Arial" w:hAnsi="Arial"/>
          <w:sz w:val="14"/>
          <w:szCs w:val="14"/>
          <w:color w:val="auto"/>
        </w:rPr>
        <w:t>fl</w:t>
      </w:r>
      <w:r>
        <w:rPr>
          <w:rFonts w:ascii="Times New Roman" w:cs="Times New Roman" w:eastAsia="Times New Roman" w:hAnsi="Times New Roman"/>
          <w:sz w:val="14"/>
          <w:szCs w:val="14"/>
          <w:color w:val="auto"/>
        </w:rPr>
        <w:t>avonoid 3</w:t>
      </w:r>
      <w:r>
        <w:rPr>
          <w:rFonts w:ascii="Arial" w:cs="Arial" w:eastAsia="Arial" w:hAnsi="Arial"/>
          <w:sz w:val="14"/>
          <w:szCs w:val="14"/>
          <w:color w:val="auto"/>
        </w:rPr>
        <w:t>′</w:t>
      </w:r>
      <w:r>
        <w:rPr>
          <w:rFonts w:ascii="Times New Roman" w:cs="Times New Roman" w:eastAsia="Times New Roman" w:hAnsi="Times New Roman"/>
          <w:sz w:val="14"/>
          <w:szCs w:val="14"/>
          <w:color w:val="auto"/>
        </w:rPr>
        <w:t>5</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-hydroxylase; F3H: </w:t>
      </w:r>
      <w:r>
        <w:rPr>
          <w:rFonts w:ascii="Arial" w:cs="Arial" w:eastAsia="Arial" w:hAnsi="Arial"/>
          <w:sz w:val="14"/>
          <w:szCs w:val="14"/>
          <w:color w:val="auto"/>
        </w:rPr>
        <w:t>fl</w:t>
      </w:r>
      <w:r>
        <w:rPr>
          <w:rFonts w:ascii="Times New Roman" w:cs="Times New Roman" w:eastAsia="Times New Roman" w:hAnsi="Times New Roman"/>
          <w:sz w:val="14"/>
          <w:szCs w:val="14"/>
          <w:color w:val="auto"/>
        </w:rPr>
        <w:t>avanone 3-</w:t>
      </w:r>
    </w:p>
    <w:p>
      <w:pPr>
        <w:spacing w:after="0" w:line="30" w:lineRule="exact"/>
        <w:rPr>
          <w:sz w:val="20"/>
          <w:szCs w:val="20"/>
          <w:color w:val="auto"/>
        </w:rPr>
      </w:pPr>
    </w:p>
    <w:p>
      <w:pPr>
        <w:jc w:val="both"/>
        <w:spacing w:after="0" w:line="298" w:lineRule="auto"/>
        <w:rPr>
          <w:sz w:val="20"/>
          <w:szCs w:val="20"/>
          <w:color w:val="auto"/>
        </w:rPr>
      </w:pPr>
      <w:r>
        <w:rPr>
          <w:rFonts w:ascii="Times New Roman" w:cs="Times New Roman" w:eastAsia="Times New Roman" w:hAnsi="Times New Roman"/>
          <w:sz w:val="14"/>
          <w:szCs w:val="14"/>
          <w:color w:val="auto"/>
        </w:rPr>
        <w:t xml:space="preserve">hydroxylase; FLS: </w:t>
      </w:r>
      <w:r>
        <w:rPr>
          <w:rFonts w:ascii="Arial" w:cs="Arial" w:eastAsia="Arial" w:hAnsi="Arial"/>
          <w:sz w:val="14"/>
          <w:szCs w:val="14"/>
          <w:color w:val="auto"/>
        </w:rPr>
        <w:t>fl</w:t>
      </w:r>
      <w:r>
        <w:rPr>
          <w:rFonts w:ascii="Times New Roman" w:cs="Times New Roman" w:eastAsia="Times New Roman" w:hAnsi="Times New Roman"/>
          <w:sz w:val="14"/>
          <w:szCs w:val="14"/>
          <w:color w:val="auto"/>
        </w:rPr>
        <w:t>avonol synthase; DFR: dihydro</w:t>
      </w:r>
      <w:r>
        <w:rPr>
          <w:rFonts w:ascii="Arial" w:cs="Arial" w:eastAsia="Arial" w:hAnsi="Arial"/>
          <w:sz w:val="14"/>
          <w:szCs w:val="14"/>
          <w:color w:val="auto"/>
        </w:rPr>
        <w:t>fl</w:t>
      </w:r>
      <w:r>
        <w:rPr>
          <w:rFonts w:ascii="Times New Roman" w:cs="Times New Roman" w:eastAsia="Times New Roman" w:hAnsi="Times New Roman"/>
          <w:sz w:val="14"/>
          <w:szCs w:val="14"/>
          <w:color w:val="auto"/>
        </w:rPr>
        <w:t>avonol 4-reductase; LAR: leucoanthocyanidin reductase; and ANR: anthocyanidin reductase. (b) Expression levels of genes involved in the catechin biosynthetic pathway. Yellow and blue colors represent low-to-high gene expression levels, respectively. (c) Correlation analysis between gene expression and catechin contents in ZC. (d) Correlation analysis between gene expression and catechin contents in ZM. Green to red colors represent low-to-high correlations, respectively.</w:t>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of these genes in ZM were higher, particularly in the older leaves. Ne-gative correlations between genes expression and Glu, Gln and Asp content were also found in ZM (</w:t>
      </w:r>
      <w:hyperlink w:anchor="page8">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 xml:space="preserve">d). This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suggests that the higher levels of Glu, Gln and Asp in ZM serve as a substrate for the transition to other nitrogenous compounds such as theanine. GS and TS in tea plants share highly homologous (&gt; 97%), and similar enzymatic activities (</w:t>
      </w:r>
      <w:hyperlink w:anchor="page8">
        <w:r>
          <w:rPr>
            <w:rFonts w:ascii="Times New Roman" w:cs="Times New Roman" w:eastAsia="Times New Roman" w:hAnsi="Times New Roman"/>
            <w:sz w:val="16"/>
            <w:szCs w:val="16"/>
            <w:color w:val="004A76"/>
          </w:rPr>
          <w:t>Deng et al., 2008</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Cheng et al., 2017</w:t>
        </w:r>
      </w:hyperlink>
      <w:r>
        <w:rPr>
          <w:rFonts w:ascii="Times New Roman" w:cs="Times New Roman" w:eastAsia="Times New Roman" w:hAnsi="Times New Roman"/>
          <w:sz w:val="16"/>
          <w:szCs w:val="16"/>
          <w:color w:val="auto"/>
        </w:rPr>
        <w:t>). In this study, both GS (TS)1 and GS (TS)2 in the older leaves of ZM were more highly ex-pressed, but there was no clear correlation between GS (TS) expression and Thea. These results indicate that the higher Thea accumulation in ZM was not primarily due to its biosynthesis. The AAP family has been demonstrated to transport theanine from roots to shoots in tea plants (</w:t>
      </w:r>
      <w:hyperlink w:anchor="page8">
        <w:r>
          <w:rPr>
            <w:rFonts w:ascii="Times New Roman" w:cs="Times New Roman" w:eastAsia="Times New Roman" w:hAnsi="Times New Roman"/>
            <w:sz w:val="16"/>
            <w:szCs w:val="16"/>
            <w:color w:val="004A76"/>
          </w:rPr>
          <w:t>Dong et al., 2019</w:t>
        </w:r>
      </w:hyperlink>
      <w:r>
        <w:rPr>
          <w:rFonts w:ascii="Times New Roman" w:cs="Times New Roman" w:eastAsia="Times New Roman" w:hAnsi="Times New Roman"/>
          <w:sz w:val="16"/>
          <w:szCs w:val="16"/>
          <w:color w:val="auto"/>
        </w:rPr>
        <w:t xml:space="preserve">). The expression levels of AAPs were higher in ZM and were positively correlated with Thea. This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suggests more active theanine transport from older leaves to younger leaves in ZM. Genes expression in ZC showed complicated patterns and inconsistent correlations (</w:t>
      </w:r>
      <w:hyperlink w:anchor="page8">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c). Taken together, these results suggest an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adjustment mechanism in ZM, involving either more active amino acid conversion or elevated nutrient translocation from sink leaves to source leaves.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0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4.2.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regulatory modes of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metabolism</w:t>
      </w:r>
    </w:p>
    <w:p>
      <w:pPr>
        <w:spacing w:after="0" w:line="234"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Many studies have shown that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content is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leaf maturity.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tends to accumulate more in younger leaves and decreases with increasing leaf age (</w:t>
      </w:r>
      <w:hyperlink w:anchor="page8">
        <w:r>
          <w:rPr>
            <w:rFonts w:ascii="Times New Roman" w:cs="Times New Roman" w:eastAsia="Times New Roman" w:hAnsi="Times New Roman"/>
            <w:sz w:val="16"/>
            <w:szCs w:val="16"/>
            <w:color w:val="004A76"/>
          </w:rPr>
          <w:t>Ashihara et al., 2008</w:t>
        </w:r>
      </w:hyperlink>
      <w:r>
        <w:rPr>
          <w:rFonts w:ascii="Times New Roman" w:cs="Times New Roman" w:eastAsia="Times New Roman" w:hAnsi="Times New Roman"/>
          <w:sz w:val="16"/>
          <w:szCs w:val="16"/>
          <w:color w:val="auto"/>
        </w:rPr>
        <w:t>). In our study, the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content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decreased from the 1 st to the 3rd leaf, then increased in the older leaves in both cultivars (</w:t>
      </w:r>
      <w:hyperlink w:anchor="page8">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This result is consistent with a previous study (</w:t>
      </w:r>
      <w:hyperlink w:anchor="page8">
        <w:r>
          <w:rPr>
            <w:rFonts w:ascii="Times New Roman" w:cs="Times New Roman" w:eastAsia="Times New Roman" w:hAnsi="Times New Roman"/>
            <w:sz w:val="16"/>
            <w:szCs w:val="16"/>
            <w:color w:val="004A76"/>
          </w:rPr>
          <w:t>Li et al., 2016</w:t>
        </w:r>
      </w:hyperlink>
      <w:r>
        <w:rPr>
          <w:rFonts w:ascii="Times New Roman" w:cs="Times New Roman" w:eastAsia="Times New Roman" w:hAnsi="Times New Roman"/>
          <w:sz w:val="16"/>
          <w:szCs w:val="16"/>
          <w:color w:val="auto"/>
        </w:rPr>
        <w:t>). Genes involved in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biosynthesis and degradation showed distinct expression pat-terns in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cultivars (</w:t>
      </w:r>
      <w:hyperlink w:anchor="page8">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b). In ZC, the expression patterns of six TCS genes were highly consistent and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positively correlated with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content (</w:t>
      </w:r>
      <w:hyperlink w:anchor="page8">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c). It is also widely demonstrated that TCS expression is directly related to the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content in leaves during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growth stages (</w:t>
      </w:r>
      <w:hyperlink w:anchor="page8">
        <w:r>
          <w:rPr>
            <w:rFonts w:ascii="Times New Roman" w:cs="Times New Roman" w:eastAsia="Times New Roman" w:hAnsi="Times New Roman"/>
            <w:sz w:val="16"/>
            <w:szCs w:val="16"/>
            <w:color w:val="004A76"/>
          </w:rPr>
          <w:t>Mohanpuria et al., 2009</w:t>
        </w:r>
      </w:hyperlink>
      <w:r>
        <w:rPr>
          <w:rFonts w:ascii="Times New Roman" w:cs="Times New Roman" w:eastAsia="Times New Roman" w:hAnsi="Times New Roman"/>
          <w:sz w:val="16"/>
          <w:szCs w:val="16"/>
          <w:color w:val="auto"/>
        </w:rPr>
        <w:t>). It was inferred that the accumulation of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in ZC was dependent on the expression of TCS. There was no clear linkage between relative gene expression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content in ZM. In addition, the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degradation genes, including CYP1A2, ALN and XO showed higher expression levels in ZM,</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21" w:lineRule="exact"/>
        <w:rPr>
          <w:rFonts w:ascii="Times New Roman" w:cs="Times New Roman" w:eastAsia="Times New Roman" w:hAnsi="Times New Roman"/>
          <w:sz w:val="16"/>
          <w:szCs w:val="16"/>
          <w:color w:val="auto"/>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indicating more active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metabolism. Interestingly, compared with ZC, the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accumulation in ZM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re-gardless of leaf position. The genes involved in the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metabolic pathway showed inconsistent expression patterns with respect to caf-feine content, suggesting that there were other undetected key genes involved in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metabolism. These results imply distinct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regulatory patterns even in cultivars with a close genetic relationship.</w:t>
      </w:r>
    </w:p>
    <w:p>
      <w:pPr>
        <w:spacing w:after="0" w:line="282"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4.3.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regulatory modes of catechin metabolism</w:t>
      </w:r>
    </w:p>
    <w:p>
      <w:pPr>
        <w:spacing w:after="0" w:line="234" w:lineRule="exact"/>
        <w:rPr>
          <w:rFonts w:ascii="Times New Roman" w:cs="Times New Roman" w:eastAsia="Times New Roman" w:hAnsi="Times New Roman"/>
          <w:sz w:val="16"/>
          <w:szCs w:val="16"/>
          <w:color w:val="auto"/>
        </w:rPr>
      </w:pPr>
    </w:p>
    <w:p>
      <w:pPr>
        <w:jc w:val="both"/>
        <w:ind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It is widely documented that catechin accumulation is greater in younger leaves and decreases with leaf growth (</w:t>
      </w:r>
      <w:hyperlink w:anchor="page8">
        <w:r>
          <w:rPr>
            <w:rFonts w:ascii="Times New Roman" w:cs="Times New Roman" w:eastAsia="Times New Roman" w:hAnsi="Times New Roman"/>
            <w:sz w:val="16"/>
            <w:szCs w:val="16"/>
            <w:color w:val="004A76"/>
          </w:rPr>
          <w:t>Li et al., 2016</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Lee</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et al., 2011</w:t>
        </w:r>
      </w:hyperlink>
      <w:r>
        <w:rPr>
          <w:rFonts w:ascii="Times New Roman" w:cs="Times New Roman" w:eastAsia="Times New Roman" w:hAnsi="Times New Roman"/>
          <w:sz w:val="16"/>
          <w:szCs w:val="16"/>
          <w:color w:val="000000"/>
        </w:rPr>
        <w:t>). Our results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rmed this pattern. Catechins decreased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from the 1 st to 5th leaf and were higher in ZC (</w:t>
      </w:r>
      <w:hyperlink w:anchor="page8">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000000"/>
        </w:rPr>
        <w:t xml:space="preserve">). The analysis of individual catechins implied that the reduction of TC was primarily caused by the decline in EGCG, EGC, and EC. The structural genes in-volved in catechin biosynthesis have been extensively studied in tea plants, as shown in </w:t>
      </w:r>
      <w:hyperlink w:anchor="page8">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000000"/>
        </w:rPr>
        <w:t>a (</w:t>
      </w:r>
      <w:hyperlink w:anchor="page8">
        <w:r>
          <w:rPr>
            <w:rFonts w:ascii="Times New Roman" w:cs="Times New Roman" w:eastAsia="Times New Roman" w:hAnsi="Times New Roman"/>
            <w:sz w:val="16"/>
            <w:szCs w:val="16"/>
            <w:color w:val="004A76"/>
          </w:rPr>
          <w:t>Zhu et al., 2019b</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Wei et al., 2018</w:t>
        </w:r>
      </w:hyperlink>
      <w:r>
        <w:rPr>
          <w:rFonts w:ascii="Times New Roman" w:cs="Times New Roman" w:eastAsia="Times New Roman" w:hAnsi="Times New Roman"/>
          <w:sz w:val="16"/>
          <w:szCs w:val="16"/>
          <w:color w:val="000000"/>
        </w:rPr>
        <w:t>). Distinct from the clustering patterns of catechin components, the tested genes were classi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into two clusters by cultivars according to the expression patterns. A higher gene expression level was observed in ZC, particu-larly for PAL, 4CL, F3H, FLS and LAR (</w:t>
      </w:r>
      <w:hyperlink w:anchor="page8">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000000"/>
        </w:rPr>
        <w:t>b). All of the tested genes in ZC were not only positively correlated with catechin content, but also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ected catechin composition (</w:t>
      </w:r>
      <w:hyperlink w:anchor="page8">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000000"/>
        </w:rPr>
        <w:t>c). Of these genes, CHI, F3</w:t>
      </w:r>
      <w:r>
        <w:rPr>
          <w:rFonts w:ascii="Arial" w:cs="Arial" w:eastAsia="Arial" w:hAnsi="Arial"/>
          <w:sz w:val="16"/>
          <w:szCs w:val="16"/>
          <w:color w:val="000000"/>
        </w:rPr>
        <w:t>′</w:t>
      </w:r>
      <w:r>
        <w:rPr>
          <w:rFonts w:ascii="Times New Roman" w:cs="Times New Roman" w:eastAsia="Times New Roman" w:hAnsi="Times New Roman"/>
          <w:sz w:val="16"/>
          <w:szCs w:val="16"/>
          <w:color w:val="000000"/>
        </w:rPr>
        <w:t>5</w:t>
      </w:r>
      <w:r>
        <w:rPr>
          <w:rFonts w:ascii="Arial" w:cs="Arial" w:eastAsia="Arial" w:hAnsi="Arial"/>
          <w:sz w:val="16"/>
          <w:szCs w:val="16"/>
          <w:color w:val="000000"/>
        </w:rPr>
        <w:t>′</w:t>
      </w:r>
      <w:r>
        <w:rPr>
          <w:rFonts w:ascii="Times New Roman" w:cs="Times New Roman" w:eastAsia="Times New Roman" w:hAnsi="Times New Roman"/>
          <w:sz w:val="16"/>
          <w:szCs w:val="16"/>
          <w:color w:val="000000"/>
        </w:rPr>
        <w:t>H and FLS were highly correlated with CI. Synergistic changes between CHI and F3</w:t>
      </w:r>
      <w:r>
        <w:rPr>
          <w:rFonts w:ascii="Arial" w:cs="Arial" w:eastAsia="Arial" w:hAnsi="Arial"/>
          <w:sz w:val="16"/>
          <w:szCs w:val="16"/>
          <w:color w:val="000000"/>
        </w:rPr>
        <w:t>′</w:t>
      </w:r>
      <w:r>
        <w:rPr>
          <w:rFonts w:ascii="Times New Roman" w:cs="Times New Roman" w:eastAsia="Times New Roman" w:hAnsi="Times New Roman"/>
          <w:sz w:val="16"/>
          <w:szCs w:val="16"/>
          <w:color w:val="000000"/>
        </w:rPr>
        <w:t>5</w:t>
      </w:r>
      <w:r>
        <w:rPr>
          <w:rFonts w:ascii="Arial" w:cs="Arial" w:eastAsia="Arial" w:hAnsi="Arial"/>
          <w:sz w:val="16"/>
          <w:szCs w:val="16"/>
          <w:color w:val="000000"/>
        </w:rPr>
        <w:t>′</w:t>
      </w:r>
      <w:r>
        <w:rPr>
          <w:rFonts w:ascii="Times New Roman" w:cs="Times New Roman" w:eastAsia="Times New Roman" w:hAnsi="Times New Roman"/>
          <w:sz w:val="16"/>
          <w:szCs w:val="16"/>
          <w:color w:val="000000"/>
        </w:rPr>
        <w:t>H expression and catechin content have also been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rmed in tea seedlings at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growth stages (</w:t>
      </w:r>
      <w:hyperlink w:anchor="page8">
        <w:r>
          <w:rPr>
            <w:rFonts w:ascii="Times New Roman" w:cs="Times New Roman" w:eastAsia="Times New Roman" w:hAnsi="Times New Roman"/>
            <w:sz w:val="16"/>
            <w:szCs w:val="16"/>
            <w:color w:val="004A76"/>
          </w:rPr>
          <w:t>Zhang et al., 2018</w:t>
        </w:r>
      </w:hyperlink>
      <w:r>
        <w:rPr>
          <w:rFonts w:ascii="Times New Roman" w:cs="Times New Roman" w:eastAsia="Times New Roman" w:hAnsi="Times New Roman"/>
          <w:sz w:val="16"/>
          <w:szCs w:val="16"/>
          <w:color w:val="000000"/>
        </w:rPr>
        <w:t>). F3</w:t>
      </w:r>
      <w:r>
        <w:rPr>
          <w:rFonts w:ascii="Arial" w:cs="Arial" w:eastAsia="Arial" w:hAnsi="Arial"/>
          <w:sz w:val="16"/>
          <w:szCs w:val="16"/>
          <w:color w:val="000000"/>
        </w:rPr>
        <w:t>′</w:t>
      </w:r>
      <w:r>
        <w:rPr>
          <w:rFonts w:ascii="Times New Roman" w:cs="Times New Roman" w:eastAsia="Times New Roman" w:hAnsi="Times New Roman"/>
          <w:sz w:val="16"/>
          <w:szCs w:val="16"/>
          <w:color w:val="000000"/>
        </w:rPr>
        <w:t>5</w:t>
      </w:r>
      <w:r>
        <w:rPr>
          <w:rFonts w:ascii="Arial" w:cs="Arial" w:eastAsia="Arial" w:hAnsi="Arial"/>
          <w:sz w:val="16"/>
          <w:szCs w:val="16"/>
          <w:color w:val="000000"/>
        </w:rPr>
        <w:t>′</w:t>
      </w:r>
      <w:r>
        <w:rPr>
          <w:rFonts w:ascii="Times New Roman" w:cs="Times New Roman" w:eastAsia="Times New Roman" w:hAnsi="Times New Roman"/>
          <w:sz w:val="16"/>
          <w:szCs w:val="16"/>
          <w:color w:val="000000"/>
        </w:rPr>
        <w:t>H was also proven to determine the CI in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tea varieties (</w:t>
      </w:r>
      <w:hyperlink w:anchor="page8">
        <w:r>
          <w:rPr>
            <w:rFonts w:ascii="Times New Roman" w:cs="Times New Roman" w:eastAsia="Times New Roman" w:hAnsi="Times New Roman"/>
            <w:sz w:val="16"/>
            <w:szCs w:val="16"/>
            <w:color w:val="004A76"/>
          </w:rPr>
          <w:t>Wei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2015</w:t>
        </w:r>
      </w:hyperlink>
      <w:r>
        <w:rPr>
          <w:rFonts w:ascii="Times New Roman" w:cs="Times New Roman" w:eastAsia="Times New Roman" w:hAnsi="Times New Roman"/>
          <w:sz w:val="16"/>
          <w:szCs w:val="16"/>
          <w:color w:val="000000"/>
        </w:rPr>
        <w:t>). FLS plays an important role in regulating the dynamic balance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between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avonols and catechins (</w:t>
      </w:r>
      <w:hyperlink w:anchor="page8">
        <w:r>
          <w:rPr>
            <w:rFonts w:ascii="Times New Roman" w:cs="Times New Roman" w:eastAsia="Times New Roman" w:hAnsi="Times New Roman"/>
            <w:sz w:val="16"/>
            <w:szCs w:val="16"/>
            <w:color w:val="004A76"/>
          </w:rPr>
          <w:t>Jiang et al., 2013</w:t>
        </w:r>
      </w:hyperlink>
      <w:r>
        <w:rPr>
          <w:rFonts w:ascii="Times New Roman" w:cs="Times New Roman" w:eastAsia="Times New Roman" w:hAnsi="Times New Roman"/>
          <w:sz w:val="16"/>
          <w:szCs w:val="16"/>
          <w:color w:val="000000"/>
        </w:rPr>
        <w:t>). Therefore, it could be deduced that CHI, F3</w:t>
      </w:r>
      <w:r>
        <w:rPr>
          <w:rFonts w:ascii="Arial" w:cs="Arial" w:eastAsia="Arial" w:hAnsi="Arial"/>
          <w:sz w:val="16"/>
          <w:szCs w:val="16"/>
          <w:color w:val="000000"/>
        </w:rPr>
        <w:t>′</w:t>
      </w:r>
      <w:r>
        <w:rPr>
          <w:rFonts w:ascii="Times New Roman" w:cs="Times New Roman" w:eastAsia="Times New Roman" w:hAnsi="Times New Roman"/>
          <w:sz w:val="16"/>
          <w:szCs w:val="16"/>
          <w:color w:val="000000"/>
        </w:rPr>
        <w:t>5H and FLS play a critical role in the accu-mulation and contribution of catechins in ZC. In ZM, only 6 genes (PAL, CHS, F3H, FLS, LAR, ANR) were found to be closely related to catechins (</w:t>
      </w:r>
      <w:hyperlink w:anchor="page8">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000000"/>
        </w:rPr>
        <w:t xml:space="preserve">d). These results may explain the lower catechin accumulation in ZM. Moreover, numerous studies have reported that F3H contributes to the synthesis of downstream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avonoid products such as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avonols, ca-techins and anthocyanins (</w:t>
      </w:r>
      <w:hyperlink w:anchor="page8">
        <w:r>
          <w:rPr>
            <w:rFonts w:ascii="Times New Roman" w:cs="Times New Roman" w:eastAsia="Times New Roman" w:hAnsi="Times New Roman"/>
            <w:sz w:val="16"/>
            <w:szCs w:val="16"/>
            <w:color w:val="004A76"/>
          </w:rPr>
          <w:t>Han et al., 2017</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Liu et al., 2015</w:t>
        </w:r>
      </w:hyperlink>
      <w:r>
        <w:rPr>
          <w:rFonts w:ascii="Times New Roman" w:cs="Times New Roman" w:eastAsia="Times New Roman" w:hAnsi="Times New Roman"/>
          <w:sz w:val="16"/>
          <w:szCs w:val="16"/>
          <w:color w:val="000000"/>
        </w:rPr>
        <w:t>). Similarly, F3H in ZM showed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positive correlation with TC (0.904*) and EGCG (0.959**), revealing its importance in catechin biosynthesis</w:t>
      </w:r>
    </w:p>
    <w:p>
      <w:pPr>
        <w:spacing w:after="0" w:line="400"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tabs>
          <w:tab w:leader="none" w:pos="8060" w:val="left"/>
        </w:tabs>
        <w:rPr>
          <w:sz w:val="20"/>
          <w:szCs w:val="20"/>
          <w:color w:val="auto"/>
        </w:rPr>
      </w:pPr>
      <w:r>
        <w:rPr>
          <w:rFonts w:ascii="Times New Roman" w:cs="Times New Roman" w:eastAsia="Times New Roman" w:hAnsi="Times New Roman"/>
          <w:sz w:val="13"/>
          <w:szCs w:val="13"/>
          <w:color w:val="auto"/>
        </w:rPr>
        <w:t>Y. Zhang, et al.</w:t>
      </w:r>
      <w:r>
        <w:rPr>
          <w:sz w:val="20"/>
          <w:szCs w:val="20"/>
          <w:color w:val="auto"/>
        </w:rPr>
        <w:tab/>
      </w:r>
      <w:r>
        <w:rPr>
          <w:rFonts w:ascii="Arial" w:cs="Arial" w:eastAsia="Arial" w:hAnsi="Arial"/>
          <w:sz w:val="12"/>
          <w:szCs w:val="12"/>
          <w:i w:val="1"/>
          <w:iCs w:val="1"/>
          <w:color w:val="auto"/>
        </w:rPr>
        <w:t>Scientia Horticulturae 272 (2020) 109579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415925</wp:posOffset>
            </wp:positionH>
            <wp:positionV relativeFrom="paragraph">
              <wp:posOffset>199390</wp:posOffset>
            </wp:positionV>
            <wp:extent cx="5761990" cy="51955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5761990" cy="5195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 xml:space="preserve">Fig. 8. </w:t>
      </w:r>
      <w:r>
        <w:rPr>
          <w:rFonts w:ascii="Times New Roman" w:cs="Times New Roman" w:eastAsia="Times New Roman" w:hAnsi="Times New Roman"/>
          <w:sz w:val="14"/>
          <w:szCs w:val="14"/>
          <w:color w:val="auto"/>
        </w:rPr>
        <w:t>Correlation analysis of key genes involved in theanine, ca</w:t>
      </w:r>
      <w:r>
        <w:rPr>
          <w:rFonts w:ascii="Arial" w:cs="Arial" w:eastAsia="Arial" w:hAnsi="Arial"/>
          <w:sz w:val="14"/>
          <w:szCs w:val="14"/>
          <w:color w:val="auto"/>
        </w:rPr>
        <w:t>ﬀ</w:t>
      </w:r>
      <w:r>
        <w:rPr>
          <w:rFonts w:ascii="Times New Roman" w:cs="Times New Roman" w:eastAsia="Times New Roman" w:hAnsi="Times New Roman"/>
          <w:sz w:val="14"/>
          <w:szCs w:val="14"/>
          <w:color w:val="auto"/>
        </w:rPr>
        <w:t>eine and catechin biosynthesis in ZC (a) and ZM (b).</w:t>
      </w:r>
    </w:p>
    <w:p>
      <w:pPr>
        <w:sectPr>
          <w:pgSz w:w="11900" w:h="15874" w:orient="portrait"/>
          <w:cols w:equalWidth="0" w:num="1">
            <w:col w:w="10400"/>
          </w:cols>
          <w:pgMar w:left="760" w:top="676" w:right="746" w:bottom="37" w:gutter="0" w:footer="0" w:header="0"/>
        </w:sectPr>
      </w:pP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in ZM.</w:t>
      </w:r>
    </w:p>
    <w:p>
      <w:pPr>
        <w:spacing w:after="0" w:line="253" w:lineRule="exact"/>
        <w:rPr>
          <w:sz w:val="20"/>
          <w:szCs w:val="20"/>
          <w:color w:val="auto"/>
        </w:rPr>
      </w:pPr>
    </w:p>
    <w:p>
      <w:pPr>
        <w:ind w:right="720"/>
        <w:spacing w:after="0" w:line="287" w:lineRule="auto"/>
        <w:rPr>
          <w:sz w:val="20"/>
          <w:szCs w:val="20"/>
          <w:color w:val="auto"/>
        </w:rPr>
      </w:pPr>
      <w:r>
        <w:rPr>
          <w:rFonts w:ascii="Times New Roman" w:cs="Times New Roman" w:eastAsia="Times New Roman" w:hAnsi="Times New Roman"/>
          <w:sz w:val="16"/>
          <w:szCs w:val="16"/>
          <w:color w:val="auto"/>
        </w:rPr>
        <w:t>4.4. Coordinated regulation of theanine,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catechins biosynthesis</w:t>
      </w:r>
    </w:p>
    <w:p>
      <w:pPr>
        <w:spacing w:after="0" w:line="187"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Numerous studies have demonstrated the competition between ni-trogen and carbon allocation and have developed theoretical models, such as the carbon/nutrient balance and protein competition models (</w:t>
      </w:r>
      <w:hyperlink w:anchor="page8">
        <w:r>
          <w:rPr>
            <w:rFonts w:ascii="Times New Roman" w:cs="Times New Roman" w:eastAsia="Times New Roman" w:hAnsi="Times New Roman"/>
            <w:sz w:val="16"/>
            <w:szCs w:val="16"/>
            <w:color w:val="004A76"/>
          </w:rPr>
          <w:t>Ruan et al., 2010</w:t>
        </w:r>
      </w:hyperlink>
      <w:r>
        <w:rPr>
          <w:rFonts w:ascii="Times New Roman" w:cs="Times New Roman" w:eastAsia="Times New Roman" w:hAnsi="Times New Roman"/>
          <w:sz w:val="16"/>
          <w:szCs w:val="16"/>
          <w:color w:val="auto"/>
        </w:rPr>
        <w:t>). Theanine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are important nitrogen-containing compounds and re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ect the state of nitrogen metabolism. Catechins are derived from carbohydrate decomposition and transfor-mation and are related to carbon metabolism in tea plants. </w:t>
      </w:r>
      <w:hyperlink w:anchor="page8">
        <w:r>
          <w:rPr>
            <w:rFonts w:ascii="Times New Roman" w:cs="Times New Roman" w:eastAsia="Times New Roman" w:hAnsi="Times New Roman"/>
            <w:sz w:val="16"/>
            <w:szCs w:val="16"/>
            <w:color w:val="004A76"/>
          </w:rPr>
          <w:t>Tai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 xml:space="preserve">(2018) </w:t>
        </w:r>
      </w:hyperlink>
      <w:r>
        <w:rPr>
          <w:rFonts w:ascii="Times New Roman" w:cs="Times New Roman" w:eastAsia="Times New Roman" w:hAnsi="Times New Roman"/>
          <w:sz w:val="16"/>
          <w:szCs w:val="16"/>
          <w:color w:val="000000"/>
        </w:rPr>
        <w:t>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several key genes that regulate the biosynthesis of all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three metabolites, and found that the biosynthesis of theanine,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and catechins were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uenced by one another. There was competition for substrates among theanine,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and catechin metabolites, thus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ecting the dynamic balance of carbon and nitrogen metabolism (</w:t>
      </w:r>
      <w:hyperlink w:anchor="page8">
        <w:r>
          <w:rPr>
            <w:rFonts w:ascii="Times New Roman" w:cs="Times New Roman" w:eastAsia="Times New Roman" w:hAnsi="Times New Roman"/>
            <w:sz w:val="16"/>
            <w:szCs w:val="16"/>
            <w:color w:val="004A76"/>
          </w:rPr>
          <w:t>Zhang et al., 2020</w:t>
        </w:r>
      </w:hyperlink>
      <w:r>
        <w:rPr>
          <w:rFonts w:ascii="Times New Roman" w:cs="Times New Roman" w:eastAsia="Times New Roman" w:hAnsi="Times New Roman"/>
          <w:sz w:val="16"/>
          <w:szCs w:val="16"/>
          <w:color w:val="000000"/>
        </w:rPr>
        <w:t>). Shading inhibited the biosynthesis of catechins but improved the accumulation of theanine and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w:t>
      </w:r>
      <w:hyperlink w:anchor="page8">
        <w:r>
          <w:rPr>
            <w:rFonts w:ascii="Times New Roman" w:cs="Times New Roman" w:eastAsia="Times New Roman" w:hAnsi="Times New Roman"/>
            <w:sz w:val="16"/>
            <w:szCs w:val="16"/>
            <w:color w:val="004A76"/>
          </w:rPr>
          <w:t>Zhang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2014</w:t>
        </w:r>
      </w:hyperlink>
      <w:r>
        <w:rPr>
          <w:rFonts w:ascii="Times New Roman" w:cs="Times New Roman" w:eastAsia="Times New Roman" w:hAnsi="Times New Roman"/>
          <w:sz w:val="16"/>
          <w:szCs w:val="16"/>
          <w:color w:val="000000"/>
        </w:rPr>
        <w:t>). Nitrogen was found to increase the accumulation of theanine but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reduce the production of catechins (</w:t>
      </w:r>
      <w:hyperlink w:anchor="page8">
        <w:r>
          <w:rPr>
            <w:rFonts w:ascii="Times New Roman" w:cs="Times New Roman" w:eastAsia="Times New Roman" w:hAnsi="Times New Roman"/>
            <w:sz w:val="16"/>
            <w:szCs w:val="16"/>
            <w:color w:val="004A76"/>
          </w:rPr>
          <w:t>Sun et al., 2019</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004A76"/>
          </w:rPr>
          <w:t>Ruan et al., 2010</w:t>
        </w:r>
      </w:hyperlink>
      <w:r>
        <w:rPr>
          <w:rFonts w:ascii="Times New Roman" w:cs="Times New Roman" w:eastAsia="Times New Roman" w:hAnsi="Times New Roman"/>
          <w:sz w:val="16"/>
          <w:szCs w:val="16"/>
          <w:color w:val="000000"/>
        </w:rPr>
        <w:t>). Elevated carbon dioxide increased the concentrations of theanine and catechins, but decreased the 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 concentration (</w:t>
      </w:r>
      <w:hyperlink w:anchor="page8">
        <w:r>
          <w:rPr>
            <w:rFonts w:ascii="Times New Roman" w:cs="Times New Roman" w:eastAsia="Times New Roman" w:hAnsi="Times New Roman"/>
            <w:sz w:val="16"/>
            <w:szCs w:val="16"/>
            <w:color w:val="004A76"/>
          </w:rPr>
          <w:t>Li et al., 2017</w:t>
        </w:r>
      </w:hyperlink>
      <w:r>
        <w:rPr>
          <w:rFonts w:ascii="Times New Roman" w:cs="Times New Roman" w:eastAsia="Times New Roman" w:hAnsi="Times New Roman"/>
          <w:sz w:val="16"/>
          <w:szCs w:val="16"/>
          <w:color w:val="000000"/>
        </w:rPr>
        <w:t>). In chlorotic leaves, decreased catechin levels and increased theanine</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288" w:lineRule="exact"/>
        <w:rPr>
          <w:rFonts w:ascii="Times New Roman" w:cs="Times New Roman" w:eastAsia="Times New Roman" w:hAnsi="Times New Roman"/>
          <w:sz w:val="16"/>
          <w:szCs w:val="16"/>
          <w:color w:val="000000"/>
        </w:rPr>
      </w:pPr>
    </w:p>
    <w:p>
      <w:pPr>
        <w:jc w:val="both"/>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contents were observed, which is caused by inhibited carbon metabo-lism but enhanced nitrogen metabolism (</w:t>
      </w:r>
      <w:hyperlink w:anchor="page8">
        <w:r>
          <w:rPr>
            <w:rFonts w:ascii="Times New Roman" w:cs="Times New Roman" w:eastAsia="Times New Roman" w:hAnsi="Times New Roman"/>
            <w:sz w:val="16"/>
            <w:szCs w:val="16"/>
            <w:color w:val="004A76"/>
          </w:rPr>
          <w:t>Zhang et al., 2017</w:t>
        </w:r>
      </w:hyperlink>
      <w:r>
        <w:rPr>
          <w:rFonts w:ascii="Times New Roman" w:cs="Times New Roman" w:eastAsia="Times New Roman" w:hAnsi="Times New Roman"/>
          <w:sz w:val="16"/>
          <w:szCs w:val="16"/>
          <w:color w:val="auto"/>
        </w:rPr>
        <w:t>). In this study, we found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coordinated regulatory modes of three char-acteristic secondary metabolites in two tea cultivars. In ZC, lower contents of theanine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eine but a higher accumulation of catechin were observed. The expression analysis of key genes involved in the biosynthetic pathways of the three metabolites also showed co-ordinated changes.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suggest more active carbon meta-bolism but inhibited nitrogen metabolism in ZC. In addition,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catechins biosynthesis were found to be negatively associated with theanine biosynthesis. One the one hand, there was competition for nitrogen sources between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theanine. The de novo biosyn-thetic pathways of theanine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are both initiated from ni-trogen assimilation.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biosynthesis is derived from Glu, Gln, and Asp, whereas two nitrogen atoms of theanine are derived from Glu and Ala (</w:t>
      </w:r>
      <w:hyperlink w:anchor="page8">
        <w:r>
          <w:rPr>
            <w:rFonts w:ascii="Times New Roman" w:cs="Times New Roman" w:eastAsia="Times New Roman" w:hAnsi="Times New Roman"/>
            <w:sz w:val="16"/>
            <w:szCs w:val="16"/>
            <w:color w:val="004A76"/>
          </w:rPr>
          <w:t>Deng and Ashihara, 2015</w:t>
        </w:r>
      </w:hyperlink>
      <w:r>
        <w:rPr>
          <w:rFonts w:ascii="Times New Roman" w:cs="Times New Roman" w:eastAsia="Times New Roman" w:hAnsi="Times New Roman"/>
          <w:sz w:val="16"/>
          <w:szCs w:val="16"/>
          <w:color w:val="auto"/>
        </w:rPr>
        <w:t>). However, catechins and theanine bio-synthesis were also closely related. The degradation product of theanine could serve as precursor to be reassimilated into catechins (</w:t>
      </w:r>
      <w:hyperlink w:anchor="page8">
        <w:r>
          <w:rPr>
            <w:rFonts w:ascii="Times New Roman" w:cs="Times New Roman" w:eastAsia="Times New Roman" w:hAnsi="Times New Roman"/>
            <w:sz w:val="16"/>
            <w:szCs w:val="16"/>
            <w:color w:val="004A76"/>
          </w:rPr>
          <w:t>Kito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004A76"/>
          </w:rPr>
          <w:t>1968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8">
        <w:r>
          <w:rPr>
            <w:rFonts w:ascii="Times New Roman" w:cs="Times New Roman" w:eastAsia="Times New Roman" w:hAnsi="Times New Roman"/>
            <w:sz w:val="16"/>
            <w:szCs w:val="16"/>
            <w:color w:val="004A76"/>
          </w:rPr>
          <w:t xml:space="preserve">Türközü and </w:t>
        </w:r>
        <w:r>
          <w:rPr>
            <w:rFonts w:ascii="Arial" w:cs="Arial" w:eastAsia="Arial" w:hAnsi="Arial"/>
            <w:sz w:val="16"/>
            <w:szCs w:val="16"/>
            <w:color w:val="004A76"/>
          </w:rPr>
          <w:t>Ş</w:t>
        </w:r>
        <w:r>
          <w:rPr>
            <w:rFonts w:ascii="Times New Roman" w:cs="Times New Roman" w:eastAsia="Times New Roman" w:hAnsi="Times New Roman"/>
            <w:sz w:val="16"/>
            <w:szCs w:val="16"/>
            <w:color w:val="004A76"/>
          </w:rPr>
          <w:t>anlier,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Therefore, it could be deduced that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theanine synthesis in ZC was suppressed by another nitrogen-rich me-tabolite</w:t>
      </w:r>
      <w:r>
        <w:rPr>
          <w:rFonts w:ascii="Arial" w:cs="Arial" w:eastAsia="Arial" w:hAnsi="Arial"/>
          <w:sz w:val="16"/>
          <w:szCs w:val="16"/>
          <w:color w:val="000000"/>
        </w:rPr>
        <w:t>—</w:t>
      </w:r>
      <w:r>
        <w:rPr>
          <w:rFonts w:ascii="Times New Roman" w:cs="Times New Roman" w:eastAsia="Times New Roman" w:hAnsi="Times New Roman"/>
          <w:sz w:val="16"/>
          <w:szCs w:val="16"/>
          <w:color w:val="000000"/>
        </w:rPr>
        <w:t>ca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eine</w:t>
      </w:r>
      <w:r>
        <w:rPr>
          <w:rFonts w:ascii="Arial" w:cs="Arial" w:eastAsia="Arial" w:hAnsi="Arial"/>
          <w:sz w:val="16"/>
          <w:szCs w:val="16"/>
          <w:color w:val="000000"/>
        </w:rPr>
        <w:t>—</w:t>
      </w:r>
      <w:r>
        <w:rPr>
          <w:rFonts w:ascii="Times New Roman" w:cs="Times New Roman" w:eastAsia="Times New Roman" w:hAnsi="Times New Roman"/>
          <w:sz w:val="16"/>
          <w:szCs w:val="16"/>
          <w:color w:val="000000"/>
        </w:rPr>
        <w:t>directly or by a carbon-rich metabolite</w:t>
      </w:r>
      <w:r>
        <w:rPr>
          <w:rFonts w:ascii="Arial" w:cs="Arial" w:eastAsia="Arial" w:hAnsi="Arial"/>
          <w:sz w:val="16"/>
          <w:szCs w:val="16"/>
          <w:color w:val="000000"/>
        </w:rPr>
        <w:t>—</w:t>
      </w:r>
      <w:r>
        <w:rPr>
          <w:rFonts w:ascii="Times New Roman" w:cs="Times New Roman" w:eastAsia="Times New Roman" w:hAnsi="Times New Roman"/>
          <w:sz w:val="16"/>
          <w:szCs w:val="16"/>
          <w:color w:val="000000"/>
        </w:rPr>
        <w:t>ca-techins</w:t>
      </w:r>
      <w:r>
        <w:rPr>
          <w:rFonts w:ascii="Arial" w:cs="Arial" w:eastAsia="Arial" w:hAnsi="Arial"/>
          <w:sz w:val="16"/>
          <w:szCs w:val="16"/>
          <w:color w:val="000000"/>
        </w:rPr>
        <w:t>—</w:t>
      </w:r>
      <w:r>
        <w:rPr>
          <w:rFonts w:ascii="Times New Roman" w:cs="Times New Roman" w:eastAsia="Times New Roman" w:hAnsi="Times New Roman"/>
          <w:sz w:val="16"/>
          <w:szCs w:val="16"/>
          <w:color w:val="000000"/>
        </w:rPr>
        <w:t>indirectly.</w:t>
      </w:r>
    </w:p>
    <w:p>
      <w:pPr>
        <w:spacing w:after="0" w:line="396" w:lineRule="exact"/>
        <w:rPr>
          <w:rFonts w:ascii="Times New Roman" w:cs="Times New Roman" w:eastAsia="Times New Roman" w:hAnsi="Times New Roman"/>
          <w:sz w:val="16"/>
          <w:szCs w:val="16"/>
          <w:color w:val="auto"/>
        </w:rPr>
      </w:pPr>
    </w:p>
    <w:p>
      <w:pPr>
        <w:jc w:val="both"/>
        <w:ind w:firstLine="250"/>
        <w:spacing w:after="0" w:line="283" w:lineRule="auto"/>
        <w:rPr>
          <w:sz w:val="20"/>
          <w:szCs w:val="20"/>
          <w:color w:val="auto"/>
        </w:rPr>
      </w:pPr>
      <w:r>
        <w:rPr>
          <w:rFonts w:ascii="Times New Roman" w:cs="Times New Roman" w:eastAsia="Times New Roman" w:hAnsi="Times New Roman"/>
          <w:sz w:val="16"/>
          <w:szCs w:val="16"/>
          <w:color w:val="auto"/>
        </w:rPr>
        <w:t>In ZM, more active transcription were genes related to the synthesis and transport of theanine in the aged leaves of ZM, indicated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2"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Y. Zhang, et al.</w:t>
      </w:r>
    </w:p>
    <w:p>
      <w:pPr>
        <w:spacing w:after="0" w:line="283"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translocation from older leaves and more active theanine metabolism. Another nitrogen-based secondary metabolite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showed con-sistent results with theanine. It suggested that improved levels of theanine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were most likely due to more active nitrogen metabolism in ZM. An inverse association between the synthesis of theanine or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 was found, which is consistent with a previous study (</w:t>
      </w:r>
      <w:hyperlink w:anchor="page8">
        <w:r>
          <w:rPr>
            <w:rFonts w:ascii="Times New Roman" w:cs="Times New Roman" w:eastAsia="Times New Roman" w:hAnsi="Times New Roman"/>
            <w:sz w:val="16"/>
            <w:szCs w:val="16"/>
            <w:color w:val="004A76"/>
          </w:rPr>
          <w:t>Lee et al., 2011</w:t>
        </w:r>
      </w:hyperlink>
      <w:r>
        <w:rPr>
          <w:rFonts w:ascii="Times New Roman" w:cs="Times New Roman" w:eastAsia="Times New Roman" w:hAnsi="Times New Roman"/>
          <w:sz w:val="16"/>
          <w:szCs w:val="16"/>
          <w:color w:val="auto"/>
        </w:rPr>
        <w:t xml:space="preserve">). This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reveals that fewer carbon skeletons were allocated to catechin synthesis, resulting in less catechin accumulation in ZM. These results suggest that the balance of secondary metabolisms in ZM was shifted toward increasing the synthesis of ni-trogen-contained compounds, i.e., theanine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w:t>
      </w:r>
    </w:p>
    <w:p>
      <w:pPr>
        <w:spacing w:after="0" w:line="202" w:lineRule="exact"/>
        <w:rPr>
          <w:sz w:val="20"/>
          <w:szCs w:val="20"/>
          <w:color w:val="auto"/>
        </w:rPr>
      </w:pPr>
    </w:p>
    <w:p>
      <w:pPr>
        <w:spacing w:after="0"/>
        <w:rPr>
          <w:sz w:val="20"/>
          <w:szCs w:val="20"/>
          <w:color w:val="auto"/>
        </w:rPr>
      </w:pPr>
      <w:r>
        <w:rPr>
          <w:rFonts w:ascii="Arial" w:cs="Arial" w:eastAsia="Arial" w:hAnsi="Arial"/>
          <w:sz w:val="16"/>
          <w:szCs w:val="16"/>
          <w:color w:val="auto"/>
        </w:rPr>
        <w:t>5. Conclusions</w:t>
      </w:r>
    </w:p>
    <w:p>
      <w:pPr>
        <w:spacing w:after="0" w:line="237" w:lineRule="exact"/>
        <w:rPr>
          <w:sz w:val="20"/>
          <w:szCs w:val="20"/>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In summary, an integrated analysis of secondary metabolites and relative gene expression was conducted to identify the regulatory net-works in two closely related tea cultivars. The contents of theanine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were higher in ZM. The genes involved in theanine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pathways, including GOGAT, GS(TS), AlaAT, AspAT, AS, AAP, CYP1A2, ALN and XO, showed consistent results and highly expressed in ZM. It suggested that the balance of secondary metabolisms in ZM was shifted toward increasing the synthesis of nitrogen-containing compounds, thus leading to greater accumulations of theanine and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By contrast, catechins tended to accumulate more in ZC, which resulted from higher expression levels of PAL, 4CL, F3H, FLS and LAR. This ul-timately active carbon metabolism but inhibited nitrogen metabolism in ZC. This study reveals that there are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coordinated regulatory mechanisms for theanine,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and catechins biosynthesis, even in two genetically similar tea cultivars. Further exploration of the key genes participating in the regulation of secondary metabolism, parti-cularly related to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eine transport or degradation, is still needed.</w:t>
      </w:r>
    </w:p>
    <w:p>
      <w:pPr>
        <w:spacing w:after="0" w:line="201" w:lineRule="exact"/>
        <w:rPr>
          <w:sz w:val="20"/>
          <w:szCs w:val="20"/>
          <w:color w:val="auto"/>
        </w:rPr>
      </w:pPr>
    </w:p>
    <w:p>
      <w:pPr>
        <w:spacing w:after="0"/>
        <w:rPr>
          <w:sz w:val="20"/>
          <w:szCs w:val="20"/>
          <w:color w:val="auto"/>
        </w:rPr>
      </w:pPr>
      <w:r>
        <w:rPr>
          <w:rFonts w:ascii="Arial" w:cs="Arial" w:eastAsia="Arial" w:hAnsi="Arial"/>
          <w:sz w:val="16"/>
          <w:szCs w:val="16"/>
          <w:color w:val="auto"/>
        </w:rPr>
        <w:t>Contributions</w:t>
      </w:r>
    </w:p>
    <w:p>
      <w:pPr>
        <w:spacing w:after="0" w:line="23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Liyuan Wang, Hao Cheng conceived and designed the experiments.</w:t>
      </w:r>
    </w:p>
    <w:p>
      <w:pPr>
        <w:spacing w:after="0" w:line="2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Liyun Wu and Mengdi He prepared materials.</w:t>
      </w:r>
    </w:p>
    <w:p>
      <w:pPr>
        <w:spacing w:after="0" w:line="2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Zhang, Liyuan Wang performed the experiments.</w:t>
      </w:r>
    </w:p>
    <w:p>
      <w:pPr>
        <w:spacing w:after="0" w:line="26" w:lineRule="exact"/>
        <w:rPr>
          <w:sz w:val="20"/>
          <w:szCs w:val="20"/>
          <w:color w:val="auto"/>
        </w:rPr>
      </w:pPr>
    </w:p>
    <w:p>
      <w:pPr>
        <w:ind w:left="240"/>
        <w:spacing w:after="0" w:line="272" w:lineRule="auto"/>
        <w:rPr>
          <w:sz w:val="20"/>
          <w:szCs w:val="20"/>
          <w:color w:val="auto"/>
        </w:rPr>
      </w:pPr>
      <w:r>
        <w:rPr>
          <w:rFonts w:ascii="Times New Roman" w:cs="Times New Roman" w:eastAsia="Times New Roman" w:hAnsi="Times New Roman"/>
          <w:sz w:val="16"/>
          <w:szCs w:val="16"/>
          <w:color w:val="auto"/>
        </w:rPr>
        <w:t>Yazhen Zhang, Liyuan Wang and Kang Wei analyzed the data. Liyuan Wang, Kang Wei, Li Ruan and Hao Cheng contributed 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agents, materials analysis tools.</w:t>
      </w:r>
    </w:p>
    <w:p>
      <w:pPr>
        <w:spacing w:after="0" w:line="2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Yazhen Zhang, Liyuan Wang, Kang Wei wrote the paper.</w:t>
      </w:r>
    </w:p>
    <w:p>
      <w:pPr>
        <w:spacing w:after="0" w:line="2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Hao Cheng and Huarong Tong edited and revised the manuscript.</w:t>
      </w:r>
    </w:p>
    <w:p>
      <w:pPr>
        <w:spacing w:after="0" w:line="2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All authors read and approved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manuscript.</w:t>
      </w:r>
    </w:p>
    <w:p>
      <w:pPr>
        <w:spacing w:after="0" w:line="231"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Acknowledgements</w:t>
      </w:r>
    </w:p>
    <w:p>
      <w:pPr>
        <w:spacing w:after="0" w:line="237"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This work was supported by the Central Public Interest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Institution Basal Research Fund (1610212018004), the Central Public Interest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Institution Basal Research Fund (1610212020002), Earmarked Fund for China Agriculture Research System (CARS-19) and the Major Science and Technology Special Project of Variety Breeding of Zhejiang Province (2016C02053-6).</w:t>
      </w:r>
    </w:p>
    <w:p>
      <w:pPr>
        <w:spacing w:after="0" w:line="196" w:lineRule="exact"/>
        <w:rPr>
          <w:sz w:val="20"/>
          <w:szCs w:val="20"/>
          <w:color w:val="auto"/>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sz w:val="20"/>
          <w:szCs w:val="20"/>
          <w:color w:val="auto"/>
        </w:rPr>
      </w:pPr>
    </w:p>
    <w:p>
      <w:pPr>
        <w:jc w:val="both"/>
        <w:ind w:firstLine="24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related to this article can be found, in the online version, at doi:</w:t>
      </w:r>
      <w:hyperlink r:id="rId8">
        <w:r>
          <w:rPr>
            <w:rFonts w:ascii="Times New Roman" w:cs="Times New Roman" w:eastAsia="Times New Roman" w:hAnsi="Times New Roman"/>
            <w:sz w:val="16"/>
            <w:szCs w:val="16"/>
            <w:color w:val="004A76"/>
          </w:rPr>
          <w:t>https://doi.org/10.1016/j.scienta.2020.109579</w:t>
        </w:r>
      </w:hyperlink>
      <w:r>
        <w:rPr>
          <w:rFonts w:ascii="Times New Roman" w:cs="Times New Roman" w:eastAsia="Times New Roman" w:hAnsi="Times New Roman"/>
          <w:sz w:val="16"/>
          <w:szCs w:val="16"/>
          <w:color w:val="auto"/>
        </w:rPr>
        <w:t>.</w:t>
      </w:r>
    </w:p>
    <w:p>
      <w:pPr>
        <w:spacing w:after="0" w:line="186"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jc w:val="both"/>
        <w:ind w:left="240" w:hanging="238"/>
        <w:spacing w:after="0" w:line="262" w:lineRule="auto"/>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Ashihara, H., Crozier, A., 2001. Ca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eine: a well-known but little mentioned compound in</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plant science. Trends Plant Sci. 6 (9), 407</w:t>
        </w:r>
        <w:r>
          <w:rPr>
            <w:rFonts w:ascii="Arial" w:cs="Arial" w:eastAsia="Arial" w:hAnsi="Arial"/>
            <w:sz w:val="13"/>
            <w:szCs w:val="13"/>
            <w:color w:val="004A76"/>
          </w:rPr>
          <w:t>–</w:t>
        </w:r>
        <w:r>
          <w:rPr>
            <w:rFonts w:ascii="Times New Roman" w:cs="Times New Roman" w:eastAsia="Times New Roman" w:hAnsi="Times New Roman"/>
            <w:sz w:val="13"/>
            <w:szCs w:val="13"/>
            <w:color w:val="004A76"/>
          </w:rPr>
          <w:t>413</w:t>
        </w:r>
      </w:hyperlink>
      <w:r>
        <w:rPr>
          <w:rFonts w:ascii="Times New Roman" w:cs="Times New Roman" w:eastAsia="Times New Roman" w:hAnsi="Times New Roman"/>
          <w:sz w:val="13"/>
          <w:szCs w:val="13"/>
          <w:color w:val="000000"/>
        </w:rPr>
        <w:t>.</w:t>
      </w:r>
    </w:p>
    <w:p>
      <w:pPr>
        <w:jc w:val="center"/>
        <w:ind w:right="220"/>
        <w:spacing w:after="0" w:line="236"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Ashihara, H., Sano, H., Crozier, A., 2008. Ca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eine and related purine alkaloids: bio-</w:t>
        </w:r>
      </w:hyperlink>
    </w:p>
    <w:p>
      <w:pPr>
        <w:spacing w:after="0" w:line="3" w:lineRule="exact"/>
        <w:rPr>
          <w:sz w:val="20"/>
          <w:szCs w:val="20"/>
          <w:color w:val="auto"/>
        </w:rPr>
      </w:pPr>
    </w:p>
    <w:p>
      <w:pPr>
        <w:ind w:left="240" w:right="460"/>
        <w:spacing w:after="0" w:line="262"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synthesis, catabolism, function and genetic engineering. Phytochemistry 69,</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841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856</w:t>
        </w:r>
      </w:hyperlink>
      <w:r>
        <w:rPr>
          <w:rFonts w:ascii="Times New Roman" w:cs="Times New Roman" w:eastAsia="Times New Roman" w:hAnsi="Times New Roman"/>
          <w:sz w:val="13"/>
          <w:szCs w:val="13"/>
          <w:color w:val="000000"/>
        </w:rPr>
        <w:t>.</w:t>
      </w:r>
    </w:p>
    <w:p>
      <w:pPr>
        <w:spacing w:after="0" w:line="236" w:lineRule="auto"/>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Bai, P., Wei, K., Wang, L., Zhang, F., Ruan, L., Li, H., Wu, L., Cheng, H., 2019.</w:t>
        </w:r>
      </w:hyperlink>
    </w:p>
    <w:p>
      <w:pPr>
        <w:spacing w:after="0" w:line="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Identi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of a novel gene encoding the specialized alanine decarboxylase in tea</w:t>
        </w:r>
      </w:hyperlink>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109579</w:t>
      </w:r>
    </w:p>
    <w:p>
      <w:pPr>
        <w:spacing w:after="0" w:line="36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(Camellia sinensis) plants. Molecules 24, 540</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ind w:left="240" w:right="20" w:hanging="238"/>
        <w:spacing w:after="0" w:line="262"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Bernard, S.M., Habash, D.Z., 2009. The importance of cytosolic glutamine synthetase in</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nitrogen assimilation and recycling. New Phytol. 182, 608</w:t>
        </w:r>
        <w:r>
          <w:rPr>
            <w:rFonts w:ascii="Arial" w:cs="Arial" w:eastAsia="Arial" w:hAnsi="Arial"/>
            <w:sz w:val="13"/>
            <w:szCs w:val="13"/>
            <w:color w:val="004A76"/>
          </w:rPr>
          <w:t>–</w:t>
        </w:r>
        <w:r>
          <w:rPr>
            <w:rFonts w:ascii="Times New Roman" w:cs="Times New Roman" w:eastAsia="Times New Roman" w:hAnsi="Times New Roman"/>
            <w:sz w:val="13"/>
            <w:szCs w:val="13"/>
            <w:color w:val="004A76"/>
          </w:rPr>
          <w:t>620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60" w:hanging="238"/>
        <w:spacing w:after="0" w:line="254"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Cavet, M.E., Harrington, K.L., Vollmer, T.R., Ward, K.W., Zhang, J.Z., 2011. Anti-in-</w:t>
        </w:r>
      </w:hyperlink>
      <w:hyperlink r:id="rId30">
        <w:r>
          <w:rPr>
            <w:rFonts w:ascii="Arial" w:cs="Arial" w:eastAsia="Arial" w:hAnsi="Arial"/>
            <w:sz w:val="13"/>
            <w:szCs w:val="13"/>
            <w:color w:val="004A76"/>
          </w:rPr>
          <w:t>fl</w:t>
        </w:r>
        <w:r>
          <w:rPr>
            <w:rFonts w:ascii="Times New Roman" w:cs="Times New Roman" w:eastAsia="Times New Roman" w:hAnsi="Times New Roman"/>
            <w:sz w:val="13"/>
            <w:szCs w:val="13"/>
            <w:color w:val="004A76"/>
          </w:rPr>
          <w:t>ammatory and anti-oxidative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the green tea polyphenol epigallocatechin</w:t>
        </w:r>
      </w:hyperlink>
      <w:r>
        <w:rPr>
          <w:rFonts w:ascii="Arial" w:cs="Arial" w:eastAsia="Arial" w:hAnsi="Arial"/>
          <w:sz w:val="13"/>
          <w:szCs w:val="13"/>
          <w:color w:val="004A76"/>
        </w:rPr>
        <w:t xml:space="preserve"> </w:t>
      </w:r>
      <w:hyperlink r:id="rId30">
        <w:r>
          <w:rPr>
            <w:rFonts w:ascii="Times New Roman" w:cs="Times New Roman" w:eastAsia="Times New Roman" w:hAnsi="Times New Roman"/>
            <w:sz w:val="13"/>
            <w:szCs w:val="13"/>
            <w:color w:val="004A76"/>
          </w:rPr>
          <w:t>gallate in human corneal epithelial cells. Mol. Vis. 17, 533</w:t>
        </w:r>
        <w:r>
          <w:rPr>
            <w:rFonts w:ascii="Arial" w:cs="Arial" w:eastAsia="Arial" w:hAnsi="Arial"/>
            <w:sz w:val="13"/>
            <w:szCs w:val="13"/>
            <w:color w:val="004A76"/>
          </w:rPr>
          <w:t>–</w:t>
        </w:r>
        <w:r>
          <w:rPr>
            <w:rFonts w:ascii="Times New Roman" w:cs="Times New Roman" w:eastAsia="Times New Roman" w:hAnsi="Times New Roman"/>
            <w:sz w:val="13"/>
            <w:szCs w:val="13"/>
            <w:color w:val="004A76"/>
          </w:rPr>
          <w:t>542</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Cheng, S., Fu, X., Wang, X., Liao, Y., Zeng, L., Dong, F., Yang, Z., 2017. Studies on the</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biochemical formation pathway of the amino acid L-theanine in tea (Camellia sinensis)</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and other plants. J. Agric. Food Chem. 65, 7210</w:t>
        </w:r>
        <w:r>
          <w:rPr>
            <w:rFonts w:ascii="Arial" w:cs="Arial" w:eastAsia="Arial" w:hAnsi="Arial"/>
            <w:sz w:val="13"/>
            <w:szCs w:val="13"/>
            <w:color w:val="004A76"/>
          </w:rPr>
          <w:t>–</w:t>
        </w:r>
        <w:r>
          <w:rPr>
            <w:rFonts w:ascii="Times New Roman" w:cs="Times New Roman" w:eastAsia="Times New Roman" w:hAnsi="Times New Roman"/>
            <w:sz w:val="13"/>
            <w:szCs w:val="13"/>
            <w:color w:val="004A76"/>
          </w:rPr>
          <w:t>7216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48"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Coschigano, K.T., Melo-Oliveira, R., Lim, J., Coruzzi, G.M., 1998. Arabidopsis gls mutants</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and distinct Fd-GOGAT genes. Implications for photorespiration and primary ni-</w:t>
        </w:r>
      </w:hyperlink>
      <w:hyperlink r:id="rId32">
        <w:r>
          <w:rPr>
            <w:rFonts w:ascii="Times New Roman" w:cs="Times New Roman" w:eastAsia="Times New Roman" w:hAnsi="Times New Roman"/>
            <w:sz w:val="13"/>
            <w:szCs w:val="13"/>
            <w:color w:val="004A76"/>
          </w:rPr>
          <w:t>trogen assimilation. Plant Cell 10 (5), 741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752</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right"/>
        <w:ind w:right="180"/>
        <w:spacing w:after="0" w:line="264"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Deng, W.W., Ogita, S., Ashihara, H., 2008. Biosynthesis of theanine (</w:t>
        </w:r>
        <w:r>
          <w:rPr>
            <w:rFonts w:ascii="Arial" w:cs="Arial" w:eastAsia="Arial" w:hAnsi="Arial"/>
            <w:sz w:val="13"/>
            <w:szCs w:val="13"/>
            <w:color w:val="004A76"/>
          </w:rPr>
          <w:t>γ</w:t>
        </w:r>
        <w:r>
          <w:rPr>
            <w:rFonts w:ascii="Times New Roman" w:cs="Times New Roman" w:eastAsia="Times New Roman" w:hAnsi="Times New Roman"/>
            <w:sz w:val="13"/>
            <w:szCs w:val="13"/>
            <w:color w:val="004A76"/>
          </w:rPr>
          <w:t>-ethylamino-L-</w:t>
        </w:r>
      </w:hyperlink>
      <w:hyperlink r:id="rId33">
        <w:r>
          <w:rPr>
            <w:rFonts w:ascii="Times New Roman" w:cs="Times New Roman" w:eastAsia="Times New Roman" w:hAnsi="Times New Roman"/>
            <w:sz w:val="13"/>
            <w:szCs w:val="13"/>
            <w:color w:val="004A76"/>
          </w:rPr>
          <w:t>glutamic acid) in seedlings of Camellia sinensis. Phytochem. Lett. 1 (2), 115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4"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Deng, W.W., Ashihara, H., 2015. Occurrence and de novo biosynthesis of ca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eine and</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theanine in seedlings of tea (Camellia sinensis). Nat. Prod. Commun. 10 (5), 703</w:t>
        </w:r>
        <w:r>
          <w:rPr>
            <w:rFonts w:ascii="Arial" w:cs="Arial" w:eastAsia="Arial" w:hAnsi="Arial"/>
            <w:sz w:val="13"/>
            <w:szCs w:val="13"/>
            <w:color w:val="004A76"/>
          </w:rPr>
          <w:t>–</w:t>
        </w:r>
        <w:r>
          <w:rPr>
            <w:rFonts w:ascii="Times New Roman" w:cs="Times New Roman" w:eastAsia="Times New Roman" w:hAnsi="Times New Roman"/>
            <w:sz w:val="13"/>
            <w:szCs w:val="13"/>
            <w:color w:val="004A76"/>
          </w:rPr>
          <w:t>706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1"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Dong, C., Li, F., Yang, T., Feng, L., Zhang, S., Li, F., Li, W., Xu, G., Bao, S., Wan, X., Lucas, W.J., Zhang, Z., 2019. Theanine transporters identi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ed in tea plants (Camellia sinensis L.). Plant J. </w:t>
      </w:r>
      <w:hyperlink r:id="rId35">
        <w:r>
          <w:rPr>
            <w:rFonts w:ascii="Times New Roman" w:cs="Times New Roman" w:eastAsia="Times New Roman" w:hAnsi="Times New Roman"/>
            <w:sz w:val="13"/>
            <w:szCs w:val="13"/>
            <w:color w:val="004A76"/>
          </w:rPr>
          <w:t>https://doi.org/10.1111/tpj.14517</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right="80" w:hanging="238"/>
        <w:spacing w:after="0" w:line="261"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Gramza, A., Korczak, J., 2005. Tea constituents (Camellia sinensis L.) as antioxidants in</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lipid systems. Trends Food Sci. Technol. 16, 351</w:t>
        </w:r>
        <w:r>
          <w:rPr>
            <w:rFonts w:ascii="Arial" w:cs="Arial" w:eastAsia="Arial" w:hAnsi="Arial"/>
            <w:sz w:val="13"/>
            <w:szCs w:val="13"/>
            <w:color w:val="004A76"/>
          </w:rPr>
          <w:t>–</w:t>
        </w:r>
        <w:r>
          <w:rPr>
            <w:rFonts w:ascii="Times New Roman" w:cs="Times New Roman" w:eastAsia="Times New Roman" w:hAnsi="Times New Roman"/>
            <w:sz w:val="13"/>
            <w:szCs w:val="13"/>
            <w:color w:val="004A76"/>
          </w:rPr>
          <w:t>358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1"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Han, Y., Huang, K., Liu, Y., Jiao, T., Ma, G., Qian, Y., Wang, P., Dai, X., Gao, L., Xia, T.,</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 xml:space="preserve">2017. Functional analysis of two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avanone-3-hydroxylase gene from Camellia si-</w:t>
        </w:r>
      </w:hyperlink>
      <w:hyperlink r:id="rId37">
        <w:r>
          <w:rPr>
            <w:rFonts w:ascii="Times New Roman" w:cs="Times New Roman" w:eastAsia="Times New Roman" w:hAnsi="Times New Roman"/>
            <w:sz w:val="13"/>
            <w:szCs w:val="13"/>
            <w:color w:val="004A76"/>
          </w:rPr>
          <w:t xml:space="preserve">nensis: a critical role in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avonoid accumulation. Genes 8, 300</w:t>
        </w:r>
      </w:hyperlink>
      <w:r>
        <w:rPr>
          <w:rFonts w:ascii="Times New Roman" w:cs="Times New Roman" w:eastAsia="Times New Roman" w:hAnsi="Times New Roman"/>
          <w:sz w:val="13"/>
          <w:szCs w:val="13"/>
          <w:color w:val="000000"/>
        </w:rPr>
        <w:t>.</w:t>
      </w:r>
    </w:p>
    <w:p>
      <w:pPr>
        <w:jc w:val="both"/>
        <w:ind w:left="240" w:hanging="238"/>
        <w:spacing w:after="0" w:line="254"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Jiang, X., Liu, Y., Li, W., Zhao, L., Meng, F., Wang, Y., Tan, H., Yang, H., Wei, C., Wan, X.,</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Gao, L., Xia, T., 2013. Tissue-speci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 development-dependent phenolic compounds</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accumulation pro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le and gene expression pattern in tea plant [Camellia sinensis].</w:t>
        </w:r>
      </w:hyperlink>
    </w:p>
    <w:p>
      <w:pPr>
        <w:spacing w:after="0" w:line="2"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PLoS One 8 (4), e62315</w:t>
        </w:r>
      </w:hyperlink>
      <w:r>
        <w:rPr>
          <w:rFonts w:ascii="Times New Roman" w:cs="Times New Roman" w:eastAsia="Times New Roman" w:hAnsi="Times New Roman"/>
          <w:sz w:val="13"/>
          <w:szCs w:val="13"/>
          <w:color w:val="000000"/>
        </w:rPr>
        <w:t>.</w:t>
      </w:r>
    </w:p>
    <w:p>
      <w:pPr>
        <w:spacing w:after="0" w:line="10" w:lineRule="exact"/>
        <w:rPr>
          <w:rFonts w:ascii="Times New Roman" w:cs="Times New Roman" w:eastAsia="Times New Roman" w:hAnsi="Times New Roman"/>
          <w:sz w:val="13"/>
          <w:szCs w:val="13"/>
          <w:color w:val="004A76"/>
        </w:rPr>
      </w:pPr>
    </w:p>
    <w:p>
      <w:pPr>
        <w:jc w:val="both"/>
        <w:ind w:left="240" w:hanging="238"/>
        <w:spacing w:after="0" w:line="261"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Jin, J.Q., Ma, J.Q., Ma, C.L., Yao, M.Z., Chen, L., 2014. Determination of catechin content</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in representative chinese tea germplasms. J. Agric. Food Chem. 62 (39), 9436</w:t>
        </w:r>
        <w:r>
          <w:rPr>
            <w:rFonts w:ascii="Arial" w:cs="Arial" w:eastAsia="Arial" w:hAnsi="Arial"/>
            <w:sz w:val="13"/>
            <w:szCs w:val="13"/>
            <w:color w:val="004A76"/>
          </w:rPr>
          <w:t>–</w:t>
        </w:r>
        <w:r>
          <w:rPr>
            <w:rFonts w:ascii="Times New Roman" w:cs="Times New Roman" w:eastAsia="Times New Roman" w:hAnsi="Times New Roman"/>
            <w:sz w:val="13"/>
            <w:szCs w:val="13"/>
            <w:color w:val="004A76"/>
          </w:rPr>
          <w:t>9441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right="40" w:hanging="238"/>
        <w:spacing w:after="0" w:line="255"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 xml:space="preserve">Juneja, L.R., Chu, D.C., Okubo, T., Nagato, Y., Yokogoshi, H., 1999. L-Theanine </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a un-</w:t>
        </w:r>
      </w:hyperlink>
      <w:hyperlink r:id="rId40">
        <w:r>
          <w:rPr>
            <w:rFonts w:ascii="Times New Roman" w:cs="Times New Roman" w:eastAsia="Times New Roman" w:hAnsi="Times New Roman"/>
            <w:sz w:val="13"/>
            <w:szCs w:val="13"/>
            <w:color w:val="004A76"/>
          </w:rPr>
          <w:t>ique amino acid of green tea and its relaxation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in humans. Trends Food Sci.</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Technol. 10, 199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204</w:t>
        </w:r>
      </w:hyperlink>
      <w:r>
        <w:rPr>
          <w:rFonts w:ascii="Times New Roman" w:cs="Times New Roman" w:eastAsia="Times New Roman" w:hAnsi="Times New Roman"/>
          <w:sz w:val="13"/>
          <w:szCs w:val="13"/>
          <w:color w:val="000000"/>
        </w:rPr>
        <w:t>.</w:t>
      </w:r>
    </w:p>
    <w:p>
      <w:pPr>
        <w:jc w:val="both"/>
        <w:ind w:left="240" w:right="40" w:hanging="238"/>
        <w:spacing w:after="0" w:line="254"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Kakuda, T., 2011. Neuroprotective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theanine and its preventive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on cog-</w:t>
        </w:r>
      </w:hyperlink>
      <w:hyperlink r:id="rId41">
        <w:r>
          <w:rPr>
            <w:rFonts w:ascii="Times New Roman" w:cs="Times New Roman" w:eastAsia="Times New Roman" w:hAnsi="Times New Roman"/>
            <w:sz w:val="13"/>
            <w:szCs w:val="13"/>
            <w:color w:val="004A76"/>
          </w:rPr>
          <w:t>nitive dysfunction. Pharmacol. Res. 64 (2), 162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48"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Kato, M., Mizuno, K., Crozier, A., Fujimura, T., Ashihara, H., 2000. Ca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eine synthase gene</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from tea leaves. Nature 406, 956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Kissen, R., Winge, P., Tran, D.H.T., Jørstad, T.S., Størseth, T.R., Christensen, T., Bones,</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A.M., 2010. Transcriptional pro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ling of an Fd-GOGAT1/GLU1 mutant in Arabidopsis</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thaliana reveals a multiple stress response and extensive reprogramming of the</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transcriptome. BMC Genomics 11, 190</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180" w:hanging="238"/>
        <w:spacing w:after="0" w:line="261" w:lineRule="auto"/>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Kito, M., Kokura, H., Izaki, J., Sasaoka, K., 1968. Theanine, a precursor of the phlor-</w:t>
        </w:r>
      </w:hyperlink>
      <w:hyperlink r:id="rId44">
        <w:r>
          <w:rPr>
            <w:rFonts w:ascii="Times New Roman" w:cs="Times New Roman" w:eastAsia="Times New Roman" w:hAnsi="Times New Roman"/>
            <w:sz w:val="13"/>
            <w:szCs w:val="13"/>
            <w:color w:val="004A76"/>
          </w:rPr>
          <w:t>oglucinol nucleus of catechins in tea plants. Phytochemistry 7, 599</w:t>
        </w:r>
        <w:r>
          <w:rPr>
            <w:rFonts w:ascii="Arial" w:cs="Arial" w:eastAsia="Arial" w:hAnsi="Arial"/>
            <w:sz w:val="13"/>
            <w:szCs w:val="13"/>
            <w:color w:val="004A76"/>
          </w:rPr>
          <w:t>–</w:t>
        </w:r>
        <w:r>
          <w:rPr>
            <w:rFonts w:ascii="Times New Roman" w:cs="Times New Roman" w:eastAsia="Times New Roman" w:hAnsi="Times New Roman"/>
            <w:sz w:val="13"/>
            <w:szCs w:val="13"/>
            <w:color w:val="004A76"/>
          </w:rPr>
          <w:t>603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Lardner, A.L., 2014. Neurobiological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the green tea constituent theanine and its</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potential role in the treatment of psychiatric and neurodegenerative disorders. Nutr.</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Neurosci. 17 (4), 145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Lee, J.E., Lee, B.J., Hwang, J., Ko, K.S., Chung, J.O., Kim, E.H., Lee, S.J., Hong, Y.S., 2011.</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Metabolic dependence of green tea on plucking positions revisited: a metabolomic</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study. J. Agric. Food Chem. 59, 10579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10585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Li, X., Zhang, L., Ahammed, G.J., Li, Z.X., Wei, J.P., Shen, C., Yan, P., Zhang, L.P., Han, W.Y., 2017. Stimulation in primary and secondary metabolism by elevated carbon dioxide alters green tea quality in Camellia sinensis L. Sci. Rep. 7, 7937. </w:t>
      </w:r>
      <w:hyperlink r:id="rId47">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47">
        <w:r>
          <w:rPr>
            <w:rFonts w:ascii="Times New Roman" w:cs="Times New Roman" w:eastAsia="Times New Roman" w:hAnsi="Times New Roman"/>
            <w:sz w:val="13"/>
            <w:szCs w:val="13"/>
            <w:color w:val="004A76"/>
          </w:rPr>
          <w:t>org/10.1038/s41598-017-08465-1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240" w:hanging="238"/>
        <w:spacing w:after="0" w:line="259"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Li, Z.X., Yang, W.J., Ahammed, G.J., Shen, C., Yan, P., Li, X., Han, W.Y., 2016.</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Developmental changes in carbon and nitrogen metabolism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tea quality in</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leaf position. Plant Physiol. Biochem. 106, 327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335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1"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Liu, M., Tian, H.L., Wu, J.H., Cang, R.R., Wang, R.X., Qi, X.H., Xu, Q., Chen, X.H., 2015.</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Relationship between gene expression and the accumulation of catechin during</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spring and autumn in tea plants (Camellia sinensis L.). Hortic. Res. 2, 15011</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Liu, Z.W., Wu, Z.J., Li, H., Wang, Y.X., Zhuang, J., 2017a. L-Theanine content and related</w:t>
        </w:r>
      </w:hyperlink>
    </w:p>
    <w:p>
      <w:pPr>
        <w:spacing w:after="0" w:line="10"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gene expression: novel insights into theanine biosynthesis and hydrolysis among</w:t>
        </w:r>
      </w:hyperlink>
    </w:p>
    <w:p>
      <w:pPr>
        <w:spacing w:after="0" w:line="9"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tea plant (Camellia sinensis L.) tissues and cultivars. Front. Plant Sci. 8, 498</w:t>
        </w:r>
      </w:hyperlink>
      <w:r>
        <w:rPr>
          <w:rFonts w:ascii="Times New Roman" w:cs="Times New Roman" w:eastAsia="Times New Roman" w:hAnsi="Times New Roman"/>
          <w:sz w:val="13"/>
          <w:szCs w:val="13"/>
          <w:color w:val="000000"/>
        </w:rPr>
        <w:t>.</w:t>
      </w:r>
    </w:p>
    <w:p>
      <w:pPr>
        <w:spacing w:after="0" w:line="10" w:lineRule="exact"/>
        <w:rPr>
          <w:rFonts w:ascii="Times New Roman" w:cs="Times New Roman" w:eastAsia="Times New Roman" w:hAnsi="Times New Roman"/>
          <w:sz w:val="13"/>
          <w:szCs w:val="13"/>
          <w:color w:val="004A76"/>
        </w:rPr>
      </w:pPr>
    </w:p>
    <w:p>
      <w:pPr>
        <w:ind w:left="240" w:hanging="238"/>
        <w:spacing w:after="0" w:line="268"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Liu, Z.W., Li, H., Wang, W.L., Wu, Z.J., Cui, X., Zhuang, J., 2017b. CsGOGAT is important</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in dynamic changes of theanine content in postharvest tea plant leaves under dif-</w:t>
        </w:r>
      </w:hyperlink>
      <w:hyperlink r:id="rId51">
        <w:r>
          <w:rPr>
            <w:rFonts w:ascii="Times New Roman" w:cs="Times New Roman" w:eastAsia="Times New Roman" w:hAnsi="Times New Roman"/>
            <w:sz w:val="13"/>
            <w:szCs w:val="13"/>
            <w:color w:val="004A76"/>
          </w:rPr>
          <w:t>ferent temperature and shading spreadings. J. Agric. Food Chem. 65 (44),</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9693</w:t>
        </w:r>
        <w:r>
          <w:rPr>
            <w:rFonts w:ascii="Arial" w:cs="Arial" w:eastAsia="Arial" w:hAnsi="Arial"/>
            <w:sz w:val="13"/>
            <w:szCs w:val="13"/>
            <w:color w:val="004A76"/>
          </w:rPr>
          <w:t>–</w:t>
        </w:r>
        <w:r>
          <w:rPr>
            <w:rFonts w:ascii="Times New Roman" w:cs="Times New Roman" w:eastAsia="Times New Roman" w:hAnsi="Times New Roman"/>
            <w:sz w:val="13"/>
            <w:szCs w:val="13"/>
            <w:color w:val="004A76"/>
          </w:rPr>
          <w:t>9702</w:t>
        </w:r>
      </w:hyperlink>
      <w:r>
        <w:rPr>
          <w:rFonts w:ascii="Times New Roman" w:cs="Times New Roman" w:eastAsia="Times New Roman" w:hAnsi="Times New Roman"/>
          <w:sz w:val="13"/>
          <w:szCs w:val="13"/>
          <w:color w:val="000000"/>
        </w:rPr>
        <w:t>.</w:t>
      </w:r>
    </w:p>
    <w:p>
      <w:pPr>
        <w:spacing w:after="0" w:line="145" w:lineRule="exact"/>
        <w:rPr>
          <w:rFonts w:ascii="Times New Roman" w:cs="Times New Roman" w:eastAsia="Times New Roman" w:hAnsi="Times New Roman"/>
          <w:sz w:val="13"/>
          <w:szCs w:val="13"/>
          <w:color w:val="004A76"/>
        </w:rPr>
      </w:pPr>
    </w:p>
    <w:p>
      <w:pPr>
        <w:ind w:left="240" w:hanging="238"/>
        <w:spacing w:after="0" w:line="256"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Liu, Z.W., Li, H., Liu, J.X., Wang, Y., Zhuang, J., 2020. Integrative transcriptome, pro-</w:t>
        </w:r>
      </w:hyperlink>
      <w:hyperlink r:id="rId52">
        <w:r>
          <w:rPr>
            <w:rFonts w:ascii="Times New Roman" w:cs="Times New Roman" w:eastAsia="Times New Roman" w:hAnsi="Times New Roman"/>
            <w:sz w:val="13"/>
            <w:szCs w:val="13"/>
            <w:color w:val="004A76"/>
          </w:rPr>
          <w:t>teome, and microRNA analysis reveals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nitrogen su</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and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w:t>
        </w:r>
      </w:hyperlink>
      <w:hyperlink r:id="rId52">
        <w:r>
          <w:rPr>
            <w:rFonts w:ascii="Times New Roman" w:cs="Times New Roman" w:eastAsia="Times New Roman" w:hAnsi="Times New Roman"/>
            <w:sz w:val="13"/>
            <w:szCs w:val="13"/>
            <w:color w:val="004A76"/>
          </w:rPr>
          <w:t>ciency conditions on theanine metabolism in the tea plant (Camellia sinensis). Hortic.</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Res. 7, 65</w:t>
        </w:r>
      </w:hyperlink>
      <w:r>
        <w:rPr>
          <w:rFonts w:ascii="Times New Roman" w:cs="Times New Roman" w:eastAsia="Times New Roman" w:hAnsi="Times New Roman"/>
          <w:sz w:val="13"/>
          <w:szCs w:val="13"/>
          <w:color w:val="000000"/>
        </w:rPr>
        <w:t>.</w:t>
      </w:r>
    </w:p>
    <w:p>
      <w:pPr>
        <w:spacing w:after="0" w:line="149" w:lineRule="exact"/>
        <w:rPr>
          <w:rFonts w:ascii="Times New Roman" w:cs="Times New Roman" w:eastAsia="Times New Roman" w:hAnsi="Times New Roman"/>
          <w:sz w:val="13"/>
          <w:szCs w:val="13"/>
          <w:color w:val="004A76"/>
        </w:rPr>
      </w:pPr>
    </w:p>
    <w:p>
      <w:pPr>
        <w:jc w:val="both"/>
        <w:ind w:left="240" w:hanging="238"/>
        <w:spacing w:after="0" w:line="242" w:lineRule="auto"/>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Livaka, K.J., Schmittgen, T.D., 2001. Analysis of relative gene expression data using real-</w:t>
        </w:r>
      </w:hyperlink>
      <w:hyperlink r:id="rId53">
        <w:r>
          <w:rPr>
            <w:rFonts w:ascii="Times New Roman" w:cs="Times New Roman" w:eastAsia="Times New Roman" w:hAnsi="Times New Roman"/>
            <w:sz w:val="13"/>
            <w:szCs w:val="13"/>
            <w:color w:val="004A76"/>
          </w:rPr>
          <w:t>time quantitative PCR and the 2</w:t>
        </w:r>
        <w:r>
          <w:rPr>
            <w:rFonts w:ascii="Arial" w:cs="Arial" w:eastAsia="Arial" w:hAnsi="Arial"/>
            <w:sz w:val="17"/>
            <w:szCs w:val="17"/>
            <w:color w:val="004A76"/>
            <w:vertAlign w:val="superscript"/>
          </w:rPr>
          <w:t>−</w:t>
        </w:r>
        <w:r>
          <w:rPr>
            <w:rFonts w:ascii="Times New Roman" w:cs="Times New Roman" w:eastAsia="Times New Roman" w:hAnsi="Times New Roman"/>
            <w:sz w:val="13"/>
            <w:szCs w:val="13"/>
            <w:color w:val="004A76"/>
          </w:rPr>
          <w:t xml:space="preserve"> </w:t>
        </w:r>
        <w:r>
          <w:rPr>
            <w:rFonts w:ascii="Times New Roman" w:cs="Times New Roman" w:eastAsia="Times New Roman" w:hAnsi="Times New Roman"/>
            <w:sz w:val="17"/>
            <w:szCs w:val="17"/>
            <w:color w:val="004A76"/>
            <w:vertAlign w:val="superscript"/>
          </w:rPr>
          <w:t>Ct</w:t>
        </w:r>
        <w:r>
          <w:rPr>
            <w:rFonts w:ascii="Times New Roman" w:cs="Times New Roman" w:eastAsia="Times New Roman" w:hAnsi="Times New Roman"/>
            <w:sz w:val="13"/>
            <w:szCs w:val="13"/>
            <w:color w:val="004A76"/>
          </w:rPr>
          <w:t xml:space="preserve"> method. Methods 25, 402</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37"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Masclaux-Daubresse, C., Reisdorf-Cren, M., Orsel, M., 2008. Leaf nitrogen remobilisation for plant development and grain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lling. Plant Biol. </w:t>
      </w:r>
      <w:hyperlink r:id="rId54">
        <w:r>
          <w:rPr>
            <w:rFonts w:ascii="Times New Roman" w:cs="Times New Roman" w:eastAsia="Times New Roman" w:hAnsi="Times New Roman"/>
            <w:sz w:val="13"/>
            <w:szCs w:val="13"/>
            <w:color w:val="004A76"/>
          </w:rPr>
          <w:t>https://doi.org/10.1111/j.1438-</w:t>
        </w:r>
      </w:hyperlink>
      <w:hyperlink r:id="rId54">
        <w:r>
          <w:rPr>
            <w:rFonts w:ascii="Times New Roman" w:cs="Times New Roman" w:eastAsia="Times New Roman" w:hAnsi="Times New Roman"/>
            <w:sz w:val="13"/>
            <w:szCs w:val="13"/>
            <w:color w:val="004A76"/>
          </w:rPr>
          <w:t>8677.2008.00097.x</w:t>
        </w:r>
      </w:hyperlink>
      <w:r>
        <w:rPr>
          <w:rFonts w:ascii="Times New Roman" w:cs="Times New Roman" w:eastAsia="Times New Roman" w:hAnsi="Times New Roman"/>
          <w:sz w:val="13"/>
          <w:szCs w:val="13"/>
          <w:color w:val="000000"/>
        </w:rPr>
        <w:t>.</w:t>
      </w:r>
    </w:p>
    <w:p>
      <w:pPr>
        <w:spacing w:after="0" w:line="4" w:lineRule="exact"/>
        <w:rPr>
          <w:sz w:val="20"/>
          <w:szCs w:val="20"/>
          <w:color w:val="auto"/>
        </w:rPr>
      </w:pPr>
    </w:p>
    <w:p>
      <w:pPr>
        <w:spacing w:after="0"/>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Maughan, R.J., Gri</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n, J., 2010. Ca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xml:space="preserve">eine ingestion and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uid balance: a review. J. Hum.</w:t>
        </w:r>
      </w:hyperlink>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Nutr. Diet. 16 (6), 411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420</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Miyashita, Y., Dolferus, R., Ismond, K.P., Good, A.G., 2007. Alanine aminotransferase</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catalyses the breakdown of alanine after hypoxia in Arabidopsis thaliana. Plant J. 49,</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1108</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1121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4" w:lineRule="auto"/>
        <w:rPr>
          <w:rFonts w:ascii="Times New Roman" w:cs="Times New Roman" w:eastAsia="Times New Roman" w:hAnsi="Times New Roman"/>
          <w:sz w:val="13"/>
          <w:szCs w:val="13"/>
          <w:color w:val="004A76"/>
        </w:rPr>
      </w:pPr>
      <w:hyperlink r:id="rId57">
        <w:r>
          <w:rPr>
            <w:rFonts w:ascii="Times New Roman" w:cs="Times New Roman" w:eastAsia="Times New Roman" w:hAnsi="Times New Roman"/>
            <w:sz w:val="13"/>
            <w:szCs w:val="13"/>
            <w:color w:val="004A76"/>
          </w:rPr>
          <w:t>Mohanpuria, P., Kumar, V., Joshi, R., Gulati, A., Ahuja, P.S., Yadav, S.K., 2009. Ca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eine</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biosynthesis and degradation in tea [Camellia sinensis (L.) O. Kuntze] is under de-</w:t>
        </w:r>
      </w:hyperlink>
      <w:hyperlink r:id="rId57">
        <w:r>
          <w:rPr>
            <w:rFonts w:ascii="Times New Roman" w:cs="Times New Roman" w:eastAsia="Times New Roman" w:hAnsi="Times New Roman"/>
            <w:sz w:val="13"/>
            <w:szCs w:val="13"/>
            <w:color w:val="004A76"/>
          </w:rPr>
          <w:t>velopmental and seasonal regulation. Mol. Biotechnol. 43, 104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111</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Nagatomo, K., Kubo, Y., 2008. Ca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eine activates mouse TRPA1 channels but suppresses</w:t>
        </w:r>
      </w:hyperlink>
      <w:r>
        <w:rPr>
          <w:rFonts w:ascii="Times New Roman" w:cs="Times New Roman" w:eastAsia="Times New Roman" w:hAnsi="Times New Roman"/>
          <w:sz w:val="13"/>
          <w:szCs w:val="13"/>
          <w:color w:val="004A76"/>
        </w:rPr>
        <w:t xml:space="preserve"> </w:t>
      </w:r>
      <w:hyperlink r:id="rId58">
        <w:r>
          <w:rPr>
            <w:rFonts w:ascii="Times New Roman" w:cs="Times New Roman" w:eastAsia="Times New Roman" w:hAnsi="Times New Roman"/>
            <w:sz w:val="13"/>
            <w:szCs w:val="13"/>
            <w:color w:val="004A76"/>
          </w:rPr>
          <w:t>human TRPA1 channel. Proc. Natl. Acad. Sci. 105 (45), 17373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17378</w:t>
        </w:r>
      </w:hyperlink>
      <w:r>
        <w:rPr>
          <w:rFonts w:ascii="Times New Roman" w:cs="Times New Roman" w:eastAsia="Times New Roman" w:hAnsi="Times New Roman"/>
          <w:sz w:val="13"/>
          <w:szCs w:val="13"/>
          <w:color w:val="000000"/>
        </w:rPr>
        <w:t>.</w:t>
      </w:r>
    </w:p>
    <w:p>
      <w:pPr>
        <w:spacing w:after="0" w:line="236"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Ruan, J., Haerdter, R., Gerendás, J., 2010. Impact of nitrogen supply on carbon/nitrogen</w:t>
        </w:r>
      </w:hyperlink>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75"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Y. Zhang, et al.</w:t>
      </w:r>
    </w:p>
    <w:p>
      <w:pPr>
        <w:spacing w:after="0" w:line="314" w:lineRule="exact"/>
        <w:rPr>
          <w:sz w:val="20"/>
          <w:szCs w:val="20"/>
          <w:color w:val="auto"/>
        </w:rPr>
      </w:pPr>
    </w:p>
    <w:p>
      <w:pPr>
        <w:ind w:left="240"/>
        <w:spacing w:after="0" w:line="261"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allocation: a case study on amino acids and catechins in green tea [Camellia sinensis</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(L.) O. Kuntze] plants. Plant Biol. 12, 724</w:t>
        </w:r>
        <w:r>
          <w:rPr>
            <w:rFonts w:ascii="Arial" w:cs="Arial" w:eastAsia="Arial" w:hAnsi="Arial"/>
            <w:sz w:val="13"/>
            <w:szCs w:val="13"/>
            <w:color w:val="004A76"/>
          </w:rPr>
          <w:t>–</w:t>
        </w:r>
        <w:r>
          <w:rPr>
            <w:rFonts w:ascii="Times New Roman" w:cs="Times New Roman" w:eastAsia="Times New Roman" w:hAnsi="Times New Roman"/>
            <w:sz w:val="13"/>
            <w:szCs w:val="13"/>
            <w:color w:val="004A76"/>
          </w:rPr>
          <w:t>734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Ruan, J., Ma, L., Yang, Y., 2012. Magnesium nutrition on accumulation and transport of</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amino acids in tea plants. J. Sci. Food Agric. 92 (7), 1375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1383</w:t>
        </w:r>
      </w:hyperlink>
      <w:r>
        <w:rPr>
          <w:rFonts w:ascii="Times New Roman" w:cs="Times New Roman" w:eastAsia="Times New Roman" w:hAnsi="Times New Roman"/>
          <w:sz w:val="13"/>
          <w:szCs w:val="13"/>
          <w:color w:val="000000"/>
        </w:rPr>
        <w:t>.</w:t>
      </w:r>
    </w:p>
    <w:p>
      <w:pPr>
        <w:jc w:val="center"/>
        <w:spacing w:after="0" w:line="237" w:lineRule="auto"/>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Song, R., Kelman, D., Johns, K.J., Wright, A.D., 2012. Correlation between leaf age, shade</w:t>
        </w:r>
      </w:hyperlink>
    </w:p>
    <w:p>
      <w:pPr>
        <w:spacing w:after="0" w:line="3" w:lineRule="exact"/>
        <w:rPr>
          <w:sz w:val="20"/>
          <w:szCs w:val="20"/>
          <w:color w:val="auto"/>
        </w:rPr>
      </w:pPr>
    </w:p>
    <w:p>
      <w:pPr>
        <w:ind w:left="240" w:right="260"/>
        <w:spacing w:after="0" w:line="262" w:lineRule="auto"/>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level, and characteristic bene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cial natural constituents of tea (Camellia sinensis)</w:t>
        </w:r>
      </w:hyperlink>
      <w:r>
        <w:rPr>
          <w:rFonts w:ascii="Times New Roman" w:cs="Times New Roman" w:eastAsia="Times New Roman" w:hAnsi="Times New Roman"/>
          <w:sz w:val="13"/>
          <w:szCs w:val="13"/>
          <w:color w:val="004A76"/>
        </w:rPr>
        <w:t xml:space="preserve"> </w:t>
      </w:r>
      <w:hyperlink r:id="rId61">
        <w:r>
          <w:rPr>
            <w:rFonts w:ascii="Times New Roman" w:cs="Times New Roman" w:eastAsia="Times New Roman" w:hAnsi="Times New Roman"/>
            <w:sz w:val="13"/>
            <w:szCs w:val="13"/>
            <w:color w:val="004A76"/>
          </w:rPr>
          <w:t>grown in Hawaii. Food Chem. 133, 707</w:t>
        </w:r>
        <w:r>
          <w:rPr>
            <w:rFonts w:ascii="Arial" w:cs="Arial" w:eastAsia="Arial" w:hAnsi="Arial"/>
            <w:sz w:val="13"/>
            <w:szCs w:val="13"/>
            <w:color w:val="004A76"/>
          </w:rPr>
          <w:t>–</w:t>
        </w:r>
        <w:r>
          <w:rPr>
            <w:rFonts w:ascii="Times New Roman" w:cs="Times New Roman" w:eastAsia="Times New Roman" w:hAnsi="Times New Roman"/>
            <w:sz w:val="13"/>
            <w:szCs w:val="13"/>
            <w:color w:val="004A76"/>
          </w:rPr>
          <w:t>714</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62">
        <w:r>
          <w:rPr>
            <w:rFonts w:ascii="Times New Roman" w:cs="Times New Roman" w:eastAsia="Times New Roman" w:hAnsi="Times New Roman"/>
            <w:sz w:val="13"/>
            <w:szCs w:val="13"/>
            <w:color w:val="004A76"/>
          </w:rPr>
          <w:t>Sun, L., Liu, Y., Wu, L., Liao, H., 2019. Comprehensive analysis revealed the close re-</w:t>
        </w:r>
      </w:hyperlink>
      <w:hyperlink r:id="rId62">
        <w:r>
          <w:rPr>
            <w:rFonts w:ascii="Times New Roman" w:cs="Times New Roman" w:eastAsia="Times New Roman" w:hAnsi="Times New Roman"/>
            <w:sz w:val="13"/>
            <w:szCs w:val="13"/>
            <w:color w:val="004A76"/>
          </w:rPr>
          <w:t>lationship between N/P/K status and secondary metabolites in tea leaves. ACS Omega</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4, 176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184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2" w:lineRule="auto"/>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Tai, Y., Liu, C., Yu, S., Yang, H., Sun, J., Guo, C., Huang, B., Liu, Z., Yuan, Y., Xia, E., Wei,</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C., Wan, X., 2018. Gene co-expression network analysis reveals coordinated regula-</w:t>
        </w:r>
      </w:hyperlink>
      <w:hyperlink r:id="rId63">
        <w:r>
          <w:rPr>
            <w:rFonts w:ascii="Times New Roman" w:cs="Times New Roman" w:eastAsia="Times New Roman" w:hAnsi="Times New Roman"/>
            <w:sz w:val="13"/>
            <w:szCs w:val="13"/>
            <w:color w:val="004A76"/>
          </w:rPr>
          <w:t>tion of three characteristic secondary biosynthetic pathways in tea plant (Camellia</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sinensis). BMC Genomics 19 (616)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9" w:lineRule="auto"/>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Tamano, H., Fukura, K., Suzuki, M., Sakamoto, K., Yokogoshi, H., Takeda, A., 2013.</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Preventive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theanine intake on stress-induced impairments of hippocamapal</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long-term potentiation and recognition memory. Brain Res. Bull. 95,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100" w:hanging="238"/>
        <w:spacing w:after="0" w:line="255" w:lineRule="auto"/>
        <w:rPr>
          <w:rFonts w:ascii="Times New Roman" w:cs="Times New Roman" w:eastAsia="Times New Roman" w:hAnsi="Times New Roman"/>
          <w:sz w:val="13"/>
          <w:szCs w:val="13"/>
          <w:color w:val="004A76"/>
        </w:rPr>
      </w:pPr>
      <w:hyperlink r:id="rId65">
        <w:r>
          <w:rPr>
            <w:rFonts w:ascii="Times New Roman" w:cs="Times New Roman" w:eastAsia="Times New Roman" w:hAnsi="Times New Roman"/>
            <w:sz w:val="13"/>
            <w:szCs w:val="13"/>
            <w:color w:val="004A76"/>
          </w:rPr>
          <w:t>Teng, R.M., Wu, Z.J., Ma, H.Y., Wang, Y.X., Zhuang, J., 2019.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erentially expressed</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protein are involved in dynamic changes of catechins contents in postharvest tea</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leaves under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temperatures. J. Agric. Food Chem. 67, 7547</w:t>
        </w:r>
        <w:r>
          <w:rPr>
            <w:rFonts w:ascii="Arial" w:cs="Arial" w:eastAsia="Arial" w:hAnsi="Arial"/>
            <w:sz w:val="13"/>
            <w:szCs w:val="13"/>
            <w:color w:val="004A76"/>
          </w:rPr>
          <w:t>–</w:t>
        </w:r>
        <w:r>
          <w:rPr>
            <w:rFonts w:ascii="Times New Roman" w:cs="Times New Roman" w:eastAsia="Times New Roman" w:hAnsi="Times New Roman"/>
            <w:sz w:val="13"/>
            <w:szCs w:val="13"/>
            <w:color w:val="004A76"/>
          </w:rPr>
          <w:t>7560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35" w:lineRule="auto"/>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Thomasset, S.C., Berry, D.P., Garcea, G., Marczylo, T., Steward, W.P., Gescher, A.J., 2007.</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Dietary polyphenolic phytochemicals-promising cancer chemopreventive agents in</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humans. A review of their clinical properties. Int. J. Cancer 120 (3), 451</w:t>
        </w:r>
        <w:r>
          <w:rPr>
            <w:rFonts w:ascii="Arial" w:cs="Arial" w:eastAsia="Arial" w:hAnsi="Arial"/>
            <w:sz w:val="13"/>
            <w:szCs w:val="13"/>
            <w:color w:val="004A76"/>
          </w:rPr>
          <w:t>–</w:t>
        </w:r>
        <w:r>
          <w:rPr>
            <w:rFonts w:ascii="Times New Roman" w:cs="Times New Roman" w:eastAsia="Times New Roman" w:hAnsi="Times New Roman"/>
            <w:sz w:val="13"/>
            <w:szCs w:val="13"/>
            <w:color w:val="004A76"/>
          </w:rPr>
          <w:t>458</w:t>
        </w:r>
      </w:hyperlink>
      <w:r>
        <w:rPr>
          <w:rFonts w:ascii="Times New Roman" w:cs="Times New Roman" w:eastAsia="Times New Roman" w:hAnsi="Times New Roman"/>
          <w:sz w:val="13"/>
          <w:szCs w:val="13"/>
          <w:color w:val="000000"/>
        </w:rPr>
        <w:t>.</w:t>
      </w:r>
    </w:p>
    <w:p>
      <w:pPr>
        <w:jc w:val="both"/>
        <w:ind w:left="240" w:hanging="238"/>
        <w:spacing w:after="0" w:line="285" w:lineRule="auto"/>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 xml:space="preserve">Türközü, D., </w:t>
        </w:r>
        <w:r>
          <w:rPr>
            <w:rFonts w:ascii="Arial" w:cs="Arial" w:eastAsia="Arial" w:hAnsi="Arial"/>
            <w:sz w:val="13"/>
            <w:szCs w:val="13"/>
            <w:color w:val="004A76"/>
          </w:rPr>
          <w:t>Ş</w:t>
        </w:r>
        <w:r>
          <w:rPr>
            <w:rFonts w:ascii="Times New Roman" w:cs="Times New Roman" w:eastAsia="Times New Roman" w:hAnsi="Times New Roman"/>
            <w:sz w:val="13"/>
            <w:szCs w:val="13"/>
            <w:color w:val="004A76"/>
          </w:rPr>
          <w:t>anlier, N., 2017. L-theanine, unique amino acid of tea, and its metabolism,</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health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and safety. Crit. Rev. Food Sci. Nutr. 57 (8), 1681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1687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4" w:lineRule="auto"/>
        <w:rPr>
          <w:rFonts w:ascii="Times New Roman" w:cs="Times New Roman" w:eastAsia="Times New Roman" w:hAnsi="Times New Roman"/>
          <w:sz w:val="13"/>
          <w:szCs w:val="13"/>
          <w:color w:val="004A76"/>
        </w:rPr>
      </w:pPr>
      <w:hyperlink r:id="rId68">
        <w:r>
          <w:rPr>
            <w:rFonts w:ascii="Times New Roman" w:cs="Times New Roman" w:eastAsia="Times New Roman" w:hAnsi="Times New Roman"/>
            <w:sz w:val="13"/>
            <w:szCs w:val="13"/>
            <w:color w:val="004A76"/>
          </w:rPr>
          <w:t>Wei, K., Wang, L., Zhou, J., He, W., Zeng, J., Jiang, Y., Cheng, H., 2011. Catechin contents</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in tea (Camellia sinensis) as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ected by cultivar and environment and their relation</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to chlorophyll contents. Food Chem. 125, 44</w:t>
        </w:r>
        <w:r>
          <w:rPr>
            <w:rFonts w:ascii="Arial" w:cs="Arial" w:eastAsia="Arial" w:hAnsi="Arial"/>
            <w:sz w:val="13"/>
            <w:szCs w:val="13"/>
            <w:color w:val="004A76"/>
          </w:rPr>
          <w:t>–</w:t>
        </w:r>
        <w:r>
          <w:rPr>
            <w:rFonts w:ascii="Times New Roman" w:cs="Times New Roman" w:eastAsia="Times New Roman" w:hAnsi="Times New Roman"/>
            <w:sz w:val="13"/>
            <w:szCs w:val="13"/>
            <w:color w:val="004A76"/>
          </w:rPr>
          <w:t>48</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2" w:lineRule="auto"/>
        <w:rPr>
          <w:rFonts w:ascii="Times New Roman" w:cs="Times New Roman" w:eastAsia="Times New Roman" w:hAnsi="Times New Roman"/>
          <w:sz w:val="13"/>
          <w:szCs w:val="13"/>
          <w:color w:val="004A76"/>
        </w:rPr>
      </w:pPr>
      <w:hyperlink r:id="rId69">
        <w:r>
          <w:rPr>
            <w:rFonts w:ascii="Times New Roman" w:cs="Times New Roman" w:eastAsia="Times New Roman" w:hAnsi="Times New Roman"/>
            <w:sz w:val="13"/>
            <w:szCs w:val="13"/>
            <w:color w:val="004A76"/>
          </w:rPr>
          <w:t>Wei, K., Wang, L., Zhang, C., Wu, L., Li, H., Zhang, F., Cheng, H., 2015. Transcriptome</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 xml:space="preserve">analysis reveals key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avonoid 3</w:t>
        </w:r>
        <w:r>
          <w:rPr>
            <w:rFonts w:ascii="Arial" w:cs="Arial" w:eastAsia="Arial" w:hAnsi="Arial"/>
            <w:sz w:val="13"/>
            <w:szCs w:val="13"/>
            <w:color w:val="004A76"/>
          </w:rPr>
          <w:t>′</w:t>
        </w:r>
        <w:r>
          <w:rPr>
            <w:rFonts w:ascii="Times New Roman" w:cs="Times New Roman" w:eastAsia="Times New Roman" w:hAnsi="Times New Roman"/>
            <w:sz w:val="13"/>
            <w:szCs w:val="13"/>
            <w:color w:val="004A76"/>
          </w:rPr>
          <w:t>-hydroxylase and Flavonoid 3</w:t>
        </w:r>
        <w:r>
          <w:rPr>
            <w:rFonts w:ascii="Arial" w:cs="Arial" w:eastAsia="Arial" w:hAnsi="Arial"/>
            <w:sz w:val="13"/>
            <w:szCs w:val="13"/>
            <w:color w:val="004A76"/>
          </w:rPr>
          <w:t>′</w:t>
        </w:r>
        <w:r>
          <w:rPr>
            <w:rFonts w:ascii="Times New Roman" w:cs="Times New Roman" w:eastAsia="Times New Roman" w:hAnsi="Times New Roman"/>
            <w:sz w:val="13"/>
            <w:szCs w:val="13"/>
            <w:color w:val="004A76"/>
          </w:rPr>
          <w:t>,5</w:t>
        </w:r>
        <w:r>
          <w:rPr>
            <w:rFonts w:ascii="Arial" w:cs="Arial" w:eastAsia="Arial" w:hAnsi="Arial"/>
            <w:sz w:val="13"/>
            <w:szCs w:val="13"/>
            <w:color w:val="004A76"/>
          </w:rPr>
          <w:t>′</w:t>
        </w:r>
        <w:r>
          <w:rPr>
            <w:rFonts w:ascii="Times New Roman" w:cs="Times New Roman" w:eastAsia="Times New Roman" w:hAnsi="Times New Roman"/>
            <w:sz w:val="13"/>
            <w:szCs w:val="13"/>
            <w:color w:val="004A76"/>
          </w:rPr>
          <w:t>-hydroxylase genes</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in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ecting the ratio of dehydroxylated to trihydroxylated catechins in Camellia si-</w:t>
        </w:r>
      </w:hyperlink>
      <w:hyperlink r:id="rId69">
        <w:r>
          <w:rPr>
            <w:rFonts w:ascii="Times New Roman" w:cs="Times New Roman" w:eastAsia="Times New Roman" w:hAnsi="Times New Roman"/>
            <w:sz w:val="13"/>
            <w:szCs w:val="13"/>
            <w:color w:val="004A76"/>
          </w:rPr>
          <w:t>nensis. PLoS One 10 (9), e0137925</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Wei, K., Wang, L., Zhang, Y., Ruan, L., Li, H., Wu, L., Xu, L., Zhang, C., Zhou, X., Cheng,</w:t>
        </w:r>
      </w:hyperlink>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ind w:left="2460"/>
        <w:spacing w:after="0"/>
        <w:rPr>
          <w:sz w:val="20"/>
          <w:szCs w:val="20"/>
          <w:color w:val="auto"/>
        </w:rPr>
      </w:pPr>
      <w:r>
        <w:rPr>
          <w:rFonts w:ascii="Arial" w:cs="Arial" w:eastAsia="Arial" w:hAnsi="Arial"/>
          <w:sz w:val="12"/>
          <w:szCs w:val="12"/>
          <w:i w:val="1"/>
          <w:iCs w:val="1"/>
          <w:color w:val="auto"/>
        </w:rPr>
        <w:t>Scientia Horticulturae 272 (2020) 109579</w:t>
      </w:r>
    </w:p>
    <w:p>
      <w:pPr>
        <w:spacing w:after="0" w:line="364" w:lineRule="exact"/>
        <w:rPr>
          <w:rFonts w:ascii="Times New Roman" w:cs="Times New Roman" w:eastAsia="Times New Roman" w:hAnsi="Times New Roman"/>
          <w:sz w:val="13"/>
          <w:szCs w:val="13"/>
          <w:color w:val="004A76"/>
        </w:rPr>
      </w:pPr>
    </w:p>
    <w:p>
      <w:pPr>
        <w:ind w:right="160"/>
        <w:spacing w:after="0" w:line="261" w:lineRule="auto"/>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H., Edwards, R., 2018. A coupled role for CsMYB75 and CsGSTF1 in anthocyanin</w:t>
        </w:r>
      </w:hyperlink>
      <w:r>
        <w:rPr>
          <w:rFonts w:ascii="Times New Roman" w:cs="Times New Roman" w:eastAsia="Times New Roman" w:hAnsi="Times New Roman"/>
          <w:sz w:val="13"/>
          <w:szCs w:val="13"/>
          <w:color w:val="004A76"/>
        </w:rPr>
        <w:t xml:space="preserve"> </w:t>
      </w:r>
      <w:hyperlink r:id="rId70">
        <w:r>
          <w:rPr>
            <w:rFonts w:ascii="Times New Roman" w:cs="Times New Roman" w:eastAsia="Times New Roman" w:hAnsi="Times New Roman"/>
            <w:sz w:val="13"/>
            <w:szCs w:val="13"/>
            <w:color w:val="004A76"/>
          </w:rPr>
          <w:t>hyperaccumulation in purple tea. Plant J. 95 (5), 825</w:t>
        </w:r>
        <w:r>
          <w:rPr>
            <w:rFonts w:ascii="Arial" w:cs="Arial" w:eastAsia="Arial" w:hAnsi="Arial"/>
            <w:sz w:val="13"/>
            <w:szCs w:val="13"/>
            <w:color w:val="004A76"/>
          </w:rPr>
          <w:t>–</w:t>
        </w:r>
        <w:r>
          <w:rPr>
            <w:rFonts w:ascii="Times New Roman" w:cs="Times New Roman" w:eastAsia="Times New Roman" w:hAnsi="Times New Roman"/>
            <w:sz w:val="13"/>
            <w:szCs w:val="13"/>
            <w:color w:val="004A76"/>
          </w:rPr>
          <w:t>840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hanging="238"/>
        <w:spacing w:after="0" w:line="255" w:lineRule="auto"/>
        <w:rPr>
          <w:rFonts w:ascii="Times New Roman" w:cs="Times New Roman" w:eastAsia="Times New Roman" w:hAnsi="Times New Roman"/>
          <w:sz w:val="13"/>
          <w:szCs w:val="13"/>
          <w:color w:val="004A76"/>
        </w:rPr>
      </w:pPr>
      <w:hyperlink r:id="rId71">
        <w:r>
          <w:rPr>
            <w:rFonts w:ascii="Times New Roman" w:cs="Times New Roman" w:eastAsia="Times New Roman" w:hAnsi="Times New Roman"/>
            <w:sz w:val="13"/>
            <w:szCs w:val="13"/>
            <w:color w:val="004A76"/>
          </w:rPr>
          <w:t>Xia, E.H., Zhang, H.B., Sheng, J., Li, K., Zhang, Q.J., Kim, C., Zhang, Y., Liu, Y., Zhu, T., Li,</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 xml:space="preserve">W., et al., 2017. The tea tree genome provides insights into tea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avor and in-</w:t>
        </w:r>
      </w:hyperlink>
      <w:hyperlink r:id="rId71">
        <w:r>
          <w:rPr>
            <w:rFonts w:ascii="Times New Roman" w:cs="Times New Roman" w:eastAsia="Times New Roman" w:hAnsi="Times New Roman"/>
            <w:sz w:val="13"/>
            <w:szCs w:val="13"/>
            <w:color w:val="004A76"/>
          </w:rPr>
          <w:t>dependent evolution of ca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eine biosynthesis. Mol. Plant 10, 866</w:t>
        </w:r>
        <w:r>
          <w:rPr>
            <w:rFonts w:ascii="Arial" w:cs="Arial" w:eastAsia="Arial" w:hAnsi="Arial"/>
            <w:sz w:val="13"/>
            <w:szCs w:val="13"/>
            <w:color w:val="004A76"/>
          </w:rPr>
          <w:t>–</w:t>
        </w:r>
        <w:r>
          <w:rPr>
            <w:rFonts w:ascii="Times New Roman" w:cs="Times New Roman" w:eastAsia="Times New Roman" w:hAnsi="Times New Roman"/>
            <w:sz w:val="13"/>
            <w:szCs w:val="13"/>
            <w:color w:val="004A76"/>
          </w:rPr>
          <w:t>877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hanging="238"/>
        <w:spacing w:after="0" w:line="252" w:lineRule="auto"/>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Zhang, Q., Shi, Y., Ma, L., Yi, X., Ruan, J., 2014. Metabolomic analysis using ultra-per-</w:t>
        </w:r>
      </w:hyperlink>
      <w:hyperlink r:id="rId72">
        <w:r>
          <w:rPr>
            <w:rFonts w:ascii="Times New Roman" w:cs="Times New Roman" w:eastAsia="Times New Roman" w:hAnsi="Times New Roman"/>
            <w:sz w:val="13"/>
            <w:szCs w:val="13"/>
            <w:color w:val="004A76"/>
          </w:rPr>
          <w:t xml:space="preserve">formance liquid chromatography-quadrupole-time of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ight mass spectromtry (UPLC-</w:t>
        </w:r>
      </w:hyperlink>
      <w:hyperlink r:id="rId72">
        <w:r>
          <w:rPr>
            <w:rFonts w:ascii="Times New Roman" w:cs="Times New Roman" w:eastAsia="Times New Roman" w:hAnsi="Times New Roman"/>
            <w:sz w:val="13"/>
            <w:szCs w:val="13"/>
            <w:color w:val="004A76"/>
          </w:rPr>
          <w:t>Q-TOF MS) uncovers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light intensity and temperature under shading</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treatments on the metabolites in tea. PLoS One 9 (11), e112572</w:t>
        </w:r>
      </w:hyperlink>
      <w:r>
        <w:rPr>
          <w:rFonts w:ascii="Times New Roman" w:cs="Times New Roman" w:eastAsia="Times New Roman" w:hAnsi="Times New Roman"/>
          <w:sz w:val="13"/>
          <w:szCs w:val="13"/>
          <w:color w:val="000000"/>
        </w:rPr>
        <w:t>.</w:t>
      </w:r>
    </w:p>
    <w:p>
      <w:pPr>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Zhang, L.Q., Wei, K., Cheng, H., Wang, L.Y., Zhang, C.C., 2016. Accumulation of catechins and expression of catechin synthetic gene in Camellia sinensis at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erent develop-mental stages. Bot. Stud. 57, 31. </w:t>
      </w:r>
      <w:hyperlink r:id="rId73">
        <w:r>
          <w:rPr>
            <w:rFonts w:ascii="Times New Roman" w:cs="Times New Roman" w:eastAsia="Times New Roman" w:hAnsi="Times New Roman"/>
            <w:sz w:val="13"/>
            <w:szCs w:val="13"/>
            <w:color w:val="004A76"/>
          </w:rPr>
          <w:t>https://doi.org/10.1186/s40529-016-0143-9</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right="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Zhang, Q., Liu, M., Ruan, J., 2017. Integrated transcriptome and metabolic analyses re-veals novel insights into free amino acid metabolism in Huangjinya tea cultivar. Front. Plant Sci. 8, 291. </w:t>
      </w:r>
      <w:hyperlink r:id="rId74">
        <w:r>
          <w:rPr>
            <w:rFonts w:ascii="Times New Roman" w:cs="Times New Roman" w:eastAsia="Times New Roman" w:hAnsi="Times New Roman"/>
            <w:sz w:val="13"/>
            <w:szCs w:val="13"/>
            <w:color w:val="004A76"/>
          </w:rPr>
          <w:t>https://doi.org/10.3389/fpls.2017.00291</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jc w:val="both"/>
        <w:ind w:hanging="238"/>
        <w:spacing w:after="0" w:line="259" w:lineRule="auto"/>
        <w:rPr>
          <w:rFonts w:ascii="Times New Roman" w:cs="Times New Roman" w:eastAsia="Times New Roman" w:hAnsi="Times New Roman"/>
          <w:sz w:val="13"/>
          <w:szCs w:val="13"/>
          <w:color w:val="004A76"/>
        </w:rPr>
      </w:pPr>
      <w:hyperlink r:id="rId75">
        <w:r>
          <w:rPr>
            <w:rFonts w:ascii="Times New Roman" w:cs="Times New Roman" w:eastAsia="Times New Roman" w:hAnsi="Times New Roman"/>
            <w:sz w:val="13"/>
            <w:szCs w:val="13"/>
            <w:color w:val="004A76"/>
          </w:rPr>
          <w:t>Zhang, Y., Wei, K., Li, H., Wang, L., Ruan, L., Pang, D., Cheng, H., 2018. Identi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of</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key genes involved in catechin metabolism in tea seedlings based on transcriptomic</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and HPLC analysis. Plant Physiol. Biochem. 133, 107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hanging="238"/>
        <w:spacing w:after="0" w:line="25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Zhang, C., Wang, M., Gao, X., Zhou, F., Shen, C., Liu, Z., 2020. Multi-omics research in albino tea plants: past, present, and future. Sci. Hortic. 261, 108943. </w:t>
      </w:r>
      <w:hyperlink r:id="rId76">
        <w:r>
          <w:rPr>
            <w:rFonts w:ascii="Times New Roman" w:cs="Times New Roman" w:eastAsia="Times New Roman" w:hAnsi="Times New Roman"/>
            <w:sz w:val="13"/>
            <w:szCs w:val="13"/>
            <w:color w:val="004A76"/>
          </w:rPr>
          <w:t>https://doi.org/</w:t>
        </w:r>
      </w:hyperlink>
      <w:r>
        <w:rPr>
          <w:rFonts w:ascii="Times New Roman" w:cs="Times New Roman" w:eastAsia="Times New Roman" w:hAnsi="Times New Roman"/>
          <w:sz w:val="13"/>
          <w:szCs w:val="13"/>
          <w:color w:val="auto"/>
        </w:rPr>
        <w:t xml:space="preserve"> </w:t>
      </w:r>
      <w:hyperlink r:id="rId76">
        <w:r>
          <w:rPr>
            <w:rFonts w:ascii="Times New Roman" w:cs="Times New Roman" w:eastAsia="Times New Roman" w:hAnsi="Times New Roman"/>
            <w:sz w:val="13"/>
            <w:szCs w:val="13"/>
            <w:color w:val="004A76"/>
          </w:rPr>
          <w:t>10.1016/j.scienta.2019.108943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Zhou, Y., Cai, H., Xiao, J., Li, X., Zhang, Q., Lian, X., 2009. Over-expression of aspartate aminotransferase genes in rice resulted in altered nitrogen metabolism and increased amino acid content in seeds. Theor. Appl. Genet. 118, 1381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1390. </w:t>
      </w:r>
      <w:hyperlink r:id="rId77">
        <w:r>
          <w:rPr>
            <w:rFonts w:ascii="Times New Roman" w:cs="Times New Roman" w:eastAsia="Times New Roman" w:hAnsi="Times New Roman"/>
            <w:sz w:val="13"/>
            <w:szCs w:val="13"/>
            <w:color w:val="004A76"/>
          </w:rPr>
          <w:t>https://doi.org/</w:t>
        </w:r>
      </w:hyperlink>
      <w:r>
        <w:rPr>
          <w:rFonts w:ascii="Times New Roman" w:cs="Times New Roman" w:eastAsia="Times New Roman" w:hAnsi="Times New Roman"/>
          <w:sz w:val="13"/>
          <w:szCs w:val="13"/>
          <w:color w:val="auto"/>
        </w:rPr>
        <w:t xml:space="preserve"> </w:t>
      </w:r>
      <w:hyperlink r:id="rId77">
        <w:r>
          <w:rPr>
            <w:rFonts w:ascii="Times New Roman" w:cs="Times New Roman" w:eastAsia="Times New Roman" w:hAnsi="Times New Roman"/>
            <w:sz w:val="13"/>
            <w:szCs w:val="13"/>
            <w:color w:val="004A76"/>
          </w:rPr>
          <w:t>10.1007/s00122-009-0988-3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Zhu, B., Chen, L.B., Lu, M., Zhang, J., Han, J., Deng, W.W., 2019a. Ca</w:t>
      </w:r>
      <w:r>
        <w:rPr>
          <w:rFonts w:ascii="Arial" w:cs="Arial" w:eastAsia="Arial" w:hAnsi="Arial"/>
          <w:sz w:val="13"/>
          <w:szCs w:val="13"/>
          <w:color w:val="auto"/>
        </w:rPr>
        <w:t>ﬀ</w:t>
      </w:r>
      <w:r>
        <w:rPr>
          <w:rFonts w:ascii="Times New Roman" w:cs="Times New Roman" w:eastAsia="Times New Roman" w:hAnsi="Times New Roman"/>
          <w:sz w:val="13"/>
          <w:szCs w:val="13"/>
          <w:color w:val="auto"/>
        </w:rPr>
        <w:t>eine content and related gene expression: novel insight into ca</w:t>
      </w:r>
      <w:r>
        <w:rPr>
          <w:rFonts w:ascii="Arial" w:cs="Arial" w:eastAsia="Arial" w:hAnsi="Arial"/>
          <w:sz w:val="13"/>
          <w:szCs w:val="13"/>
          <w:color w:val="auto"/>
        </w:rPr>
        <w:t>ﬀ</w:t>
      </w:r>
      <w:r>
        <w:rPr>
          <w:rFonts w:ascii="Times New Roman" w:cs="Times New Roman" w:eastAsia="Times New Roman" w:hAnsi="Times New Roman"/>
          <w:sz w:val="13"/>
          <w:szCs w:val="13"/>
          <w:color w:val="auto"/>
        </w:rPr>
        <w:t>eine metabolism in Camellia plants containing low, normal and high ca</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eine concentrations. J. Agric. Food Chem. </w:t>
      </w:r>
      <w:hyperlink r:id="rId78">
        <w:r>
          <w:rPr>
            <w:rFonts w:ascii="Times New Roman" w:cs="Times New Roman" w:eastAsia="Times New Roman" w:hAnsi="Times New Roman"/>
            <w:sz w:val="13"/>
            <w:szCs w:val="13"/>
            <w:color w:val="004A76"/>
          </w:rPr>
          <w:t>https://doi.org/10.1021/acs.jafc.9b00240</w:t>
        </w:r>
      </w:hyperlink>
      <w:r>
        <w:rPr>
          <w:rFonts w:ascii="Times New Roman" w:cs="Times New Roman" w:eastAsia="Times New Roman" w:hAnsi="Times New Roman"/>
          <w:sz w:val="13"/>
          <w:szCs w:val="13"/>
          <w:color w:val="000000"/>
        </w:rPr>
        <w:t>.</w:t>
      </w:r>
    </w:p>
    <w:p>
      <w:pPr>
        <w:jc w:val="both"/>
        <w:ind w:right="20" w:hanging="238"/>
        <w:spacing w:after="0" w:line="259"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Zhu, J., Xu, Q., Zhao, S., Xia, X., Yan, X., An, Y., Mi, X., Guo, L., Samarina, L., Wei, C., 2019b. Comprehensive co-expression analysis provides novel insights into temporal variation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avonoids in fresh leaves of the tea plant (Camellia sinensis). Plant Sci. </w:t>
      </w:r>
      <w:hyperlink r:id="rId79">
        <w:r>
          <w:rPr>
            <w:rFonts w:ascii="Times New Roman" w:cs="Times New Roman" w:eastAsia="Times New Roman" w:hAnsi="Times New Roman"/>
            <w:sz w:val="13"/>
            <w:szCs w:val="13"/>
            <w:color w:val="004A76"/>
          </w:rPr>
          <w:t>https://doi.org/10.1016/j.plantsci.2019.110306</w:t>
        </w:r>
      </w:hyperlink>
      <w:r>
        <w:rPr>
          <w:rFonts w:ascii="Times New Roman" w:cs="Times New Roman" w:eastAsia="Times New Roman" w:hAnsi="Times New Roman"/>
          <w:sz w:val="13"/>
          <w:szCs w:val="13"/>
          <w:color w:val="000000"/>
        </w:rPr>
        <w:t>.</w:t>
      </w:r>
    </w:p>
    <w:p>
      <w:pPr>
        <w:spacing w:after="0" w:line="200" w:lineRule="exact"/>
        <w:rPr>
          <w:sz w:val="20"/>
          <w:szCs w:val="20"/>
          <w:color w:val="auto"/>
        </w:rPr>
      </w:pPr>
    </w:p>
    <w:p>
      <w:pPr>
        <w:sectPr>
          <w:pgSz w:w="11900" w:h="15874" w:orient="portrait"/>
          <w:cols w:equalWidth="0" w:num="2">
            <w:col w:w="5020" w:space="600"/>
            <w:col w:w="478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9</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lowerLetter"/>
      <w:start w:val="1"/>
    </w:lvl>
  </w:abstractNum>
  <w:abstractNum w:abstractNumId="1">
    <w:nsid w:val="74B0DC51"/>
    <w:multiLevelType w:val="hybridMultilevel"/>
    <w:lvl w:ilvl="0">
      <w:lvlJc w:val="left"/>
      <w:lvlText w:val=" "/>
      <w:numFmt w:val="bullet"/>
      <w:start w:val="1"/>
    </w:lvl>
  </w:abstractNum>
  <w:abstractNum w:abstractNumId="2">
    <w:nsid w:val="19495CFF"/>
    <w:multiLevelType w:val="hybridMultilevel"/>
    <w:lvl w:ilvl="0">
      <w:lvlJc w:val="left"/>
      <w:lvlText w:val="%1)"/>
      <w:numFmt w:val="upperLetter"/>
      <w:start w:val="2"/>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8" Type="http://schemas.openxmlformats.org/officeDocument/2006/relationships/hyperlink" Target="https://doi.org/10.1016/j.scienta.2020.109579" TargetMode="External"/><Relationship Id="rId10" Type="http://schemas.openxmlformats.org/officeDocument/2006/relationships/hyperlink" Target="http://www.sciencedirect.com/science/journal/03044238" TargetMode="External"/><Relationship Id="rId12" Type="http://schemas.openxmlformats.org/officeDocument/2006/relationships/hyperlink" Target="https://www.elsevier.com/locate/scihorti" TargetMode="External"/><Relationship Id="rId13" Type="http://schemas.openxmlformats.org/officeDocument/2006/relationships/hyperlink" Target="http://crossmark.crossref.org/dialog/?doi=10.1016/j.scienta.2020.109579&amp;domain=pdf" TargetMode="External"/><Relationship Id="rId16" Type="http://schemas.openxmlformats.org/officeDocument/2006/relationships/hyperlink" Target="mailto:huart@swu.edu.cn" TargetMode="External"/><Relationship Id="rId17" Type="http://schemas.openxmlformats.org/officeDocument/2006/relationships/hyperlink" Target="mailto:chenghao@tricaas.com" TargetMode="External"/><Relationship Id="rId26" Type="http://schemas.openxmlformats.org/officeDocument/2006/relationships/hyperlink" Target="http://refhub.elsevier.com/S0304-4238(20)30407-6/sbref0005" TargetMode="External"/><Relationship Id="rId27" Type="http://schemas.openxmlformats.org/officeDocument/2006/relationships/hyperlink" Target="http://refhub.elsevier.com/S0304-4238(20)30407-6/sbref0010" TargetMode="External"/><Relationship Id="rId28" Type="http://schemas.openxmlformats.org/officeDocument/2006/relationships/hyperlink" Target="http://refhub.elsevier.com/S0304-4238(20)30407-6/sbref0015" TargetMode="External"/><Relationship Id="rId29" Type="http://schemas.openxmlformats.org/officeDocument/2006/relationships/hyperlink" Target="http://refhub.elsevier.com/S0304-4238(20)30407-6/sbref0020" TargetMode="External"/><Relationship Id="rId30" Type="http://schemas.openxmlformats.org/officeDocument/2006/relationships/hyperlink" Target="http://refhub.elsevier.com/S0304-4238(20)30407-6/sbref0025" TargetMode="External"/><Relationship Id="rId31" Type="http://schemas.openxmlformats.org/officeDocument/2006/relationships/hyperlink" Target="http://refhub.elsevier.com/S0304-4238(20)30407-6/sbref0030" TargetMode="External"/><Relationship Id="rId32" Type="http://schemas.openxmlformats.org/officeDocument/2006/relationships/hyperlink" Target="http://refhub.elsevier.com/S0304-4238(20)30407-6/sbref0035" TargetMode="External"/><Relationship Id="rId33" Type="http://schemas.openxmlformats.org/officeDocument/2006/relationships/hyperlink" Target="http://refhub.elsevier.com/S0304-4238(20)30407-6/sbref0040" TargetMode="External"/><Relationship Id="rId34" Type="http://schemas.openxmlformats.org/officeDocument/2006/relationships/hyperlink" Target="http://refhub.elsevier.com/S0304-4238(20)30407-6/sbref0045" TargetMode="External"/><Relationship Id="rId35" Type="http://schemas.openxmlformats.org/officeDocument/2006/relationships/hyperlink" Target="https://doi.org/10.1111/tpj.14517" TargetMode="External"/><Relationship Id="rId36" Type="http://schemas.openxmlformats.org/officeDocument/2006/relationships/hyperlink" Target="http://refhub.elsevier.com/S0304-4238(20)30407-6/sbref0055" TargetMode="External"/><Relationship Id="rId37" Type="http://schemas.openxmlformats.org/officeDocument/2006/relationships/hyperlink" Target="http://refhub.elsevier.com/S0304-4238(20)30407-6/sbref0060" TargetMode="External"/><Relationship Id="rId38" Type="http://schemas.openxmlformats.org/officeDocument/2006/relationships/hyperlink" Target="http://refhub.elsevier.com/S0304-4238(20)30407-6/sbref0065" TargetMode="External"/><Relationship Id="rId39" Type="http://schemas.openxmlformats.org/officeDocument/2006/relationships/hyperlink" Target="http://refhub.elsevier.com/S0304-4238(20)30407-6/sbref0070" TargetMode="External"/><Relationship Id="rId40" Type="http://schemas.openxmlformats.org/officeDocument/2006/relationships/hyperlink" Target="http://refhub.elsevier.com/S0304-4238(20)30407-6/sbref0075" TargetMode="External"/><Relationship Id="rId41" Type="http://schemas.openxmlformats.org/officeDocument/2006/relationships/hyperlink" Target="http://refhub.elsevier.com/S0304-4238(20)30407-6/sbref0080" TargetMode="External"/><Relationship Id="rId42" Type="http://schemas.openxmlformats.org/officeDocument/2006/relationships/hyperlink" Target="http://refhub.elsevier.com/S0304-4238(20)30407-6/sbref0085" TargetMode="External"/><Relationship Id="rId43" Type="http://schemas.openxmlformats.org/officeDocument/2006/relationships/hyperlink" Target="http://refhub.elsevier.com/S0304-4238(20)30407-6/sbref0090" TargetMode="External"/><Relationship Id="rId44" Type="http://schemas.openxmlformats.org/officeDocument/2006/relationships/hyperlink" Target="http://refhub.elsevier.com/S0304-4238(20)30407-6/sbref0095" TargetMode="External"/><Relationship Id="rId45" Type="http://schemas.openxmlformats.org/officeDocument/2006/relationships/hyperlink" Target="http://refhub.elsevier.com/S0304-4238(20)30407-6/sbref0100" TargetMode="External"/><Relationship Id="rId46" Type="http://schemas.openxmlformats.org/officeDocument/2006/relationships/hyperlink" Target="http://refhub.elsevier.com/S0304-4238(20)30407-6/sbref0105" TargetMode="External"/><Relationship Id="rId47" Type="http://schemas.openxmlformats.org/officeDocument/2006/relationships/hyperlink" Target="https://doi.org/10.1038/s41598-017-08465-1" TargetMode="External"/><Relationship Id="rId48" Type="http://schemas.openxmlformats.org/officeDocument/2006/relationships/hyperlink" Target="http://refhub.elsevier.com/S0304-4238(20)30407-6/sbref0115" TargetMode="External"/><Relationship Id="rId49" Type="http://schemas.openxmlformats.org/officeDocument/2006/relationships/hyperlink" Target="http://refhub.elsevier.com/S0304-4238(20)30407-6/sbref0120" TargetMode="External"/><Relationship Id="rId50" Type="http://schemas.openxmlformats.org/officeDocument/2006/relationships/hyperlink" Target="http://refhub.elsevier.com/S0304-4238(20)30407-6/sbref0125" TargetMode="External"/><Relationship Id="rId51" Type="http://schemas.openxmlformats.org/officeDocument/2006/relationships/hyperlink" Target="http://refhub.elsevier.com/S0304-4238(20)30407-6/sbref0130" TargetMode="External"/><Relationship Id="rId52" Type="http://schemas.openxmlformats.org/officeDocument/2006/relationships/hyperlink" Target="http://refhub.elsevier.com/S0304-4238(20)30407-6/sbref0135" TargetMode="External"/><Relationship Id="rId53" Type="http://schemas.openxmlformats.org/officeDocument/2006/relationships/hyperlink" Target="http://refhub.elsevier.com/S0304-4238(20)30407-6/sbref0140" TargetMode="External"/><Relationship Id="rId54" Type="http://schemas.openxmlformats.org/officeDocument/2006/relationships/hyperlink" Target="https://doi.org/10.1111/j.1438-8677.2008.00097.x" TargetMode="External"/><Relationship Id="rId55" Type="http://schemas.openxmlformats.org/officeDocument/2006/relationships/hyperlink" Target="http://refhub.elsevier.com/S0304-4238(20)30407-6/sbref0150" TargetMode="External"/><Relationship Id="rId56" Type="http://schemas.openxmlformats.org/officeDocument/2006/relationships/hyperlink" Target="http://refhub.elsevier.com/S0304-4238(20)30407-6/sbref0155" TargetMode="External"/><Relationship Id="rId57" Type="http://schemas.openxmlformats.org/officeDocument/2006/relationships/hyperlink" Target="http://refhub.elsevier.com/S0304-4238(20)30407-6/sbref0160" TargetMode="External"/><Relationship Id="rId58" Type="http://schemas.openxmlformats.org/officeDocument/2006/relationships/hyperlink" Target="http://refhub.elsevier.com/S0304-4238(20)30407-6/sbref0165" TargetMode="External"/><Relationship Id="rId59" Type="http://schemas.openxmlformats.org/officeDocument/2006/relationships/hyperlink" Target="http://refhub.elsevier.com/S0304-4238(20)30407-6/sbref0170" TargetMode="External"/><Relationship Id="rId60" Type="http://schemas.openxmlformats.org/officeDocument/2006/relationships/hyperlink" Target="http://refhub.elsevier.com/S0304-4238(20)30407-6/sbref0175" TargetMode="External"/><Relationship Id="rId61" Type="http://schemas.openxmlformats.org/officeDocument/2006/relationships/hyperlink" Target="http://refhub.elsevier.com/S0304-4238(20)30407-6/sbref0180" TargetMode="External"/><Relationship Id="rId62" Type="http://schemas.openxmlformats.org/officeDocument/2006/relationships/hyperlink" Target="http://refhub.elsevier.com/S0304-4238(20)30407-6/sbref0185" TargetMode="External"/><Relationship Id="rId63" Type="http://schemas.openxmlformats.org/officeDocument/2006/relationships/hyperlink" Target="http://refhub.elsevier.com/S0304-4238(20)30407-6/sbref0190" TargetMode="External"/><Relationship Id="rId64" Type="http://schemas.openxmlformats.org/officeDocument/2006/relationships/hyperlink" Target="http://refhub.elsevier.com/S0304-4238(20)30407-6/sbref0195" TargetMode="External"/><Relationship Id="rId65" Type="http://schemas.openxmlformats.org/officeDocument/2006/relationships/hyperlink" Target="http://refhub.elsevier.com/S0304-4238(20)30407-6/sbref0200" TargetMode="External"/><Relationship Id="rId66" Type="http://schemas.openxmlformats.org/officeDocument/2006/relationships/hyperlink" Target="http://refhub.elsevier.com/S0304-4238(20)30407-6/sbref0205" TargetMode="External"/><Relationship Id="rId67" Type="http://schemas.openxmlformats.org/officeDocument/2006/relationships/hyperlink" Target="http://refhub.elsevier.com/S0304-4238(20)30407-6/sbref0210" TargetMode="External"/><Relationship Id="rId68" Type="http://schemas.openxmlformats.org/officeDocument/2006/relationships/hyperlink" Target="http://refhub.elsevier.com/S0304-4238(20)30407-6/sbref0215" TargetMode="External"/><Relationship Id="rId69" Type="http://schemas.openxmlformats.org/officeDocument/2006/relationships/hyperlink" Target="http://refhub.elsevier.com/S0304-4238(20)30407-6/sbref0220" TargetMode="External"/><Relationship Id="rId70" Type="http://schemas.openxmlformats.org/officeDocument/2006/relationships/hyperlink" Target="http://refhub.elsevier.com/S0304-4238(20)30407-6/sbref0225" TargetMode="External"/><Relationship Id="rId71" Type="http://schemas.openxmlformats.org/officeDocument/2006/relationships/hyperlink" Target="http://refhub.elsevier.com/S0304-4238(20)30407-6/sbref0230" TargetMode="External"/><Relationship Id="rId72" Type="http://schemas.openxmlformats.org/officeDocument/2006/relationships/hyperlink" Target="http://refhub.elsevier.com/S0304-4238(20)30407-6/sbref0235" TargetMode="External"/><Relationship Id="rId73" Type="http://schemas.openxmlformats.org/officeDocument/2006/relationships/hyperlink" Target="https://doi.org/10.1186/s40529-016-0143-9" TargetMode="External"/><Relationship Id="rId74" Type="http://schemas.openxmlformats.org/officeDocument/2006/relationships/hyperlink" Target="https://doi.org/10.3389/fpls.2017.00291" TargetMode="External"/><Relationship Id="rId75" Type="http://schemas.openxmlformats.org/officeDocument/2006/relationships/hyperlink" Target="http://refhub.elsevier.com/S0304-4238(20)30407-6/sbref0250" TargetMode="External"/><Relationship Id="rId76" Type="http://schemas.openxmlformats.org/officeDocument/2006/relationships/hyperlink" Target="https://doi.org/10.1016/j.scienta.2019.108943" TargetMode="External"/><Relationship Id="rId77" Type="http://schemas.openxmlformats.org/officeDocument/2006/relationships/hyperlink" Target="https://doi.org/10.1007/s00122-009-0988-3" TargetMode="External"/><Relationship Id="rId78" Type="http://schemas.openxmlformats.org/officeDocument/2006/relationships/hyperlink" Target="https://doi.org/10.1021/acs.jafc.9b00240" TargetMode="External"/><Relationship Id="rId79" Type="http://schemas.openxmlformats.org/officeDocument/2006/relationships/hyperlink" Target="https://doi.org/10.1016/j.plantsci.2019.11030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2020-09-15T04:32:39Z</dcterms:created>
  <dcterms:modified xsi:type="dcterms:W3CDTF">2020-09-15T04:32:39Z</dcterms:modified>
</cp:coreProperties>
</file>