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109582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86" w:lineRule="exact"/>
        <w:rPr>
          <w:sz w:val="24"/>
          <w:szCs w:val="24"/>
          <w:color w:val="auto"/>
        </w:rPr>
      </w:pPr>
    </w:p>
    <w:p>
      <w:pPr>
        <w:ind w:left="8" w:right="660"/>
        <w:spacing w:after="0" w:line="327" w:lineRule="auto"/>
        <w:rPr>
          <w:sz w:val="20"/>
          <w:szCs w:val="20"/>
          <w:color w:val="auto"/>
        </w:rPr>
      </w:pPr>
      <w:r>
        <w:rPr>
          <w:rFonts w:ascii="Times New Roman" w:cs="Times New Roman" w:eastAsia="Times New Roman" w:hAnsi="Times New Roman"/>
          <w:sz w:val="27"/>
          <w:szCs w:val="27"/>
          <w:color w:val="auto"/>
        </w:rPr>
        <w:t xml:space="preserve">Yield and fruit quality of high-tunnel tomato cultivars produced during the </w:t>
      </w:r>
      <w:r>
        <w:rPr>
          <w:rFonts w:ascii="Arial" w:cs="Arial" w:eastAsia="Arial" w:hAnsi="Arial"/>
          <w:sz w:val="40"/>
          <w:szCs w:val="40"/>
          <w:color w:val="auto"/>
          <w:vertAlign w:val="subscript"/>
        </w:rPr>
        <w:t>T</w:t>
      </w:r>
      <w:r>
        <w:rPr>
          <w:rFonts w:ascii="Times New Roman" w:cs="Times New Roman" w:eastAsia="Times New Roman" w:hAnsi="Times New Roman"/>
          <w:sz w:val="27"/>
          <w:szCs w:val="27"/>
          <w:color w:val="auto"/>
        </w:rPr>
        <w:t xml:space="preserve"> o</w:t>
      </w:r>
      <w:r>
        <w:rPr>
          <w:rFonts w:ascii="Arial" w:cs="Arial" w:eastAsia="Arial" w:hAnsi="Arial"/>
          <w:sz w:val="27"/>
          <w:szCs w:val="27"/>
          <w:color w:val="auto"/>
        </w:rPr>
        <w:t>ﬀ</w:t>
      </w:r>
      <w:r>
        <w:rPr>
          <w:rFonts w:ascii="Times New Roman" w:cs="Times New Roman" w:eastAsia="Times New Roman" w:hAnsi="Times New Roman"/>
          <w:sz w:val="27"/>
          <w:szCs w:val="27"/>
          <w:color w:val="auto"/>
        </w:rPr>
        <w:t xml:space="preserve">-season in South Texas </w:t>
      </w:r>
      <w:r>
        <w:rPr>
          <w:sz w:val="1"/>
          <w:szCs w:val="1"/>
          <w:color w:val="auto"/>
        </w:rPr>
        <w:drawing>
          <wp:inline distT="0" distB="0" distL="0" distR="0">
            <wp:extent cx="105410" cy="12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drawing>
          <wp:inline distT="0" distB="0" distL="0" distR="0">
            <wp:extent cx="99695" cy="10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99695" cy="104775"/>
                    </a:xfrm>
                    <a:prstGeom prst="rect">
                      <a:avLst/>
                    </a:prstGeom>
                    <a:noFill/>
                    <a:ln>
                      <a:noFill/>
                    </a:ln>
                  </pic:spPr>
                </pic:pic>
              </a:graphicData>
            </a:graphic>
          </wp:inline>
        </w:drawing>
        <w:drawing>
          <wp:inline distT="0" distB="0" distL="0" distR="0">
            <wp:extent cx="85725" cy="114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85725" cy="114935"/>
                    </a:xfrm>
                    <a:prstGeom prst="rect">
                      <a:avLst/>
                    </a:prstGeom>
                    <a:noFill/>
                    <a:ln>
                      <a:noFill/>
                    </a:ln>
                  </pic:spPr>
                </pic:pic>
              </a:graphicData>
            </a:graphic>
          </wp:inline>
        </w:drawing>
        <w:drawing>
          <wp:inline distT="0" distB="0" distL="0" distR="0">
            <wp:extent cx="74930" cy="105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74930" cy="10541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-478790</wp:posOffset>
            </wp:positionV>
            <wp:extent cx="355600" cy="355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ind w:left="8" w:right="2800"/>
        <w:spacing w:after="0" w:line="219"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Devi R. Kandel</w:t>
      </w:r>
      <w:hyperlink w:anchor="page8">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 Thiago G. Marconi</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Ismael E. Badillo-Vargas</w:t>
      </w:r>
      <w:hyperlink w:anchor="page8">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8"/>
          <w:szCs w:val="28"/>
          <w:color w:val="auto"/>
          <w:vertAlign w:val="superscript"/>
        </w:rPr>
        <w:t>,</w:t>
      </w:r>
      <w:hyperlink w:anchor="page8">
        <w:r>
          <w:rPr>
            <w:rFonts w:ascii="Times New Roman" w:cs="Times New Roman" w:eastAsia="Times New Roman" w:hAnsi="Times New Roman"/>
            <w:sz w:val="28"/>
            <w:szCs w:val="28"/>
            <w:color w:val="004A76"/>
            <w:vertAlign w:val="superscript"/>
          </w:rPr>
          <w:t>b</w:t>
        </w:r>
      </w:hyperlink>
      <w:r>
        <w:rPr>
          <w:rFonts w:ascii="Times New Roman" w:cs="Times New Roman" w:eastAsia="Times New Roman" w:hAnsi="Times New Roman"/>
          <w:sz w:val="21"/>
          <w:szCs w:val="21"/>
          <w:color w:val="auto"/>
        </w:rPr>
        <w:t>, Juan Enciso</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1"/>
          <w:szCs w:val="21"/>
          <w:color w:val="auto"/>
        </w:rPr>
        <w:t>, Samuel D. Zapata</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1"/>
          <w:szCs w:val="21"/>
          <w:color w:val="auto"/>
        </w:rPr>
        <w:t>, Carlos A. Lazcano</w:t>
      </w:r>
      <w:r>
        <w:rPr>
          <w:rFonts w:ascii="Times New Roman" w:cs="Times New Roman" w:eastAsia="Times New Roman" w:hAnsi="Times New Roman"/>
          <w:sz w:val="28"/>
          <w:szCs w:val="28"/>
          <w:color w:val="004A76"/>
          <w:vertAlign w:val="superscript"/>
        </w:rPr>
        <w:t>e</w:t>
      </w:r>
      <w:r>
        <w:rPr>
          <w:rFonts w:ascii="Times New Roman" w:cs="Times New Roman" w:eastAsia="Times New Roman" w:hAnsi="Times New Roman"/>
          <w:sz w:val="21"/>
          <w:szCs w:val="21"/>
          <w:color w:val="auto"/>
        </w:rPr>
        <w:t>, Kevin Crosby</w:t>
      </w:r>
      <w:r>
        <w:rPr>
          <w:rFonts w:ascii="Times New Roman" w:cs="Times New Roman" w:eastAsia="Times New Roman" w:hAnsi="Times New Roman"/>
          <w:sz w:val="28"/>
          <w:szCs w:val="28"/>
          <w:color w:val="004A76"/>
          <w:vertAlign w:val="superscript"/>
        </w:rPr>
        <w:t>f</w:t>
      </w:r>
      <w:r>
        <w:rPr>
          <w:rFonts w:ascii="Times New Roman" w:cs="Times New Roman" w:eastAsia="Times New Roman" w:hAnsi="Times New Roman"/>
          <w:sz w:val="21"/>
          <w:szCs w:val="21"/>
          <w:color w:val="auto"/>
        </w:rPr>
        <w:t>, Carlos A. Avila</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f</w:t>
      </w:r>
      <w:r>
        <w:rPr>
          <w:rFonts w:ascii="Times New Roman" w:cs="Times New Roman" w:eastAsia="Times New Roman" w:hAnsi="Times New Roman"/>
          <w:sz w:val="28"/>
          <w:szCs w:val="28"/>
          <w:color w:val="auto"/>
          <w:vertAlign w:val="superscript"/>
        </w:rPr>
        <w:t>,</w:t>
      </w:r>
      <w:hyperlink w:anchor="page8">
        <w:r>
          <w:rPr>
            <w:rFonts w:ascii="Times New Roman" w:cs="Times New Roman" w:eastAsia="Times New Roman" w:hAnsi="Times New Roman"/>
            <w:sz w:val="21"/>
            <w:szCs w:val="21"/>
            <w:color w:val="004A76"/>
          </w:rPr>
          <w:t>*</w:t>
        </w:r>
      </w:hyperlink>
    </w:p>
    <w:p>
      <w:pPr>
        <w:spacing w:after="0" w:line="39" w:lineRule="exact"/>
        <w:rPr>
          <w:rFonts w:ascii="Times New Roman" w:cs="Times New Roman" w:eastAsia="Times New Roman" w:hAnsi="Times New Roman"/>
          <w:sz w:val="21"/>
          <w:szCs w:val="21"/>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Texas A&amp;M AgriLife Research and Extension Center, Weslaco, TX 78596, United States</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Entomology, Texas A&amp;M University, College Station, TX 77843, United States</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Biological and Agricultural Engineering Department, Texas A&amp;M University, College Station, TX 77843, United States</w:t>
      </w:r>
    </w:p>
    <w:p>
      <w:pPr>
        <w:spacing w:after="0" w:line="25" w:lineRule="exact"/>
        <w:rPr>
          <w:rFonts w:ascii="Times New Roman" w:cs="Times New Roman" w:eastAsia="Times New Roman" w:hAnsi="Times New Roman"/>
          <w:sz w:val="16"/>
          <w:szCs w:val="16"/>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Agricultural Economics, Texas A&amp;M University, College Station, TX 77843, United States</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J&amp;D Produce Inc., Edinburg, TX 78541, United States</w:t>
      </w:r>
    </w:p>
    <w:p>
      <w:pPr>
        <w:spacing w:after="0" w:line="25" w:lineRule="exact"/>
        <w:rPr>
          <w:rFonts w:ascii="Times New Roman" w:cs="Times New Roman" w:eastAsia="Times New Roman" w:hAnsi="Times New Roman"/>
          <w:sz w:val="16"/>
          <w:szCs w:val="16"/>
          <w:color w:val="auto"/>
          <w:vertAlign w:val="superscript"/>
        </w:rPr>
      </w:pPr>
    </w:p>
    <w:p>
      <w:pPr>
        <w:ind w:left="48" w:hanging="48"/>
        <w:spacing w:after="0" w:line="180" w:lineRule="auto"/>
        <w:tabs>
          <w:tab w:leader="none" w:pos="4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Horticultural Sciences, Texas A&amp;M University, College Station, TX 77843, United States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046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20.05pt,9.2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rFonts w:ascii="Times New Roman" w:cs="Times New Roman" w:eastAsia="Times New Roman" w:hAnsi="Times New Roman"/>
          <w:sz w:val="21"/>
          <w:szCs w:val="21"/>
          <w:color w:val="auto"/>
        </w:rPr>
      </w:pPr>
    </w:p>
    <w:p>
      <w:pPr>
        <w:spacing w:after="0" w:line="290"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16916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133.2pt,8.65pt" o:allowincell="f" strokecolor="#000000" strokeweight="0.2491pt"/>
            </w:pict>
          </mc:Fallback>
        </mc:AlternateContent>
      </w:r>
    </w:p>
    <w:p>
      <w:pPr>
        <w:spacing w:after="0" w:line="233"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Solanum lycopersicum</w:t>
      </w:r>
    </w:p>
    <w:p>
      <w:pPr>
        <w:spacing w:after="0" w:line="23"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Protected culture</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Planting date</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Growth habit</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O</w:t>
      </w:r>
      <w:r>
        <w:rPr>
          <w:rFonts w:ascii="Arial" w:cs="Arial" w:eastAsia="Arial" w:hAnsi="Arial"/>
          <w:sz w:val="13"/>
          <w:szCs w:val="13"/>
          <w:color w:val="auto"/>
        </w:rPr>
        <w:t>ﬀ</w:t>
      </w:r>
      <w:r>
        <w:rPr>
          <w:rFonts w:ascii="Times New Roman" w:cs="Times New Roman" w:eastAsia="Times New Roman" w:hAnsi="Times New Roman"/>
          <w:sz w:val="13"/>
          <w:szCs w:val="13"/>
          <w:color w:val="auto"/>
        </w:rPr>
        <w:t>-season production</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70"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109855</wp:posOffset>
                </wp:positionV>
                <wp:extent cx="44996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5pt" to="354.45pt,8.65pt" o:allowincell="f" strokecolor="#000000" strokeweight="0.249pt"/>
            </w:pict>
          </mc:Fallback>
        </mc:AlternateContent>
      </w:r>
    </w:p>
    <w:p>
      <w:pPr>
        <w:spacing w:after="0" w:line="217" w:lineRule="exact"/>
        <w:rPr>
          <w:rFonts w:ascii="Times New Roman" w:cs="Times New Roman" w:eastAsia="Times New Roman" w:hAnsi="Times New Roman"/>
          <w:sz w:val="21"/>
          <w:szCs w:val="21"/>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 xml:space="preserve">The Rio Grande Valley (RGV) of South Texas is one of the most diverse vegetable-producing regions in Texas. Traditionally, tomatoes in the RGV have been grown in open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during the spring and fall, but the production area has declined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due to the high pressure of pests and diseases. RGV open-</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cultivation during winter is limited to cold-tolerant vegetables such spinach and cabbage due to the risk of cold days and nights. As an alternative, high tunnels o</w:t>
      </w:r>
      <w:r>
        <w:rPr>
          <w:rFonts w:ascii="Arial" w:cs="Arial" w:eastAsia="Arial" w:hAnsi="Arial"/>
          <w:sz w:val="14"/>
          <w:szCs w:val="14"/>
          <w:color w:val="auto"/>
        </w:rPr>
        <w:t>ﬀ</w:t>
      </w:r>
      <w:r>
        <w:rPr>
          <w:rFonts w:ascii="Times New Roman" w:cs="Times New Roman" w:eastAsia="Times New Roman" w:hAnsi="Times New Roman"/>
          <w:sz w:val="14"/>
          <w:szCs w:val="14"/>
          <w:color w:val="auto"/>
        </w:rPr>
        <w:t>er an environment protected against pests and diseases, wind, and low tem-peratures. Here, we studied the feasibility of RGV high-tunnel tomato production to identify the planting date, tomato type, and cultivars best suited for producing high-quality tomatoes during winter. The high tunnel maintained temperatures above 21 °C during chilly days without providing additional heat. In addition, white</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y and thrips populations remained low during most of the cropping season, although pesticide control was re-quired at crop establishment to lower their populations. Overall, higher yields were achieved in October com-pared to November planting and from determinate compared to indeterminate cultivars. Determinate tomato cultivars TAM Hot-Ty, Mykonos, and TAM HT1 transplanted in October produced up to 96.4, 129.13, and 85.98 t/ha, respectively. Among the cultivars tested, TAM Hot-Ty and TAM HT1 possessed the highest concentrations of soluble solids, with ° Brix &gt; 5 %. In an organoleptic test, fruits from high tunnel tomatoes were ranked higher than Texas supermarket tomatoes imported from other regions in terms of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avor, color, and overall char-acteristics. This study demonstrates that tomato high-tunnel production o</w:t>
      </w:r>
      <w:r>
        <w:rPr>
          <w:rFonts w:ascii="Arial" w:cs="Arial" w:eastAsia="Arial" w:hAnsi="Arial"/>
          <w:sz w:val="14"/>
          <w:szCs w:val="14"/>
          <w:color w:val="auto"/>
        </w:rPr>
        <w:t>ﬀ</w:t>
      </w:r>
      <w:r>
        <w:rPr>
          <w:rFonts w:ascii="Times New Roman" w:cs="Times New Roman" w:eastAsia="Times New Roman" w:hAnsi="Times New Roman"/>
          <w:sz w:val="14"/>
          <w:szCs w:val="14"/>
          <w:color w:val="auto"/>
        </w:rPr>
        <w:t>ers a viable alternative to open-</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production in South Texas and could provide a source of high-quality locally produced tomatoes to Texas and nearby markets.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340360</wp:posOffset>
                </wp:positionV>
                <wp:extent cx="66040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26.8pt" to="354.65pt,26.8pt" o:allowincell="f" strokecolor="#000000" strokeweight="0.2491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38"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rFonts w:ascii="Times New Roman" w:cs="Times New Roman" w:eastAsia="Times New Roman" w:hAnsi="Times New Roman"/>
          <w:sz w:val="21"/>
          <w:szCs w:val="21"/>
          <w:color w:val="auto"/>
        </w:rPr>
      </w:pPr>
    </w:p>
    <w:p>
      <w:pPr>
        <w:jc w:val="both"/>
        <w:ind w:left="8"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Tomato (Solanum lycopersicum L.) is one of the most consumed ve-getables in the world (</w:t>
      </w:r>
      <w:hyperlink w:anchor="page8">
        <w:r>
          <w:rPr>
            <w:rFonts w:ascii="Times New Roman" w:cs="Times New Roman" w:eastAsia="Times New Roman" w:hAnsi="Times New Roman"/>
            <w:sz w:val="16"/>
            <w:szCs w:val="16"/>
            <w:color w:val="004A76"/>
          </w:rPr>
          <w:t>Guan et al., 2018</w:t>
        </w:r>
      </w:hyperlink>
      <w:r>
        <w:rPr>
          <w:rFonts w:ascii="Times New Roman" w:cs="Times New Roman" w:eastAsia="Times New Roman" w:hAnsi="Times New Roman"/>
          <w:sz w:val="16"/>
          <w:szCs w:val="16"/>
          <w:color w:val="auto"/>
        </w:rPr>
        <w:t>). It is grown both for fresh use and for the processing industry, where it is used in products such as paste, whole peeled tomatoes, diced products, and various forms of juice, sauces, and soups (</w:t>
      </w:r>
      <w:hyperlink w:anchor="page8">
        <w:r>
          <w:rPr>
            <w:rFonts w:ascii="Times New Roman" w:cs="Times New Roman" w:eastAsia="Times New Roman" w:hAnsi="Times New Roman"/>
            <w:sz w:val="16"/>
            <w:szCs w:val="16"/>
            <w:color w:val="004A76"/>
          </w:rPr>
          <w:t>Foolad, 2007</w:t>
        </w:r>
      </w:hyperlink>
      <w:r>
        <w:rPr>
          <w:rFonts w:ascii="Times New Roman" w:cs="Times New Roman" w:eastAsia="Times New Roman" w:hAnsi="Times New Roman"/>
          <w:sz w:val="16"/>
          <w:szCs w:val="16"/>
          <w:color w:val="auto"/>
        </w:rPr>
        <w:t>). Historically, Texas grew as many hectares of fresh tomatoes as Florida and California, the leading tomato-producing states in the US (</w:t>
      </w:r>
      <w:hyperlink r:id="rId18">
        <w:r>
          <w:rPr>
            <w:rFonts w:ascii="Times New Roman" w:cs="Times New Roman" w:eastAsia="Times New Roman" w:hAnsi="Times New Roman"/>
            <w:sz w:val="16"/>
            <w:szCs w:val="16"/>
            <w:color w:val="004A76"/>
          </w:rPr>
          <w:t>http://agcensus.mannlib.cornell.</w:t>
        </w:r>
      </w:hyperlink>
      <w:r>
        <w:rPr>
          <w:rFonts w:ascii="Times New Roman" w:cs="Times New Roman" w:eastAsia="Times New Roman" w:hAnsi="Times New Roman"/>
          <w:sz w:val="16"/>
          <w:szCs w:val="16"/>
          <w:color w:val="auto"/>
        </w:rPr>
        <w:t xml:space="preserve"> </w:t>
      </w:r>
      <w:hyperlink r:id="rId18">
        <w:r>
          <w:rPr>
            <w:rFonts w:ascii="Times New Roman" w:cs="Times New Roman" w:eastAsia="Times New Roman" w:hAnsi="Times New Roman"/>
            <w:sz w:val="16"/>
            <w:szCs w:val="16"/>
            <w:color w:val="004A76"/>
          </w:rPr>
          <w:t>edu/AgCensus/censusParts.do?year=1992</w:t>
        </w:r>
      </w:hyperlink>
      <w:r>
        <w:rPr>
          <w:rFonts w:ascii="Times New Roman" w:cs="Times New Roman" w:eastAsia="Times New Roman" w:hAnsi="Times New Roman"/>
          <w:sz w:val="16"/>
          <w:szCs w:val="16"/>
          <w:color w:val="000000"/>
        </w:rPr>
        <w:t>). In 1959, for instance,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Texas growers planted 9022 ha of tomatoes. Since then, however, a lack of adequate cultivars and the increased incidence of pest and disease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0</wp:posOffset>
            </wp:positionH>
            <wp:positionV relativeFrom="paragraph">
              <wp:posOffset>219710</wp:posOffset>
            </wp:positionV>
            <wp:extent cx="471170" cy="158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1" w:lineRule="exact"/>
        <w:rPr>
          <w:rFonts w:ascii="Times New Roman" w:cs="Times New Roman" w:eastAsia="Times New Roman" w:hAnsi="Times New Roman"/>
          <w:sz w:val="16"/>
          <w:szCs w:val="16"/>
          <w:color w:val="auto"/>
        </w:rPr>
      </w:pPr>
    </w:p>
    <w:p>
      <w:pPr>
        <w:ind w:left="8"/>
        <w:spacing w:after="0" w:line="272" w:lineRule="auto"/>
        <w:rPr>
          <w:sz w:val="20"/>
          <w:szCs w:val="20"/>
          <w:color w:val="auto"/>
        </w:rPr>
      </w:pPr>
      <w:r>
        <w:rPr>
          <w:rFonts w:ascii="Times New Roman" w:cs="Times New Roman" w:eastAsia="Times New Roman" w:hAnsi="Times New Roman"/>
          <w:sz w:val="16"/>
          <w:szCs w:val="16"/>
          <w:color w:val="auto"/>
        </w:rPr>
        <w:t>pressure, has caused Texas growers to migrate to other crops, largely abandoning fresh market tomatoes. As a result, Texas produced only</w:t>
      </w:r>
    </w:p>
    <w:p>
      <w:pPr>
        <w:spacing w:after="0" w:line="1" w:lineRule="exact"/>
        <w:rPr>
          <w:rFonts w:ascii="Times New Roman" w:cs="Times New Roman" w:eastAsia="Times New Roman" w:hAnsi="Times New Roman"/>
          <w:sz w:val="16"/>
          <w:szCs w:val="16"/>
          <w:color w:val="auto"/>
        </w:rPr>
      </w:pPr>
    </w:p>
    <w:p>
      <w:pPr>
        <w:jc w:val="both"/>
        <w:ind w:left="8" w:hanging="8"/>
        <w:spacing w:after="0" w:line="274" w:lineRule="auto"/>
        <w:tabs>
          <w:tab w:leader="none" w:pos="331" w:val="left"/>
        </w:tabs>
        <w:numPr>
          <w:ilvl w:val="0"/>
          <w:numId w:val="2"/>
        </w:numPr>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ha of harvested tomatoes in 2015 (</w:t>
      </w:r>
      <w:hyperlink w:anchor="page8">
        <w:r>
          <w:rPr>
            <w:rFonts w:ascii="Times New Roman" w:cs="Times New Roman" w:eastAsia="Times New Roman" w:hAnsi="Times New Roman"/>
            <w:sz w:val="16"/>
            <w:szCs w:val="16"/>
            <w:color w:val="004A76"/>
          </w:rPr>
          <w:t>USDA-NASS, 2018</w:t>
        </w:r>
      </w:hyperlink>
      <w:r>
        <w:rPr>
          <w:rFonts w:ascii="Times New Roman" w:cs="Times New Roman" w:eastAsia="Times New Roman" w:hAnsi="Times New Roman"/>
          <w:sz w:val="16"/>
          <w:szCs w:val="16"/>
          <w:color w:val="auto"/>
        </w:rPr>
        <w:t xml:space="preserve">).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ll the concomitant demand gap, Texas imports tomatoes from Mexico and Canada (</w:t>
      </w:r>
      <w:hyperlink w:anchor="page8">
        <w:r>
          <w:rPr>
            <w:rFonts w:ascii="Times New Roman" w:cs="Times New Roman" w:eastAsia="Times New Roman" w:hAnsi="Times New Roman"/>
            <w:sz w:val="16"/>
            <w:szCs w:val="16"/>
            <w:color w:val="004A76"/>
          </w:rPr>
          <w:t>Lopez, 2016</w:t>
        </w:r>
      </w:hyperlink>
      <w:r>
        <w:rPr>
          <w:rFonts w:ascii="Times New Roman" w:cs="Times New Roman" w:eastAsia="Times New Roman" w:hAnsi="Times New Roman"/>
          <w:sz w:val="16"/>
          <w:szCs w:val="16"/>
          <w:color w:val="auto"/>
        </w:rPr>
        <w:t xml:space="preserve">). However, </w:t>
      </w:r>
      <w:r>
        <w:rPr>
          <w:rFonts w:ascii="Arial" w:cs="Arial" w:eastAsia="Arial" w:hAnsi="Arial"/>
          <w:sz w:val="16"/>
          <w:szCs w:val="16"/>
          <w:color w:val="auto"/>
        </w:rPr>
        <w:t>“</w:t>
      </w:r>
      <w:r>
        <w:rPr>
          <w:rFonts w:ascii="Times New Roman" w:cs="Times New Roman" w:eastAsia="Times New Roman" w:hAnsi="Times New Roman"/>
          <w:sz w:val="16"/>
          <w:szCs w:val="16"/>
          <w:color w:val="auto"/>
        </w:rPr>
        <w:t>fresh</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tomatoes grown in foreign countries must be picked green, trucked hundreds of miles, stored cold, and handled numerous times to arrive undamaged on Texas grocery shelves. Consumers are increasingly discontented with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and quality of the product they are purchasing and are ready to pay more for better and higher-quality locally produced tomatoes (</w:t>
      </w:r>
      <w:hyperlink w:anchor="page8">
        <w:r>
          <w:rPr>
            <w:rFonts w:ascii="Times New Roman" w:cs="Times New Roman" w:eastAsia="Times New Roman" w:hAnsi="Times New Roman"/>
            <w:sz w:val="16"/>
            <w:szCs w:val="16"/>
            <w:color w:val="004A76"/>
          </w:rPr>
          <w:t>Segovia-</w:t>
        </w:r>
      </w:hyperlink>
      <w:hyperlink w:anchor="page8">
        <w:r>
          <w:rPr>
            <w:rFonts w:ascii="Times New Roman" w:cs="Times New Roman" w:eastAsia="Times New Roman" w:hAnsi="Times New Roman"/>
            <w:sz w:val="16"/>
            <w:szCs w:val="16"/>
            <w:color w:val="004A76"/>
          </w:rPr>
          <w:t>Coronel, 2014</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4A76"/>
        </w:rPr>
      </w:pPr>
    </w:p>
    <w:p>
      <w:pPr>
        <w:ind w:left="248"/>
        <w:spacing w:after="0"/>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Growing  tomatoes  in  the  subtropical  climate  of  South  Texas</w:t>
      </w:r>
    </w:p>
    <w:p>
      <w:pPr>
        <w:spacing w:after="0" w:line="233" w:lineRule="exact"/>
        <w:rPr>
          <w:rFonts w:ascii="Times New Roman" w:cs="Times New Roman" w:eastAsia="Times New Roman" w:hAnsi="Times New Roman"/>
          <w:sz w:val="16"/>
          <w:szCs w:val="16"/>
          <w:color w:val="auto"/>
        </w:rPr>
      </w:pPr>
    </w:p>
    <w:p>
      <w:pPr>
        <w:sectPr>
          <w:pgSz w:w="11900" w:h="15874" w:orient="portrait"/>
          <w:cols w:equalWidth="0" w:num="2">
            <w:col w:w="5028" w:space="352"/>
            <w:col w:w="5028"/>
          </w:cols>
          <w:pgMar w:left="752" w:top="656" w:right="746" w:bottom="430" w:gutter="0" w:footer="0" w:header="0"/>
          <w:type w:val="continuous"/>
        </w:sectPr>
      </w:pPr>
    </w:p>
    <w:p>
      <w:pPr>
        <w:spacing w:after="0" w:line="176" w:lineRule="exact"/>
        <w:rPr>
          <w:rFonts w:ascii="Times New Roman" w:cs="Times New Roman" w:eastAsia="Times New Roman" w:hAnsi="Times New Roman"/>
          <w:sz w:val="16"/>
          <w:szCs w:val="16"/>
          <w:color w:val="auto"/>
        </w:rPr>
      </w:pPr>
    </w:p>
    <w:p>
      <w:pPr>
        <w:ind w:left="228" w:right="1800" w:hanging="16"/>
        <w:spacing w:after="0" w:line="305"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Corresponding author at: Texas A&amp;M AgriLife Research and Extension Center, 2415 E. Hwy 83, Weslaco, TX 78596, United States. E-mail address: </w:t>
      </w:r>
      <w:hyperlink r:id="rId20">
        <w:r>
          <w:rPr>
            <w:rFonts w:ascii="Times New Roman" w:cs="Times New Roman" w:eastAsia="Times New Roman" w:hAnsi="Times New Roman"/>
            <w:sz w:val="14"/>
            <w:szCs w:val="14"/>
            <w:color w:val="004A76"/>
          </w:rPr>
          <w:t>Carlos.Avila@ag.tamu.edu</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(C.A. Avila).</w:t>
      </w:r>
    </w:p>
    <w:p>
      <w:pPr>
        <w:spacing w:after="0" w:line="135" w:lineRule="exact"/>
        <w:rPr>
          <w:rFonts w:ascii="Times New Roman" w:cs="Times New Roman" w:eastAsia="Times New Roman" w:hAnsi="Times New Roman"/>
          <w:sz w:val="16"/>
          <w:szCs w:val="16"/>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https://doi.org/10.1016/j.scienta.2020.109582</w:t>
        </w:r>
      </w:hyperlink>
    </w:p>
    <w:p>
      <w:pPr>
        <w:spacing w:after="0" w:line="1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13 November 2019; Received in revised form 7 June 2020; Accepted 26 June 2020</w:t>
      </w:r>
    </w:p>
    <w:p>
      <w:pPr>
        <w:ind w:left="8"/>
        <w:spacing w:after="0"/>
        <w:rPr>
          <w:sz w:val="20"/>
          <w:szCs w:val="20"/>
          <w:color w:val="auto"/>
        </w:rPr>
      </w:pPr>
      <w:r>
        <w:rPr>
          <w:rFonts w:ascii="Arial" w:cs="Arial" w:eastAsia="Arial" w:hAnsi="Arial"/>
          <w:sz w:val="14"/>
          <w:szCs w:val="14"/>
          <w:color w:val="auto"/>
        </w:rPr>
        <w:t>Available online 17 July 2020</w:t>
      </w:r>
    </w:p>
    <w:p>
      <w:pPr>
        <w:spacing w:after="0" w:line="31"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D.R. Kandel,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presents a challenge due to high temperatures and unpredictable weather patterns that severely limit the period when the temperatures are favorable for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tomato production (</w:t>
      </w:r>
      <w:hyperlink w:anchor="page8">
        <w:r>
          <w:rPr>
            <w:rFonts w:ascii="Times New Roman" w:cs="Times New Roman" w:eastAsia="Times New Roman" w:hAnsi="Times New Roman"/>
            <w:sz w:val="16"/>
            <w:szCs w:val="16"/>
            <w:color w:val="004A76"/>
          </w:rPr>
          <w:t>Masabni et al., 2016</w:t>
        </w:r>
      </w:hyperlink>
      <w:r>
        <w:rPr>
          <w:rFonts w:ascii="Times New Roman" w:cs="Times New Roman" w:eastAsia="Times New Roman" w:hAnsi="Times New Roman"/>
          <w:sz w:val="16"/>
          <w:szCs w:val="16"/>
          <w:color w:val="auto"/>
        </w:rPr>
        <w:t>). Because of its subtropical weather and geographical location, the Rio Grande Valley (RGV) in the southernmost part of Texas is also under high pressure from both endemic and new invasive pests and diseases. Economically important diseases in the region include tobacco mosaic virus (TMV), tomato spotted wilt virus (TSWV), Alternaria solani, and Fusarium oxysporum (</w:t>
      </w:r>
      <w:hyperlink w:anchor="page8">
        <w:r>
          <w:rPr>
            <w:rFonts w:ascii="Times New Roman" w:cs="Times New Roman" w:eastAsia="Times New Roman" w:hAnsi="Times New Roman"/>
            <w:sz w:val="16"/>
            <w:szCs w:val="16"/>
            <w:color w:val="004A76"/>
          </w:rPr>
          <w:t>Aggie Horticulture, 2019</w:t>
        </w:r>
      </w:hyperlink>
      <w:r>
        <w:rPr>
          <w:rFonts w:ascii="Times New Roman" w:cs="Times New Roman" w:eastAsia="Times New Roman" w:hAnsi="Times New Roman"/>
          <w:sz w:val="16"/>
          <w:szCs w:val="16"/>
          <w:color w:val="auto"/>
        </w:rPr>
        <w:t>). Since 2002, however, the main disease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ecting tomato production in South Texas has been tomato yellow leaf curl virus (TYLCV), vectored by white</w:t>
      </w:r>
      <w:r>
        <w:rPr>
          <w:rFonts w:ascii="Arial" w:cs="Arial" w:eastAsia="Arial" w:hAnsi="Arial"/>
          <w:sz w:val="16"/>
          <w:szCs w:val="16"/>
          <w:color w:val="auto"/>
        </w:rPr>
        <w:t>fl</w:t>
      </w:r>
      <w:r>
        <w:rPr>
          <w:rFonts w:ascii="Times New Roman" w:cs="Times New Roman" w:eastAsia="Times New Roman" w:hAnsi="Times New Roman"/>
          <w:sz w:val="16"/>
          <w:szCs w:val="16"/>
          <w:color w:val="auto"/>
        </w:rPr>
        <w:t>ies. In to-mato plants infected with TYLCV, leaves curl upward along the edges and undergo strong crumpling and interveinal and marginal yellowing, negatively impacting tomato yield and quality.</w:t>
      </w:r>
    </w:p>
    <w:p>
      <w:pPr>
        <w:spacing w:after="0" w:line="206"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Similar challenges are leading to the expansion of alternative pro-duction systems for vegetable production in other locations throughout the US. Among them, high tunnels, or hoop houses, are becoming in-creasingly popular, and tomatoes are the crop most commonly grown in high tunnels (</w:t>
      </w:r>
      <w:hyperlink w:anchor="page8">
        <w:r>
          <w:rPr>
            <w:rFonts w:ascii="Times New Roman" w:cs="Times New Roman" w:eastAsia="Times New Roman" w:hAnsi="Times New Roman"/>
            <w:sz w:val="16"/>
            <w:szCs w:val="16"/>
            <w:color w:val="004A76"/>
          </w:rPr>
          <w:t>Knewtson et al., 2010</w:t>
        </w:r>
      </w:hyperlink>
      <w:r>
        <w:rPr>
          <w:rFonts w:ascii="Times New Roman" w:cs="Times New Roman" w:eastAsia="Times New Roman" w:hAnsi="Times New Roman"/>
          <w:sz w:val="16"/>
          <w:szCs w:val="16"/>
          <w:color w:val="auto"/>
        </w:rPr>
        <w:t>; O'connell et al., 2012). High tun-nels are unheated, passively ventilated structures that can provide protection from adverse weather conditions, such as cold, precipitation, wind, and snow (</w:t>
      </w:r>
      <w:hyperlink w:anchor="page8">
        <w:r>
          <w:rPr>
            <w:rFonts w:ascii="Times New Roman" w:cs="Times New Roman" w:eastAsia="Times New Roman" w:hAnsi="Times New Roman"/>
            <w:sz w:val="16"/>
            <w:szCs w:val="16"/>
            <w:color w:val="004A76"/>
          </w:rPr>
          <w:t>Healy et al., 2017</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Rogers and Wszelaki, 2012</w:t>
        </w:r>
      </w:hyperlink>
      <w:r>
        <w:rPr>
          <w:rFonts w:ascii="Times New Roman" w:cs="Times New Roman" w:eastAsia="Times New Roman" w:hAnsi="Times New Roman"/>
          <w:sz w:val="16"/>
          <w:szCs w:val="16"/>
          <w:color w:val="auto"/>
        </w:rPr>
        <w:t>). Fur-thermore, they allow uniform watering, reduce fruit-associated dis-orders, and the extension of the growing season (</w:t>
      </w:r>
      <w:hyperlink w:anchor="page8">
        <w:r>
          <w:rPr>
            <w:rFonts w:ascii="Times New Roman" w:cs="Times New Roman" w:eastAsia="Times New Roman" w:hAnsi="Times New Roman"/>
            <w:sz w:val="16"/>
            <w:szCs w:val="16"/>
            <w:color w:val="004A76"/>
          </w:rPr>
          <w:t>Hunter et al., 2012</w:t>
        </w:r>
      </w:hyperlink>
      <w:r>
        <w:rPr>
          <w:rFonts w:ascii="Times New Roman" w:cs="Times New Roman" w:eastAsia="Times New Roman" w:hAnsi="Times New Roman"/>
          <w:sz w:val="16"/>
          <w:szCs w:val="16"/>
          <w:color w:val="auto"/>
        </w:rPr>
        <w:t xml:space="preserve">; O'connell et al., 2012). By modulating the microenvironment in the high tunnels, growers can obtain greater yield than in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w:t>
      </w:r>
      <w:hyperlink w:anchor="page8">
        <w:r>
          <w:rPr>
            <w:rFonts w:ascii="Times New Roman" w:cs="Times New Roman" w:eastAsia="Times New Roman" w:hAnsi="Times New Roman"/>
            <w:sz w:val="16"/>
            <w:szCs w:val="16"/>
            <w:color w:val="004A76"/>
          </w:rPr>
          <w:t>O</w:t>
        </w:r>
        <w:r>
          <w:rPr>
            <w:rFonts w:ascii="Arial" w:cs="Arial" w:eastAsia="Arial" w:hAnsi="Arial"/>
            <w:sz w:val="16"/>
            <w:szCs w:val="16"/>
            <w:color w:val="004A76"/>
          </w:rPr>
          <w:t>’</w:t>
        </w:r>
        <w:r>
          <w:rPr>
            <w:rFonts w:ascii="Times New Roman" w:cs="Times New Roman" w:eastAsia="Times New Roman" w:hAnsi="Times New Roman"/>
            <w:sz w:val="16"/>
            <w:szCs w:val="16"/>
            <w:color w:val="004A76"/>
          </w:rPr>
          <w:t xml:space="preserve">Connell et al. (2012)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 33 % yield increase in tomatoes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grown in high tunnels, along with lower incidence of tomato spotted wilt virus and gray leaf spot.</w:t>
      </w:r>
    </w:p>
    <w:p>
      <w:pPr>
        <w:spacing w:after="0" w:line="196"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In addition to alternative production systems, appropriate selection of cultivars plays a fundamental role in crop production. In this regard, the use of cultivars with high-yield potential as well as pest and disease resistance is a high priority for growers, and it is essential to select cultivars adapted to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production system requirements to meet consumer demand. Tomato cultivars vary from determinate to indeterminate growth patterns (</w:t>
      </w:r>
      <w:hyperlink w:anchor="page8">
        <w:r>
          <w:rPr>
            <w:rFonts w:ascii="Times New Roman" w:cs="Times New Roman" w:eastAsia="Times New Roman" w:hAnsi="Times New Roman"/>
            <w:sz w:val="16"/>
            <w:szCs w:val="16"/>
            <w:color w:val="004A76"/>
          </w:rPr>
          <w:t>Amaya et al., 1999</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Pnueli et al., 1998</w:t>
        </w:r>
      </w:hyperlink>
      <w:r>
        <w:rPr>
          <w:rFonts w:ascii="Times New Roman" w:cs="Times New Roman" w:eastAsia="Times New Roman" w:hAnsi="Times New Roman"/>
          <w:sz w:val="16"/>
          <w:szCs w:val="16"/>
          <w:color w:val="auto"/>
        </w:rPr>
        <w:t>). In tomato, growth habit determines plant architecture,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uencing the relative growth of the vegetative and reproductive organs, speed of fruit set and maturation, fruit yield and quality, and ultimately grower production practices. Therefore, tomato growth habit is a crucial trait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uencing decisions on what cultivars to select. Whereas determinate cultivars show controlled growth after initial fruit set, with synchro-nized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 and fruit production, the primary shoot of indeterminate cultivars keeps generating new branches, enabling further vegetative growth with continuous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and fruit formation and providing continuous delivery of fresh tomatoes to the market (</w:t>
      </w:r>
      <w:hyperlink w:anchor="page8">
        <w:r>
          <w:rPr>
            <w:rFonts w:ascii="Times New Roman" w:cs="Times New Roman" w:eastAsia="Times New Roman" w:hAnsi="Times New Roman"/>
            <w:sz w:val="16"/>
            <w:szCs w:val="16"/>
            <w:color w:val="004A76"/>
          </w:rPr>
          <w:t>Pnueli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1998</w:t>
        </w:r>
      </w:hyperlink>
      <w:r>
        <w:rPr>
          <w:rFonts w:ascii="Times New Roman" w:cs="Times New Roman" w:eastAsia="Times New Roman" w:hAnsi="Times New Roman"/>
          <w:sz w:val="16"/>
          <w:szCs w:val="16"/>
          <w:color w:val="000000"/>
        </w:rPr>
        <w:t>). Determinate tomatoes also generally bear fruit earlier than in-determinate tomatoes.</w:t>
      </w:r>
    </w:p>
    <w:p>
      <w:pPr>
        <w:spacing w:after="0" w:line="200" w:lineRule="exact"/>
        <w:rPr>
          <w:rFonts w:ascii="Times New Roman" w:cs="Times New Roman" w:eastAsia="Times New Roman" w:hAnsi="Times New Roman"/>
          <w:sz w:val="16"/>
          <w:szCs w:val="16"/>
          <w:color w:val="auto"/>
        </w:rPr>
      </w:pPr>
    </w:p>
    <w:p>
      <w:pPr>
        <w:spacing w:after="0" w:line="213"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In recent years, the tomato industry has increasingly emphasized the quality of tomato fruits, which is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by both genotype and production system (</w:t>
      </w:r>
      <w:hyperlink w:anchor="page8">
        <w:r>
          <w:rPr>
            <w:rFonts w:ascii="Times New Roman" w:cs="Times New Roman" w:eastAsia="Times New Roman" w:hAnsi="Times New Roman"/>
            <w:sz w:val="16"/>
            <w:szCs w:val="16"/>
            <w:color w:val="004A76"/>
          </w:rPr>
          <w:t>Asensio et al., 2019</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Cebolla-Cornejo et al., 2011</w:t>
        </w:r>
      </w:hyperlink>
      <w:r>
        <w:rPr>
          <w:rFonts w:ascii="Times New Roman" w:cs="Times New Roman" w:eastAsia="Times New Roman" w:hAnsi="Times New Roman"/>
          <w:sz w:val="16"/>
          <w:szCs w:val="16"/>
          <w:color w:val="auto"/>
        </w:rPr>
        <w:t>). Tomato, shape, color, absence of damage, taste, aroma, and texture, among other traits, determine consumer preference (</w:t>
      </w:r>
      <w:hyperlink w:anchor="page8">
        <w:r>
          <w:rPr>
            <w:rFonts w:ascii="Times New Roman" w:cs="Times New Roman" w:eastAsia="Times New Roman" w:hAnsi="Times New Roman"/>
            <w:sz w:val="16"/>
            <w:szCs w:val="16"/>
            <w:color w:val="004A76"/>
          </w:rPr>
          <w:t>Azodanlou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2003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Baldwin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Foolad, 2007</w:t>
        </w:r>
      </w:hyperlink>
      <w:r>
        <w:rPr>
          <w:rFonts w:ascii="Times New Roman" w:cs="Times New Roman" w:eastAsia="Times New Roman" w:hAnsi="Times New Roman"/>
          <w:sz w:val="16"/>
          <w:szCs w:val="16"/>
          <w:color w:val="000000"/>
        </w:rPr>
        <w:t>). Among these,</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avor is re-garded as having the greatest impact. Flavor in tomato fruit is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u-enced by sugars, acids, and volatile compounds and their interactions (</w:t>
      </w:r>
      <w:hyperlink w:anchor="page8">
        <w:r>
          <w:rPr>
            <w:rFonts w:ascii="Times New Roman" w:cs="Times New Roman" w:eastAsia="Times New Roman" w:hAnsi="Times New Roman"/>
            <w:sz w:val="16"/>
            <w:szCs w:val="16"/>
            <w:color w:val="004A76"/>
          </w:rPr>
          <w:t>Baldwin et al., 2008</w:t>
        </w:r>
      </w:hyperlink>
      <w:r>
        <w:rPr>
          <w:rFonts w:ascii="Times New Roman" w:cs="Times New Roman" w:eastAsia="Times New Roman" w:hAnsi="Times New Roman"/>
          <w:sz w:val="16"/>
          <w:szCs w:val="16"/>
          <w:color w:val="000000"/>
        </w:rPr>
        <w:t>). Tomato fruits higher in sugar concentration and lower in acid have the most consumer appeal (</w:t>
      </w:r>
      <w:hyperlink w:anchor="page8">
        <w:r>
          <w:rPr>
            <w:rFonts w:ascii="Times New Roman" w:cs="Times New Roman" w:eastAsia="Times New Roman" w:hAnsi="Times New Roman"/>
            <w:sz w:val="16"/>
            <w:szCs w:val="16"/>
            <w:color w:val="004A76"/>
          </w:rPr>
          <w:t>Baldwin et al., 2008</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Cebolla-Cornejo et al., 2011</w:t>
        </w:r>
      </w:hyperlink>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000000"/>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RGV is one of the most productive vegetable-growing areas of Texas (</w:t>
      </w:r>
      <w:hyperlink w:anchor="page8">
        <w:r>
          <w:rPr>
            <w:rFonts w:ascii="Times New Roman" w:cs="Times New Roman" w:eastAsia="Times New Roman" w:hAnsi="Times New Roman"/>
            <w:sz w:val="16"/>
            <w:szCs w:val="16"/>
            <w:color w:val="004A76"/>
          </w:rPr>
          <w:t>Masabni et al., 2016</w:t>
        </w:r>
      </w:hyperlink>
      <w:r>
        <w:rPr>
          <w:rFonts w:ascii="Times New Roman" w:cs="Times New Roman" w:eastAsia="Times New Roman" w:hAnsi="Times New Roman"/>
          <w:sz w:val="16"/>
          <w:szCs w:val="16"/>
          <w:color w:val="auto"/>
        </w:rPr>
        <w:t>). However, alternative production systems to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production will be required to reactivate the nearly de-funct tomato industry. The area</w:t>
      </w:r>
      <w:r>
        <w:rPr>
          <w:rFonts w:ascii="Arial" w:cs="Arial" w:eastAsia="Arial" w:hAnsi="Arial"/>
          <w:sz w:val="16"/>
          <w:szCs w:val="16"/>
          <w:color w:val="auto"/>
        </w:rPr>
        <w:t>’</w:t>
      </w:r>
      <w:r>
        <w:rPr>
          <w:rFonts w:ascii="Times New Roman" w:cs="Times New Roman" w:eastAsia="Times New Roman" w:hAnsi="Times New Roman"/>
          <w:sz w:val="16"/>
          <w:szCs w:val="16"/>
          <w:color w:val="auto"/>
        </w:rPr>
        <w:t>s mild winters o</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the opportunity to grow tomatoes in high tunnels at a season when pest and disease pressure are lower and to reach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-season market windows. However, it is imperative to test the use of high tunnels under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109582</w:t>
      </w:r>
    </w:p>
    <w:p>
      <w:pPr>
        <w:spacing w:after="0" w:line="333" w:lineRule="exact"/>
        <w:rPr>
          <w:rFonts w:ascii="Times New Roman" w:cs="Times New Roman" w:eastAsia="Times New Roman" w:hAnsi="Times New Roman"/>
          <w:sz w:val="16"/>
          <w:szCs w:val="16"/>
          <w:color w:val="000000"/>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agroecological conditions of the RGV before committing resources to this strategy, as climate and production requirements vary from place to place. In this study, we assessed the agronomic feasibility of tomato production during the winter season in high tunnels in the RGV in southern Texas to evaluate overall feasibility of the approach, to assess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planting date on yield and production quality, and to evaluate determinate and indeterminate cultivars for their adaptation to local production requirements. Our results indicate that in the RGV, early planting and determinate tomato cultivars resulted in higher yields and better quality than late planting and indeterminate cultivars, respectively.</w:t>
      </w:r>
    </w:p>
    <w:p>
      <w:pPr>
        <w:spacing w:after="0" w:line="200" w:lineRule="exact"/>
        <w:rPr>
          <w:rFonts w:ascii="Times New Roman" w:cs="Times New Roman" w:eastAsia="Times New Roman" w:hAnsi="Times New Roman"/>
          <w:sz w:val="16"/>
          <w:szCs w:val="16"/>
          <w:color w:val="000000"/>
        </w:rPr>
      </w:pPr>
    </w:p>
    <w:p>
      <w:pPr>
        <w:spacing w:after="0" w:line="206"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2.1. Site description and high tunnel design</w:t>
      </w:r>
    </w:p>
    <w:p>
      <w:pPr>
        <w:spacing w:after="0" w:line="234" w:lineRule="exact"/>
        <w:rPr>
          <w:rFonts w:ascii="Times New Roman" w:cs="Times New Roman" w:eastAsia="Times New Roman" w:hAnsi="Times New Roman"/>
          <w:sz w:val="16"/>
          <w:szCs w:val="16"/>
          <w:color w:val="000000"/>
        </w:rPr>
      </w:pPr>
    </w:p>
    <w:p>
      <w:pPr>
        <w:jc w:val="both"/>
        <w:ind w:firstLine="250"/>
        <w:spacing w:after="0" w:line="267" w:lineRule="auto"/>
        <w:rPr>
          <w:sz w:val="20"/>
          <w:szCs w:val="20"/>
          <w:color w:val="auto"/>
        </w:rPr>
      </w:pPr>
      <w:r>
        <w:rPr>
          <w:rFonts w:ascii="Times New Roman" w:cs="Times New Roman" w:eastAsia="Times New Roman" w:hAnsi="Times New Roman"/>
          <w:sz w:val="16"/>
          <w:szCs w:val="16"/>
          <w:color w:val="auto"/>
        </w:rPr>
        <w:t xml:space="preserve">The experiment was conducted in a high tunnel at the Texas A&amp;M AgriLife Research and Extension Center at Weslaco, TX (26.1595 °N, 97.9908 °W). Soils of the research station are characterized as deep, moderately drained, clayey type according to the soil map of Hidalgo county (U.S. Department of Agriculture, 1981).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soil pH of the experimental station is 8.2. The high tunnel site used in the present study resembles with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station soil properties. Before our current study, rotation of vegetable and row crops were done. All the prior agricultural production operation in the current high tunnel site were performed under the guidelines of Texas A&amp;M AgriLife Research sta-tion. The high-tunnel structure consisted of a 185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hoop house with a single polythene </w:t>
      </w:r>
      <w:r>
        <w:rPr>
          <w:rFonts w:ascii="Arial" w:cs="Arial" w:eastAsia="Arial" w:hAnsi="Arial"/>
          <w:sz w:val="16"/>
          <w:szCs w:val="16"/>
          <w:color w:val="auto"/>
        </w:rPr>
        <w:t>fi</w:t>
      </w:r>
      <w:r>
        <w:rPr>
          <w:rFonts w:ascii="Times New Roman" w:cs="Times New Roman" w:eastAsia="Times New Roman" w:hAnsi="Times New Roman"/>
          <w:sz w:val="16"/>
          <w:szCs w:val="16"/>
          <w:color w:val="auto"/>
        </w:rPr>
        <w:t>lm roof (6 mil poly cover) and a drop-down curtain (6 mil poly cover) sidewall system to passively control temperature. The sides of the structure were also covered with 50-mesh screen to reduce insect pressure.</w:t>
      </w:r>
    </w:p>
    <w:p>
      <w:pPr>
        <w:spacing w:after="0" w:line="200" w:lineRule="exact"/>
        <w:rPr>
          <w:rFonts w:ascii="Times New Roman" w:cs="Times New Roman" w:eastAsia="Times New Roman" w:hAnsi="Times New Roman"/>
          <w:sz w:val="16"/>
          <w:szCs w:val="16"/>
          <w:color w:val="000000"/>
        </w:rPr>
      </w:pPr>
    </w:p>
    <w:p>
      <w:pPr>
        <w:spacing w:after="0" w:line="216"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2.2. Experimental design and Plant material</w:t>
      </w:r>
    </w:p>
    <w:p>
      <w:pPr>
        <w:spacing w:after="0" w:line="234" w:lineRule="exact"/>
        <w:rPr>
          <w:rFonts w:ascii="Times New Roman" w:cs="Times New Roman" w:eastAsia="Times New Roman" w:hAnsi="Times New Roman"/>
          <w:sz w:val="16"/>
          <w:szCs w:val="16"/>
          <w:color w:val="000000"/>
        </w:rPr>
      </w:pPr>
    </w:p>
    <w:p>
      <w:pPr>
        <w:jc w:val="both"/>
        <w:ind w:firstLine="250"/>
        <w:spacing w:after="0" w:line="274" w:lineRule="auto"/>
        <w:rPr>
          <w:sz w:val="20"/>
          <w:szCs w:val="20"/>
          <w:color w:val="auto"/>
        </w:rPr>
      </w:pPr>
      <w:r>
        <w:rPr>
          <w:rFonts w:ascii="Times New Roman" w:cs="Times New Roman" w:eastAsia="Times New Roman" w:hAnsi="Times New Roman"/>
          <w:sz w:val="16"/>
          <w:szCs w:val="16"/>
          <w:color w:val="auto"/>
        </w:rPr>
        <w:t>The experiment was arranged in split plot design with planting date as main plot and cultivars as subplot with three replications. The main plot consisted of two planting dates, October and November, in the winter growing seasons of 2016</w:t>
      </w:r>
      <w:r>
        <w:rPr>
          <w:rFonts w:ascii="Arial" w:cs="Arial" w:eastAsia="Arial" w:hAnsi="Arial"/>
          <w:sz w:val="16"/>
          <w:szCs w:val="16"/>
          <w:color w:val="auto"/>
        </w:rPr>
        <w:t>–</w:t>
      </w:r>
      <w:r>
        <w:rPr>
          <w:rFonts w:ascii="Times New Roman" w:cs="Times New Roman" w:eastAsia="Times New Roman" w:hAnsi="Times New Roman"/>
          <w:sz w:val="16"/>
          <w:szCs w:val="16"/>
          <w:color w:val="auto"/>
        </w:rPr>
        <w:t>2017 (season 1) and 2017</w:t>
      </w:r>
      <w:r>
        <w:rPr>
          <w:rFonts w:ascii="Arial" w:cs="Arial" w:eastAsia="Arial" w:hAnsi="Arial"/>
          <w:sz w:val="16"/>
          <w:szCs w:val="16"/>
          <w:color w:val="auto"/>
        </w:rPr>
        <w:t>–</w:t>
      </w:r>
      <w:r>
        <w:rPr>
          <w:rFonts w:ascii="Times New Roman" w:cs="Times New Roman" w:eastAsia="Times New Roman" w:hAnsi="Times New Roman"/>
          <w:sz w:val="16"/>
          <w:szCs w:val="16"/>
          <w:color w:val="auto"/>
        </w:rPr>
        <w:t>2018 (season 2). Six tomato cultivars, three with determinate growth habit (TAM Hot-Ty, TAM HT1, and Mykonos) and another three with in-determinate growth type (Torero, Floyd, and Prunus), were included. Among the cultivars, TAM Hot-Ty and TAM HT1 were developed by the Texas A&amp;M University breeding program, whereas cultivars Mykonos (Seminis, St. Louis, MO), Torero and Prunus (DeRuiter, St. Louis, MO), and Floyd (Enza Zaden, Salinas, CA) were developed by private seed companies.</w:t>
      </w:r>
    </w:p>
    <w:p>
      <w:pPr>
        <w:spacing w:after="0" w:line="199" w:lineRule="exact"/>
        <w:rPr>
          <w:rFonts w:ascii="Times New Roman" w:cs="Times New Roman" w:eastAsia="Times New Roman" w:hAnsi="Times New Roman"/>
          <w:sz w:val="16"/>
          <w:szCs w:val="16"/>
          <w:color w:val="000000"/>
        </w:rPr>
      </w:pPr>
    </w:p>
    <w:p>
      <w:pPr>
        <w:jc w:val="both"/>
        <w:ind w:firstLine="250"/>
        <w:spacing w:after="0" w:line="274" w:lineRule="auto"/>
        <w:rPr>
          <w:sz w:val="20"/>
          <w:szCs w:val="20"/>
          <w:color w:val="auto"/>
        </w:rPr>
      </w:pPr>
      <w:r>
        <w:rPr>
          <w:rFonts w:ascii="Times New Roman" w:cs="Times New Roman" w:eastAsia="Times New Roman" w:hAnsi="Times New Roman"/>
          <w:sz w:val="16"/>
          <w:szCs w:val="16"/>
          <w:color w:val="auto"/>
        </w:rPr>
        <w:t>TAM Hot-Ty is small plant type, medium sized deep red globose fruit bearing F1 hybrid cultivar. It is heat tolerant and also resistance to Tomato yellow leaf curl virus and Fusarium wilt. TAM HT1 is large fruit bearing heirloom tomato and also tolerant to heat. Mykonos is a pop-ular F1 hybrid cultivar which grows medium to large plant and bear large deep oblate fruit. Mykonos is also resistant to gray leaf spot, Fusarium wilt and tomato mosaic and tomato yellow leaf curl virus. Cultivar Torero is a red beefsteak fruit bearing type and Prunus is roma-type tomato which produces plum shaped fruits. Cultivar Floyd is F1 hybrid which produces open, vigorous plants and produces oblate, beefsteak type shiny red color fruits.</w:t>
      </w:r>
    </w:p>
    <w:p>
      <w:pPr>
        <w:spacing w:after="0" w:line="200" w:lineRule="exact"/>
        <w:rPr>
          <w:rFonts w:ascii="Times New Roman" w:cs="Times New Roman" w:eastAsia="Times New Roman" w:hAnsi="Times New Roman"/>
          <w:sz w:val="16"/>
          <w:szCs w:val="16"/>
          <w:color w:val="000000"/>
        </w:rPr>
      </w:pPr>
    </w:p>
    <w:p>
      <w:pPr>
        <w:spacing w:after="0" w:line="210"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2.3. Transplant production and transplanting to high tunnel</w:t>
      </w:r>
    </w:p>
    <w:p>
      <w:pPr>
        <w:spacing w:after="0" w:line="236" w:lineRule="exact"/>
        <w:rPr>
          <w:rFonts w:ascii="Times New Roman" w:cs="Times New Roman" w:eastAsia="Times New Roman" w:hAnsi="Times New Roman"/>
          <w:sz w:val="16"/>
          <w:szCs w:val="16"/>
          <w:color w:val="000000"/>
        </w:rPr>
      </w:pPr>
    </w:p>
    <w:p>
      <w:pPr>
        <w:jc w:val="both"/>
        <w:ind w:firstLine="250"/>
        <w:spacing w:after="0" w:line="275" w:lineRule="auto"/>
        <w:rPr>
          <w:sz w:val="20"/>
          <w:szCs w:val="20"/>
          <w:color w:val="auto"/>
        </w:rPr>
      </w:pPr>
      <w:r>
        <w:rPr>
          <w:rFonts w:ascii="Times New Roman" w:cs="Times New Roman" w:eastAsia="Times New Roman" w:hAnsi="Times New Roman"/>
          <w:sz w:val="16"/>
          <w:szCs w:val="16"/>
          <w:color w:val="auto"/>
        </w:rPr>
        <w:t xml:space="preserve">Seedlings were grown in greenhouse at Texas A&amp;M AgriLife Research, Weslaco, TX. Greenhouse temperature were mantained at 24 ± 3oC with natural daylength hours. Seeds were sown in 72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cell containing (each cell dimension =4 cm diameter X 5 cm height) plastic </w:t>
      </w:r>
      <w:r>
        <w:rPr>
          <w:rFonts w:ascii="Arial" w:cs="Arial" w:eastAsia="Arial" w:hAnsi="Arial"/>
          <w:sz w:val="16"/>
          <w:szCs w:val="16"/>
          <w:color w:val="auto"/>
        </w:rPr>
        <w:t>fl</w:t>
      </w:r>
      <w:r>
        <w:rPr>
          <w:rFonts w:ascii="Times New Roman" w:cs="Times New Roman" w:eastAsia="Times New Roman" w:hAnsi="Times New Roman"/>
          <w:sz w:val="16"/>
          <w:szCs w:val="16"/>
          <w:color w:val="auto"/>
        </w:rPr>
        <w:t>ats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lled with BM 2 (Berger peat moss Ltd., Saint-Modeste, Quebec,</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Canada) as growing media. Seedlings were thinned to one per cell after</w:t>
      </w:r>
    </w:p>
    <w:p>
      <w:pPr>
        <w:spacing w:after="0" w:line="190"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D.R. Kandel, et al.</w:t>
      </w:r>
    </w:p>
    <w:p>
      <w:pPr>
        <w:spacing w:after="0" w:line="283"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germination. Five weeks old seedlings raised in greenhouse were transplanted into the high tunnel on October 10th and November 10th of each season. Seedlings were acclimated for two days outside the greenhouse before transplanting to the high tunnel. In high tunnel, plots were arranged in rows which were prepared by raising the bed. The bed rows were 1.542 m apart and were covered with 1.8 m wide and 0.032 mm thick white non-degradable plastic mulch. Plots within a row were placed at a distance of 1.2 m. Plots consisted of four plants from a cultivar, and cultivars were replicated thrice. In the 2016</w:t>
      </w:r>
      <w:r>
        <w:rPr>
          <w:rFonts w:ascii="Arial" w:cs="Arial" w:eastAsia="Arial" w:hAnsi="Arial"/>
          <w:sz w:val="16"/>
          <w:szCs w:val="16"/>
          <w:color w:val="auto"/>
        </w:rPr>
        <w:t>–</w:t>
      </w:r>
      <w:r>
        <w:rPr>
          <w:rFonts w:ascii="Times New Roman" w:cs="Times New Roman" w:eastAsia="Times New Roman" w:hAnsi="Times New Roman"/>
          <w:sz w:val="16"/>
          <w:szCs w:val="16"/>
          <w:color w:val="auto"/>
        </w:rPr>
        <w:t>2017 season, a distance of 0.61-m was maintained between plants for all determinate and indeterminate plants, while during 2017</w:t>
      </w:r>
      <w:r>
        <w:rPr>
          <w:rFonts w:ascii="Arial" w:cs="Arial" w:eastAsia="Arial" w:hAnsi="Arial"/>
          <w:sz w:val="16"/>
          <w:szCs w:val="16"/>
          <w:color w:val="auto"/>
        </w:rPr>
        <w:t>–</w:t>
      </w:r>
      <w:r>
        <w:rPr>
          <w:rFonts w:ascii="Times New Roman" w:cs="Times New Roman" w:eastAsia="Times New Roman" w:hAnsi="Times New Roman"/>
          <w:sz w:val="16"/>
          <w:szCs w:val="16"/>
          <w:color w:val="auto"/>
        </w:rPr>
        <w:t>2018, in-determinate cultivars were planted at a distance of 0.46 m between plants.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2.4. Systems management</w:t>
      </w:r>
    </w:p>
    <w:p>
      <w:pPr>
        <w:spacing w:after="0" w:line="234" w:lineRule="exact"/>
        <w:rPr>
          <w:sz w:val="20"/>
          <w:szCs w:val="20"/>
          <w:color w:val="auto"/>
        </w:rPr>
      </w:pPr>
    </w:p>
    <w:p>
      <w:pPr>
        <w:jc w:val="both"/>
        <w:ind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Irrigation in high tunnel was managed through the subsurface drip irrigation system dug at 15 cm. The emitters in the drip tube were spaced every 30.5 cm and at a </w:t>
      </w:r>
      <w:r>
        <w:rPr>
          <w:rFonts w:ascii="Arial" w:cs="Arial" w:eastAsia="Arial" w:hAnsi="Arial"/>
          <w:sz w:val="16"/>
          <w:szCs w:val="16"/>
          <w:color w:val="auto"/>
        </w:rPr>
        <w:t>fl</w:t>
      </w:r>
      <w:r>
        <w:rPr>
          <w:rFonts w:ascii="Times New Roman" w:cs="Times New Roman" w:eastAsia="Times New Roman" w:hAnsi="Times New Roman"/>
          <w:sz w:val="16"/>
          <w:szCs w:val="16"/>
          <w:color w:val="auto"/>
        </w:rPr>
        <w:t>ow rate of 19 L per hour per 30.5 m. Watermark</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sensors (Irrometer Company, Riverside, CA) were placed at 15</w:t>
      </w:r>
      <w:r>
        <w:rPr>
          <w:rFonts w:ascii="Arial" w:cs="Arial" w:eastAsia="Arial" w:hAnsi="Arial"/>
          <w:sz w:val="16"/>
          <w:szCs w:val="16"/>
          <w:color w:val="auto"/>
        </w:rPr>
        <w:t>–</w:t>
      </w:r>
      <w:r>
        <w:rPr>
          <w:rFonts w:ascii="Times New Roman" w:cs="Times New Roman" w:eastAsia="Times New Roman" w:hAnsi="Times New Roman"/>
          <w:sz w:val="16"/>
          <w:szCs w:val="16"/>
          <w:color w:val="auto"/>
        </w:rPr>
        <w:t>30 cm depth and irrigation was applied when the sensor reading reached 20 cBars. Plants were fertilized through the irrigation following recommended rates for South Texas (</w:t>
      </w:r>
      <w:hyperlink w:anchor="page8">
        <w:r>
          <w:rPr>
            <w:rFonts w:ascii="Times New Roman" w:cs="Times New Roman" w:eastAsia="Times New Roman" w:hAnsi="Times New Roman"/>
            <w:sz w:val="16"/>
            <w:szCs w:val="16"/>
            <w:color w:val="004A76"/>
          </w:rPr>
          <w:t>Dainello and Anciso, 2004</w:t>
        </w:r>
      </w:hyperlink>
      <w:r>
        <w:rPr>
          <w:rFonts w:ascii="Times New Roman" w:cs="Times New Roman" w:eastAsia="Times New Roman" w:hAnsi="Times New Roman"/>
          <w:sz w:val="16"/>
          <w:szCs w:val="16"/>
          <w:color w:val="auto"/>
        </w:rPr>
        <w:t>). So-ludrip Tomatoes Stage fertilizer (Vital Fertilizers, Mission, TX) was used according to the manufacturer</w:t>
      </w:r>
      <w:r>
        <w:rPr>
          <w:rFonts w:ascii="Arial" w:cs="Arial" w:eastAsia="Arial" w:hAnsi="Arial"/>
          <w:sz w:val="16"/>
          <w:szCs w:val="16"/>
          <w:color w:val="auto"/>
        </w:rPr>
        <w:t>’</w:t>
      </w:r>
      <w:r>
        <w:rPr>
          <w:rFonts w:ascii="Times New Roman" w:cs="Times New Roman" w:eastAsia="Times New Roman" w:hAnsi="Times New Roman"/>
          <w:sz w:val="16"/>
          <w:szCs w:val="16"/>
          <w:color w:val="auto"/>
        </w:rPr>
        <w:t>s guide.</w:t>
      </w:r>
    </w:p>
    <w:p>
      <w:pPr>
        <w:spacing w:after="0" w:line="18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high tunnel, tomato plants were supported through the trellis. In a plot, 1.52 m long three wooden stakes were placed in equal distance and the four horizontal layers of strings were passed through each of the stakes for determinate cultivars, while tomato vines were trained to the hanging tomato twine with a 3.5 cm diameter round plastic clips. Indeterminate plants were pruned regularly to maintain a single main stem (</w:t>
      </w:r>
      <w:hyperlink w:anchor="page8">
        <w:r>
          <w:rPr>
            <w:rFonts w:ascii="Times New Roman" w:cs="Times New Roman" w:eastAsia="Times New Roman" w:hAnsi="Times New Roman"/>
            <w:sz w:val="16"/>
            <w:szCs w:val="16"/>
            <w:color w:val="004A76"/>
          </w:rPr>
          <w:t>Fridman et al., 2002</w:t>
        </w:r>
      </w:hyperlink>
      <w:r>
        <w:rPr>
          <w:rFonts w:ascii="Times New Roman" w:cs="Times New Roman" w:eastAsia="Times New Roman" w:hAnsi="Times New Roman"/>
          <w:sz w:val="16"/>
          <w:szCs w:val="16"/>
          <w:color w:val="auto"/>
        </w:rPr>
        <w:t xml:space="preserve">). During plant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plants were gently shaken daily by to improve pollination.</w:t>
      </w:r>
    </w:p>
    <w:p>
      <w:pPr>
        <w:spacing w:after="0" w:line="3"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A weather station was installed within the high-tunnel to monitor temperature and relative humidity (RH). To conserve heat during the chilly nights of December, January, and February, high-tunnel side-walls were rolled down when the minimum predicted outside tem-perature went below 10 °C. Weather conditions like temperature, hu-midity, rainfall, solar radiation outside the high-tunnel were received from weather station installed at Texas A&amp;M AgriLife Research and Extension Center, Weslaco, TX.</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 Insect pest monitoring</w:t>
      </w:r>
    </w:p>
    <w:p>
      <w:pPr>
        <w:spacing w:after="0" w:line="234" w:lineRule="exact"/>
        <w:rPr>
          <w:sz w:val="20"/>
          <w:szCs w:val="20"/>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Throughout the crop cycle, insect pest populations in the high tunnels were investigated using Pherocon AM no-bait yellow sticky traps (Trece Incorporated, Adair, OK). Six traps were set randomly in the high tunnel between planting dates. Sticky traps were collected weekly and stored in a 4 °C refrigerator until the insects were counted under a dissecting microscope.</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 Fruit quality traits</w:t>
      </w:r>
    </w:p>
    <w:p>
      <w:pPr>
        <w:spacing w:after="0" w:line="234"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Sugar content, as total soluble solids (% Brix), and percentage of acidity were measured using a tomato PAL-BX|ACID3 Brix-Acidity Meter (ATAGO Inc., Bellevue, WA) following the manufacturer</w:t>
      </w:r>
      <w:r>
        <w:rPr>
          <w:rFonts w:ascii="Arial" w:cs="Arial" w:eastAsia="Arial" w:hAnsi="Arial"/>
          <w:sz w:val="16"/>
          <w:szCs w:val="16"/>
          <w:color w:val="auto"/>
        </w:rPr>
        <w:t>’</w:t>
      </w:r>
      <w:r>
        <w:rPr>
          <w:rFonts w:ascii="Times New Roman" w:cs="Times New Roman" w:eastAsia="Times New Roman" w:hAnsi="Times New Roman"/>
          <w:sz w:val="16"/>
          <w:szCs w:val="16"/>
          <w:color w:val="auto"/>
        </w:rPr>
        <w:t>s in-structions.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y, a representative longitudinal tomato section was cut, crushed, and sieved with a kitchen garlic crusher inside a piece of or-ganza fabric. Brix was measured on the device using an undiluted drop of tomato juice, while acidity was measured after diluting the juice in a 1/50 ratio with double-deionized water. Fruit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was measured as the maximum compression peak on a Force One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penetrometer with a 3-mm tip (Wagner Instruments, Greenwich, CT).</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109582</w:t>
      </w:r>
    </w:p>
    <w:p>
      <w:pPr>
        <w:spacing w:after="0" w:line="33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2.7. Sensory preference</w:t>
      </w:r>
    </w:p>
    <w:p>
      <w:pPr>
        <w:spacing w:after="0" w:line="234"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 sensory test performed during season 1 evaluated consumers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preferences for fresh tomato. Participants had the option to rate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ve tomato cultivars based on their color,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avor, and overall quality. During the sensory test, each participant tasted and compared samples of diced tomatoes from all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ve tomato cultivars grown during season 1 without knowing their identity. The tasting order of the tomato culti-vars was randomly assigned to avoid potential biases. Consumer pre-ference testing was performed with an untrained sensory panel com-prising 48 people who voluntarily participated in the evaluation. Participants were asked to rate fruits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color, and overall preferences on a structured scale from 1 (least favorite) to 5 (most fa-vorite). Similar sensory evaluation procedures have been implemented to assess consumers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preferences for fresh tomatoes (</w:t>
      </w:r>
      <w:hyperlink w:anchor="page8">
        <w:r>
          <w:rPr>
            <w:rFonts w:ascii="Times New Roman" w:cs="Times New Roman" w:eastAsia="Times New Roman" w:hAnsi="Times New Roman"/>
            <w:sz w:val="16"/>
            <w:szCs w:val="16"/>
            <w:color w:val="004A76"/>
          </w:rPr>
          <w:t>Asensio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Azodanlou et al., 2003</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43"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2.8. Statistical analysis</w:t>
      </w:r>
    </w:p>
    <w:p>
      <w:pPr>
        <w:spacing w:after="0" w:line="234" w:lineRule="exact"/>
        <w:rPr>
          <w:rFonts w:ascii="Times New Roman" w:cs="Times New Roman" w:eastAsia="Times New Roman" w:hAnsi="Times New Roman"/>
          <w:sz w:val="16"/>
          <w:szCs w:val="16"/>
          <w:color w:val="auto"/>
        </w:rPr>
      </w:pPr>
    </w:p>
    <w:p>
      <w:pPr>
        <w:jc w:val="both"/>
        <w:ind w:firstLine="249"/>
        <w:spacing w:after="0" w:line="260" w:lineRule="auto"/>
        <w:rPr>
          <w:sz w:val="20"/>
          <w:szCs w:val="20"/>
          <w:color w:val="auto"/>
        </w:rPr>
      </w:pPr>
      <w:r>
        <w:rPr>
          <w:rFonts w:ascii="Times New Roman" w:cs="Times New Roman" w:eastAsia="Times New Roman" w:hAnsi="Times New Roman"/>
          <w:sz w:val="16"/>
          <w:szCs w:val="16"/>
          <w:color w:val="auto"/>
        </w:rPr>
        <w:t>Yield and fruit quality data were analyzed through analysis of var-iance using PROC MIXED (SAS Institute, 2016). Treatment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were separated by planting date, growth type, and cultivar within each season. Treatments were compared using Tukey</w:t>
      </w:r>
      <w:r>
        <w:rPr>
          <w:rFonts w:ascii="Arial" w:cs="Arial" w:eastAsia="Arial" w:hAnsi="Arial"/>
          <w:sz w:val="16"/>
          <w:szCs w:val="16"/>
          <w:color w:val="auto"/>
        </w:rPr>
        <w:t>’</w:t>
      </w:r>
      <w:r>
        <w:rPr>
          <w:rFonts w:ascii="Times New Roman" w:cs="Times New Roman" w:eastAsia="Times New Roman" w:hAnsi="Times New Roman"/>
          <w:sz w:val="16"/>
          <w:szCs w:val="16"/>
          <w:color w:val="auto"/>
        </w:rPr>
        <w:t>s honest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multiple comparison at 0.05 level of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For the estimation of variance component and broad sense heritability (H</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w:t>
      </w:r>
    </w:p>
    <w:p>
      <w:pPr>
        <w:jc w:val="both"/>
        <w:spacing w:after="0" w:line="204" w:lineRule="auto"/>
        <w:rPr>
          <w:sz w:val="20"/>
          <w:szCs w:val="20"/>
          <w:color w:val="auto"/>
        </w:rPr>
      </w:pPr>
      <w:r>
        <w:rPr>
          <w:rFonts w:ascii="Times New Roman" w:cs="Times New Roman" w:eastAsia="Times New Roman" w:hAnsi="Times New Roman"/>
          <w:sz w:val="16"/>
          <w:szCs w:val="16"/>
          <w:color w:val="auto"/>
        </w:rPr>
        <w:t>data from both seasons were combined. H</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for each trait was calculated using the equation H</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22"/>
          <w:szCs w:val="22"/>
          <w:i w:val="1"/>
          <w:iCs w:val="1"/>
          <w:color w:val="auto"/>
          <w:vertAlign w:val="subscript"/>
        </w:rPr>
        <w:t>g</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22"/>
          <w:szCs w:val="22"/>
          <w:i w:val="1"/>
          <w:iCs w:val="1"/>
          <w:color w:val="auto"/>
          <w:vertAlign w:val="subscript"/>
        </w:rPr>
        <w:t>g</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22"/>
          <w:szCs w:val="22"/>
          <w:i w:val="1"/>
          <w:iCs w:val="1"/>
          <w:color w:val="auto"/>
          <w:vertAlign w:val="subscript"/>
        </w:rPr>
        <w:t>gy</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6"/>
          <w:szCs w:val="16"/>
          <w:i w:val="1"/>
          <w:iCs w:val="1"/>
          <w:color w:val="auto"/>
        </w:rPr>
        <w:t>σ</w:t>
      </w:r>
      <w:r>
        <w:rPr>
          <w:rFonts w:ascii="Times New Roman" w:cs="Times New Roman" w:eastAsia="Times New Roman" w:hAnsi="Times New Roman"/>
          <w:sz w:val="22"/>
          <w:szCs w:val="22"/>
          <w:i w:val="1"/>
          <w:iCs w:val="1"/>
          <w:color w:val="auto"/>
          <w:vertAlign w:val="subscript"/>
        </w:rPr>
        <w:t>e</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where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22"/>
          <w:szCs w:val="22"/>
          <w:i w:val="1"/>
          <w:iCs w:val="1"/>
          <w:color w:val="auto"/>
          <w:vertAlign w:val="subscript"/>
        </w:rPr>
        <w:t>g</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22"/>
          <w:szCs w:val="22"/>
          <w:i w:val="1"/>
          <w:iCs w:val="1"/>
          <w:color w:val="auto"/>
          <w:vertAlign w:val="subscript"/>
        </w:rPr>
        <w:t>gy</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16"/>
          <w:szCs w:val="16"/>
          <w:i w:val="1"/>
          <w:iCs w:val="1"/>
          <w:color w:val="auto"/>
        </w:rPr>
        <w:t>σ</w:t>
      </w:r>
      <w:r>
        <w:rPr>
          <w:rFonts w:ascii="Times New Roman" w:cs="Times New Roman" w:eastAsia="Times New Roman" w:hAnsi="Times New Roman"/>
          <w:sz w:val="22"/>
          <w:szCs w:val="22"/>
          <w:i w:val="1"/>
          <w:iCs w:val="1"/>
          <w:color w:val="auto"/>
          <w:vertAlign w:val="subscript"/>
        </w:rPr>
        <w:t>e</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are the genotype, genotype by environment and residual variances, re-</w:t>
      </w:r>
    </w:p>
    <w:p>
      <w:pPr>
        <w:spacing w:after="0" w:line="1" w:lineRule="exact"/>
        <w:rPr>
          <w:rFonts w:ascii="Times New Roman" w:cs="Times New Roman" w:eastAsia="Times New Roman" w:hAnsi="Times New Roman"/>
          <w:sz w:val="16"/>
          <w:szCs w:val="16"/>
          <w:color w:val="auto"/>
        </w:rPr>
      </w:pPr>
    </w:p>
    <w:p>
      <w:pPr>
        <w:jc w:val="both"/>
        <w:spacing w:after="0" w:line="252" w:lineRule="auto"/>
        <w:rPr>
          <w:sz w:val="20"/>
          <w:szCs w:val="20"/>
          <w:color w:val="auto"/>
        </w:rPr>
      </w:pPr>
      <w:r>
        <w:rPr>
          <w:rFonts w:ascii="Times New Roman" w:cs="Times New Roman" w:eastAsia="Times New Roman" w:hAnsi="Times New Roman"/>
          <w:sz w:val="16"/>
          <w:szCs w:val="16"/>
          <w:color w:val="auto"/>
        </w:rPr>
        <w:t xml:space="preserve">spectively.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22"/>
          <w:szCs w:val="22"/>
          <w:i w:val="1"/>
          <w:iCs w:val="1"/>
          <w:color w:val="auto"/>
          <w:vertAlign w:val="subscript"/>
        </w:rPr>
        <w:t>g</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22"/>
          <w:szCs w:val="22"/>
          <w:i w:val="1"/>
          <w:iCs w:val="1"/>
          <w:color w:val="auto"/>
          <w:vertAlign w:val="subscript"/>
        </w:rPr>
        <w:t>gy</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6"/>
          <w:szCs w:val="16"/>
          <w:i w:val="1"/>
          <w:iCs w:val="1"/>
          <w:color w:val="auto"/>
        </w:rPr>
        <w:t>σ</w:t>
      </w:r>
      <w:r>
        <w:rPr>
          <w:rFonts w:ascii="Times New Roman" w:cs="Times New Roman" w:eastAsia="Times New Roman" w:hAnsi="Times New Roman"/>
          <w:sz w:val="22"/>
          <w:szCs w:val="22"/>
          <w:i w:val="1"/>
          <w:iCs w:val="1"/>
          <w:color w:val="auto"/>
          <w:vertAlign w:val="subscript"/>
        </w:rPr>
        <w:t>e</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were derived by (MSg-MSgy)/ryp, (MSgy-MSe)/r and MSe, respectively. MSg, MSgy and MSe represent the genotype mean square, mean square of genotype by year, and residual mean square, respectively. In the present study, planting date was nested in year. Similarly, r, y, and p represent the number of replications, year and planting date, respectively.</w:t>
      </w:r>
    </w:p>
    <w:p>
      <w:pPr>
        <w:spacing w:after="0" w:line="245"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3. Results and discussion</w:t>
      </w:r>
    </w:p>
    <w:p>
      <w:pPr>
        <w:spacing w:after="0" w:line="237" w:lineRule="exact"/>
        <w:rPr>
          <w:rFonts w:ascii="Times New Roman" w:cs="Times New Roman" w:eastAsia="Times New Roman" w:hAnsi="Times New Roman"/>
          <w:sz w:val="16"/>
          <w:szCs w:val="16"/>
          <w:color w:val="auto"/>
        </w:rPr>
      </w:pPr>
    </w:p>
    <w:p>
      <w:pPr>
        <w:spacing w:after="0" w:line="279" w:lineRule="auto"/>
        <w:rPr>
          <w:sz w:val="20"/>
          <w:szCs w:val="20"/>
          <w:color w:val="auto"/>
        </w:rPr>
      </w:pPr>
      <w:r>
        <w:rPr>
          <w:rFonts w:ascii="Times New Roman" w:cs="Times New Roman" w:eastAsia="Times New Roman" w:hAnsi="Times New Roman"/>
          <w:sz w:val="16"/>
          <w:szCs w:val="16"/>
          <w:color w:val="auto"/>
        </w:rPr>
        <w:t>3.1. High-tunnel structures conserve heat on cold days and allow ventilation on warm days to maintain temperatures favorable for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-season tomato production</w:t>
      </w:r>
    </w:p>
    <w:p>
      <w:pPr>
        <w:spacing w:after="0" w:line="194"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RGV of South Texas is one of the few regions in the US suitable for growing vegetables during the winter months. When many states are facing freezing temperatures and/or snow, the RGV still enjoys many mild and even warm days. However, production in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is limited to cold-tolerant vegetables such as spinach and cabbage because of the risk of cold days and nights with temperatures near the freezing point that can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less tolerant crops such as tomato. For example, during our 2-year experiment, temperatures close to 0 °C occurred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week of January 2017, and at least a couple of recorded readings in December 2016 reached as low as 5 °C in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con-ditions (Supplemental Fig. S1). These temperatures would have sub-jected tomato plants in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to chilling injury (</w:t>
      </w:r>
      <w:hyperlink w:anchor="page8">
        <w:r>
          <w:rPr>
            <w:rFonts w:ascii="Times New Roman" w:cs="Times New Roman" w:eastAsia="Times New Roman" w:hAnsi="Times New Roman"/>
            <w:sz w:val="16"/>
            <w:szCs w:val="16"/>
            <w:color w:val="004A76"/>
          </w:rPr>
          <w:t>Kinet and Peet,</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1997</w:t>
        </w:r>
      </w:hyperlink>
      <w:r>
        <w:rPr>
          <w:rFonts w:ascii="Times New Roman" w:cs="Times New Roman" w:eastAsia="Times New Roman" w:hAnsi="Times New Roman"/>
          <w:sz w:val="16"/>
          <w:szCs w:val="16"/>
          <w:color w:val="000000"/>
        </w:rPr>
        <w:t>).</w:t>
      </w:r>
    </w:p>
    <w:p>
      <w:pPr>
        <w:spacing w:after="0" w:line="204" w:lineRule="exact"/>
        <w:rPr>
          <w:sz w:val="20"/>
          <w:szCs w:val="20"/>
          <w:color w:val="auto"/>
        </w:rPr>
      </w:pPr>
    </w:p>
    <w:p>
      <w:pPr>
        <w:jc w:val="both"/>
        <w:ind w:firstLine="249"/>
        <w:spacing w:after="0" w:line="21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addition to the risk of low temperature extremes, the un-predictable climate of the RGV produces year-to-year temperature variation that severely limits the production of cold-sensitive crops, making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production of tomatoes highly risky. For example, during the two winter seasons evaluated in this study, the average overall seasonal (October to April) temperature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ered by </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3.3 °C between the 2016</w:t>
      </w:r>
      <w:r>
        <w:rPr>
          <w:rFonts w:ascii="Arial" w:cs="Arial" w:eastAsia="Arial" w:hAnsi="Arial"/>
          <w:sz w:val="16"/>
          <w:szCs w:val="16"/>
          <w:color w:val="auto"/>
        </w:rPr>
        <w:t>–</w:t>
      </w:r>
      <w:r>
        <w:rPr>
          <w:rFonts w:ascii="Times New Roman" w:cs="Times New Roman" w:eastAsia="Times New Roman" w:hAnsi="Times New Roman"/>
          <w:sz w:val="16"/>
          <w:szCs w:val="16"/>
          <w:color w:val="auto"/>
        </w:rPr>
        <w:t>2017 and 2017</w:t>
      </w:r>
      <w:r>
        <w:rPr>
          <w:rFonts w:ascii="Arial" w:cs="Arial" w:eastAsia="Arial" w:hAnsi="Arial"/>
          <w:sz w:val="16"/>
          <w:szCs w:val="16"/>
          <w:color w:val="auto"/>
        </w:rPr>
        <w:t>–</w:t>
      </w:r>
      <w:r>
        <w:rPr>
          <w:rFonts w:ascii="Times New Roman" w:cs="Times New Roman" w:eastAsia="Times New Roman" w:hAnsi="Times New Roman"/>
          <w:sz w:val="16"/>
          <w:szCs w:val="16"/>
          <w:color w:val="auto"/>
        </w:rPr>
        <w:t>2018 seasons (</w:t>
      </w:r>
      <w:hyperlink w:anchor="page8">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xml:space="preserve">), with Jan-uary 2018 averaging up to 5 °C colder than January 2017. In contrast to what was observed in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average temperatures in the high tunnels were much more similar, at 24.6 °C and 24.3 °C in seasons 1 and 2, respectively (</w:t>
      </w:r>
      <w:hyperlink w:anchor="page8">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These data indicate that despite the seasonal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temperature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experienced in the RGV, high</w:t>
      </w:r>
    </w:p>
    <w:p>
      <w:pPr>
        <w:spacing w:after="0" w:line="206"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02"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8060" w:val="left"/>
        </w:tabs>
        <w:rPr>
          <w:sz w:val="20"/>
          <w:szCs w:val="20"/>
          <w:color w:val="auto"/>
        </w:rPr>
      </w:pPr>
      <w:r>
        <w:rPr>
          <w:rFonts w:ascii="Times New Roman" w:cs="Times New Roman" w:eastAsia="Times New Roman" w:hAnsi="Times New Roman"/>
          <w:sz w:val="13"/>
          <w:szCs w:val="13"/>
          <w:color w:val="auto"/>
        </w:rPr>
        <w:t>D.R. Kandel, et al.</w:t>
      </w:r>
      <w:r>
        <w:rPr>
          <w:sz w:val="20"/>
          <w:szCs w:val="20"/>
          <w:color w:val="auto"/>
        </w:rPr>
        <w:tab/>
      </w:r>
      <w:r>
        <w:rPr>
          <w:rFonts w:ascii="Arial" w:cs="Arial" w:eastAsia="Arial" w:hAnsi="Arial"/>
          <w:sz w:val="12"/>
          <w:szCs w:val="12"/>
          <w:i w:val="1"/>
          <w:iCs w:val="1"/>
          <w:color w:val="auto"/>
        </w:rPr>
        <w:t>Scientia Horticulturae 272 (2020) 109582</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using a high tunnel on average monthly air temperature (°C) and relative humidity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6040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519.65pt,2.7pt" o:allowincell="f" strokecolor="#000000" strokeweight="0.498pt"/>
            </w:pict>
          </mc:Fallback>
        </mc:AlternateContent>
      </w:r>
    </w:p>
    <w:p>
      <w:pPr>
        <w:spacing w:after="0" w:line="120" w:lineRule="exact"/>
        <w:rPr>
          <w:sz w:val="20"/>
          <w:szCs w:val="20"/>
          <w:color w:val="auto"/>
        </w:rPr>
      </w:pPr>
    </w:p>
    <w:tbl>
      <w:tblPr>
        <w:tblLayout w:type="fixed"/>
        <w:tblInd w:w="0" w:type="dxa"/>
        <w:tblCellMar>
          <w:top w:w="0" w:type="dxa"/>
          <w:left w:w="0" w:type="dxa"/>
          <w:bottom w:w="0" w:type="dxa"/>
          <w:right w:w="0" w:type="dxa"/>
        </w:tblCellMar>
      </w:tblPr>
      <w:tr>
        <w:trPr>
          <w:trHeight w:val="168"/>
        </w:trPr>
        <w:tc>
          <w:tcPr>
            <w:tcW w:w="1440" w:type="dxa"/>
            <w:vAlign w:val="bottom"/>
          </w:tcPr>
          <w:p>
            <w:pPr>
              <w:jc w:val="center"/>
              <w:ind w:right="576"/>
              <w:spacing w:after="0"/>
              <w:rPr>
                <w:sz w:val="20"/>
                <w:szCs w:val="20"/>
                <w:color w:val="auto"/>
              </w:rPr>
            </w:pPr>
            <w:r>
              <w:rPr>
                <w:rFonts w:ascii="Times New Roman" w:cs="Times New Roman" w:eastAsia="Times New Roman" w:hAnsi="Times New Roman"/>
                <w:sz w:val="13"/>
                <w:szCs w:val="13"/>
                <w:color w:val="auto"/>
              </w:rPr>
              <w:t>Month</w:t>
            </w:r>
          </w:p>
        </w:tc>
        <w:tc>
          <w:tcPr>
            <w:tcW w:w="38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520" w:type="dxa"/>
            <w:vAlign w:val="bottom"/>
            <w:gridSpan w:val="3"/>
          </w:tcPr>
          <w:p>
            <w:pPr>
              <w:ind w:left="420"/>
              <w:spacing w:after="0"/>
              <w:rPr>
                <w:sz w:val="20"/>
                <w:szCs w:val="20"/>
                <w:color w:val="auto"/>
              </w:rPr>
            </w:pPr>
            <w:r>
              <w:rPr>
                <w:rFonts w:ascii="Times New Roman" w:cs="Times New Roman" w:eastAsia="Times New Roman" w:hAnsi="Times New Roman"/>
                <w:sz w:val="13"/>
                <w:szCs w:val="13"/>
                <w:color w:val="auto"/>
              </w:rPr>
              <w:t>Season 1 (2016</w:t>
            </w:r>
            <w:r>
              <w:rPr>
                <w:rFonts w:ascii="Arial" w:cs="Arial" w:eastAsia="Arial" w:hAnsi="Arial"/>
                <w:sz w:val="13"/>
                <w:szCs w:val="13"/>
                <w:color w:val="auto"/>
              </w:rPr>
              <w:t>–</w:t>
            </w:r>
            <w:r>
              <w:rPr>
                <w:rFonts w:ascii="Times New Roman" w:cs="Times New Roman" w:eastAsia="Times New Roman" w:hAnsi="Times New Roman"/>
                <w:sz w:val="13"/>
                <w:szCs w:val="13"/>
                <w:color w:val="auto"/>
              </w:rPr>
              <w:t>2017)</w:t>
            </w:r>
          </w:p>
        </w:tc>
        <w:tc>
          <w:tcPr>
            <w:tcW w:w="76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800" w:type="dxa"/>
            <w:vAlign w:val="bottom"/>
            <w:gridSpan w:val="5"/>
          </w:tcPr>
          <w:p>
            <w:pPr>
              <w:ind w:left="1020"/>
              <w:spacing w:after="0"/>
              <w:rPr>
                <w:sz w:val="20"/>
                <w:szCs w:val="20"/>
                <w:color w:val="auto"/>
              </w:rPr>
            </w:pPr>
            <w:r>
              <w:rPr>
                <w:rFonts w:ascii="Times New Roman" w:cs="Times New Roman" w:eastAsia="Times New Roman" w:hAnsi="Times New Roman"/>
                <w:sz w:val="13"/>
                <w:szCs w:val="13"/>
                <w:color w:val="auto"/>
              </w:rPr>
              <w:t>Season 2 (2017</w:t>
            </w:r>
            <w:r>
              <w:rPr>
                <w:rFonts w:ascii="Arial" w:cs="Arial" w:eastAsia="Arial" w:hAnsi="Arial"/>
                <w:sz w:val="13"/>
                <w:szCs w:val="13"/>
                <w:color w:val="auto"/>
              </w:rPr>
              <w:t>–</w:t>
            </w:r>
            <w:r>
              <w:rPr>
                <w:rFonts w:ascii="Times New Roman" w:cs="Times New Roman" w:eastAsia="Times New Roman" w:hAnsi="Times New Roman"/>
                <w:sz w:val="13"/>
                <w:szCs w:val="13"/>
                <w:color w:val="auto"/>
              </w:rPr>
              <w:t>2018)</w:t>
            </w:r>
          </w:p>
        </w:tc>
      </w:tr>
      <w:tr>
        <w:trPr>
          <w:trHeight w:val="78"/>
        </w:trPr>
        <w:tc>
          <w:tcPr>
            <w:tcW w:w="1440" w:type="dxa"/>
            <w:vAlign w:val="bottom"/>
          </w:tcPr>
          <w:p>
            <w:pPr>
              <w:spacing w:after="0"/>
              <w:rPr>
                <w:sz w:val="6"/>
                <w:szCs w:val="6"/>
                <w:color w:val="auto"/>
              </w:rPr>
            </w:pPr>
          </w:p>
        </w:tc>
        <w:tc>
          <w:tcPr>
            <w:tcW w:w="380" w:type="dxa"/>
            <w:vAlign w:val="bottom"/>
          </w:tcPr>
          <w:p>
            <w:pPr>
              <w:spacing w:after="0"/>
              <w:rPr>
                <w:sz w:val="6"/>
                <w:szCs w:val="6"/>
                <w:color w:val="auto"/>
              </w:rPr>
            </w:pPr>
          </w:p>
        </w:tc>
        <w:tc>
          <w:tcPr>
            <w:tcW w:w="720" w:type="dxa"/>
            <w:vAlign w:val="bottom"/>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00" w:type="dxa"/>
            <w:vAlign w:val="bottom"/>
            <w:tcBorders>
              <w:bottom w:val="single" w:sz="8" w:color="auto"/>
            </w:tcBorders>
          </w:tcPr>
          <w:p>
            <w:pPr>
              <w:spacing w:after="0"/>
              <w:rPr>
                <w:sz w:val="6"/>
                <w:szCs w:val="6"/>
                <w:color w:val="auto"/>
              </w:rPr>
            </w:pPr>
          </w:p>
        </w:tc>
        <w:tc>
          <w:tcPr>
            <w:tcW w:w="760" w:type="dxa"/>
            <w:vAlign w:val="bottom"/>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380" w:type="dxa"/>
            <w:vAlign w:val="bottom"/>
            <w:tcBorders>
              <w:bottom w:val="single" w:sz="8" w:color="auto"/>
            </w:tcBorders>
          </w:tcPr>
          <w:p>
            <w:pPr>
              <w:spacing w:after="0"/>
              <w:rPr>
                <w:sz w:val="6"/>
                <w:szCs w:val="6"/>
                <w:color w:val="auto"/>
              </w:rPr>
            </w:pPr>
          </w:p>
        </w:tc>
        <w:tc>
          <w:tcPr>
            <w:tcW w:w="140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r>
      <w:tr>
        <w:trPr>
          <w:trHeight w:val="230"/>
        </w:trPr>
        <w:tc>
          <w:tcPr>
            <w:tcW w:w="14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1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Temperature</w:t>
            </w:r>
          </w:p>
        </w:tc>
        <w:tc>
          <w:tcPr>
            <w:tcW w:w="7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4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Relative humidity</w:t>
            </w:r>
          </w:p>
        </w:tc>
        <w:tc>
          <w:tcPr>
            <w:tcW w:w="7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1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Temperature</w:t>
            </w:r>
          </w:p>
        </w:tc>
        <w:tc>
          <w:tcPr>
            <w:tcW w:w="7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5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Relative humidity</w:t>
            </w:r>
          </w:p>
        </w:tc>
      </w:tr>
      <w:tr>
        <w:trPr>
          <w:trHeight w:val="91"/>
        </w:trPr>
        <w:tc>
          <w:tcPr>
            <w:tcW w:w="1440" w:type="dxa"/>
            <w:vAlign w:val="bottom"/>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spacing w:after="0"/>
              <w:rPr>
                <w:sz w:val="7"/>
                <w:szCs w:val="7"/>
                <w:color w:val="auto"/>
              </w:rPr>
            </w:pPr>
          </w:p>
        </w:tc>
        <w:tc>
          <w:tcPr>
            <w:tcW w:w="760" w:type="dxa"/>
            <w:vAlign w:val="bottom"/>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760" w:type="dxa"/>
            <w:vAlign w:val="bottom"/>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tcPr>
          <w:p>
            <w:pPr>
              <w:spacing w:after="0"/>
              <w:rPr>
                <w:sz w:val="7"/>
                <w:szCs w:val="7"/>
                <w:color w:val="auto"/>
              </w:rPr>
            </w:pPr>
          </w:p>
        </w:tc>
        <w:tc>
          <w:tcPr>
            <w:tcW w:w="740" w:type="dxa"/>
            <w:vAlign w:val="bottom"/>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1"/>
        </w:trPr>
        <w:tc>
          <w:tcPr>
            <w:tcW w:w="1440" w:type="dxa"/>
            <w:vAlign w:val="bottom"/>
          </w:tcPr>
          <w:p>
            <w:pPr>
              <w:spacing w:after="0"/>
              <w:rPr>
                <w:sz w:val="20"/>
                <w:szCs w:val="20"/>
                <w:color w:val="auto"/>
              </w:rPr>
            </w:pPr>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Inside</w:t>
            </w:r>
          </w:p>
        </w:tc>
        <w:tc>
          <w:tcPr>
            <w:tcW w:w="720" w:type="dxa"/>
            <w:vAlign w:val="bottom"/>
          </w:tcPr>
          <w:p>
            <w:pPr>
              <w:spacing w:after="0"/>
              <w:rPr>
                <w:sz w:val="20"/>
                <w:szCs w:val="20"/>
                <w:color w:val="auto"/>
              </w:rPr>
            </w:pPr>
          </w:p>
        </w:tc>
        <w:tc>
          <w:tcPr>
            <w:tcW w:w="420" w:type="dxa"/>
            <w:vAlign w:val="bottom"/>
          </w:tcPr>
          <w:p>
            <w:pPr>
              <w:spacing w:after="0"/>
              <w:rPr>
                <w:sz w:val="20"/>
                <w:szCs w:val="20"/>
                <w:color w:val="auto"/>
              </w:rPr>
            </w:pPr>
            <w:r>
              <w:rPr>
                <w:rFonts w:ascii="Times New Roman" w:cs="Times New Roman" w:eastAsia="Times New Roman" w:hAnsi="Times New Roman"/>
                <w:sz w:val="13"/>
                <w:szCs w:val="13"/>
                <w:color w:val="auto"/>
                <w:w w:val="98"/>
              </w:rPr>
              <w:t>Outside</w:t>
            </w:r>
          </w:p>
        </w:tc>
        <w:tc>
          <w:tcPr>
            <w:tcW w:w="1120" w:type="dxa"/>
            <w:vAlign w:val="bottom"/>
            <w:gridSpan w:val="2"/>
          </w:tcPr>
          <w:p>
            <w:pPr>
              <w:ind w:left="760"/>
              <w:spacing w:after="0"/>
              <w:rPr>
                <w:sz w:val="20"/>
                <w:szCs w:val="20"/>
                <w:color w:val="auto"/>
              </w:rPr>
            </w:pPr>
            <w:r>
              <w:rPr>
                <w:rFonts w:ascii="Times New Roman" w:cs="Times New Roman" w:eastAsia="Times New Roman" w:hAnsi="Times New Roman"/>
                <w:sz w:val="13"/>
                <w:szCs w:val="13"/>
                <w:color w:val="auto"/>
              </w:rPr>
              <w:t>Inside</w:t>
            </w:r>
          </w:p>
        </w:tc>
        <w:tc>
          <w:tcPr>
            <w:tcW w:w="14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Outside</w:t>
            </w:r>
          </w:p>
        </w:tc>
        <w:tc>
          <w:tcPr>
            <w:tcW w:w="760" w:type="dxa"/>
            <w:vAlign w:val="bottom"/>
          </w:tcPr>
          <w:p>
            <w:pPr>
              <w:spacing w:after="0"/>
              <w:rPr>
                <w:sz w:val="20"/>
                <w:szCs w:val="20"/>
                <w:color w:val="auto"/>
              </w:rPr>
            </w:pP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Inside</w:t>
            </w:r>
          </w:p>
        </w:tc>
        <w:tc>
          <w:tcPr>
            <w:tcW w:w="116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Outside</w:t>
            </w:r>
          </w:p>
        </w:tc>
        <w:tc>
          <w:tcPr>
            <w:tcW w:w="740" w:type="dxa"/>
            <w:vAlign w:val="bottom"/>
          </w:tcPr>
          <w:p>
            <w:pPr>
              <w:spacing w:after="0"/>
              <w:rPr>
                <w:sz w:val="20"/>
                <w:szCs w:val="20"/>
                <w:color w:val="auto"/>
              </w:rPr>
            </w:pPr>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Inside</w:t>
            </w:r>
          </w:p>
        </w:tc>
        <w:tc>
          <w:tcPr>
            <w:tcW w:w="1520" w:type="dxa"/>
            <w:vAlign w:val="bottom"/>
            <w:gridSpan w:val="2"/>
          </w:tcPr>
          <w:p>
            <w:pPr>
              <w:ind w:left="840"/>
              <w:spacing w:after="0"/>
              <w:rPr>
                <w:sz w:val="20"/>
                <w:szCs w:val="20"/>
                <w:color w:val="auto"/>
              </w:rPr>
            </w:pPr>
            <w:r>
              <w:rPr>
                <w:rFonts w:ascii="Times New Roman" w:cs="Times New Roman" w:eastAsia="Times New Roman" w:hAnsi="Times New Roman"/>
                <w:sz w:val="13"/>
                <w:szCs w:val="13"/>
                <w:color w:val="auto"/>
              </w:rPr>
              <w:t>Outside</w:t>
            </w:r>
          </w:p>
        </w:tc>
      </w:tr>
      <w:tr>
        <w:trPr>
          <w:trHeight w:val="82"/>
        </w:trPr>
        <w:tc>
          <w:tcPr>
            <w:tcW w:w="144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gridSpan w:val="2"/>
          </w:tcPr>
          <w:p>
            <w:pPr>
              <w:spacing w:after="0"/>
              <w:rPr>
                <w:sz w:val="7"/>
                <w:szCs w:val="7"/>
                <w:color w:val="auto"/>
              </w:rPr>
            </w:pPr>
          </w:p>
        </w:tc>
        <w:tc>
          <w:tcPr>
            <w:tcW w:w="1120" w:type="dxa"/>
            <w:vAlign w:val="bottom"/>
            <w:tcBorders>
              <w:bottom w:val="single" w:sz="8" w:color="auto"/>
            </w:tcBorders>
            <w:gridSpan w:val="2"/>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520" w:type="dxa"/>
            <w:vAlign w:val="bottom"/>
            <w:tcBorders>
              <w:bottom w:val="single" w:sz="8" w:color="auto"/>
            </w:tcBorders>
            <w:gridSpan w:val="2"/>
          </w:tcPr>
          <w:p>
            <w:pPr>
              <w:spacing w:after="0"/>
              <w:rPr>
                <w:sz w:val="7"/>
                <w:szCs w:val="7"/>
                <w:color w:val="auto"/>
              </w:rPr>
            </w:pPr>
          </w:p>
        </w:tc>
      </w:tr>
      <w:tr>
        <w:trPr>
          <w:trHeight w:val="240"/>
        </w:trPr>
        <w:tc>
          <w:tcPr>
            <w:tcW w:w="1440" w:type="dxa"/>
            <w:vAlign w:val="bottom"/>
          </w:tcPr>
          <w:p>
            <w:pPr>
              <w:jc w:val="center"/>
              <w:ind w:right="576"/>
              <w:spacing w:after="0"/>
              <w:rPr>
                <w:sz w:val="20"/>
                <w:szCs w:val="20"/>
                <w:color w:val="auto"/>
              </w:rPr>
            </w:pPr>
            <w:r>
              <w:rPr>
                <w:rFonts w:ascii="Times New Roman" w:cs="Times New Roman" w:eastAsia="Times New Roman" w:hAnsi="Times New Roman"/>
                <w:sz w:val="13"/>
                <w:szCs w:val="13"/>
                <w:color w:val="auto"/>
              </w:rPr>
              <w:t>October</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31.1</w:t>
            </w:r>
          </w:p>
        </w:tc>
        <w:tc>
          <w:tcPr>
            <w:tcW w:w="114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26.5</w:t>
            </w:r>
          </w:p>
        </w:tc>
        <w:tc>
          <w:tcPr>
            <w:tcW w:w="1120" w:type="dxa"/>
            <w:vAlign w:val="bottom"/>
            <w:gridSpan w:val="2"/>
          </w:tcPr>
          <w:p>
            <w:pPr>
              <w:jc w:val="center"/>
              <w:ind w:left="796"/>
              <w:spacing w:after="0"/>
              <w:rPr>
                <w:sz w:val="20"/>
                <w:szCs w:val="20"/>
                <w:color w:val="auto"/>
              </w:rPr>
            </w:pPr>
            <w:r>
              <w:rPr>
                <w:rFonts w:ascii="Times New Roman" w:cs="Times New Roman" w:eastAsia="Times New Roman" w:hAnsi="Times New Roman"/>
                <w:sz w:val="13"/>
                <w:szCs w:val="13"/>
                <w:color w:val="auto"/>
              </w:rPr>
              <w:t>59.8</w:t>
            </w:r>
          </w:p>
        </w:tc>
        <w:tc>
          <w:tcPr>
            <w:tcW w:w="1400" w:type="dxa"/>
            <w:vAlign w:val="bottom"/>
          </w:tcPr>
          <w:p>
            <w:pPr>
              <w:jc w:val="center"/>
              <w:ind w:left="796"/>
              <w:spacing w:after="0"/>
              <w:rPr>
                <w:sz w:val="20"/>
                <w:szCs w:val="20"/>
                <w:color w:val="auto"/>
              </w:rPr>
            </w:pPr>
            <w:r>
              <w:rPr>
                <w:rFonts w:ascii="Times New Roman" w:cs="Times New Roman" w:eastAsia="Times New Roman" w:hAnsi="Times New Roman"/>
                <w:sz w:val="13"/>
                <w:szCs w:val="13"/>
                <w:color w:val="auto"/>
              </w:rPr>
              <w:t>68.4</w:t>
            </w:r>
          </w:p>
        </w:tc>
        <w:tc>
          <w:tcPr>
            <w:tcW w:w="760" w:type="dxa"/>
            <w:vAlign w:val="bottom"/>
          </w:tcPr>
          <w:p>
            <w:pPr>
              <w:spacing w:after="0"/>
              <w:rPr>
                <w:sz w:val="20"/>
                <w:szCs w:val="20"/>
                <w:color w:val="auto"/>
              </w:rPr>
            </w:pPr>
          </w:p>
        </w:tc>
        <w:tc>
          <w:tcPr>
            <w:tcW w:w="360" w:type="dxa"/>
            <w:vAlign w:val="bottom"/>
          </w:tcPr>
          <w:p>
            <w:pPr>
              <w:jc w:val="center"/>
              <w:spacing w:after="0"/>
              <w:rPr>
                <w:sz w:val="20"/>
                <w:szCs w:val="20"/>
                <w:color w:val="auto"/>
              </w:rPr>
            </w:pPr>
            <w:r>
              <w:rPr>
                <w:rFonts w:ascii="Arial" w:cs="Arial" w:eastAsia="Arial" w:hAnsi="Arial"/>
                <w:sz w:val="13"/>
                <w:szCs w:val="13"/>
                <w:color w:val="auto"/>
                <w:w w:val="82"/>
              </w:rPr>
              <w:t>–</w:t>
            </w:r>
          </w:p>
        </w:tc>
        <w:tc>
          <w:tcPr>
            <w:tcW w:w="1160" w:type="dxa"/>
            <w:vAlign w:val="bottom"/>
          </w:tcPr>
          <w:p>
            <w:pPr>
              <w:jc w:val="center"/>
              <w:ind w:left="656"/>
              <w:spacing w:after="0"/>
              <w:rPr>
                <w:sz w:val="20"/>
                <w:szCs w:val="20"/>
                <w:color w:val="auto"/>
              </w:rPr>
            </w:pPr>
            <w:r>
              <w:rPr>
                <w:rFonts w:ascii="Arial" w:cs="Arial" w:eastAsia="Arial" w:hAnsi="Arial"/>
                <w:sz w:val="13"/>
                <w:szCs w:val="13"/>
                <w:color w:val="auto"/>
              </w:rPr>
              <w:t>–</w:t>
            </w:r>
          </w:p>
        </w:tc>
        <w:tc>
          <w:tcPr>
            <w:tcW w:w="740" w:type="dxa"/>
            <w:vAlign w:val="bottom"/>
          </w:tcPr>
          <w:p>
            <w:pPr>
              <w:spacing w:after="0"/>
              <w:rPr>
                <w:sz w:val="20"/>
                <w:szCs w:val="20"/>
                <w:color w:val="auto"/>
              </w:rPr>
            </w:pPr>
          </w:p>
        </w:tc>
        <w:tc>
          <w:tcPr>
            <w:tcW w:w="380" w:type="dxa"/>
            <w:vAlign w:val="bottom"/>
          </w:tcPr>
          <w:p>
            <w:pPr>
              <w:jc w:val="center"/>
              <w:ind w:left="16"/>
              <w:spacing w:after="0"/>
              <w:rPr>
                <w:sz w:val="20"/>
                <w:szCs w:val="20"/>
                <w:color w:val="auto"/>
              </w:rPr>
            </w:pPr>
            <w:r>
              <w:rPr>
                <w:rFonts w:ascii="Arial" w:cs="Arial" w:eastAsia="Arial" w:hAnsi="Arial"/>
                <w:sz w:val="13"/>
                <w:szCs w:val="13"/>
                <w:color w:val="auto"/>
                <w:w w:val="82"/>
              </w:rPr>
              <w:t>–</w:t>
            </w:r>
          </w:p>
        </w:tc>
        <w:tc>
          <w:tcPr>
            <w:tcW w:w="1520" w:type="dxa"/>
            <w:vAlign w:val="bottom"/>
            <w:gridSpan w:val="2"/>
          </w:tcPr>
          <w:p>
            <w:pPr>
              <w:jc w:val="center"/>
              <w:ind w:left="636"/>
              <w:spacing w:after="0"/>
              <w:rPr>
                <w:sz w:val="20"/>
                <w:szCs w:val="20"/>
                <w:color w:val="auto"/>
              </w:rPr>
            </w:pPr>
            <w:r>
              <w:rPr>
                <w:rFonts w:ascii="Arial" w:cs="Arial" w:eastAsia="Arial" w:hAnsi="Arial"/>
                <w:sz w:val="13"/>
                <w:szCs w:val="13"/>
                <w:color w:val="auto"/>
                <w:w w:val="82"/>
              </w:rPr>
              <w:t>–</w:t>
            </w:r>
          </w:p>
        </w:tc>
      </w:tr>
      <w:tr>
        <w:trPr>
          <w:trHeight w:val="159"/>
        </w:trPr>
        <w:tc>
          <w:tcPr>
            <w:tcW w:w="1440" w:type="dxa"/>
            <w:vAlign w:val="bottom"/>
          </w:tcPr>
          <w:p>
            <w:pPr>
              <w:jc w:val="center"/>
              <w:ind w:right="556"/>
              <w:spacing w:after="0"/>
              <w:rPr>
                <w:sz w:val="20"/>
                <w:szCs w:val="20"/>
                <w:color w:val="auto"/>
              </w:rPr>
            </w:pPr>
            <w:r>
              <w:rPr>
                <w:rFonts w:ascii="Times New Roman" w:cs="Times New Roman" w:eastAsia="Times New Roman" w:hAnsi="Times New Roman"/>
                <w:sz w:val="13"/>
                <w:szCs w:val="13"/>
                <w:color w:val="auto"/>
              </w:rPr>
              <w:t>November</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26.3</w:t>
            </w:r>
          </w:p>
        </w:tc>
        <w:tc>
          <w:tcPr>
            <w:tcW w:w="114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22.1</w:t>
            </w:r>
          </w:p>
        </w:tc>
        <w:tc>
          <w:tcPr>
            <w:tcW w:w="1120" w:type="dxa"/>
            <w:vAlign w:val="bottom"/>
            <w:gridSpan w:val="2"/>
          </w:tcPr>
          <w:p>
            <w:pPr>
              <w:jc w:val="center"/>
              <w:ind w:left="796"/>
              <w:spacing w:after="0"/>
              <w:rPr>
                <w:sz w:val="20"/>
                <w:szCs w:val="20"/>
                <w:color w:val="auto"/>
              </w:rPr>
            </w:pPr>
            <w:r>
              <w:rPr>
                <w:rFonts w:ascii="Times New Roman" w:cs="Times New Roman" w:eastAsia="Times New Roman" w:hAnsi="Times New Roman"/>
                <w:sz w:val="13"/>
                <w:szCs w:val="13"/>
                <w:color w:val="auto"/>
              </w:rPr>
              <w:t>71.0</w:t>
            </w:r>
          </w:p>
        </w:tc>
        <w:tc>
          <w:tcPr>
            <w:tcW w:w="1400" w:type="dxa"/>
            <w:vAlign w:val="bottom"/>
          </w:tcPr>
          <w:p>
            <w:pPr>
              <w:jc w:val="center"/>
              <w:ind w:left="796"/>
              <w:spacing w:after="0"/>
              <w:rPr>
                <w:sz w:val="20"/>
                <w:szCs w:val="20"/>
                <w:color w:val="auto"/>
              </w:rPr>
            </w:pPr>
            <w:r>
              <w:rPr>
                <w:rFonts w:ascii="Times New Roman" w:cs="Times New Roman" w:eastAsia="Times New Roman" w:hAnsi="Times New Roman"/>
                <w:sz w:val="13"/>
                <w:szCs w:val="13"/>
                <w:color w:val="auto"/>
              </w:rPr>
              <w:t>75.1</w:t>
            </w:r>
          </w:p>
        </w:tc>
        <w:tc>
          <w:tcPr>
            <w:tcW w:w="112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23.1</w:t>
            </w:r>
          </w:p>
        </w:tc>
        <w:tc>
          <w:tcPr>
            <w:tcW w:w="1160" w:type="dxa"/>
            <w:vAlign w:val="bottom"/>
          </w:tcPr>
          <w:p>
            <w:pPr>
              <w:jc w:val="center"/>
              <w:ind w:left="656"/>
              <w:spacing w:after="0"/>
              <w:rPr>
                <w:sz w:val="20"/>
                <w:szCs w:val="20"/>
                <w:color w:val="auto"/>
              </w:rPr>
            </w:pPr>
            <w:r>
              <w:rPr>
                <w:rFonts w:ascii="Times New Roman" w:cs="Times New Roman" w:eastAsia="Times New Roman" w:hAnsi="Times New Roman"/>
                <w:sz w:val="13"/>
                <w:szCs w:val="13"/>
                <w:color w:val="auto"/>
              </w:rPr>
              <w:t>22.4</w:t>
            </w:r>
          </w:p>
        </w:tc>
        <w:tc>
          <w:tcPr>
            <w:tcW w:w="1120" w:type="dxa"/>
            <w:vAlign w:val="bottom"/>
            <w:gridSpan w:val="2"/>
          </w:tcPr>
          <w:p>
            <w:pPr>
              <w:jc w:val="center"/>
              <w:ind w:left="776"/>
              <w:spacing w:after="0"/>
              <w:rPr>
                <w:sz w:val="20"/>
                <w:szCs w:val="20"/>
                <w:color w:val="auto"/>
              </w:rPr>
            </w:pPr>
            <w:r>
              <w:rPr>
                <w:rFonts w:ascii="Times New Roman" w:cs="Times New Roman" w:eastAsia="Times New Roman" w:hAnsi="Times New Roman"/>
                <w:sz w:val="13"/>
                <w:szCs w:val="13"/>
                <w:color w:val="auto"/>
              </w:rPr>
              <w:t>61.2</w:t>
            </w:r>
          </w:p>
        </w:tc>
        <w:tc>
          <w:tcPr>
            <w:tcW w:w="1400" w:type="dxa"/>
            <w:vAlign w:val="bottom"/>
          </w:tcPr>
          <w:p>
            <w:pPr>
              <w:jc w:val="center"/>
              <w:ind w:left="776"/>
              <w:spacing w:after="0"/>
              <w:rPr>
                <w:sz w:val="20"/>
                <w:szCs w:val="20"/>
                <w:color w:val="auto"/>
              </w:rPr>
            </w:pPr>
            <w:r>
              <w:rPr>
                <w:rFonts w:ascii="Times New Roman" w:cs="Times New Roman" w:eastAsia="Times New Roman" w:hAnsi="Times New Roman"/>
                <w:sz w:val="13"/>
                <w:szCs w:val="13"/>
                <w:color w:val="auto"/>
              </w:rPr>
              <w:t>77.0</w:t>
            </w:r>
          </w:p>
        </w:tc>
        <w:tc>
          <w:tcPr>
            <w:tcW w:w="120" w:type="dxa"/>
            <w:vAlign w:val="bottom"/>
          </w:tcPr>
          <w:p>
            <w:pPr>
              <w:spacing w:after="0"/>
              <w:rPr>
                <w:sz w:val="13"/>
                <w:szCs w:val="13"/>
                <w:color w:val="auto"/>
              </w:rPr>
            </w:pPr>
          </w:p>
        </w:tc>
      </w:tr>
      <w:tr>
        <w:trPr>
          <w:trHeight w:val="171"/>
        </w:trPr>
        <w:tc>
          <w:tcPr>
            <w:tcW w:w="1440" w:type="dxa"/>
            <w:vAlign w:val="bottom"/>
          </w:tcPr>
          <w:p>
            <w:pPr>
              <w:jc w:val="center"/>
              <w:ind w:right="576"/>
              <w:spacing w:after="0"/>
              <w:rPr>
                <w:sz w:val="20"/>
                <w:szCs w:val="20"/>
                <w:color w:val="auto"/>
              </w:rPr>
            </w:pPr>
            <w:r>
              <w:rPr>
                <w:rFonts w:ascii="Times New Roman" w:cs="Times New Roman" w:eastAsia="Times New Roman" w:hAnsi="Times New Roman"/>
                <w:sz w:val="13"/>
                <w:szCs w:val="13"/>
                <w:color w:val="auto"/>
              </w:rPr>
              <w:t>December</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21.0</w:t>
            </w:r>
          </w:p>
        </w:tc>
        <w:tc>
          <w:tcPr>
            <w:tcW w:w="114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18.1</w:t>
            </w:r>
          </w:p>
        </w:tc>
        <w:tc>
          <w:tcPr>
            <w:tcW w:w="1120" w:type="dxa"/>
            <w:vAlign w:val="bottom"/>
            <w:gridSpan w:val="2"/>
          </w:tcPr>
          <w:p>
            <w:pPr>
              <w:jc w:val="center"/>
              <w:ind w:left="796"/>
              <w:spacing w:after="0"/>
              <w:rPr>
                <w:sz w:val="20"/>
                <w:szCs w:val="20"/>
                <w:color w:val="auto"/>
              </w:rPr>
            </w:pPr>
            <w:r>
              <w:rPr>
                <w:rFonts w:ascii="Times New Roman" w:cs="Times New Roman" w:eastAsia="Times New Roman" w:hAnsi="Times New Roman"/>
                <w:sz w:val="13"/>
                <w:szCs w:val="13"/>
                <w:color w:val="auto"/>
              </w:rPr>
              <w:t>81.1</w:t>
            </w:r>
          </w:p>
        </w:tc>
        <w:tc>
          <w:tcPr>
            <w:tcW w:w="1400" w:type="dxa"/>
            <w:vAlign w:val="bottom"/>
          </w:tcPr>
          <w:p>
            <w:pPr>
              <w:jc w:val="center"/>
              <w:ind w:left="796"/>
              <w:spacing w:after="0"/>
              <w:rPr>
                <w:sz w:val="20"/>
                <w:szCs w:val="20"/>
                <w:color w:val="auto"/>
              </w:rPr>
            </w:pPr>
            <w:r>
              <w:rPr>
                <w:rFonts w:ascii="Times New Roman" w:cs="Times New Roman" w:eastAsia="Times New Roman" w:hAnsi="Times New Roman"/>
                <w:sz w:val="13"/>
                <w:szCs w:val="13"/>
                <w:color w:val="auto"/>
              </w:rPr>
              <w:t>77.5</w:t>
            </w:r>
          </w:p>
        </w:tc>
        <w:tc>
          <w:tcPr>
            <w:tcW w:w="112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28.6</w:t>
            </w:r>
          </w:p>
        </w:tc>
        <w:tc>
          <w:tcPr>
            <w:tcW w:w="1160" w:type="dxa"/>
            <w:vAlign w:val="bottom"/>
          </w:tcPr>
          <w:p>
            <w:pPr>
              <w:jc w:val="center"/>
              <w:ind w:left="656"/>
              <w:spacing w:after="0"/>
              <w:rPr>
                <w:sz w:val="20"/>
                <w:szCs w:val="20"/>
                <w:color w:val="auto"/>
              </w:rPr>
            </w:pPr>
            <w:r>
              <w:rPr>
                <w:rFonts w:ascii="Times New Roman" w:cs="Times New Roman" w:eastAsia="Times New Roman" w:hAnsi="Times New Roman"/>
                <w:sz w:val="13"/>
                <w:szCs w:val="13"/>
                <w:color w:val="auto"/>
              </w:rPr>
              <w:t>15.4</w:t>
            </w:r>
          </w:p>
        </w:tc>
        <w:tc>
          <w:tcPr>
            <w:tcW w:w="1120" w:type="dxa"/>
            <w:vAlign w:val="bottom"/>
            <w:gridSpan w:val="2"/>
          </w:tcPr>
          <w:p>
            <w:pPr>
              <w:jc w:val="center"/>
              <w:ind w:left="776"/>
              <w:spacing w:after="0"/>
              <w:rPr>
                <w:sz w:val="20"/>
                <w:szCs w:val="20"/>
                <w:color w:val="auto"/>
              </w:rPr>
            </w:pPr>
            <w:r>
              <w:rPr>
                <w:rFonts w:ascii="Times New Roman" w:cs="Times New Roman" w:eastAsia="Times New Roman" w:hAnsi="Times New Roman"/>
                <w:sz w:val="13"/>
                <w:szCs w:val="13"/>
                <w:color w:val="auto"/>
              </w:rPr>
              <w:t>56.0</w:t>
            </w:r>
          </w:p>
        </w:tc>
        <w:tc>
          <w:tcPr>
            <w:tcW w:w="1400" w:type="dxa"/>
            <w:vAlign w:val="bottom"/>
          </w:tcPr>
          <w:p>
            <w:pPr>
              <w:jc w:val="center"/>
              <w:ind w:left="776"/>
              <w:spacing w:after="0"/>
              <w:rPr>
                <w:sz w:val="20"/>
                <w:szCs w:val="20"/>
                <w:color w:val="auto"/>
              </w:rPr>
            </w:pPr>
            <w:r>
              <w:rPr>
                <w:rFonts w:ascii="Times New Roman" w:cs="Times New Roman" w:eastAsia="Times New Roman" w:hAnsi="Times New Roman"/>
                <w:sz w:val="13"/>
                <w:szCs w:val="13"/>
                <w:color w:val="auto"/>
              </w:rPr>
              <w:t>82.0</w:t>
            </w:r>
          </w:p>
        </w:tc>
        <w:tc>
          <w:tcPr>
            <w:tcW w:w="120" w:type="dxa"/>
            <w:vAlign w:val="bottom"/>
          </w:tcPr>
          <w:p>
            <w:pPr>
              <w:spacing w:after="0"/>
              <w:rPr>
                <w:sz w:val="14"/>
                <w:szCs w:val="14"/>
                <w:color w:val="auto"/>
              </w:rPr>
            </w:pPr>
          </w:p>
        </w:tc>
      </w:tr>
      <w:tr>
        <w:trPr>
          <w:trHeight w:val="171"/>
        </w:trPr>
        <w:tc>
          <w:tcPr>
            <w:tcW w:w="1440" w:type="dxa"/>
            <w:vAlign w:val="bottom"/>
          </w:tcPr>
          <w:p>
            <w:pPr>
              <w:jc w:val="center"/>
              <w:ind w:right="576"/>
              <w:spacing w:after="0"/>
              <w:rPr>
                <w:sz w:val="20"/>
                <w:szCs w:val="20"/>
                <w:color w:val="auto"/>
              </w:rPr>
            </w:pPr>
            <w:r>
              <w:rPr>
                <w:rFonts w:ascii="Times New Roman" w:cs="Times New Roman" w:eastAsia="Times New Roman" w:hAnsi="Times New Roman"/>
                <w:sz w:val="13"/>
                <w:szCs w:val="13"/>
                <w:color w:val="auto"/>
              </w:rPr>
              <w:t>January</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21.3</w:t>
            </w:r>
          </w:p>
        </w:tc>
        <w:tc>
          <w:tcPr>
            <w:tcW w:w="114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18.6</w:t>
            </w:r>
          </w:p>
        </w:tc>
        <w:tc>
          <w:tcPr>
            <w:tcW w:w="1120" w:type="dxa"/>
            <w:vAlign w:val="bottom"/>
            <w:gridSpan w:val="2"/>
          </w:tcPr>
          <w:p>
            <w:pPr>
              <w:jc w:val="center"/>
              <w:ind w:left="796"/>
              <w:spacing w:after="0"/>
              <w:rPr>
                <w:sz w:val="20"/>
                <w:szCs w:val="20"/>
                <w:color w:val="auto"/>
              </w:rPr>
            </w:pPr>
            <w:r>
              <w:rPr>
                <w:rFonts w:ascii="Times New Roman" w:cs="Times New Roman" w:eastAsia="Times New Roman" w:hAnsi="Times New Roman"/>
                <w:sz w:val="13"/>
                <w:szCs w:val="13"/>
                <w:color w:val="auto"/>
              </w:rPr>
              <w:t>78.7</w:t>
            </w:r>
          </w:p>
        </w:tc>
        <w:tc>
          <w:tcPr>
            <w:tcW w:w="1400" w:type="dxa"/>
            <w:vAlign w:val="bottom"/>
          </w:tcPr>
          <w:p>
            <w:pPr>
              <w:jc w:val="center"/>
              <w:ind w:left="796"/>
              <w:spacing w:after="0"/>
              <w:rPr>
                <w:sz w:val="20"/>
                <w:szCs w:val="20"/>
                <w:color w:val="auto"/>
              </w:rPr>
            </w:pPr>
            <w:r>
              <w:rPr>
                <w:rFonts w:ascii="Times New Roman" w:cs="Times New Roman" w:eastAsia="Times New Roman" w:hAnsi="Times New Roman"/>
                <w:sz w:val="13"/>
                <w:szCs w:val="13"/>
                <w:color w:val="auto"/>
              </w:rPr>
              <w:t>70.0</w:t>
            </w:r>
          </w:p>
        </w:tc>
        <w:tc>
          <w:tcPr>
            <w:tcW w:w="112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24.3</w:t>
            </w:r>
          </w:p>
        </w:tc>
        <w:tc>
          <w:tcPr>
            <w:tcW w:w="1160" w:type="dxa"/>
            <w:vAlign w:val="bottom"/>
          </w:tcPr>
          <w:p>
            <w:pPr>
              <w:jc w:val="center"/>
              <w:ind w:left="656"/>
              <w:spacing w:after="0"/>
              <w:rPr>
                <w:sz w:val="20"/>
                <w:szCs w:val="20"/>
                <w:color w:val="auto"/>
              </w:rPr>
            </w:pPr>
            <w:r>
              <w:rPr>
                <w:rFonts w:ascii="Times New Roman" w:cs="Times New Roman" w:eastAsia="Times New Roman" w:hAnsi="Times New Roman"/>
                <w:sz w:val="13"/>
                <w:szCs w:val="13"/>
                <w:color w:val="auto"/>
              </w:rPr>
              <w:t>13.6</w:t>
            </w:r>
          </w:p>
        </w:tc>
        <w:tc>
          <w:tcPr>
            <w:tcW w:w="1120" w:type="dxa"/>
            <w:vAlign w:val="bottom"/>
            <w:gridSpan w:val="2"/>
          </w:tcPr>
          <w:p>
            <w:pPr>
              <w:jc w:val="center"/>
              <w:ind w:left="776"/>
              <w:spacing w:after="0"/>
              <w:rPr>
                <w:sz w:val="20"/>
                <w:szCs w:val="20"/>
                <w:color w:val="auto"/>
              </w:rPr>
            </w:pPr>
            <w:r>
              <w:rPr>
                <w:rFonts w:ascii="Times New Roman" w:cs="Times New Roman" w:eastAsia="Times New Roman" w:hAnsi="Times New Roman"/>
                <w:sz w:val="13"/>
                <w:szCs w:val="13"/>
                <w:color w:val="auto"/>
              </w:rPr>
              <w:t>41.6</w:t>
            </w:r>
          </w:p>
        </w:tc>
        <w:tc>
          <w:tcPr>
            <w:tcW w:w="1400" w:type="dxa"/>
            <w:vAlign w:val="bottom"/>
          </w:tcPr>
          <w:p>
            <w:pPr>
              <w:jc w:val="center"/>
              <w:ind w:left="776"/>
              <w:spacing w:after="0"/>
              <w:rPr>
                <w:sz w:val="20"/>
                <w:szCs w:val="20"/>
                <w:color w:val="auto"/>
              </w:rPr>
            </w:pPr>
            <w:r>
              <w:rPr>
                <w:rFonts w:ascii="Times New Roman" w:cs="Times New Roman" w:eastAsia="Times New Roman" w:hAnsi="Times New Roman"/>
                <w:sz w:val="13"/>
                <w:szCs w:val="13"/>
                <w:color w:val="auto"/>
              </w:rPr>
              <w:t>73.5</w:t>
            </w:r>
          </w:p>
        </w:tc>
        <w:tc>
          <w:tcPr>
            <w:tcW w:w="120" w:type="dxa"/>
            <w:vAlign w:val="bottom"/>
          </w:tcPr>
          <w:p>
            <w:pPr>
              <w:spacing w:after="0"/>
              <w:rPr>
                <w:sz w:val="14"/>
                <w:szCs w:val="14"/>
                <w:color w:val="auto"/>
              </w:rPr>
            </w:pPr>
          </w:p>
        </w:tc>
      </w:tr>
      <w:tr>
        <w:trPr>
          <w:trHeight w:val="171"/>
        </w:trPr>
        <w:tc>
          <w:tcPr>
            <w:tcW w:w="1440" w:type="dxa"/>
            <w:vAlign w:val="bottom"/>
          </w:tcPr>
          <w:p>
            <w:pPr>
              <w:jc w:val="center"/>
              <w:ind w:right="576"/>
              <w:spacing w:after="0"/>
              <w:rPr>
                <w:sz w:val="20"/>
                <w:szCs w:val="20"/>
                <w:color w:val="auto"/>
              </w:rPr>
            </w:pPr>
            <w:r>
              <w:rPr>
                <w:rFonts w:ascii="Times New Roman" w:cs="Times New Roman" w:eastAsia="Times New Roman" w:hAnsi="Times New Roman"/>
                <w:sz w:val="13"/>
                <w:szCs w:val="13"/>
                <w:color w:val="auto"/>
              </w:rPr>
              <w:t>February</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24.8</w:t>
            </w:r>
          </w:p>
        </w:tc>
        <w:tc>
          <w:tcPr>
            <w:tcW w:w="114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23.7</w:t>
            </w:r>
          </w:p>
        </w:tc>
        <w:tc>
          <w:tcPr>
            <w:tcW w:w="1120" w:type="dxa"/>
            <w:vAlign w:val="bottom"/>
            <w:gridSpan w:val="2"/>
          </w:tcPr>
          <w:p>
            <w:pPr>
              <w:jc w:val="center"/>
              <w:ind w:left="796"/>
              <w:spacing w:after="0"/>
              <w:rPr>
                <w:sz w:val="20"/>
                <w:szCs w:val="20"/>
                <w:color w:val="auto"/>
              </w:rPr>
            </w:pPr>
            <w:r>
              <w:rPr>
                <w:rFonts w:ascii="Times New Roman" w:cs="Times New Roman" w:eastAsia="Times New Roman" w:hAnsi="Times New Roman"/>
                <w:sz w:val="13"/>
                <w:szCs w:val="13"/>
                <w:color w:val="auto"/>
              </w:rPr>
              <w:t>75.4</w:t>
            </w:r>
          </w:p>
        </w:tc>
        <w:tc>
          <w:tcPr>
            <w:tcW w:w="1400" w:type="dxa"/>
            <w:vAlign w:val="bottom"/>
          </w:tcPr>
          <w:p>
            <w:pPr>
              <w:jc w:val="center"/>
              <w:ind w:left="796"/>
              <w:spacing w:after="0"/>
              <w:rPr>
                <w:sz w:val="20"/>
                <w:szCs w:val="20"/>
                <w:color w:val="auto"/>
              </w:rPr>
            </w:pPr>
            <w:r>
              <w:rPr>
                <w:rFonts w:ascii="Times New Roman" w:cs="Times New Roman" w:eastAsia="Times New Roman" w:hAnsi="Times New Roman"/>
                <w:sz w:val="13"/>
                <w:szCs w:val="13"/>
                <w:color w:val="auto"/>
              </w:rPr>
              <w:t>74.0</w:t>
            </w:r>
          </w:p>
        </w:tc>
        <w:tc>
          <w:tcPr>
            <w:tcW w:w="112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24.0</w:t>
            </w:r>
          </w:p>
        </w:tc>
        <w:tc>
          <w:tcPr>
            <w:tcW w:w="1160" w:type="dxa"/>
            <w:vAlign w:val="bottom"/>
          </w:tcPr>
          <w:p>
            <w:pPr>
              <w:jc w:val="center"/>
              <w:ind w:left="656"/>
              <w:spacing w:after="0"/>
              <w:rPr>
                <w:sz w:val="20"/>
                <w:szCs w:val="20"/>
                <w:color w:val="auto"/>
              </w:rPr>
            </w:pPr>
            <w:r>
              <w:rPr>
                <w:rFonts w:ascii="Times New Roman" w:cs="Times New Roman" w:eastAsia="Times New Roman" w:hAnsi="Times New Roman"/>
                <w:sz w:val="13"/>
                <w:szCs w:val="13"/>
                <w:color w:val="auto"/>
              </w:rPr>
              <w:t>20.6</w:t>
            </w:r>
          </w:p>
        </w:tc>
        <w:tc>
          <w:tcPr>
            <w:tcW w:w="1120" w:type="dxa"/>
            <w:vAlign w:val="bottom"/>
            <w:gridSpan w:val="2"/>
          </w:tcPr>
          <w:p>
            <w:pPr>
              <w:jc w:val="center"/>
              <w:ind w:left="776"/>
              <w:spacing w:after="0"/>
              <w:rPr>
                <w:sz w:val="20"/>
                <w:szCs w:val="20"/>
                <w:color w:val="auto"/>
              </w:rPr>
            </w:pPr>
            <w:r>
              <w:rPr>
                <w:rFonts w:ascii="Times New Roman" w:cs="Times New Roman" w:eastAsia="Times New Roman" w:hAnsi="Times New Roman"/>
                <w:sz w:val="13"/>
                <w:szCs w:val="13"/>
                <w:color w:val="auto"/>
              </w:rPr>
              <w:t>72.6</w:t>
            </w:r>
          </w:p>
        </w:tc>
        <w:tc>
          <w:tcPr>
            <w:tcW w:w="1400" w:type="dxa"/>
            <w:vAlign w:val="bottom"/>
          </w:tcPr>
          <w:p>
            <w:pPr>
              <w:jc w:val="center"/>
              <w:ind w:left="776"/>
              <w:spacing w:after="0"/>
              <w:rPr>
                <w:sz w:val="20"/>
                <w:szCs w:val="20"/>
                <w:color w:val="auto"/>
              </w:rPr>
            </w:pPr>
            <w:r>
              <w:rPr>
                <w:rFonts w:ascii="Times New Roman" w:cs="Times New Roman" w:eastAsia="Times New Roman" w:hAnsi="Times New Roman"/>
                <w:sz w:val="13"/>
                <w:szCs w:val="13"/>
                <w:color w:val="auto"/>
              </w:rPr>
              <w:t>84.8</w:t>
            </w:r>
          </w:p>
        </w:tc>
        <w:tc>
          <w:tcPr>
            <w:tcW w:w="120" w:type="dxa"/>
            <w:vAlign w:val="bottom"/>
          </w:tcPr>
          <w:p>
            <w:pPr>
              <w:spacing w:after="0"/>
              <w:rPr>
                <w:sz w:val="14"/>
                <w:szCs w:val="14"/>
                <w:color w:val="auto"/>
              </w:rPr>
            </w:pPr>
          </w:p>
        </w:tc>
      </w:tr>
      <w:tr>
        <w:trPr>
          <w:trHeight w:val="171"/>
        </w:trPr>
        <w:tc>
          <w:tcPr>
            <w:tcW w:w="1440" w:type="dxa"/>
            <w:vAlign w:val="bottom"/>
          </w:tcPr>
          <w:p>
            <w:pPr>
              <w:jc w:val="center"/>
              <w:ind w:right="576"/>
              <w:spacing w:after="0"/>
              <w:rPr>
                <w:sz w:val="20"/>
                <w:szCs w:val="20"/>
                <w:color w:val="auto"/>
              </w:rPr>
            </w:pPr>
            <w:r>
              <w:rPr>
                <w:rFonts w:ascii="Times New Roman" w:cs="Times New Roman" w:eastAsia="Times New Roman" w:hAnsi="Times New Roman"/>
                <w:sz w:val="13"/>
                <w:szCs w:val="13"/>
                <w:color w:val="auto"/>
              </w:rPr>
              <w:t>March</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23.5</w:t>
            </w:r>
          </w:p>
        </w:tc>
        <w:tc>
          <w:tcPr>
            <w:tcW w:w="114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24.2</w:t>
            </w:r>
          </w:p>
        </w:tc>
        <w:tc>
          <w:tcPr>
            <w:tcW w:w="1120" w:type="dxa"/>
            <w:vAlign w:val="bottom"/>
            <w:gridSpan w:val="2"/>
          </w:tcPr>
          <w:p>
            <w:pPr>
              <w:jc w:val="center"/>
              <w:ind w:left="796"/>
              <w:spacing w:after="0"/>
              <w:rPr>
                <w:sz w:val="20"/>
                <w:szCs w:val="20"/>
                <w:color w:val="auto"/>
              </w:rPr>
            </w:pPr>
            <w:r>
              <w:rPr>
                <w:rFonts w:ascii="Times New Roman" w:cs="Times New Roman" w:eastAsia="Times New Roman" w:hAnsi="Times New Roman"/>
                <w:sz w:val="13"/>
                <w:szCs w:val="13"/>
                <w:color w:val="auto"/>
              </w:rPr>
              <w:t>81.1</w:t>
            </w:r>
          </w:p>
        </w:tc>
        <w:tc>
          <w:tcPr>
            <w:tcW w:w="1400" w:type="dxa"/>
            <w:vAlign w:val="bottom"/>
          </w:tcPr>
          <w:p>
            <w:pPr>
              <w:jc w:val="center"/>
              <w:ind w:left="796"/>
              <w:spacing w:after="0"/>
              <w:rPr>
                <w:sz w:val="20"/>
                <w:szCs w:val="20"/>
                <w:color w:val="auto"/>
              </w:rPr>
            </w:pPr>
            <w:r>
              <w:rPr>
                <w:rFonts w:ascii="Times New Roman" w:cs="Times New Roman" w:eastAsia="Times New Roman" w:hAnsi="Times New Roman"/>
                <w:sz w:val="13"/>
                <w:szCs w:val="13"/>
                <w:color w:val="auto"/>
              </w:rPr>
              <w:t>75.2</w:t>
            </w:r>
          </w:p>
        </w:tc>
        <w:tc>
          <w:tcPr>
            <w:tcW w:w="112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23.4</w:t>
            </w:r>
          </w:p>
        </w:tc>
        <w:tc>
          <w:tcPr>
            <w:tcW w:w="1160" w:type="dxa"/>
            <w:vAlign w:val="bottom"/>
          </w:tcPr>
          <w:p>
            <w:pPr>
              <w:jc w:val="center"/>
              <w:ind w:left="656"/>
              <w:spacing w:after="0"/>
              <w:rPr>
                <w:sz w:val="20"/>
                <w:szCs w:val="20"/>
                <w:color w:val="auto"/>
              </w:rPr>
            </w:pPr>
            <w:r>
              <w:rPr>
                <w:rFonts w:ascii="Times New Roman" w:cs="Times New Roman" w:eastAsia="Times New Roman" w:hAnsi="Times New Roman"/>
                <w:sz w:val="13"/>
                <w:szCs w:val="13"/>
                <w:color w:val="auto"/>
              </w:rPr>
              <w:t>23.4</w:t>
            </w:r>
          </w:p>
        </w:tc>
        <w:tc>
          <w:tcPr>
            <w:tcW w:w="1120" w:type="dxa"/>
            <w:vAlign w:val="bottom"/>
            <w:gridSpan w:val="2"/>
          </w:tcPr>
          <w:p>
            <w:pPr>
              <w:jc w:val="center"/>
              <w:ind w:left="776"/>
              <w:spacing w:after="0"/>
              <w:rPr>
                <w:sz w:val="20"/>
                <w:szCs w:val="20"/>
                <w:color w:val="auto"/>
              </w:rPr>
            </w:pPr>
            <w:r>
              <w:rPr>
                <w:rFonts w:ascii="Times New Roman" w:cs="Times New Roman" w:eastAsia="Times New Roman" w:hAnsi="Times New Roman"/>
                <w:sz w:val="13"/>
                <w:szCs w:val="13"/>
                <w:color w:val="auto"/>
              </w:rPr>
              <w:t>71.0</w:t>
            </w:r>
          </w:p>
        </w:tc>
        <w:tc>
          <w:tcPr>
            <w:tcW w:w="1400" w:type="dxa"/>
            <w:vAlign w:val="bottom"/>
          </w:tcPr>
          <w:p>
            <w:pPr>
              <w:jc w:val="center"/>
              <w:ind w:left="776"/>
              <w:spacing w:after="0"/>
              <w:rPr>
                <w:sz w:val="20"/>
                <w:szCs w:val="20"/>
                <w:color w:val="auto"/>
              </w:rPr>
            </w:pPr>
            <w:r>
              <w:rPr>
                <w:rFonts w:ascii="Times New Roman" w:cs="Times New Roman" w:eastAsia="Times New Roman" w:hAnsi="Times New Roman"/>
                <w:sz w:val="13"/>
                <w:szCs w:val="13"/>
                <w:color w:val="auto"/>
              </w:rPr>
              <w:t>71.0</w:t>
            </w:r>
          </w:p>
        </w:tc>
        <w:tc>
          <w:tcPr>
            <w:tcW w:w="120" w:type="dxa"/>
            <w:vAlign w:val="bottom"/>
          </w:tcPr>
          <w:p>
            <w:pPr>
              <w:spacing w:after="0"/>
              <w:rPr>
                <w:sz w:val="14"/>
                <w:szCs w:val="14"/>
                <w:color w:val="auto"/>
              </w:rPr>
            </w:pPr>
          </w:p>
        </w:tc>
      </w:tr>
      <w:tr>
        <w:trPr>
          <w:trHeight w:val="183"/>
        </w:trPr>
        <w:tc>
          <w:tcPr>
            <w:tcW w:w="1440" w:type="dxa"/>
            <w:vAlign w:val="bottom"/>
          </w:tcPr>
          <w:p>
            <w:pPr>
              <w:jc w:val="center"/>
              <w:ind w:right="576"/>
              <w:spacing w:after="0"/>
              <w:rPr>
                <w:sz w:val="20"/>
                <w:szCs w:val="20"/>
                <w:color w:val="auto"/>
              </w:rPr>
            </w:pPr>
            <w:r>
              <w:rPr>
                <w:rFonts w:ascii="Times New Roman" w:cs="Times New Roman" w:eastAsia="Times New Roman" w:hAnsi="Times New Roman"/>
                <w:sz w:val="13"/>
                <w:szCs w:val="13"/>
                <w:color w:val="auto"/>
              </w:rPr>
              <w:t>April</w:t>
            </w:r>
          </w:p>
        </w:tc>
        <w:tc>
          <w:tcPr>
            <w:tcW w:w="380" w:type="dxa"/>
            <w:vAlign w:val="bottom"/>
          </w:tcPr>
          <w:p>
            <w:pPr>
              <w:jc w:val="center"/>
              <w:spacing w:after="0"/>
              <w:rPr>
                <w:sz w:val="20"/>
                <w:szCs w:val="20"/>
                <w:color w:val="auto"/>
              </w:rPr>
            </w:pPr>
            <w:r>
              <w:rPr>
                <w:rFonts w:ascii="Arial" w:cs="Arial" w:eastAsia="Arial" w:hAnsi="Arial"/>
                <w:sz w:val="13"/>
                <w:szCs w:val="13"/>
                <w:color w:val="auto"/>
                <w:w w:val="82"/>
              </w:rPr>
              <w:t>–</w:t>
            </w:r>
          </w:p>
        </w:tc>
        <w:tc>
          <w:tcPr>
            <w:tcW w:w="720" w:type="dxa"/>
            <w:vAlign w:val="bottom"/>
          </w:tcPr>
          <w:p>
            <w:pPr>
              <w:spacing w:after="0"/>
              <w:rPr>
                <w:sz w:val="15"/>
                <w:szCs w:val="15"/>
                <w:color w:val="auto"/>
              </w:rPr>
            </w:pPr>
          </w:p>
        </w:tc>
        <w:tc>
          <w:tcPr>
            <w:tcW w:w="420" w:type="dxa"/>
            <w:vAlign w:val="bottom"/>
          </w:tcPr>
          <w:p>
            <w:pPr>
              <w:jc w:val="center"/>
              <w:spacing w:after="0"/>
              <w:rPr>
                <w:sz w:val="20"/>
                <w:szCs w:val="20"/>
                <w:color w:val="auto"/>
              </w:rPr>
            </w:pPr>
            <w:r>
              <w:rPr>
                <w:rFonts w:ascii="Arial" w:cs="Arial" w:eastAsia="Arial" w:hAnsi="Arial"/>
                <w:sz w:val="13"/>
                <w:szCs w:val="13"/>
                <w:color w:val="auto"/>
                <w:w w:val="82"/>
              </w:rPr>
              <w:t>–</w:t>
            </w:r>
          </w:p>
        </w:tc>
        <w:tc>
          <w:tcPr>
            <w:tcW w:w="760" w:type="dxa"/>
            <w:vAlign w:val="bottom"/>
          </w:tcPr>
          <w:p>
            <w:pPr>
              <w:spacing w:after="0"/>
              <w:rPr>
                <w:sz w:val="15"/>
                <w:szCs w:val="15"/>
                <w:color w:val="auto"/>
              </w:rPr>
            </w:pPr>
          </w:p>
        </w:tc>
        <w:tc>
          <w:tcPr>
            <w:tcW w:w="360" w:type="dxa"/>
            <w:vAlign w:val="bottom"/>
          </w:tcPr>
          <w:p>
            <w:pPr>
              <w:jc w:val="center"/>
              <w:ind w:left="36"/>
              <w:spacing w:after="0"/>
              <w:rPr>
                <w:sz w:val="20"/>
                <w:szCs w:val="20"/>
                <w:color w:val="auto"/>
              </w:rPr>
            </w:pPr>
            <w:r>
              <w:rPr>
                <w:rFonts w:ascii="Arial" w:cs="Arial" w:eastAsia="Arial" w:hAnsi="Arial"/>
                <w:sz w:val="13"/>
                <w:szCs w:val="13"/>
                <w:color w:val="auto"/>
                <w:w w:val="82"/>
              </w:rPr>
              <w:t>–</w:t>
            </w:r>
          </w:p>
        </w:tc>
        <w:tc>
          <w:tcPr>
            <w:tcW w:w="1400" w:type="dxa"/>
            <w:vAlign w:val="bottom"/>
          </w:tcPr>
          <w:p>
            <w:pPr>
              <w:jc w:val="center"/>
              <w:ind w:left="796"/>
              <w:spacing w:after="0"/>
              <w:rPr>
                <w:sz w:val="20"/>
                <w:szCs w:val="20"/>
                <w:color w:val="auto"/>
              </w:rPr>
            </w:pPr>
            <w:r>
              <w:rPr>
                <w:rFonts w:ascii="Arial" w:cs="Arial" w:eastAsia="Arial" w:hAnsi="Arial"/>
                <w:sz w:val="13"/>
                <w:szCs w:val="13"/>
                <w:color w:val="auto"/>
                <w:w w:val="82"/>
              </w:rPr>
              <w:t>–</w:t>
            </w:r>
          </w:p>
        </w:tc>
        <w:tc>
          <w:tcPr>
            <w:tcW w:w="112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22.4</w:t>
            </w:r>
          </w:p>
        </w:tc>
        <w:tc>
          <w:tcPr>
            <w:tcW w:w="1160" w:type="dxa"/>
            <w:vAlign w:val="bottom"/>
          </w:tcPr>
          <w:p>
            <w:pPr>
              <w:jc w:val="center"/>
              <w:ind w:left="656"/>
              <w:spacing w:after="0"/>
              <w:rPr>
                <w:sz w:val="20"/>
                <w:szCs w:val="20"/>
                <w:color w:val="auto"/>
              </w:rPr>
            </w:pPr>
            <w:r>
              <w:rPr>
                <w:rFonts w:ascii="Times New Roman" w:cs="Times New Roman" w:eastAsia="Times New Roman" w:hAnsi="Times New Roman"/>
                <w:sz w:val="13"/>
                <w:szCs w:val="13"/>
                <w:color w:val="auto"/>
              </w:rPr>
              <w:t>23.2</w:t>
            </w:r>
          </w:p>
        </w:tc>
        <w:tc>
          <w:tcPr>
            <w:tcW w:w="1120" w:type="dxa"/>
            <w:vAlign w:val="bottom"/>
            <w:gridSpan w:val="2"/>
          </w:tcPr>
          <w:p>
            <w:pPr>
              <w:jc w:val="center"/>
              <w:ind w:left="776"/>
              <w:spacing w:after="0"/>
              <w:rPr>
                <w:sz w:val="20"/>
                <w:szCs w:val="20"/>
                <w:color w:val="auto"/>
              </w:rPr>
            </w:pPr>
            <w:r>
              <w:rPr>
                <w:rFonts w:ascii="Times New Roman" w:cs="Times New Roman" w:eastAsia="Times New Roman" w:hAnsi="Times New Roman"/>
                <w:sz w:val="13"/>
                <w:szCs w:val="13"/>
                <w:color w:val="auto"/>
              </w:rPr>
              <w:t>80.7</w:t>
            </w:r>
          </w:p>
        </w:tc>
        <w:tc>
          <w:tcPr>
            <w:tcW w:w="1400" w:type="dxa"/>
            <w:vAlign w:val="bottom"/>
          </w:tcPr>
          <w:p>
            <w:pPr>
              <w:jc w:val="center"/>
              <w:ind w:left="776"/>
              <w:spacing w:after="0"/>
              <w:rPr>
                <w:sz w:val="20"/>
                <w:szCs w:val="20"/>
                <w:color w:val="auto"/>
              </w:rPr>
            </w:pPr>
            <w:r>
              <w:rPr>
                <w:rFonts w:ascii="Times New Roman" w:cs="Times New Roman" w:eastAsia="Times New Roman" w:hAnsi="Times New Roman"/>
                <w:sz w:val="13"/>
                <w:szCs w:val="13"/>
                <w:color w:val="auto"/>
              </w:rPr>
              <w:t>75.3</w:t>
            </w:r>
          </w:p>
        </w:tc>
        <w:tc>
          <w:tcPr>
            <w:tcW w:w="120" w:type="dxa"/>
            <w:vAlign w:val="bottom"/>
          </w:tcPr>
          <w:p>
            <w:pPr>
              <w:spacing w:after="0"/>
              <w:rPr>
                <w:sz w:val="15"/>
                <w:szCs w:val="15"/>
                <w:color w:val="auto"/>
              </w:rPr>
            </w:pPr>
          </w:p>
        </w:tc>
      </w:tr>
      <w:tr>
        <w:trPr>
          <w:trHeight w:val="159"/>
        </w:trPr>
        <w:tc>
          <w:tcPr>
            <w:tcW w:w="1440" w:type="dxa"/>
            <w:vAlign w:val="bottom"/>
          </w:tcPr>
          <w:p>
            <w:pPr>
              <w:jc w:val="center"/>
              <w:ind w:right="556"/>
              <w:spacing w:after="0"/>
              <w:rPr>
                <w:sz w:val="20"/>
                <w:szCs w:val="20"/>
                <w:color w:val="auto"/>
              </w:rPr>
            </w:pPr>
            <w:r>
              <w:rPr>
                <w:rFonts w:ascii="Times New Roman" w:cs="Times New Roman" w:eastAsia="Times New Roman" w:hAnsi="Times New Roman"/>
                <w:sz w:val="13"/>
                <w:szCs w:val="13"/>
                <w:color w:val="auto"/>
              </w:rPr>
              <w:t>Season</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24.6</w:t>
            </w:r>
          </w:p>
        </w:tc>
        <w:tc>
          <w:tcPr>
            <w:tcW w:w="114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22.2</w:t>
            </w:r>
          </w:p>
        </w:tc>
        <w:tc>
          <w:tcPr>
            <w:tcW w:w="1120" w:type="dxa"/>
            <w:vAlign w:val="bottom"/>
            <w:gridSpan w:val="2"/>
          </w:tcPr>
          <w:p>
            <w:pPr>
              <w:jc w:val="center"/>
              <w:ind w:left="796"/>
              <w:spacing w:after="0"/>
              <w:rPr>
                <w:sz w:val="20"/>
                <w:szCs w:val="20"/>
                <w:color w:val="auto"/>
              </w:rPr>
            </w:pPr>
            <w:r>
              <w:rPr>
                <w:rFonts w:ascii="Times New Roman" w:cs="Times New Roman" w:eastAsia="Times New Roman" w:hAnsi="Times New Roman"/>
                <w:sz w:val="13"/>
                <w:szCs w:val="13"/>
                <w:color w:val="auto"/>
              </w:rPr>
              <w:t>74.5</w:t>
            </w:r>
          </w:p>
        </w:tc>
        <w:tc>
          <w:tcPr>
            <w:tcW w:w="1400" w:type="dxa"/>
            <w:vAlign w:val="bottom"/>
          </w:tcPr>
          <w:p>
            <w:pPr>
              <w:jc w:val="center"/>
              <w:ind w:left="796"/>
              <w:spacing w:after="0"/>
              <w:rPr>
                <w:sz w:val="20"/>
                <w:szCs w:val="20"/>
                <w:color w:val="auto"/>
              </w:rPr>
            </w:pPr>
            <w:r>
              <w:rPr>
                <w:rFonts w:ascii="Times New Roman" w:cs="Times New Roman" w:eastAsia="Times New Roman" w:hAnsi="Times New Roman"/>
                <w:sz w:val="13"/>
                <w:szCs w:val="13"/>
                <w:color w:val="auto"/>
              </w:rPr>
              <w:t>73.4</w:t>
            </w:r>
          </w:p>
        </w:tc>
        <w:tc>
          <w:tcPr>
            <w:tcW w:w="1120" w:type="dxa"/>
            <w:vAlign w:val="bottom"/>
            <w:gridSpan w:val="2"/>
          </w:tcPr>
          <w:p>
            <w:pPr>
              <w:jc w:val="center"/>
              <w:ind w:left="656"/>
              <w:spacing w:after="0"/>
              <w:rPr>
                <w:sz w:val="20"/>
                <w:szCs w:val="20"/>
                <w:color w:val="auto"/>
              </w:rPr>
            </w:pPr>
            <w:r>
              <w:rPr>
                <w:rFonts w:ascii="Times New Roman" w:cs="Times New Roman" w:eastAsia="Times New Roman" w:hAnsi="Times New Roman"/>
                <w:sz w:val="13"/>
                <w:szCs w:val="13"/>
                <w:color w:val="auto"/>
              </w:rPr>
              <w:t>24.3</w:t>
            </w:r>
          </w:p>
        </w:tc>
        <w:tc>
          <w:tcPr>
            <w:tcW w:w="1160" w:type="dxa"/>
            <w:vAlign w:val="bottom"/>
          </w:tcPr>
          <w:p>
            <w:pPr>
              <w:jc w:val="center"/>
              <w:ind w:left="656"/>
              <w:spacing w:after="0"/>
              <w:rPr>
                <w:sz w:val="20"/>
                <w:szCs w:val="20"/>
                <w:color w:val="auto"/>
              </w:rPr>
            </w:pPr>
            <w:r>
              <w:rPr>
                <w:rFonts w:ascii="Times New Roman" w:cs="Times New Roman" w:eastAsia="Times New Roman" w:hAnsi="Times New Roman"/>
                <w:sz w:val="13"/>
                <w:szCs w:val="13"/>
                <w:color w:val="auto"/>
              </w:rPr>
              <w:t>19.8</w:t>
            </w:r>
          </w:p>
        </w:tc>
        <w:tc>
          <w:tcPr>
            <w:tcW w:w="1120" w:type="dxa"/>
            <w:vAlign w:val="bottom"/>
            <w:gridSpan w:val="2"/>
          </w:tcPr>
          <w:p>
            <w:pPr>
              <w:jc w:val="center"/>
              <w:ind w:left="776"/>
              <w:spacing w:after="0"/>
              <w:rPr>
                <w:sz w:val="20"/>
                <w:szCs w:val="20"/>
                <w:color w:val="auto"/>
              </w:rPr>
            </w:pPr>
            <w:r>
              <w:rPr>
                <w:rFonts w:ascii="Times New Roman" w:cs="Times New Roman" w:eastAsia="Times New Roman" w:hAnsi="Times New Roman"/>
                <w:sz w:val="13"/>
                <w:szCs w:val="13"/>
                <w:color w:val="auto"/>
              </w:rPr>
              <w:t>63.9</w:t>
            </w:r>
          </w:p>
        </w:tc>
        <w:tc>
          <w:tcPr>
            <w:tcW w:w="1400" w:type="dxa"/>
            <w:vAlign w:val="bottom"/>
          </w:tcPr>
          <w:p>
            <w:pPr>
              <w:jc w:val="center"/>
              <w:ind w:left="776"/>
              <w:spacing w:after="0"/>
              <w:rPr>
                <w:sz w:val="20"/>
                <w:szCs w:val="20"/>
                <w:color w:val="auto"/>
              </w:rPr>
            </w:pPr>
            <w:r>
              <w:rPr>
                <w:rFonts w:ascii="Times New Roman" w:cs="Times New Roman" w:eastAsia="Times New Roman" w:hAnsi="Times New Roman"/>
                <w:sz w:val="13"/>
                <w:szCs w:val="13"/>
                <w:color w:val="auto"/>
              </w:rPr>
              <w:t>77.3</w:t>
            </w:r>
          </w:p>
        </w:tc>
        <w:tc>
          <w:tcPr>
            <w:tcW w:w="120" w:type="dxa"/>
            <w:vAlign w:val="bottom"/>
          </w:tcPr>
          <w:p>
            <w:pPr>
              <w:spacing w:after="0"/>
              <w:rPr>
                <w:sz w:val="13"/>
                <w:szCs w:val="13"/>
                <w:color w:val="auto"/>
              </w:rPr>
            </w:pPr>
          </w:p>
        </w:tc>
      </w:tr>
      <w:tr>
        <w:trPr>
          <w:trHeight w:val="107"/>
        </w:trPr>
        <w:tc>
          <w:tcPr>
            <w:tcW w:w="144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72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760" w:type="dxa"/>
            <w:vAlign w:val="bottom"/>
            <w:tcBorders>
              <w:bottom w:val="single" w:sz="8" w:color="auto"/>
            </w:tcBorders>
          </w:tcPr>
          <w:p>
            <w:pPr>
              <w:spacing w:after="0"/>
              <w:rPr>
                <w:sz w:val="9"/>
                <w:szCs w:val="9"/>
                <w:color w:val="auto"/>
              </w:rPr>
            </w:pPr>
          </w:p>
        </w:tc>
        <w:tc>
          <w:tcPr>
            <w:tcW w:w="360" w:type="dxa"/>
            <w:vAlign w:val="bottom"/>
            <w:tcBorders>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760" w:type="dxa"/>
            <w:vAlign w:val="bottom"/>
            <w:tcBorders>
              <w:bottom w:val="single" w:sz="8" w:color="auto"/>
            </w:tcBorders>
          </w:tcPr>
          <w:p>
            <w:pPr>
              <w:spacing w:after="0"/>
              <w:rPr>
                <w:sz w:val="9"/>
                <w:szCs w:val="9"/>
                <w:color w:val="auto"/>
              </w:rPr>
            </w:pPr>
          </w:p>
        </w:tc>
        <w:tc>
          <w:tcPr>
            <w:tcW w:w="360" w:type="dxa"/>
            <w:vAlign w:val="bottom"/>
            <w:tcBorders>
              <w:bottom w:val="single" w:sz="8" w:color="auto"/>
            </w:tcBorders>
          </w:tcPr>
          <w:p>
            <w:pPr>
              <w:spacing w:after="0"/>
              <w:rPr>
                <w:sz w:val="9"/>
                <w:szCs w:val="9"/>
                <w:color w:val="auto"/>
              </w:rPr>
            </w:pPr>
          </w:p>
        </w:tc>
        <w:tc>
          <w:tcPr>
            <w:tcW w:w="1160" w:type="dxa"/>
            <w:vAlign w:val="bottom"/>
            <w:tcBorders>
              <w:bottom w:val="single" w:sz="8" w:color="auto"/>
            </w:tcBorders>
          </w:tcPr>
          <w:p>
            <w:pPr>
              <w:spacing w:after="0"/>
              <w:rPr>
                <w:sz w:val="9"/>
                <w:szCs w:val="9"/>
                <w:color w:val="auto"/>
              </w:rPr>
            </w:pPr>
          </w:p>
        </w:tc>
        <w:tc>
          <w:tcPr>
            <w:tcW w:w="74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7" w:gutter="0" w:footer="0" w:header="0"/>
        </w:sectPr>
      </w:pPr>
    </w:p>
    <w:p>
      <w:pPr>
        <w:spacing w:after="0" w:line="79"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tunnels consistently conserve heat and maintain favorable temperatures for tomato growth.</w:t>
      </w:r>
    </w:p>
    <w:p>
      <w:pPr>
        <w:spacing w:after="0" w:line="1" w:lineRule="exact"/>
        <w:rPr>
          <w:sz w:val="20"/>
          <w:szCs w:val="20"/>
          <w:color w:val="auto"/>
        </w:rPr>
      </w:pPr>
    </w:p>
    <w:p>
      <w:pPr>
        <w:jc w:val="both"/>
        <w:ind w:firstLine="249"/>
        <w:spacing w:after="0" w:line="274" w:lineRule="auto"/>
        <w:rPr>
          <w:rFonts w:ascii="Arial" w:cs="Arial" w:eastAsia="Arial" w:hAnsi="Arial"/>
          <w:sz w:val="16"/>
          <w:szCs w:val="16"/>
          <w:color w:val="auto"/>
        </w:rPr>
      </w:pPr>
      <w:r>
        <w:rPr>
          <w:rFonts w:ascii="Times New Roman" w:cs="Times New Roman" w:eastAsia="Times New Roman" w:hAnsi="Times New Roman"/>
          <w:sz w:val="16"/>
          <w:szCs w:val="16"/>
          <w:color w:val="auto"/>
        </w:rPr>
        <w:t>Compared to outside temperature, the high tunnel increased tem-perature by an average of 2.4 °C in season 1 and 4.5 °C in season 2 (</w:t>
      </w:r>
      <w:hyperlink w:anchor="page8">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Nonetheless, during the colder months, temperatures were higher inside the high tunnel during season 2 than season 1 because during season 2, we rolled down the sidewall curtains to conserve heat, illustrating the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ts of high tunnels for passive temperature control. In the same way, several other studies have also reported moderate increases in temperature inside the high tunnel compared to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w:t>
      </w:r>
      <w:hyperlink w:anchor="page8">
        <w:r>
          <w:rPr>
            <w:rFonts w:ascii="Times New Roman" w:cs="Times New Roman" w:eastAsia="Times New Roman" w:hAnsi="Times New Roman"/>
            <w:sz w:val="16"/>
            <w:szCs w:val="16"/>
            <w:color w:val="004A76"/>
          </w:rPr>
          <w:t>Jett et al., 2004</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O'connell et al., 2012). Thus, during the coldest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days, temperature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of just a few degrees can provide pro-tection from cold injury and frost while also positively contributing to crop growth and development.</w:t>
      </w:r>
    </w:p>
    <w:p>
      <w:pPr>
        <w:spacing w:after="0" w:line="197"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Moreover, although the high-tunnel side walls conserved heat during suboptimal cold periods, during warm days, especially at the beginning and the end of the seasons, they could be kept rolled up to allow passive ventilation when outside temperatures were high and it was necessary to remove excess heat, which can also be detrimental to crop productivity (</w:t>
      </w:r>
      <w:hyperlink w:anchor="page8">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Supplemental Fig. S1).</w:t>
      </w:r>
    </w:p>
    <w:p>
      <w:pPr>
        <w:spacing w:after="0" w:line="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Finally, in contrast to the temperature, the relative humidity (RH) was similar inside and outside the high tunnels, at around 74 %, during season 1 (</w:t>
      </w:r>
      <w:hyperlink w:anchor="page8">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xml:space="preserve">), indicating that enough ventilation was achieved in the high tunnel. However, during season 2, contrary to what was ex-pected, the RH was 13.4 % lower inside the high tunnels than in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w:t>
      </w:r>
      <w:hyperlink w:anchor="page8">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This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occurred from November to Feb-ruary, whereas the RH was similar inside and outside the high tunnel during March and April. These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in RH can be attributed to rain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months of season 2 (Supplemental table S1), during which the high tunnel kept the ambient RH inside the structure drier.</w:t>
      </w:r>
    </w:p>
    <w:p>
      <w:pPr>
        <w:spacing w:after="0" w:line="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Besides unpredictability of temperature in RGV, there was also an-nual variation in other climate parameters like rainfall and solar ra-diation. The experiment location received more rainfall during period from December to February in season 2 in 2017</w:t>
      </w:r>
      <w:r>
        <w:rPr>
          <w:rFonts w:ascii="Arial" w:cs="Arial" w:eastAsia="Arial" w:hAnsi="Arial"/>
          <w:sz w:val="16"/>
          <w:szCs w:val="16"/>
          <w:color w:val="auto"/>
        </w:rPr>
        <w:t>–</w:t>
      </w:r>
      <w:r>
        <w:rPr>
          <w:rFonts w:ascii="Times New Roman" w:cs="Times New Roman" w:eastAsia="Times New Roman" w:hAnsi="Times New Roman"/>
          <w:sz w:val="16"/>
          <w:szCs w:val="16"/>
          <w:color w:val="auto"/>
        </w:rPr>
        <w:t>2018 compared to the same time period in season 1, whereas, the case was just opposite during period from March to May (Supplemental Table S1). In account of solar radiation, there was great diurnal variation in both seasons (Supplemental Fig. 2). RGV received relatively increasing radiation since February onwards in season 1 and March onwards during season 2 studies (Supplemental Table S1). Such radiation would result the higher photosynthetic active radiation (PAR, 400</w:t>
      </w:r>
      <w:r>
        <w:rPr>
          <w:rFonts w:ascii="Arial" w:cs="Arial" w:eastAsia="Arial" w:hAnsi="Arial"/>
          <w:sz w:val="16"/>
          <w:szCs w:val="16"/>
          <w:color w:val="auto"/>
        </w:rPr>
        <w:t>–</w:t>
      </w:r>
      <w:r>
        <w:rPr>
          <w:rFonts w:ascii="Times New Roman" w:cs="Times New Roman" w:eastAsia="Times New Roman" w:hAnsi="Times New Roman"/>
          <w:sz w:val="16"/>
          <w:szCs w:val="16"/>
          <w:color w:val="auto"/>
        </w:rPr>
        <w:t>700 nm) than the optimum range of 400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500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mol/m2/S for tomato plant growth (</w:t>
      </w:r>
      <w:hyperlink w:anchor="page8">
        <w:r>
          <w:rPr>
            <w:rFonts w:ascii="Times New Roman" w:cs="Times New Roman" w:eastAsia="Times New Roman" w:hAnsi="Times New Roman"/>
            <w:sz w:val="16"/>
            <w:szCs w:val="16"/>
            <w:color w:val="004A76"/>
          </w:rPr>
          <w:t>Jones, 2007</w:t>
        </w:r>
      </w:hyperlink>
      <w:r>
        <w:rPr>
          <w:rFonts w:ascii="Times New Roman" w:cs="Times New Roman" w:eastAsia="Times New Roman" w:hAnsi="Times New Roman"/>
          <w:sz w:val="16"/>
          <w:szCs w:val="16"/>
          <w:color w:val="auto"/>
        </w:rPr>
        <w:t>) and lower the net photosynthetic rate (</w:t>
      </w:r>
      <w:hyperlink w:anchor="page8">
        <w:r>
          <w:rPr>
            <w:rFonts w:ascii="Times New Roman" w:cs="Times New Roman" w:eastAsia="Times New Roman" w:hAnsi="Times New Roman"/>
            <w:sz w:val="16"/>
            <w:szCs w:val="16"/>
            <w:color w:val="004A76"/>
          </w:rPr>
          <w:t>Masabni et al., 2016</w:t>
        </w:r>
      </w:hyperlink>
      <w:r>
        <w:rPr>
          <w:rFonts w:ascii="Times New Roman" w:cs="Times New Roman" w:eastAsia="Times New Roman" w:hAnsi="Times New Roman"/>
          <w:sz w:val="16"/>
          <w:szCs w:val="16"/>
          <w:color w:val="auto"/>
        </w:rPr>
        <w:t>). This also emphasize the tomato production in protected environment in RGV.</w:t>
      </w:r>
    </w:p>
    <w:p>
      <w:pPr>
        <w:spacing w:after="0" w:line="200" w:lineRule="exact"/>
        <w:rPr>
          <w:sz w:val="20"/>
          <w:szCs w:val="20"/>
          <w:color w:val="auto"/>
        </w:rPr>
      </w:pPr>
    </w:p>
    <w:p>
      <w:pPr>
        <w:spacing w:after="0" w:line="284"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16"/>
          <w:szCs w:val="16"/>
          <w:color w:val="auto"/>
        </w:rPr>
        <w:t>3.2. Pest incidence inside the high tunnel coincided with the beginning and end of the production season</w:t>
      </w:r>
    </w:p>
    <w:p>
      <w:pPr>
        <w:spacing w:after="0" w:line="187" w:lineRule="exact"/>
        <w:rPr>
          <w:sz w:val="20"/>
          <w:szCs w:val="20"/>
          <w:color w:val="auto"/>
        </w:rPr>
      </w:pPr>
    </w:p>
    <w:p>
      <w:pPr>
        <w:jc w:val="both"/>
        <w:ind w:firstLine="24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High tunnels serve as physical barriers that can limit the migration of insects from outside (</w:t>
      </w:r>
      <w:hyperlink w:anchor="page8">
        <w:r>
          <w:rPr>
            <w:rFonts w:ascii="Times New Roman" w:cs="Times New Roman" w:eastAsia="Times New Roman" w:hAnsi="Times New Roman"/>
            <w:sz w:val="16"/>
            <w:szCs w:val="16"/>
            <w:color w:val="004A76"/>
          </w:rPr>
          <w:t>Majumdar et al., 2015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Rogers et al., 2016</w:t>
        </w:r>
      </w:hyperlink>
      <w:r>
        <w:rPr>
          <w:rFonts w:ascii="Times New Roman" w:cs="Times New Roman" w:eastAsia="Times New Roman" w:hAnsi="Times New Roman"/>
          <w:sz w:val="16"/>
          <w:szCs w:val="16"/>
          <w:color w:val="auto"/>
        </w:rPr>
        <w:t>). In</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addition, production during the winter months can help reduce pest pressure as low temperatures, resulting in seasonal declines of their populations. Therefore, we monitored insect populations weekly using yellow sticky traps to measure pest insect incidence during the crop cycle. While several insect pests can pose a threat to tomato production, pest surveys were focused on monitoring the incidence of white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ies (Bemisia tabaci) and western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thrips (Frankliniella occidentalis) because they are the vectors for tomato yellow leaf curl virus (TYLCV) (</w:t>
      </w:r>
      <w:hyperlink w:anchor="page8">
        <w:r>
          <w:rPr>
            <w:rFonts w:ascii="Times New Roman" w:cs="Times New Roman" w:eastAsia="Times New Roman" w:hAnsi="Times New Roman"/>
            <w:sz w:val="16"/>
            <w:szCs w:val="16"/>
            <w:color w:val="004A76"/>
          </w:rPr>
          <w:t>De Barro et al., 2011</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Pakkianathan et al., 2015</w:t>
        </w:r>
      </w:hyperlink>
      <w:r>
        <w:rPr>
          <w:rFonts w:ascii="Times New Roman" w:cs="Times New Roman" w:eastAsia="Times New Roman" w:hAnsi="Times New Roman"/>
          <w:sz w:val="16"/>
          <w:szCs w:val="16"/>
          <w:color w:val="auto"/>
        </w:rPr>
        <w:t>) and tomato spotted wilt virus (TSWV), respectively (</w:t>
      </w:r>
      <w:hyperlink w:anchor="page8">
        <w:r>
          <w:rPr>
            <w:rFonts w:ascii="Times New Roman" w:cs="Times New Roman" w:eastAsia="Times New Roman" w:hAnsi="Times New Roman"/>
            <w:sz w:val="16"/>
            <w:szCs w:val="16"/>
            <w:color w:val="004A76"/>
          </w:rPr>
          <w:t>Szostek et al., 2017</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Zitter et al., 1989</w:t>
        </w:r>
      </w:hyperlink>
      <w:r>
        <w:rPr>
          <w:rFonts w:ascii="Times New Roman" w:cs="Times New Roman" w:eastAsia="Times New Roman" w:hAnsi="Times New Roman"/>
          <w:sz w:val="16"/>
          <w:szCs w:val="16"/>
          <w:color w:val="auto"/>
        </w:rPr>
        <w:t>), the most important yield-limiting diseases of tomato in Texas.</w:t>
      </w:r>
    </w:p>
    <w:p>
      <w:pPr>
        <w:spacing w:after="0" w:line="6" w:lineRule="exact"/>
        <w:rPr>
          <w:rFonts w:ascii="Times New Roman" w:cs="Times New Roman" w:eastAsia="Times New Roman" w:hAnsi="Times New Roman"/>
          <w:sz w:val="16"/>
          <w:szCs w:val="16"/>
          <w:color w:val="auto"/>
        </w:rPr>
      </w:pPr>
    </w:p>
    <w:p>
      <w:pPr>
        <w:jc w:val="both"/>
        <w:ind w:firstLine="250"/>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As expected, the highest pest pressure inside the high tunnel cor-responded with the end of fall and beginning of spring, when outside insect populations are high, and pest pressure remained very low during the winter months (</w:t>
      </w:r>
      <w:hyperlink w:anchor="page8">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Therefore, other pest control measurements, such as insecticide applications, need to be performed primarily during crop establishment, when plants are most susceptible. Unfortunately, in addition to crop pests, high tunnels may also exclude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cial insects. </w:t>
      </w:r>
      <w:hyperlink w:anchor="page8">
        <w:r>
          <w:rPr>
            <w:rFonts w:ascii="Times New Roman" w:cs="Times New Roman" w:eastAsia="Times New Roman" w:hAnsi="Times New Roman"/>
            <w:sz w:val="16"/>
            <w:szCs w:val="16"/>
            <w:color w:val="004A76"/>
          </w:rPr>
          <w:t xml:space="preserve">Majumdar et al. (2015)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50 % mesh shade cloths used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 tunnels result in reduced populations of ladybeetles and lacewings. On the other hand, the physical barrier created by high tunnels opens the possibility for integrating biological control agents by introducing commercially available bene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cial insects.</w:t>
      </w:r>
    </w:p>
    <w:p>
      <w:pPr>
        <w:spacing w:after="0" w:line="8" w:lineRule="exact"/>
        <w:rPr>
          <w:sz w:val="20"/>
          <w:szCs w:val="20"/>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Finally, although several studies have reported positive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high tunnels on insect pest control (</w:t>
      </w:r>
      <w:hyperlink w:anchor="page8">
        <w:r>
          <w:rPr>
            <w:rFonts w:ascii="Times New Roman" w:cs="Times New Roman" w:eastAsia="Times New Roman" w:hAnsi="Times New Roman"/>
            <w:sz w:val="16"/>
            <w:szCs w:val="16"/>
            <w:color w:val="004A76"/>
          </w:rPr>
          <w:t>Majumdar et al., 2015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Rogers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it has also been reported that some pests may be favored by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microclimate conditions inside the tunnel (</w:t>
      </w:r>
      <w:hyperlink w:anchor="page8">
        <w:r>
          <w:rPr>
            <w:rFonts w:ascii="Times New Roman" w:cs="Times New Roman" w:eastAsia="Times New Roman" w:hAnsi="Times New Roman"/>
            <w:sz w:val="16"/>
            <w:szCs w:val="16"/>
            <w:color w:val="004A76"/>
          </w:rPr>
          <w:t>Ingwell et al., 2017</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Leach</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and Isaacs, 2018</w:t>
        </w:r>
      </w:hyperlink>
      <w:r>
        <w:rPr>
          <w:rFonts w:ascii="Times New Roman" w:cs="Times New Roman" w:eastAsia="Times New Roman" w:hAnsi="Times New Roman"/>
          <w:sz w:val="16"/>
          <w:szCs w:val="16"/>
          <w:color w:val="000000"/>
        </w:rPr>
        <w:t>). For example, oviposition of vine weevils (Otior-hynchus sulcatus) is favored in protected raspberry production systems (</w:t>
      </w:r>
      <w:hyperlink w:anchor="page8">
        <w:r>
          <w:rPr>
            <w:rFonts w:ascii="Times New Roman" w:cs="Times New Roman" w:eastAsia="Times New Roman" w:hAnsi="Times New Roman"/>
            <w:sz w:val="16"/>
            <w:szCs w:val="16"/>
            <w:color w:val="004A76"/>
          </w:rPr>
          <w:t>Johnson et al., 2010</w:t>
        </w:r>
      </w:hyperlink>
      <w:r>
        <w:rPr>
          <w:rFonts w:ascii="Times New Roman" w:cs="Times New Roman" w:eastAsia="Times New Roman" w:hAnsi="Times New Roman"/>
          <w:sz w:val="16"/>
          <w:szCs w:val="16"/>
          <w:color w:val="000000"/>
        </w:rPr>
        <w:t>). Similarly, populations of pest insects, including spotted wing Drosophila, leafhoppers, and thrips, are reported to bear up to 6.6 times higher in high-tunnel-grown compared to open-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eld-grown raspberries (</w:t>
      </w:r>
      <w:hyperlink w:anchor="page8">
        <w:r>
          <w:rPr>
            <w:rFonts w:ascii="Times New Roman" w:cs="Times New Roman" w:eastAsia="Times New Roman" w:hAnsi="Times New Roman"/>
            <w:sz w:val="16"/>
            <w:szCs w:val="16"/>
            <w:color w:val="004A76"/>
          </w:rPr>
          <w:t>Leach and Isaacs, 2018</w:t>
        </w:r>
      </w:hyperlink>
      <w:r>
        <w:rPr>
          <w:rFonts w:ascii="Times New Roman" w:cs="Times New Roman" w:eastAsia="Times New Roman" w:hAnsi="Times New Roman"/>
          <w:sz w:val="16"/>
          <w:szCs w:val="16"/>
          <w:color w:val="000000"/>
        </w:rPr>
        <w:t>). Furthermore, the utiliza-tion of insect mesh barriers reduces ventilation and can therefore result in higher incidence of certain diseases (</w:t>
      </w:r>
      <w:hyperlink w:anchor="page8">
        <w:r>
          <w:rPr>
            <w:rFonts w:ascii="Times New Roman" w:cs="Times New Roman" w:eastAsia="Times New Roman" w:hAnsi="Times New Roman"/>
            <w:sz w:val="16"/>
            <w:szCs w:val="16"/>
            <w:color w:val="004A76"/>
          </w:rPr>
          <w:t>Majumdar et al., 2015</w:t>
        </w:r>
      </w:hyperlink>
      <w:r>
        <w:rPr>
          <w:rFonts w:ascii="Times New Roman" w:cs="Times New Roman" w:eastAsia="Times New Roman" w:hAnsi="Times New Roman"/>
          <w:sz w:val="16"/>
          <w:szCs w:val="16"/>
          <w:color w:val="000000"/>
        </w:rPr>
        <w:t>). For example, powdery mildew (Sphaerotheca macularis f. sp. fragariae) se-verity is reported to be higher on strawberries produced in tunnels (Xiao et al., 2001); however, in the same study, Botrytis fruit rot (Bo-trytis cinerea) was dramatically reduced. The authors suggest that mi-croclimatic conditions in the tunnel, such as short periods of leaf wet-ness and higher temperatures, contributed to reducing the incidence of Botrytis fruit rot while being more favorable to powdery mildew. These studies highlight the importance of careful planning for production in high tunnels so as to develop crop- and site-speci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integrated pest management strategies to create economically and environmentally sustainable production systems.</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302"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3.3. Variation in traits among tomato cultivars</w:t>
      </w:r>
    </w:p>
    <w:p>
      <w:pPr>
        <w:spacing w:after="0" w:line="234" w:lineRule="exact"/>
        <w:rPr>
          <w:rFonts w:ascii="Times New Roman" w:cs="Times New Roman" w:eastAsia="Times New Roman" w:hAnsi="Times New Roman"/>
          <w:sz w:val="16"/>
          <w:szCs w:val="16"/>
          <w:color w:val="000000"/>
        </w:rPr>
      </w:pPr>
    </w:p>
    <w:p>
      <w:pPr>
        <w:ind w:left="240"/>
        <w:spacing w:after="0"/>
        <w:rPr>
          <w:sz w:val="20"/>
          <w:szCs w:val="20"/>
          <w:color w:val="auto"/>
        </w:rPr>
      </w:pPr>
      <w:r>
        <w:rPr>
          <w:rFonts w:ascii="Times New Roman" w:cs="Times New Roman" w:eastAsia="Times New Roman" w:hAnsi="Times New Roman"/>
          <w:sz w:val="16"/>
          <w:szCs w:val="16"/>
          <w:color w:val="auto"/>
        </w:rPr>
        <w:t>We observed 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variation in yield, soluble solid content,</w:t>
      </w:r>
    </w:p>
    <w:p>
      <w:pPr>
        <w:spacing w:after="0" w:line="227"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8060" w:val="left"/>
        </w:tabs>
        <w:rPr>
          <w:sz w:val="20"/>
          <w:szCs w:val="20"/>
          <w:color w:val="auto"/>
        </w:rPr>
      </w:pPr>
      <w:r>
        <w:rPr>
          <w:rFonts w:ascii="Times New Roman" w:cs="Times New Roman" w:eastAsia="Times New Roman" w:hAnsi="Times New Roman"/>
          <w:sz w:val="13"/>
          <w:szCs w:val="13"/>
          <w:color w:val="auto"/>
        </w:rPr>
        <w:t>D.R. Kandel, et al.</w:t>
      </w:r>
      <w:r>
        <w:rPr>
          <w:sz w:val="20"/>
          <w:szCs w:val="20"/>
          <w:color w:val="auto"/>
        </w:rPr>
        <w:tab/>
      </w:r>
      <w:r>
        <w:rPr>
          <w:rFonts w:ascii="Arial" w:cs="Arial" w:eastAsia="Arial" w:hAnsi="Arial"/>
          <w:sz w:val="12"/>
          <w:szCs w:val="12"/>
          <w:i w:val="1"/>
          <w:iCs w:val="1"/>
          <w:color w:val="auto"/>
        </w:rPr>
        <w:t>Scientia Horticulturae 272 (2020) 109582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631190</wp:posOffset>
            </wp:positionH>
            <wp:positionV relativeFrom="paragraph">
              <wp:posOffset>199390</wp:posOffset>
            </wp:positionV>
            <wp:extent cx="5332730" cy="25641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5332730" cy="2564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Pest incidence during o</w:t>
      </w:r>
      <w:r>
        <w:rPr>
          <w:rFonts w:ascii="Arial" w:cs="Arial" w:eastAsia="Arial" w:hAnsi="Arial"/>
          <w:sz w:val="14"/>
          <w:szCs w:val="14"/>
          <w:color w:val="auto"/>
        </w:rPr>
        <w:t>ﬀ</w:t>
      </w:r>
      <w:r>
        <w:rPr>
          <w:rFonts w:ascii="Times New Roman" w:cs="Times New Roman" w:eastAsia="Times New Roman" w:hAnsi="Times New Roman"/>
          <w:sz w:val="14"/>
          <w:szCs w:val="14"/>
          <w:color w:val="auto"/>
        </w:rPr>
        <w:t>-season high-tunnel tomato production in South Texas.</w:t>
      </w:r>
    </w:p>
    <w:p>
      <w:pPr>
        <w:spacing w:after="0" w:line="340"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3" w:lineRule="exact"/>
        <w:rPr>
          <w:sz w:val="20"/>
          <w:szCs w:val="20"/>
          <w:color w:val="auto"/>
        </w:rPr>
      </w:pPr>
    </w:p>
    <w:p>
      <w:pPr>
        <w:spacing w:after="0" w:line="283" w:lineRule="auto"/>
        <w:rPr>
          <w:sz w:val="20"/>
          <w:szCs w:val="20"/>
          <w:color w:val="auto"/>
        </w:rPr>
      </w:pPr>
      <w:r>
        <w:rPr>
          <w:rFonts w:ascii="Times New Roman" w:cs="Times New Roman" w:eastAsia="Times New Roman" w:hAnsi="Times New Roman"/>
          <w:sz w:val="14"/>
          <w:szCs w:val="14"/>
          <w:color w:val="auto"/>
        </w:rPr>
        <w:t xml:space="preserve">Variance component and broad sense heritability (H2) for the four tomato fruit traits studied in high tunnel in South Texas during winter seasons 1 (2016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2017) and 2 (2017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2018).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137160</wp:posOffset>
                </wp:positionV>
                <wp:extent cx="66040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0.8pt" to="519.65pt,10.8pt" o:allowincell="f" strokecolor="#000000" strokeweight="0.498pt"/>
            </w:pict>
          </mc:Fallback>
        </mc:AlternateContent>
      </w:r>
    </w:p>
    <w:p>
      <w:pPr>
        <w:spacing w:after="0" w:line="266" w:lineRule="exact"/>
        <w:rPr>
          <w:sz w:val="20"/>
          <w:szCs w:val="20"/>
          <w:color w:val="auto"/>
        </w:rPr>
      </w:pPr>
    </w:p>
    <w:tbl>
      <w:tblPr>
        <w:tblLayout w:type="fixed"/>
        <w:tblInd w:w="0" w:type="dxa"/>
        <w:tblCellMar>
          <w:top w:w="0" w:type="dxa"/>
          <w:left w:w="0" w:type="dxa"/>
          <w:bottom w:w="0" w:type="dxa"/>
          <w:right w:w="0" w:type="dxa"/>
        </w:tblCellMar>
      </w:tblPr>
      <w:tr>
        <w:trPr>
          <w:trHeight w:val="196"/>
        </w:trPr>
        <w:tc>
          <w:tcPr>
            <w:tcW w:w="15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Trait</w:t>
            </w:r>
          </w:p>
        </w:tc>
        <w:tc>
          <w:tcPr>
            <w:tcW w:w="2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8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w:t>
            </w:r>
          </w:p>
        </w:tc>
        <w:tc>
          <w:tcPr>
            <w:tcW w:w="14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13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Variance component</w:t>
            </w:r>
          </w:p>
        </w:tc>
        <w:tc>
          <w:tcPr>
            <w:tcW w:w="480" w:type="dxa"/>
            <w:vAlign w:val="bottom"/>
          </w:tcPr>
          <w:p>
            <w:pPr>
              <w:spacing w:after="0"/>
              <w:rPr>
                <w:sz w:val="17"/>
                <w:szCs w:val="17"/>
                <w:color w:val="auto"/>
              </w:rPr>
            </w:pPr>
          </w:p>
        </w:tc>
        <w:tc>
          <w:tcPr>
            <w:tcW w:w="2280" w:type="dxa"/>
            <w:vAlign w:val="bottom"/>
          </w:tcPr>
          <w:p>
            <w:pPr>
              <w:ind w:left="520"/>
              <w:spacing w:after="0"/>
              <w:rPr>
                <w:sz w:val="20"/>
                <w:szCs w:val="20"/>
                <w:color w:val="auto"/>
              </w:rPr>
            </w:pPr>
            <w:r>
              <w:rPr>
                <w:rFonts w:ascii="Times New Roman" w:cs="Times New Roman" w:eastAsia="Times New Roman" w:hAnsi="Times New Roman"/>
                <w:sz w:val="13"/>
                <w:szCs w:val="13"/>
                <w:color w:val="auto"/>
              </w:rPr>
              <w:t>Broad sense heritability (H</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r>
      <w:tr>
        <w:trPr>
          <w:trHeight w:val="66"/>
        </w:trPr>
        <w:tc>
          <w:tcPr>
            <w:tcW w:w="15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20" w:type="dxa"/>
            <w:vAlign w:val="bottom"/>
            <w:tcBorders>
              <w:bottom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520" w:type="dxa"/>
            <w:vAlign w:val="bottom"/>
          </w:tcPr>
          <w:p>
            <w:pPr>
              <w:spacing w:after="0"/>
              <w:rPr>
                <w:sz w:val="5"/>
                <w:szCs w:val="5"/>
                <w:color w:val="auto"/>
              </w:rPr>
            </w:pPr>
          </w:p>
        </w:tc>
        <w:tc>
          <w:tcPr>
            <w:tcW w:w="50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2280" w:type="dxa"/>
            <w:vAlign w:val="bottom"/>
          </w:tcPr>
          <w:p>
            <w:pPr>
              <w:spacing w:after="0"/>
              <w:rPr>
                <w:sz w:val="5"/>
                <w:szCs w:val="5"/>
                <w:color w:val="auto"/>
              </w:rPr>
            </w:pPr>
          </w:p>
        </w:tc>
      </w:tr>
      <w:tr>
        <w:trPr>
          <w:trHeight w:val="230"/>
        </w:trPr>
        <w:tc>
          <w:tcPr>
            <w:tcW w:w="1560" w:type="dxa"/>
            <w:vAlign w:val="bottom"/>
          </w:tcPr>
          <w:p>
            <w:pPr>
              <w:spacing w:after="0"/>
              <w:rPr>
                <w:sz w:val="20"/>
                <w:szCs w:val="20"/>
                <w:color w:val="auto"/>
              </w:rPr>
            </w:pPr>
          </w:p>
        </w:tc>
        <w:tc>
          <w:tcPr>
            <w:tcW w:w="12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Genotype (G)</w:t>
            </w:r>
          </w:p>
        </w:tc>
        <w:tc>
          <w:tcPr>
            <w:tcW w:w="10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Year (Y)</w:t>
            </w:r>
          </w:p>
        </w:tc>
        <w:tc>
          <w:tcPr>
            <w:tcW w:w="140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Genotype*Year (G*Y)</w:t>
            </w:r>
          </w:p>
        </w:tc>
        <w:tc>
          <w:tcPr>
            <w:tcW w:w="1020" w:type="dxa"/>
            <w:vAlign w:val="bottom"/>
            <w:gridSpan w:val="2"/>
          </w:tcPr>
          <w:p>
            <w:pPr>
              <w:ind w:left="520"/>
              <w:spacing w:after="0"/>
              <w:rPr>
                <w:sz w:val="20"/>
                <w:szCs w:val="20"/>
                <w:color w:val="auto"/>
              </w:rPr>
            </w:pPr>
            <w:r>
              <w:rPr>
                <w:rFonts w:ascii="Times New Roman" w:cs="Times New Roman" w:eastAsia="Times New Roman" w:hAnsi="Times New Roman"/>
                <w:sz w:val="13"/>
                <w:szCs w:val="13"/>
                <w:color w:val="auto"/>
              </w:rPr>
              <w:t>G</w:t>
            </w:r>
          </w:p>
        </w:tc>
        <w:tc>
          <w:tcPr>
            <w:tcW w:w="130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Y</w:t>
            </w:r>
          </w:p>
        </w:tc>
        <w:tc>
          <w:tcPr>
            <w:tcW w:w="4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G*Y</w:t>
            </w:r>
          </w:p>
        </w:tc>
        <w:tc>
          <w:tcPr>
            <w:tcW w:w="2280" w:type="dxa"/>
            <w:vAlign w:val="bottom"/>
          </w:tcPr>
          <w:p>
            <w:pPr>
              <w:spacing w:after="0"/>
              <w:rPr>
                <w:sz w:val="20"/>
                <w:szCs w:val="20"/>
                <w:color w:val="auto"/>
              </w:rPr>
            </w:pPr>
          </w:p>
        </w:tc>
      </w:tr>
      <w:tr>
        <w:trPr>
          <w:trHeight w:val="82"/>
        </w:trPr>
        <w:tc>
          <w:tcPr>
            <w:tcW w:w="1560" w:type="dxa"/>
            <w:vAlign w:val="bottom"/>
            <w:tcBorders>
              <w:bottom w:val="single" w:sz="8" w:color="auto"/>
            </w:tcBorders>
          </w:tcPr>
          <w:p>
            <w:pPr>
              <w:spacing w:after="0"/>
              <w:rPr>
                <w:sz w:val="7"/>
                <w:szCs w:val="7"/>
                <w:color w:val="auto"/>
              </w:rPr>
            </w:pPr>
          </w:p>
        </w:tc>
        <w:tc>
          <w:tcPr>
            <w:tcW w:w="1280" w:type="dxa"/>
            <w:vAlign w:val="bottom"/>
            <w:tcBorders>
              <w:bottom w:val="single" w:sz="8" w:color="auto"/>
            </w:tcBorders>
            <w:gridSpan w:val="2"/>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gridSpan w:val="2"/>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2280" w:type="dxa"/>
            <w:vAlign w:val="bottom"/>
            <w:tcBorders>
              <w:bottom w:val="single" w:sz="8" w:color="auto"/>
            </w:tcBorders>
          </w:tcPr>
          <w:p>
            <w:pPr>
              <w:spacing w:after="0"/>
              <w:rPr>
                <w:sz w:val="7"/>
                <w:szCs w:val="7"/>
                <w:color w:val="auto"/>
              </w:rPr>
            </w:pPr>
          </w:p>
        </w:tc>
      </w:tr>
      <w:tr>
        <w:trPr>
          <w:trHeight w:val="228"/>
        </w:trPr>
        <w:tc>
          <w:tcPr>
            <w:tcW w:w="15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Yield</w:t>
            </w:r>
          </w:p>
        </w:tc>
        <w:tc>
          <w:tcPr>
            <w:tcW w:w="12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w w:val="91"/>
              </w:rPr>
              <w:t>**</w:t>
            </w:r>
          </w:p>
        </w:tc>
        <w:tc>
          <w:tcPr>
            <w:tcW w:w="108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w:t>
            </w:r>
          </w:p>
        </w:tc>
        <w:tc>
          <w:tcPr>
            <w:tcW w:w="140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ns</w:t>
            </w:r>
          </w:p>
        </w:tc>
        <w:tc>
          <w:tcPr>
            <w:tcW w:w="1020" w:type="dxa"/>
            <w:vAlign w:val="bottom"/>
            <w:gridSpan w:val="2"/>
          </w:tcPr>
          <w:p>
            <w:pPr>
              <w:jc w:val="center"/>
              <w:ind w:left="416"/>
              <w:spacing w:after="0"/>
              <w:rPr>
                <w:sz w:val="20"/>
                <w:szCs w:val="20"/>
                <w:color w:val="auto"/>
              </w:rPr>
            </w:pPr>
            <w:r>
              <w:rPr>
                <w:rFonts w:ascii="Times New Roman" w:cs="Times New Roman" w:eastAsia="Times New Roman" w:hAnsi="Times New Roman"/>
                <w:sz w:val="13"/>
                <w:szCs w:val="13"/>
                <w:color w:val="auto"/>
              </w:rPr>
              <w:t>197.983</w:t>
            </w:r>
          </w:p>
        </w:tc>
        <w:tc>
          <w:tcPr>
            <w:tcW w:w="130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94.566</w:t>
            </w:r>
          </w:p>
        </w:tc>
        <w:tc>
          <w:tcPr>
            <w:tcW w:w="480" w:type="dxa"/>
            <w:vAlign w:val="bottom"/>
          </w:tcPr>
          <w:p>
            <w:pPr>
              <w:jc w:val="center"/>
              <w:ind w:left="36"/>
              <w:spacing w:after="0"/>
              <w:rPr>
                <w:sz w:val="20"/>
                <w:szCs w:val="20"/>
                <w:color w:val="auto"/>
              </w:rPr>
            </w:pPr>
            <w:r>
              <w:rPr>
                <w:rFonts w:ascii="Times New Roman" w:cs="Times New Roman" w:eastAsia="Times New Roman" w:hAnsi="Times New Roman"/>
                <w:sz w:val="13"/>
                <w:szCs w:val="13"/>
                <w:color w:val="auto"/>
              </w:rPr>
              <w:t>98.333</w:t>
            </w:r>
          </w:p>
        </w:tc>
        <w:tc>
          <w:tcPr>
            <w:tcW w:w="2280" w:type="dxa"/>
            <w:vAlign w:val="bottom"/>
          </w:tcPr>
          <w:p>
            <w:pPr>
              <w:jc w:val="center"/>
              <w:ind w:left="336"/>
              <w:spacing w:after="0"/>
              <w:rPr>
                <w:sz w:val="20"/>
                <w:szCs w:val="20"/>
                <w:color w:val="auto"/>
              </w:rPr>
            </w:pPr>
            <w:r>
              <w:rPr>
                <w:rFonts w:ascii="Times New Roman" w:cs="Times New Roman" w:eastAsia="Times New Roman" w:hAnsi="Times New Roman"/>
                <w:sz w:val="13"/>
                <w:szCs w:val="13"/>
                <w:color w:val="auto"/>
              </w:rPr>
              <w:t>0.276</w:t>
            </w:r>
          </w:p>
        </w:tc>
      </w:tr>
      <w:tr>
        <w:trPr>
          <w:trHeight w:val="171"/>
        </w:trPr>
        <w:tc>
          <w:tcPr>
            <w:tcW w:w="15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Soluble solid content</w:t>
            </w:r>
          </w:p>
        </w:tc>
        <w:tc>
          <w:tcPr>
            <w:tcW w:w="12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w w:val="91"/>
              </w:rPr>
              <w:t>**</w:t>
            </w:r>
          </w:p>
        </w:tc>
        <w:tc>
          <w:tcPr>
            <w:tcW w:w="108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w w:val="91"/>
              </w:rPr>
              <w:t>**</w:t>
            </w:r>
          </w:p>
        </w:tc>
        <w:tc>
          <w:tcPr>
            <w:tcW w:w="140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ns</w:t>
            </w:r>
          </w:p>
        </w:tc>
        <w:tc>
          <w:tcPr>
            <w:tcW w:w="1020" w:type="dxa"/>
            <w:vAlign w:val="bottom"/>
            <w:gridSpan w:val="2"/>
          </w:tcPr>
          <w:p>
            <w:pPr>
              <w:jc w:val="center"/>
              <w:ind w:left="416"/>
              <w:spacing w:after="0"/>
              <w:rPr>
                <w:sz w:val="20"/>
                <w:szCs w:val="20"/>
                <w:color w:val="auto"/>
              </w:rPr>
            </w:pPr>
            <w:r>
              <w:rPr>
                <w:rFonts w:ascii="Times New Roman" w:cs="Times New Roman" w:eastAsia="Times New Roman" w:hAnsi="Times New Roman"/>
                <w:sz w:val="13"/>
                <w:szCs w:val="13"/>
                <w:color w:val="auto"/>
              </w:rPr>
              <w:t>0.302</w:t>
            </w:r>
          </w:p>
        </w:tc>
        <w:tc>
          <w:tcPr>
            <w:tcW w:w="130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0.0492</w:t>
            </w:r>
          </w:p>
        </w:tc>
        <w:tc>
          <w:tcPr>
            <w:tcW w:w="4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0.013</w:t>
            </w:r>
          </w:p>
        </w:tc>
        <w:tc>
          <w:tcPr>
            <w:tcW w:w="2280" w:type="dxa"/>
            <w:vAlign w:val="bottom"/>
          </w:tcPr>
          <w:p>
            <w:pPr>
              <w:jc w:val="center"/>
              <w:ind w:left="336"/>
              <w:spacing w:after="0"/>
              <w:rPr>
                <w:sz w:val="20"/>
                <w:szCs w:val="20"/>
                <w:color w:val="auto"/>
              </w:rPr>
            </w:pPr>
            <w:r>
              <w:rPr>
                <w:rFonts w:ascii="Times New Roman" w:cs="Times New Roman" w:eastAsia="Times New Roman" w:hAnsi="Times New Roman"/>
                <w:sz w:val="13"/>
                <w:szCs w:val="13"/>
                <w:color w:val="auto"/>
              </w:rPr>
              <w:t>0.75</w:t>
            </w:r>
          </w:p>
        </w:tc>
      </w:tr>
      <w:tr>
        <w:trPr>
          <w:trHeight w:val="171"/>
        </w:trPr>
        <w:tc>
          <w:tcPr>
            <w:tcW w:w="15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Titrable acidity</w:t>
            </w:r>
          </w:p>
        </w:tc>
        <w:tc>
          <w:tcPr>
            <w:tcW w:w="260" w:type="dxa"/>
            <w:vAlign w:val="bottom"/>
          </w:tcPr>
          <w:p>
            <w:pPr>
              <w:spacing w:after="0"/>
              <w:rPr>
                <w:sz w:val="14"/>
                <w:szCs w:val="14"/>
                <w:color w:val="auto"/>
              </w:rPr>
            </w:pPr>
          </w:p>
        </w:tc>
        <w:tc>
          <w:tcPr>
            <w:tcW w:w="1020" w:type="dxa"/>
            <w:vAlign w:val="bottom"/>
          </w:tcPr>
          <w:p>
            <w:pPr>
              <w:jc w:val="center"/>
              <w:ind w:right="196"/>
              <w:spacing w:after="0"/>
              <w:rPr>
                <w:sz w:val="20"/>
                <w:szCs w:val="20"/>
                <w:color w:val="auto"/>
              </w:rPr>
            </w:pPr>
            <w:r>
              <w:rPr>
                <w:rFonts w:ascii="Times New Roman" w:cs="Times New Roman" w:eastAsia="Times New Roman" w:hAnsi="Times New Roman"/>
                <w:sz w:val="13"/>
                <w:szCs w:val="13"/>
                <w:color w:val="auto"/>
              </w:rPr>
              <w:t>ns</w:t>
            </w:r>
          </w:p>
        </w:tc>
        <w:tc>
          <w:tcPr>
            <w:tcW w:w="108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w w:val="91"/>
              </w:rPr>
              <w:t>**</w:t>
            </w:r>
          </w:p>
        </w:tc>
        <w:tc>
          <w:tcPr>
            <w:tcW w:w="140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ns</w:t>
            </w:r>
          </w:p>
        </w:tc>
        <w:tc>
          <w:tcPr>
            <w:tcW w:w="1020" w:type="dxa"/>
            <w:vAlign w:val="bottom"/>
            <w:gridSpan w:val="2"/>
          </w:tcPr>
          <w:p>
            <w:pPr>
              <w:jc w:val="center"/>
              <w:ind w:left="416"/>
              <w:spacing w:after="0"/>
              <w:rPr>
                <w:sz w:val="20"/>
                <w:szCs w:val="20"/>
                <w:color w:val="auto"/>
              </w:rPr>
            </w:pPr>
            <w:r>
              <w:rPr>
                <w:rFonts w:ascii="Times New Roman" w:cs="Times New Roman" w:eastAsia="Times New Roman" w:hAnsi="Times New Roman"/>
                <w:sz w:val="13"/>
                <w:szCs w:val="13"/>
                <w:color w:val="auto"/>
              </w:rPr>
              <w:t>0.006</w:t>
            </w:r>
          </w:p>
        </w:tc>
        <w:tc>
          <w:tcPr>
            <w:tcW w:w="130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0.0731</w:t>
            </w:r>
          </w:p>
        </w:tc>
        <w:tc>
          <w:tcPr>
            <w:tcW w:w="4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0.001</w:t>
            </w:r>
          </w:p>
        </w:tc>
        <w:tc>
          <w:tcPr>
            <w:tcW w:w="2280" w:type="dxa"/>
            <w:vAlign w:val="bottom"/>
          </w:tcPr>
          <w:p>
            <w:pPr>
              <w:jc w:val="center"/>
              <w:ind w:left="336"/>
              <w:spacing w:after="0"/>
              <w:rPr>
                <w:sz w:val="20"/>
                <w:szCs w:val="20"/>
                <w:color w:val="auto"/>
              </w:rPr>
            </w:pPr>
            <w:r>
              <w:rPr>
                <w:rFonts w:ascii="Times New Roman" w:cs="Times New Roman" w:eastAsia="Times New Roman" w:hAnsi="Times New Roman"/>
                <w:sz w:val="13"/>
                <w:szCs w:val="13"/>
                <w:color w:val="auto"/>
              </w:rPr>
              <w:t>0.058</w:t>
            </w:r>
          </w:p>
        </w:tc>
      </w:tr>
      <w:tr>
        <w:trPr>
          <w:trHeight w:val="171"/>
        </w:trPr>
        <w:tc>
          <w:tcPr>
            <w:tcW w:w="15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Firmness</w:t>
            </w:r>
          </w:p>
        </w:tc>
        <w:tc>
          <w:tcPr>
            <w:tcW w:w="12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w w:val="91"/>
              </w:rPr>
              <w:t>**</w:t>
            </w:r>
          </w:p>
        </w:tc>
        <w:tc>
          <w:tcPr>
            <w:tcW w:w="108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w w:val="91"/>
              </w:rPr>
              <w:t>**</w:t>
            </w:r>
          </w:p>
        </w:tc>
        <w:tc>
          <w:tcPr>
            <w:tcW w:w="140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w:t>
            </w:r>
          </w:p>
        </w:tc>
        <w:tc>
          <w:tcPr>
            <w:tcW w:w="1020" w:type="dxa"/>
            <w:vAlign w:val="bottom"/>
            <w:gridSpan w:val="2"/>
          </w:tcPr>
          <w:p>
            <w:pPr>
              <w:jc w:val="center"/>
              <w:ind w:left="416"/>
              <w:spacing w:after="0"/>
              <w:rPr>
                <w:sz w:val="20"/>
                <w:szCs w:val="20"/>
                <w:color w:val="auto"/>
              </w:rPr>
            </w:pPr>
            <w:r>
              <w:rPr>
                <w:rFonts w:ascii="Times New Roman" w:cs="Times New Roman" w:eastAsia="Times New Roman" w:hAnsi="Times New Roman"/>
                <w:sz w:val="13"/>
                <w:szCs w:val="13"/>
                <w:color w:val="auto"/>
              </w:rPr>
              <w:t>0.004</w:t>
            </w:r>
          </w:p>
        </w:tc>
        <w:tc>
          <w:tcPr>
            <w:tcW w:w="130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0.0259</w:t>
            </w:r>
          </w:p>
        </w:tc>
        <w:tc>
          <w:tcPr>
            <w:tcW w:w="4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0.005</w:t>
            </w:r>
          </w:p>
        </w:tc>
        <w:tc>
          <w:tcPr>
            <w:tcW w:w="2280" w:type="dxa"/>
            <w:vAlign w:val="bottom"/>
          </w:tcPr>
          <w:p>
            <w:pPr>
              <w:jc w:val="center"/>
              <w:ind w:left="336"/>
              <w:spacing w:after="0"/>
              <w:rPr>
                <w:sz w:val="20"/>
                <w:szCs w:val="20"/>
                <w:color w:val="auto"/>
              </w:rPr>
            </w:pPr>
            <w:r>
              <w:rPr>
                <w:rFonts w:ascii="Times New Roman" w:cs="Times New Roman" w:eastAsia="Times New Roman" w:hAnsi="Times New Roman"/>
                <w:sz w:val="13"/>
                <w:szCs w:val="13"/>
                <w:color w:val="auto"/>
              </w:rPr>
              <w:t>0.233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66040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519.65pt,5.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Note: * = P &lt; 0.05, ** = P &lt; 0.01, ns = nonsigni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w:t>
      </w:r>
    </w:p>
    <w:p>
      <w:pPr>
        <w:spacing w:after="0" w:line="256" w:lineRule="exact"/>
        <w:rPr>
          <w:sz w:val="20"/>
          <w:szCs w:val="20"/>
          <w:color w:val="auto"/>
        </w:rPr>
      </w:pPr>
    </w:p>
    <w:p>
      <w:pPr>
        <w:spacing w:after="0"/>
        <w:rPr>
          <w:sz w:val="20"/>
          <w:szCs w:val="20"/>
          <w:color w:val="auto"/>
        </w:rPr>
      </w:pPr>
      <w:r>
        <w:rPr>
          <w:rFonts w:ascii="Arial" w:cs="Arial" w:eastAsia="Arial" w:hAnsi="Arial"/>
          <w:sz w:val="14"/>
          <w:szCs w:val="14"/>
          <w:color w:val="auto"/>
        </w:rPr>
        <w:t>Table 3</w:t>
      </w:r>
    </w:p>
    <w:p>
      <w:pPr>
        <w:spacing w:after="0" w:line="33" w:lineRule="exact"/>
        <w:rPr>
          <w:sz w:val="20"/>
          <w:szCs w:val="20"/>
          <w:color w:val="auto"/>
        </w:rPr>
      </w:pPr>
    </w:p>
    <w:p>
      <w:pPr>
        <w:jc w:val="both"/>
        <w:spacing w:after="0" w:line="326"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planting date, growth habit, and cultivar on marketable yield of high-tunnel tomatoes. Values are means ± Std. Error; those with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are statistically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at Tukey</w:t>
      </w:r>
      <w:r>
        <w:rPr>
          <w:rFonts w:ascii="Arial" w:cs="Arial" w:eastAsia="Arial" w:hAnsi="Arial"/>
          <w:sz w:val="14"/>
          <w:szCs w:val="14"/>
          <w:color w:val="auto"/>
        </w:rPr>
        <w:t>’</w:t>
      </w:r>
      <w:r>
        <w:rPr>
          <w:rFonts w:ascii="Times New Roman" w:cs="Times New Roman" w:eastAsia="Times New Roman" w:hAnsi="Times New Roman"/>
          <w:sz w:val="14"/>
          <w:szCs w:val="14"/>
          <w:color w:val="auto"/>
        </w:rPr>
        <w:t>s honest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multiple comparison at P &lt; 0.05, N =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-20320</wp:posOffset>
                </wp:positionV>
                <wp:extent cx="66040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5999pt" to="519.65pt,-1.5999pt" o:allowincell="f" strokecolor="#000000" strokeweight="0.498pt"/>
            </w:pict>
          </mc:Fallback>
        </mc:AlternateContent>
      </w:r>
    </w:p>
    <w:p>
      <w:pPr>
        <w:spacing w:after="0" w:line="33"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7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Planting</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Growth habit</w:t>
            </w:r>
          </w:p>
        </w:tc>
        <w:tc>
          <w:tcPr>
            <w:tcW w:w="11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Cultivar</w:t>
            </w:r>
          </w:p>
        </w:tc>
        <w:tc>
          <w:tcPr>
            <w:tcW w:w="1080" w:type="dxa"/>
            <w:vAlign w:val="bottom"/>
          </w:tcPr>
          <w:p>
            <w:pPr>
              <w:spacing w:after="0"/>
              <w:rPr>
                <w:sz w:val="13"/>
                <w:szCs w:val="13"/>
                <w:color w:val="auto"/>
              </w:rPr>
            </w:pPr>
          </w:p>
        </w:tc>
        <w:tc>
          <w:tcPr>
            <w:tcW w:w="1300" w:type="dxa"/>
            <w:vAlign w:val="bottom"/>
            <w:gridSpan w:val="2"/>
          </w:tcPr>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Season 1 (t/ha)</w:t>
            </w:r>
            <w:hyperlink w:anchor="page8">
              <w:r>
                <w:rPr>
                  <w:rFonts w:ascii="Times New Roman" w:cs="Times New Roman" w:eastAsia="Times New Roman" w:hAnsi="Times New Roman"/>
                  <w:sz w:val="13"/>
                  <w:szCs w:val="13"/>
                  <w:color w:val="004A76"/>
                </w:rPr>
                <w:t>*</w:t>
              </w:r>
            </w:hyperlink>
          </w:p>
        </w:tc>
        <w:tc>
          <w:tcPr>
            <w:tcW w:w="56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2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Season 2 (t/ha)</w:t>
            </w:r>
          </w:p>
        </w:tc>
        <w:tc>
          <w:tcPr>
            <w:tcW w:w="116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91"/>
        </w:trPr>
        <w:tc>
          <w:tcPr>
            <w:tcW w:w="740" w:type="dxa"/>
            <w:vAlign w:val="bottom"/>
          </w:tcPr>
          <w:p>
            <w:pPr>
              <w:spacing w:after="0"/>
              <w:rPr>
                <w:sz w:val="7"/>
                <w:szCs w:val="7"/>
                <w:color w:val="auto"/>
              </w:rPr>
            </w:pPr>
          </w:p>
        </w:tc>
        <w:tc>
          <w:tcPr>
            <w:tcW w:w="1080" w:type="dxa"/>
            <w:vAlign w:val="bottom"/>
          </w:tcPr>
          <w:p>
            <w:pPr>
              <w:spacing w:after="0"/>
              <w:rPr>
                <w:sz w:val="7"/>
                <w:szCs w:val="7"/>
                <w:color w:val="auto"/>
              </w:rPr>
            </w:pPr>
          </w:p>
        </w:tc>
        <w:tc>
          <w:tcPr>
            <w:tcW w:w="1160" w:type="dxa"/>
            <w:vAlign w:val="bottom"/>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gridSpan w:val="2"/>
          </w:tcPr>
          <w:p>
            <w:pPr>
              <w:spacing w:after="0"/>
              <w:rPr>
                <w:sz w:val="7"/>
                <w:szCs w:val="7"/>
                <w:color w:val="auto"/>
              </w:rPr>
            </w:pPr>
          </w:p>
        </w:tc>
        <w:tc>
          <w:tcPr>
            <w:tcW w:w="1160" w:type="dxa"/>
            <w:vAlign w:val="bottom"/>
            <w:tcBorders>
              <w:bottom w:val="single" w:sz="8" w:color="auto"/>
            </w:tcBorders>
            <w:gridSpan w:val="2"/>
          </w:tcPr>
          <w:p>
            <w:pPr>
              <w:spacing w:after="0"/>
              <w:rPr>
                <w:sz w:val="7"/>
                <w:szCs w:val="7"/>
                <w:color w:val="auto"/>
              </w:rPr>
            </w:pPr>
          </w:p>
        </w:tc>
        <w:tc>
          <w:tcPr>
            <w:tcW w:w="300" w:type="dxa"/>
            <w:vAlign w:val="bottom"/>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0"/>
        </w:trPr>
        <w:tc>
          <w:tcPr>
            <w:tcW w:w="74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By planting date</w:t>
            </w:r>
          </w:p>
        </w:tc>
        <w:tc>
          <w:tcPr>
            <w:tcW w:w="130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By growth habit</w:t>
            </w:r>
          </w:p>
        </w:tc>
        <w:tc>
          <w:tcPr>
            <w:tcW w:w="146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By cultivar</w:t>
            </w: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By planting date</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By growth habit</w:t>
            </w:r>
          </w:p>
        </w:tc>
        <w:tc>
          <w:tcPr>
            <w:tcW w:w="11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By cultivar</w:t>
            </w:r>
          </w:p>
        </w:tc>
        <w:tc>
          <w:tcPr>
            <w:tcW w:w="120" w:type="dxa"/>
            <w:vAlign w:val="bottom"/>
          </w:tcPr>
          <w:p>
            <w:pPr>
              <w:spacing w:after="0"/>
              <w:rPr>
                <w:sz w:val="20"/>
                <w:szCs w:val="20"/>
                <w:color w:val="auto"/>
              </w:rPr>
            </w:pPr>
          </w:p>
        </w:tc>
      </w:tr>
      <w:tr>
        <w:trPr>
          <w:trHeight w:val="82"/>
        </w:trPr>
        <w:tc>
          <w:tcPr>
            <w:tcW w:w="7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1460" w:type="dxa"/>
            <w:vAlign w:val="bottom"/>
            <w:tcBorders>
              <w:bottom w:val="single" w:sz="8" w:color="auto"/>
            </w:tcBorders>
            <w:gridSpan w:val="3"/>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r>
      <w:tr>
        <w:trPr>
          <w:trHeight w:val="228"/>
        </w:trPr>
        <w:tc>
          <w:tcPr>
            <w:tcW w:w="7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Oct</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Determinate</w:t>
            </w:r>
          </w:p>
        </w:tc>
        <w:tc>
          <w:tcPr>
            <w:tcW w:w="11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w w:val="99"/>
              </w:rPr>
              <w:t>TAM Hot-Ty</w:t>
            </w: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79.43 ± 9.61 a</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112.76</w:t>
            </w:r>
          </w:p>
        </w:tc>
        <w:tc>
          <w:tcPr>
            <w:tcW w:w="7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13.41 a</w:t>
            </w:r>
          </w:p>
        </w:tc>
        <w:tc>
          <w:tcPr>
            <w:tcW w:w="1460" w:type="dxa"/>
            <w:vAlign w:val="bottom"/>
            <w:gridSpan w:val="3"/>
          </w:tcPr>
          <w:p>
            <w:pPr>
              <w:jc w:val="center"/>
              <w:ind w:right="140"/>
              <w:spacing w:after="0"/>
              <w:rPr>
                <w:sz w:val="20"/>
                <w:szCs w:val="20"/>
                <w:color w:val="auto"/>
              </w:rPr>
            </w:pPr>
            <w:r>
              <w:rPr>
                <w:rFonts w:ascii="Times New Roman" w:cs="Times New Roman" w:eastAsia="Times New Roman" w:hAnsi="Times New Roman"/>
                <w:sz w:val="13"/>
                <w:szCs w:val="13"/>
                <w:color w:val="auto"/>
              </w:rPr>
              <w:t>96.4 ± 14.57 ab</w:t>
            </w: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65.52 ± 7.73 a</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82.03 ± 9.01 a</w:t>
            </w: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77.91 ± 22.77 a</w:t>
            </w:r>
          </w:p>
        </w:tc>
        <w:tc>
          <w:tcPr>
            <w:tcW w:w="120" w:type="dxa"/>
            <w:vAlign w:val="bottom"/>
          </w:tcPr>
          <w:p>
            <w:pPr>
              <w:spacing w:after="0"/>
              <w:rPr>
                <w:sz w:val="19"/>
                <w:szCs w:val="19"/>
                <w:color w:val="auto"/>
              </w:rPr>
            </w:pPr>
          </w:p>
        </w:tc>
      </w:tr>
      <w:tr>
        <w:trPr>
          <w:trHeight w:val="171"/>
        </w:trPr>
        <w:tc>
          <w:tcPr>
            <w:tcW w:w="7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1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Mykonos</w:t>
            </w:r>
          </w:p>
        </w:tc>
        <w:tc>
          <w:tcPr>
            <w:tcW w:w="10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129.13</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20.48 a</w:t>
            </w:r>
          </w:p>
        </w:tc>
        <w:tc>
          <w:tcPr>
            <w:tcW w:w="108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82.19 ± 5.24 a</w:t>
            </w:r>
          </w:p>
        </w:tc>
        <w:tc>
          <w:tcPr>
            <w:tcW w:w="120" w:type="dxa"/>
            <w:vAlign w:val="bottom"/>
          </w:tcPr>
          <w:p>
            <w:pPr>
              <w:spacing w:after="0"/>
              <w:rPr>
                <w:sz w:val="14"/>
                <w:szCs w:val="14"/>
                <w:color w:val="auto"/>
              </w:rPr>
            </w:pPr>
          </w:p>
        </w:tc>
      </w:tr>
      <w:tr>
        <w:trPr>
          <w:trHeight w:val="183"/>
        </w:trPr>
        <w:tc>
          <w:tcPr>
            <w:tcW w:w="7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6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w w:val="99"/>
              </w:rPr>
              <w:t>TAM HT1</w:t>
            </w:r>
          </w:p>
        </w:tc>
        <w:tc>
          <w:tcPr>
            <w:tcW w:w="10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900" w:type="dxa"/>
            <w:vAlign w:val="bottom"/>
            <w:gridSpan w:val="2"/>
          </w:tcPr>
          <w:p>
            <w:pPr>
              <w:jc w:val="center"/>
              <w:ind w:right="720"/>
              <w:spacing w:after="0"/>
              <w:rPr>
                <w:sz w:val="20"/>
                <w:szCs w:val="20"/>
                <w:color w:val="auto"/>
              </w:rPr>
            </w:pPr>
            <w:r>
              <w:rPr>
                <w:rFonts w:ascii="Arial" w:cs="Arial" w:eastAsia="Arial" w:hAnsi="Arial"/>
                <w:sz w:val="13"/>
                <w:szCs w:val="13"/>
                <w:color w:val="auto"/>
                <w:w w:val="82"/>
              </w:rPr>
              <w:t>–</w:t>
            </w:r>
          </w:p>
        </w:tc>
        <w:tc>
          <w:tcPr>
            <w:tcW w:w="108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85.98 ± 20.33 a</w:t>
            </w:r>
          </w:p>
        </w:tc>
        <w:tc>
          <w:tcPr>
            <w:tcW w:w="120" w:type="dxa"/>
            <w:vAlign w:val="bottom"/>
          </w:tcPr>
          <w:p>
            <w:pPr>
              <w:spacing w:after="0"/>
              <w:rPr>
                <w:sz w:val="15"/>
                <w:szCs w:val="15"/>
                <w:color w:val="auto"/>
              </w:rPr>
            </w:pPr>
          </w:p>
        </w:tc>
      </w:tr>
      <w:tr>
        <w:trPr>
          <w:trHeight w:val="171"/>
        </w:trPr>
        <w:tc>
          <w:tcPr>
            <w:tcW w:w="740" w:type="dxa"/>
            <w:vAlign w:val="bottom"/>
          </w:tcPr>
          <w:p>
            <w:pPr>
              <w:spacing w:after="0"/>
              <w:rPr>
                <w:sz w:val="14"/>
                <w:szCs w:val="14"/>
                <w:color w:val="auto"/>
              </w:rPr>
            </w:pP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Indeterminate</w:t>
            </w:r>
          </w:p>
        </w:tc>
        <w:tc>
          <w:tcPr>
            <w:tcW w:w="116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rPr>
              <w:t>Floyd</w:t>
            </w:r>
          </w:p>
        </w:tc>
        <w:tc>
          <w:tcPr>
            <w:tcW w:w="1080" w:type="dxa"/>
            <w:vAlign w:val="bottom"/>
          </w:tcPr>
          <w:p>
            <w:pPr>
              <w:spacing w:after="0"/>
              <w:rPr>
                <w:sz w:val="14"/>
                <w:szCs w:val="1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57.22</w:t>
            </w:r>
          </w:p>
        </w:tc>
        <w:tc>
          <w:tcPr>
            <w:tcW w:w="7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6.36 b</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67.21</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6.86 b</w:t>
            </w:r>
          </w:p>
        </w:tc>
        <w:tc>
          <w:tcPr>
            <w:tcW w:w="1080" w:type="dxa"/>
            <w:vAlign w:val="bottom"/>
          </w:tcPr>
          <w:p>
            <w:pPr>
              <w:spacing w:after="0"/>
              <w:rPr>
                <w:sz w:val="14"/>
                <w:szCs w:val="14"/>
                <w:color w:val="auto"/>
              </w:rPr>
            </w:pP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40.76 ± 4.44 b</w:t>
            </w:r>
          </w:p>
        </w:tc>
        <w:tc>
          <w:tcPr>
            <w:tcW w:w="1160" w:type="dxa"/>
            <w:vAlign w:val="bottom"/>
          </w:tcPr>
          <w:p>
            <w:pPr>
              <w:jc w:val="center"/>
              <w:ind w:left="76"/>
              <w:spacing w:after="0"/>
              <w:rPr>
                <w:sz w:val="20"/>
                <w:szCs w:val="20"/>
                <w:color w:val="auto"/>
              </w:rPr>
            </w:pPr>
            <w:r>
              <w:rPr>
                <w:rFonts w:ascii="Arial" w:cs="Arial" w:eastAsia="Arial" w:hAnsi="Arial"/>
                <w:sz w:val="13"/>
                <w:szCs w:val="13"/>
                <w:color w:val="auto"/>
                <w:w w:val="82"/>
              </w:rPr>
              <w:t>–</w:t>
            </w:r>
          </w:p>
        </w:tc>
        <w:tc>
          <w:tcPr>
            <w:tcW w:w="120" w:type="dxa"/>
            <w:vAlign w:val="bottom"/>
          </w:tcPr>
          <w:p>
            <w:pPr>
              <w:spacing w:after="0"/>
              <w:rPr>
                <w:sz w:val="14"/>
                <w:szCs w:val="14"/>
                <w:color w:val="auto"/>
              </w:rPr>
            </w:pPr>
          </w:p>
        </w:tc>
      </w:tr>
      <w:tr>
        <w:trPr>
          <w:trHeight w:val="159"/>
        </w:trPr>
        <w:tc>
          <w:tcPr>
            <w:tcW w:w="74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1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Torero</w:t>
            </w:r>
          </w:p>
        </w:tc>
        <w:tc>
          <w:tcPr>
            <w:tcW w:w="10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1460" w:type="dxa"/>
            <w:vAlign w:val="bottom"/>
            <w:gridSpan w:val="3"/>
          </w:tcPr>
          <w:p>
            <w:pPr>
              <w:jc w:val="center"/>
              <w:ind w:right="160"/>
              <w:spacing w:after="0"/>
              <w:rPr>
                <w:sz w:val="20"/>
                <w:szCs w:val="20"/>
                <w:color w:val="auto"/>
              </w:rPr>
            </w:pPr>
            <w:r>
              <w:rPr>
                <w:rFonts w:ascii="Times New Roman" w:cs="Times New Roman" w:eastAsia="Times New Roman" w:hAnsi="Times New Roman"/>
                <w:sz w:val="13"/>
                <w:szCs w:val="13"/>
                <w:color w:val="auto"/>
              </w:rPr>
              <w:t>66.29 ± 12.79 b</w:t>
            </w:r>
          </w:p>
        </w:tc>
        <w:tc>
          <w:tcPr>
            <w:tcW w:w="108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48.63 ± 1.76 ab</w:t>
            </w:r>
          </w:p>
        </w:tc>
        <w:tc>
          <w:tcPr>
            <w:tcW w:w="120" w:type="dxa"/>
            <w:vAlign w:val="bottom"/>
          </w:tcPr>
          <w:p>
            <w:pPr>
              <w:spacing w:after="0"/>
              <w:rPr>
                <w:sz w:val="13"/>
                <w:szCs w:val="13"/>
                <w:color w:val="auto"/>
              </w:rPr>
            </w:pPr>
          </w:p>
        </w:tc>
      </w:tr>
      <w:tr>
        <w:trPr>
          <w:trHeight w:val="171"/>
        </w:trPr>
        <w:tc>
          <w:tcPr>
            <w:tcW w:w="7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16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rPr>
              <w:t>Prunus</w:t>
            </w:r>
          </w:p>
        </w:tc>
        <w:tc>
          <w:tcPr>
            <w:tcW w:w="10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38.16</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1.79 c</w:t>
            </w:r>
          </w:p>
        </w:tc>
        <w:tc>
          <w:tcPr>
            <w:tcW w:w="108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32.89 ± 5.79 b</w:t>
            </w:r>
          </w:p>
        </w:tc>
        <w:tc>
          <w:tcPr>
            <w:tcW w:w="120" w:type="dxa"/>
            <w:vAlign w:val="bottom"/>
          </w:tcPr>
          <w:p>
            <w:pPr>
              <w:spacing w:after="0"/>
              <w:rPr>
                <w:sz w:val="14"/>
                <w:szCs w:val="14"/>
                <w:color w:val="auto"/>
              </w:rPr>
            </w:pPr>
          </w:p>
        </w:tc>
      </w:tr>
      <w:tr>
        <w:trPr>
          <w:trHeight w:val="171"/>
        </w:trPr>
        <w:tc>
          <w:tcPr>
            <w:tcW w:w="74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8"/>
              </w:rPr>
              <w:t>Nov</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Determinate</w:t>
            </w:r>
          </w:p>
        </w:tc>
        <w:tc>
          <w:tcPr>
            <w:tcW w:w="11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w w:val="99"/>
              </w:rPr>
              <w:t>TAM Hot-Ty</w:t>
            </w: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55.89 ± 2.96 b</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56.52</w:t>
            </w:r>
          </w:p>
        </w:tc>
        <w:tc>
          <w:tcPr>
            <w:tcW w:w="7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2.96 a</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59.98</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4.46 a</w:t>
            </w: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55.18 ± 6.07 a</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66.25 ± 7.04 a</w:t>
            </w:r>
          </w:p>
        </w:tc>
        <w:tc>
          <w:tcPr>
            <w:tcW w:w="116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67.67 ± 14.24 ab</w:t>
            </w:r>
          </w:p>
        </w:tc>
        <w:tc>
          <w:tcPr>
            <w:tcW w:w="120" w:type="dxa"/>
            <w:vAlign w:val="bottom"/>
          </w:tcPr>
          <w:p>
            <w:pPr>
              <w:spacing w:after="0"/>
              <w:rPr>
                <w:sz w:val="14"/>
                <w:szCs w:val="14"/>
                <w:color w:val="auto"/>
              </w:rPr>
            </w:pPr>
          </w:p>
        </w:tc>
      </w:tr>
      <w:tr>
        <w:trPr>
          <w:trHeight w:val="172"/>
        </w:trPr>
        <w:tc>
          <w:tcPr>
            <w:tcW w:w="7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1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Mykonos</w:t>
            </w:r>
          </w:p>
        </w:tc>
        <w:tc>
          <w:tcPr>
            <w:tcW w:w="10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53.06</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3.49 a</w:t>
            </w:r>
          </w:p>
        </w:tc>
        <w:tc>
          <w:tcPr>
            <w:tcW w:w="108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16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60.02 ± 15.94 ab</w:t>
            </w:r>
          </w:p>
        </w:tc>
        <w:tc>
          <w:tcPr>
            <w:tcW w:w="120" w:type="dxa"/>
            <w:vAlign w:val="bottom"/>
          </w:tcPr>
          <w:p>
            <w:pPr>
              <w:spacing w:after="0"/>
              <w:rPr>
                <w:sz w:val="14"/>
                <w:szCs w:val="14"/>
                <w:color w:val="auto"/>
              </w:rPr>
            </w:pPr>
          </w:p>
        </w:tc>
      </w:tr>
      <w:tr>
        <w:trPr>
          <w:trHeight w:val="183"/>
        </w:trPr>
        <w:tc>
          <w:tcPr>
            <w:tcW w:w="7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6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w w:val="99"/>
              </w:rPr>
              <w:t>TAM HT1</w:t>
            </w:r>
          </w:p>
        </w:tc>
        <w:tc>
          <w:tcPr>
            <w:tcW w:w="10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900" w:type="dxa"/>
            <w:vAlign w:val="bottom"/>
            <w:gridSpan w:val="2"/>
          </w:tcPr>
          <w:p>
            <w:pPr>
              <w:jc w:val="center"/>
              <w:ind w:right="720"/>
              <w:spacing w:after="0"/>
              <w:rPr>
                <w:sz w:val="20"/>
                <w:szCs w:val="20"/>
                <w:color w:val="auto"/>
              </w:rPr>
            </w:pPr>
            <w:r>
              <w:rPr>
                <w:rFonts w:ascii="Arial" w:cs="Arial" w:eastAsia="Arial" w:hAnsi="Arial"/>
                <w:sz w:val="13"/>
                <w:szCs w:val="13"/>
                <w:color w:val="auto"/>
                <w:w w:val="82"/>
              </w:rPr>
              <w:t>–</w:t>
            </w:r>
          </w:p>
        </w:tc>
        <w:tc>
          <w:tcPr>
            <w:tcW w:w="108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71.07 ± 10.28 a</w:t>
            </w:r>
          </w:p>
        </w:tc>
        <w:tc>
          <w:tcPr>
            <w:tcW w:w="120" w:type="dxa"/>
            <w:vAlign w:val="bottom"/>
          </w:tcPr>
          <w:p>
            <w:pPr>
              <w:spacing w:after="0"/>
              <w:rPr>
                <w:sz w:val="15"/>
                <w:szCs w:val="15"/>
                <w:color w:val="auto"/>
              </w:rPr>
            </w:pPr>
          </w:p>
        </w:tc>
      </w:tr>
      <w:tr>
        <w:trPr>
          <w:trHeight w:val="171"/>
        </w:trPr>
        <w:tc>
          <w:tcPr>
            <w:tcW w:w="740" w:type="dxa"/>
            <w:vAlign w:val="bottom"/>
          </w:tcPr>
          <w:p>
            <w:pPr>
              <w:spacing w:after="0"/>
              <w:rPr>
                <w:sz w:val="14"/>
                <w:szCs w:val="14"/>
                <w:color w:val="auto"/>
              </w:rPr>
            </w:pP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Indeterminate</w:t>
            </w:r>
          </w:p>
        </w:tc>
        <w:tc>
          <w:tcPr>
            <w:tcW w:w="116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rPr>
              <w:t>Floyd</w:t>
            </w:r>
          </w:p>
        </w:tc>
        <w:tc>
          <w:tcPr>
            <w:tcW w:w="1080" w:type="dxa"/>
            <w:vAlign w:val="bottom"/>
          </w:tcPr>
          <w:p>
            <w:pPr>
              <w:spacing w:after="0"/>
              <w:rPr>
                <w:sz w:val="14"/>
                <w:szCs w:val="1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55.48</w:t>
            </w:r>
          </w:p>
        </w:tc>
        <w:tc>
          <w:tcPr>
            <w:tcW w:w="7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4.66 a</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52.44</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8.32 a</w:t>
            </w:r>
          </w:p>
        </w:tc>
        <w:tc>
          <w:tcPr>
            <w:tcW w:w="1080" w:type="dxa"/>
            <w:vAlign w:val="bottom"/>
          </w:tcPr>
          <w:p>
            <w:pPr>
              <w:spacing w:after="0"/>
              <w:rPr>
                <w:sz w:val="14"/>
                <w:szCs w:val="14"/>
                <w:color w:val="auto"/>
              </w:rPr>
            </w:pP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38.57 ± 6.89 b</w:t>
            </w:r>
          </w:p>
        </w:tc>
        <w:tc>
          <w:tcPr>
            <w:tcW w:w="1160" w:type="dxa"/>
            <w:vAlign w:val="bottom"/>
          </w:tcPr>
          <w:p>
            <w:pPr>
              <w:jc w:val="center"/>
              <w:ind w:left="76"/>
              <w:spacing w:after="0"/>
              <w:rPr>
                <w:sz w:val="20"/>
                <w:szCs w:val="20"/>
                <w:color w:val="auto"/>
              </w:rPr>
            </w:pPr>
            <w:r>
              <w:rPr>
                <w:rFonts w:ascii="Arial" w:cs="Arial" w:eastAsia="Arial" w:hAnsi="Arial"/>
                <w:sz w:val="13"/>
                <w:szCs w:val="13"/>
                <w:color w:val="auto"/>
                <w:w w:val="82"/>
              </w:rPr>
              <w:t>–</w:t>
            </w:r>
          </w:p>
        </w:tc>
        <w:tc>
          <w:tcPr>
            <w:tcW w:w="120" w:type="dxa"/>
            <w:vAlign w:val="bottom"/>
          </w:tcPr>
          <w:p>
            <w:pPr>
              <w:spacing w:after="0"/>
              <w:rPr>
                <w:sz w:val="14"/>
                <w:szCs w:val="14"/>
                <w:color w:val="auto"/>
              </w:rPr>
            </w:pPr>
          </w:p>
        </w:tc>
      </w:tr>
      <w:tr>
        <w:trPr>
          <w:trHeight w:val="159"/>
        </w:trPr>
        <w:tc>
          <w:tcPr>
            <w:tcW w:w="74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1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Torero</w:t>
            </w:r>
          </w:p>
        </w:tc>
        <w:tc>
          <w:tcPr>
            <w:tcW w:w="10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65.98</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8.71 a</w:t>
            </w:r>
          </w:p>
        </w:tc>
        <w:tc>
          <w:tcPr>
            <w:tcW w:w="108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45.64 ± 2.74 b</w:t>
            </w:r>
          </w:p>
        </w:tc>
        <w:tc>
          <w:tcPr>
            <w:tcW w:w="120" w:type="dxa"/>
            <w:vAlign w:val="bottom"/>
          </w:tcPr>
          <w:p>
            <w:pPr>
              <w:spacing w:after="0"/>
              <w:rPr>
                <w:sz w:val="13"/>
                <w:szCs w:val="13"/>
                <w:color w:val="auto"/>
              </w:rPr>
            </w:pPr>
          </w:p>
        </w:tc>
      </w:tr>
      <w:tr>
        <w:trPr>
          <w:trHeight w:val="171"/>
        </w:trPr>
        <w:tc>
          <w:tcPr>
            <w:tcW w:w="7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16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rPr>
              <w:t>Prunus</w:t>
            </w:r>
          </w:p>
        </w:tc>
        <w:tc>
          <w:tcPr>
            <w:tcW w:w="10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48.02</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5.31 a</w:t>
            </w:r>
          </w:p>
        </w:tc>
        <w:tc>
          <w:tcPr>
            <w:tcW w:w="108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160" w:type="dxa"/>
            <w:vAlign w:val="bottom"/>
          </w:tcPr>
          <w:p>
            <w:pPr>
              <w:jc w:val="center"/>
              <w:ind w:left="76"/>
              <w:spacing w:after="0"/>
              <w:rPr>
                <w:sz w:val="20"/>
                <w:szCs w:val="20"/>
                <w:color w:val="auto"/>
              </w:rPr>
            </w:pPr>
            <w:r>
              <w:rPr>
                <w:rFonts w:ascii="Times New Roman" w:cs="Times New Roman" w:eastAsia="Times New Roman" w:hAnsi="Times New Roman"/>
                <w:sz w:val="13"/>
                <w:szCs w:val="13"/>
                <w:color w:val="auto"/>
              </w:rPr>
              <w:t>31.50 ± 13.42 b</w:t>
            </w:r>
          </w:p>
        </w:tc>
        <w:tc>
          <w:tcPr>
            <w:tcW w:w="120" w:type="dxa"/>
            <w:vAlign w:val="bottom"/>
          </w:tcPr>
          <w:p>
            <w:pPr>
              <w:spacing w:after="0"/>
              <w:rPr>
                <w:sz w:val="14"/>
                <w:szCs w:val="1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66040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519.65pt,5.55pt" o:allowincell="f" strokecolor="#000000" strokeweight="0.498pt"/>
            </w:pict>
          </mc:Fallback>
        </mc:AlternateContent>
      </w:r>
    </w:p>
    <w:p>
      <w:pPr>
        <w:spacing w:after="0" w:line="16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4"/>
          <w:szCs w:val="14"/>
          <w:color w:val="auto"/>
        </w:rPr>
        <w:t>* Extrapolated values from experimental plots.</w:t>
      </w:r>
    </w:p>
    <w:p>
      <w:pPr>
        <w:sectPr>
          <w:pgSz w:w="11900" w:h="15874" w:orient="portrait"/>
          <w:cols w:equalWidth="0" w:num="1">
            <w:col w:w="10400"/>
          </w:cols>
          <w:pgMar w:left="760" w:top="676" w:right="746" w:bottom="37" w:gutter="0" w:footer="0" w:header="0"/>
        </w:sectPr>
      </w:pPr>
    </w:p>
    <w:p>
      <w:pPr>
        <w:spacing w:after="0" w:line="242" w:lineRule="exact"/>
        <w:rPr>
          <w:sz w:val="20"/>
          <w:szCs w:val="20"/>
          <w:color w:val="auto"/>
        </w:rPr>
      </w:pPr>
    </w:p>
    <w:p>
      <w:pPr>
        <w:jc w:val="both"/>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and fruit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among the cultivars (</w:t>
      </w:r>
      <w:hyperlink w:anchor="page8">
        <w:r>
          <w:rPr>
            <w:rFonts w:ascii="Times New Roman" w:cs="Times New Roman" w:eastAsia="Times New Roman" w:hAnsi="Times New Roman"/>
            <w:sz w:val="16"/>
            <w:szCs w:val="16"/>
            <w:color w:val="004A76"/>
          </w:rPr>
          <w:t>Tables 2</w:t>
        </w:r>
        <w:r>
          <w:rPr>
            <w:rFonts w:ascii="Arial" w:cs="Arial" w:eastAsia="Arial" w:hAnsi="Arial"/>
            <w:sz w:val="16"/>
            <w:szCs w:val="16"/>
            <w:color w:val="004A76"/>
          </w:rPr>
          <w:t>–</w:t>
        </w:r>
        <w:r>
          <w:rPr>
            <w:rFonts w:ascii="Times New Roman" w:cs="Times New Roman" w:eastAsia="Times New Roman" w:hAnsi="Times New Roman"/>
            <w:sz w:val="16"/>
            <w:szCs w:val="16"/>
            <w:color w:val="004A76"/>
          </w:rPr>
          <w:t>6</w:t>
        </w:r>
      </w:hyperlink>
      <w:r>
        <w:rPr>
          <w:rFonts w:ascii="Times New Roman" w:cs="Times New Roman" w:eastAsia="Times New Roman" w:hAnsi="Times New Roman"/>
          <w:sz w:val="16"/>
          <w:szCs w:val="16"/>
          <w:color w:val="auto"/>
        </w:rPr>
        <w:t>). Year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for all the traits and the interaction of cultivar by year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for the fruit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w:t>
      </w:r>
      <w:hyperlink w:anchor="page8">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Similarly, traits displayed the variation for broad sense heritability (H</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The higher H</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value (0.75) for the soluble solid content suggest the higher degree of genetic control for this trait. Lower H</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value for the yield, titrable acidity and fruit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suggest these traits sensitive to the environmental condition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hyperlink w:anchor="page8">
        <w:r>
          <w:rPr>
            <w:rFonts w:ascii="Times New Roman" w:cs="Times New Roman" w:eastAsia="Times New Roman" w:hAnsi="Times New Roman"/>
            <w:sz w:val="16"/>
            <w:szCs w:val="16"/>
            <w:color w:val="004A76"/>
          </w:rPr>
          <w:t>Bauchet et al., 2017</w:t>
        </w:r>
      </w:hyperlink>
      <w:r>
        <w:rPr>
          <w:rFonts w:ascii="Times New Roman" w:cs="Times New Roman" w:eastAsia="Times New Roman" w:hAnsi="Times New Roman"/>
          <w:sz w:val="16"/>
          <w:szCs w:val="16"/>
          <w:color w:val="auto"/>
        </w:rPr>
        <w:t>), and emphasize the importance of production environment.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22" w:lineRule="exact"/>
        <w:rPr>
          <w:rFonts w:ascii="Times New Roman" w:cs="Times New Roman" w:eastAsia="Times New Roman" w:hAnsi="Times New Roman"/>
          <w:sz w:val="16"/>
          <w:szCs w:val="16"/>
          <w:color w:val="auto"/>
        </w:rPr>
      </w:pPr>
    </w:p>
    <w:p>
      <w:pPr>
        <w:jc w:val="both"/>
        <w:spacing w:after="0" w:line="287" w:lineRule="auto"/>
        <w:rPr>
          <w:sz w:val="20"/>
          <w:szCs w:val="20"/>
          <w:color w:val="auto"/>
        </w:rPr>
      </w:pPr>
      <w:r>
        <w:rPr>
          <w:rFonts w:ascii="Times New Roman" w:cs="Times New Roman" w:eastAsia="Times New Roman" w:hAnsi="Times New Roman"/>
          <w:sz w:val="16"/>
          <w:szCs w:val="16"/>
          <w:color w:val="auto"/>
        </w:rPr>
        <w:t>3.4. Early high-tunnel planting and determinate tomato varieties maximize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-season yields in South Texas</w:t>
      </w:r>
    </w:p>
    <w:p>
      <w:pPr>
        <w:spacing w:after="0" w:line="187"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Traditionally, tomatoes are produced in the RGV during the spring and fall in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w:t>
      </w:r>
      <w:hyperlink w:anchor="page8">
        <w:r>
          <w:rPr>
            <w:rFonts w:ascii="Times New Roman" w:cs="Times New Roman" w:eastAsia="Times New Roman" w:hAnsi="Times New Roman"/>
            <w:sz w:val="16"/>
            <w:szCs w:val="16"/>
            <w:color w:val="004A76"/>
          </w:rPr>
          <w:t>Elsayed-Farag et al., 2018</w:t>
        </w:r>
      </w:hyperlink>
      <w:r>
        <w:rPr>
          <w:rFonts w:ascii="Times New Roman" w:cs="Times New Roman" w:eastAsia="Times New Roman" w:hAnsi="Times New Roman"/>
          <w:sz w:val="16"/>
          <w:szCs w:val="16"/>
          <w:color w:val="auto"/>
        </w:rPr>
        <w:t>). Spring planting starts in late February or early March for harvest in May and June, whereas fall planting starts in late August or early September for a harvest in December before temperatures drop low enough to cause crop chilling injury. However, we found no previous studies of the appropriate planting time for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-season tomato production in the RGV. During our two test seasons, we evaluated planting dates by trans-planting seedlings into the high tunnels in mid-October and mid-</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18"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8060" w:val="left"/>
        </w:tabs>
        <w:rPr>
          <w:sz w:val="20"/>
          <w:szCs w:val="20"/>
          <w:color w:val="auto"/>
        </w:rPr>
      </w:pPr>
      <w:r>
        <w:rPr>
          <w:rFonts w:ascii="Times New Roman" w:cs="Times New Roman" w:eastAsia="Times New Roman" w:hAnsi="Times New Roman"/>
          <w:sz w:val="13"/>
          <w:szCs w:val="13"/>
          <w:color w:val="auto"/>
        </w:rPr>
        <w:t>D.R. Kandel, et al.</w:t>
      </w:r>
      <w:r>
        <w:rPr>
          <w:sz w:val="20"/>
          <w:szCs w:val="20"/>
          <w:color w:val="auto"/>
        </w:rPr>
        <w:tab/>
      </w:r>
      <w:r>
        <w:rPr>
          <w:rFonts w:ascii="Arial" w:cs="Arial" w:eastAsia="Arial" w:hAnsi="Arial"/>
          <w:sz w:val="12"/>
          <w:szCs w:val="12"/>
          <w:i w:val="1"/>
          <w:iCs w:val="1"/>
          <w:color w:val="auto"/>
        </w:rPr>
        <w:t>Scientia Horticulturae 272 (2020) 109582</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4</w:t>
      </w:r>
    </w:p>
    <w:p>
      <w:pPr>
        <w:spacing w:after="0" w:line="32" w:lineRule="exact"/>
        <w:rPr>
          <w:sz w:val="20"/>
          <w:szCs w:val="20"/>
          <w:color w:val="auto"/>
        </w:rPr>
      </w:pPr>
    </w:p>
    <w:p>
      <w:pPr>
        <w:spacing w:after="0" w:line="326"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planting date, growth habit, and cultivar on fruit total soluble solids in high-tunnel tomatoes in South Texas. Values are means ± Std. Error; those with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are statistically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at Tukey</w:t>
      </w:r>
      <w:r>
        <w:rPr>
          <w:rFonts w:ascii="Arial" w:cs="Arial" w:eastAsia="Arial" w:hAnsi="Arial"/>
          <w:sz w:val="14"/>
          <w:szCs w:val="14"/>
          <w:color w:val="auto"/>
        </w:rPr>
        <w:t>’</w:t>
      </w:r>
      <w:r>
        <w:rPr>
          <w:rFonts w:ascii="Times New Roman" w:cs="Times New Roman" w:eastAsia="Times New Roman" w:hAnsi="Times New Roman"/>
          <w:sz w:val="14"/>
          <w:szCs w:val="14"/>
          <w:color w:val="auto"/>
        </w:rPr>
        <w:t>s honest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multiple comparison at P &lt; 0.05, N =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-19685</wp:posOffset>
                </wp:positionV>
                <wp:extent cx="66040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5499pt" to="519.65pt,-1.5499pt" o:allowincell="f" strokecolor="#000000" strokeweight="0.498pt"/>
            </w:pict>
          </mc:Fallback>
        </mc:AlternateContent>
      </w:r>
    </w:p>
    <w:p>
      <w:pPr>
        <w:spacing w:after="0" w:line="33"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7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Planting</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Growth habit</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Cultivar</w:t>
            </w:r>
          </w:p>
        </w:tc>
        <w:tc>
          <w:tcPr>
            <w:tcW w:w="18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Season 1 Brix (%)</w:t>
            </w:r>
          </w:p>
        </w:tc>
        <w:tc>
          <w:tcPr>
            <w:tcW w:w="10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Season 2 Brix (%)</w:t>
            </w:r>
          </w:p>
        </w:tc>
        <w:tc>
          <w:tcPr>
            <w:tcW w:w="104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91"/>
        </w:trPr>
        <w:tc>
          <w:tcPr>
            <w:tcW w:w="760" w:type="dxa"/>
            <w:vAlign w:val="bottom"/>
          </w:tcPr>
          <w:p>
            <w:pPr>
              <w:spacing w:after="0"/>
              <w:rPr>
                <w:sz w:val="7"/>
                <w:szCs w:val="7"/>
                <w:color w:val="auto"/>
              </w:rPr>
            </w:pPr>
          </w:p>
        </w:tc>
        <w:tc>
          <w:tcPr>
            <w:tcW w:w="1140" w:type="dxa"/>
            <w:vAlign w:val="bottom"/>
          </w:tcPr>
          <w:p>
            <w:pPr>
              <w:spacing w:after="0"/>
              <w:rPr>
                <w:sz w:val="7"/>
                <w:szCs w:val="7"/>
                <w:color w:val="auto"/>
              </w:rPr>
            </w:pPr>
          </w:p>
        </w:tc>
        <w:tc>
          <w:tcPr>
            <w:tcW w:w="10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340" w:type="dxa"/>
            <w:vAlign w:val="bottom"/>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0"/>
        </w:trPr>
        <w:tc>
          <w:tcPr>
            <w:tcW w:w="76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2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By planting date</w:t>
            </w:r>
          </w:p>
        </w:tc>
        <w:tc>
          <w:tcPr>
            <w:tcW w:w="13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By growth habit</w:t>
            </w:r>
          </w:p>
        </w:tc>
        <w:tc>
          <w:tcPr>
            <w:tcW w:w="10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By cultivar</w:t>
            </w:r>
          </w:p>
        </w:tc>
        <w:tc>
          <w:tcPr>
            <w:tcW w:w="340" w:type="dxa"/>
            <w:vAlign w:val="bottom"/>
          </w:tcPr>
          <w:p>
            <w:pPr>
              <w:spacing w:after="0"/>
              <w:rPr>
                <w:sz w:val="20"/>
                <w:szCs w:val="20"/>
                <w:color w:val="auto"/>
              </w:rPr>
            </w:pP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By planting date</w:t>
            </w: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By growth habit</w:t>
            </w:r>
          </w:p>
        </w:tc>
        <w:tc>
          <w:tcPr>
            <w:tcW w:w="116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By cultivar</w:t>
            </w:r>
          </w:p>
        </w:tc>
      </w:tr>
      <w:tr>
        <w:trPr>
          <w:trHeight w:val="82"/>
        </w:trPr>
        <w:tc>
          <w:tcPr>
            <w:tcW w:w="76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gridSpan w:val="2"/>
          </w:tcPr>
          <w:p>
            <w:pPr>
              <w:spacing w:after="0"/>
              <w:rPr>
                <w:sz w:val="7"/>
                <w:szCs w:val="7"/>
                <w:color w:val="auto"/>
              </w:rPr>
            </w:pPr>
          </w:p>
        </w:tc>
      </w:tr>
      <w:tr>
        <w:trPr>
          <w:trHeight w:val="228"/>
        </w:trPr>
        <w:tc>
          <w:tcPr>
            <w:tcW w:w="76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Oct</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TAM Hot-Ty</w:t>
            </w:r>
          </w:p>
        </w:tc>
        <w:tc>
          <w:tcPr>
            <w:tcW w:w="180" w:type="dxa"/>
            <w:vAlign w:val="bottom"/>
          </w:tcPr>
          <w:p>
            <w:pPr>
              <w:spacing w:after="0"/>
              <w:rPr>
                <w:sz w:val="19"/>
                <w:szCs w:val="19"/>
                <w:color w:val="auto"/>
              </w:rPr>
            </w:pPr>
          </w:p>
        </w:tc>
        <w:tc>
          <w:tcPr>
            <w:tcW w:w="106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4.10 ± 0.11 a</w:t>
            </w:r>
          </w:p>
        </w:tc>
        <w:tc>
          <w:tcPr>
            <w:tcW w:w="13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4.47 ± 0.14 a</w:t>
            </w: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4.72 ± 0.11 a</w:t>
            </w:r>
          </w:p>
        </w:tc>
        <w:tc>
          <w:tcPr>
            <w:tcW w:w="340" w:type="dxa"/>
            <w:vAlign w:val="bottom"/>
          </w:tcPr>
          <w:p>
            <w:pPr>
              <w:spacing w:after="0"/>
              <w:rPr>
                <w:sz w:val="19"/>
                <w:szCs w:val="19"/>
                <w:color w:val="auto"/>
              </w:rPr>
            </w:pP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4.45 ± 0.13 a</w:t>
            </w: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4.8 ± 0.08 a</w:t>
            </w: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4.89 ± 0.10 a</w:t>
            </w:r>
          </w:p>
        </w:tc>
      </w:tr>
      <w:tr>
        <w:trPr>
          <w:trHeight w:val="171"/>
        </w:trPr>
        <w:tc>
          <w:tcPr>
            <w:tcW w:w="76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Mykonos</w:t>
            </w:r>
          </w:p>
        </w:tc>
        <w:tc>
          <w:tcPr>
            <w:tcW w:w="1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4.21 ± 0.14 ab</w:t>
            </w:r>
          </w:p>
        </w:tc>
        <w:tc>
          <w:tcPr>
            <w:tcW w:w="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4.52 ± 0.06 b</w:t>
            </w:r>
          </w:p>
        </w:tc>
      </w:tr>
      <w:tr>
        <w:trPr>
          <w:trHeight w:val="183"/>
        </w:trPr>
        <w:tc>
          <w:tcPr>
            <w:tcW w:w="7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9"/>
              </w:rPr>
              <w:t>TAM HT1</w:t>
            </w:r>
          </w:p>
        </w:tc>
        <w:tc>
          <w:tcPr>
            <w:tcW w:w="1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020" w:type="dxa"/>
            <w:vAlign w:val="bottom"/>
          </w:tcPr>
          <w:p>
            <w:pPr>
              <w:jc w:val="center"/>
              <w:ind w:left="96"/>
              <w:spacing w:after="0"/>
              <w:rPr>
                <w:sz w:val="20"/>
                <w:szCs w:val="20"/>
                <w:color w:val="auto"/>
              </w:rPr>
            </w:pPr>
            <w:r>
              <w:rPr>
                <w:rFonts w:ascii="Arial" w:cs="Arial" w:eastAsia="Arial" w:hAnsi="Arial"/>
                <w:sz w:val="13"/>
                <w:szCs w:val="13"/>
                <w:color w:val="auto"/>
                <w:w w:val="82"/>
              </w:rPr>
              <w:t>–</w:t>
            </w:r>
          </w:p>
        </w:tc>
        <w:tc>
          <w:tcPr>
            <w:tcW w:w="3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5.03 ± 0.06 a</w:t>
            </w:r>
          </w:p>
        </w:tc>
      </w:tr>
      <w:tr>
        <w:trPr>
          <w:trHeight w:val="171"/>
        </w:trPr>
        <w:tc>
          <w:tcPr>
            <w:tcW w:w="76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Indeterminate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Floyd</w:t>
            </w:r>
          </w:p>
        </w:tc>
        <w:tc>
          <w:tcPr>
            <w:tcW w:w="1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3.86 ± 0.10 b</w:t>
            </w: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3.60 ± 0.04 c</w:t>
            </w:r>
          </w:p>
        </w:tc>
        <w:tc>
          <w:tcPr>
            <w:tcW w:w="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3.90 ± 0.11 b</w:t>
            </w:r>
          </w:p>
        </w:tc>
        <w:tc>
          <w:tcPr>
            <w:tcW w:w="1160" w:type="dxa"/>
            <w:vAlign w:val="bottom"/>
            <w:gridSpan w:val="2"/>
          </w:tcPr>
          <w:p>
            <w:pPr>
              <w:jc w:val="center"/>
              <w:spacing w:after="0"/>
              <w:rPr>
                <w:sz w:val="20"/>
                <w:szCs w:val="20"/>
                <w:color w:val="auto"/>
              </w:rPr>
            </w:pPr>
            <w:r>
              <w:rPr>
                <w:rFonts w:ascii="Arial" w:cs="Arial" w:eastAsia="Arial" w:hAnsi="Arial"/>
                <w:sz w:val="13"/>
                <w:szCs w:val="13"/>
                <w:color w:val="auto"/>
                <w:w w:val="82"/>
              </w:rPr>
              <w:t>–</w:t>
            </w:r>
          </w:p>
        </w:tc>
      </w:tr>
      <w:tr>
        <w:trPr>
          <w:trHeight w:val="159"/>
        </w:trPr>
        <w:tc>
          <w:tcPr>
            <w:tcW w:w="76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Torero</w:t>
            </w:r>
          </w:p>
        </w:tc>
        <w:tc>
          <w:tcPr>
            <w:tcW w:w="18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3.78 ± 0.09 bc</w:t>
            </w:r>
          </w:p>
        </w:tc>
        <w:tc>
          <w:tcPr>
            <w:tcW w:w="34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300" w:type="dxa"/>
            <w:vAlign w:val="bottom"/>
          </w:tcPr>
          <w:p>
            <w:pPr>
              <w:spacing w:after="0"/>
              <w:rPr>
                <w:sz w:val="13"/>
                <w:szCs w:val="13"/>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3.66 ± 0.07 d</w:t>
            </w:r>
          </w:p>
        </w:tc>
      </w:tr>
      <w:tr>
        <w:trPr>
          <w:trHeight w:val="171"/>
        </w:trPr>
        <w:tc>
          <w:tcPr>
            <w:tcW w:w="76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Prunus</w:t>
            </w:r>
          </w:p>
        </w:tc>
        <w:tc>
          <w:tcPr>
            <w:tcW w:w="1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4.2 ± 0.15 ab</w:t>
            </w:r>
          </w:p>
        </w:tc>
        <w:tc>
          <w:tcPr>
            <w:tcW w:w="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4.14 ± 0.04 c</w:t>
            </w:r>
          </w:p>
        </w:tc>
      </w:tr>
      <w:tr>
        <w:trPr>
          <w:trHeight w:val="171"/>
        </w:trPr>
        <w:tc>
          <w:tcPr>
            <w:tcW w:w="76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8"/>
              </w:rPr>
              <w:t>Nov</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TAM Hot-Ty</w:t>
            </w:r>
          </w:p>
        </w:tc>
        <w:tc>
          <w:tcPr>
            <w:tcW w:w="180" w:type="dxa"/>
            <w:vAlign w:val="bottom"/>
          </w:tcPr>
          <w:p>
            <w:pPr>
              <w:spacing w:after="0"/>
              <w:rPr>
                <w:sz w:val="14"/>
                <w:szCs w:val="14"/>
                <w:color w:val="auto"/>
              </w:rPr>
            </w:pPr>
          </w:p>
        </w:tc>
        <w:tc>
          <w:tcPr>
            <w:tcW w:w="106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3.67 ± 0.17 b</w:t>
            </w:r>
          </w:p>
        </w:tc>
        <w:tc>
          <w:tcPr>
            <w:tcW w:w="13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4.20 ± 0.22 a</w:t>
            </w: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4.56 ± 0.19 a</w:t>
            </w:r>
          </w:p>
        </w:tc>
        <w:tc>
          <w:tcPr>
            <w:tcW w:w="340" w:type="dxa"/>
            <w:vAlign w:val="bottom"/>
          </w:tcPr>
          <w:p>
            <w:pPr>
              <w:spacing w:after="0"/>
              <w:rPr>
                <w:sz w:val="14"/>
                <w:szCs w:val="14"/>
                <w:color w:val="auto"/>
              </w:rPr>
            </w:pPr>
          </w:p>
        </w:tc>
        <w:tc>
          <w:tcPr>
            <w:tcW w:w="108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4.57 ± 0.15 a</w:t>
            </w: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4.90 ± 0.16 a</w:t>
            </w: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5.24 ± 0.09 a</w:t>
            </w:r>
          </w:p>
        </w:tc>
      </w:tr>
      <w:tr>
        <w:trPr>
          <w:trHeight w:val="172"/>
        </w:trPr>
        <w:tc>
          <w:tcPr>
            <w:tcW w:w="76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Mykonos</w:t>
            </w:r>
          </w:p>
        </w:tc>
        <w:tc>
          <w:tcPr>
            <w:tcW w:w="1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3.84 ± 0.27 ab</w:t>
            </w:r>
          </w:p>
        </w:tc>
        <w:tc>
          <w:tcPr>
            <w:tcW w:w="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4.36 ± 0.25 bc</w:t>
            </w:r>
          </w:p>
        </w:tc>
      </w:tr>
      <w:tr>
        <w:trPr>
          <w:trHeight w:val="183"/>
        </w:trPr>
        <w:tc>
          <w:tcPr>
            <w:tcW w:w="7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9"/>
              </w:rPr>
              <w:t>TAM HT1</w:t>
            </w:r>
          </w:p>
        </w:tc>
        <w:tc>
          <w:tcPr>
            <w:tcW w:w="1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020" w:type="dxa"/>
            <w:vAlign w:val="bottom"/>
          </w:tcPr>
          <w:p>
            <w:pPr>
              <w:jc w:val="center"/>
              <w:ind w:left="96"/>
              <w:spacing w:after="0"/>
              <w:rPr>
                <w:sz w:val="20"/>
                <w:szCs w:val="20"/>
                <w:color w:val="auto"/>
              </w:rPr>
            </w:pPr>
            <w:r>
              <w:rPr>
                <w:rFonts w:ascii="Arial" w:cs="Arial" w:eastAsia="Arial" w:hAnsi="Arial"/>
                <w:sz w:val="13"/>
                <w:szCs w:val="13"/>
                <w:color w:val="auto"/>
                <w:w w:val="82"/>
              </w:rPr>
              <w:t>–</w:t>
            </w:r>
          </w:p>
        </w:tc>
        <w:tc>
          <w:tcPr>
            <w:tcW w:w="3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5.10 ± 0.18 ab</w:t>
            </w:r>
          </w:p>
        </w:tc>
      </w:tr>
      <w:tr>
        <w:trPr>
          <w:trHeight w:val="171"/>
        </w:trPr>
        <w:tc>
          <w:tcPr>
            <w:tcW w:w="76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Indeterminate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Floyd</w:t>
            </w:r>
          </w:p>
        </w:tc>
        <w:tc>
          <w:tcPr>
            <w:tcW w:w="1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3.31 ± 0.16 b</w:t>
            </w:r>
          </w:p>
        </w:tc>
        <w:tc>
          <w:tcPr>
            <w:tcW w:w="102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3.01 ± 0.25 b</w:t>
            </w:r>
          </w:p>
        </w:tc>
        <w:tc>
          <w:tcPr>
            <w:tcW w:w="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4.08 ± 0.17 b</w:t>
            </w:r>
          </w:p>
        </w:tc>
        <w:tc>
          <w:tcPr>
            <w:tcW w:w="1160" w:type="dxa"/>
            <w:vAlign w:val="bottom"/>
            <w:gridSpan w:val="2"/>
          </w:tcPr>
          <w:p>
            <w:pPr>
              <w:jc w:val="center"/>
              <w:spacing w:after="0"/>
              <w:rPr>
                <w:sz w:val="20"/>
                <w:szCs w:val="20"/>
                <w:color w:val="auto"/>
              </w:rPr>
            </w:pPr>
            <w:r>
              <w:rPr>
                <w:rFonts w:ascii="Arial" w:cs="Arial" w:eastAsia="Arial" w:hAnsi="Arial"/>
                <w:sz w:val="13"/>
                <w:szCs w:val="13"/>
                <w:color w:val="auto"/>
                <w:w w:val="82"/>
              </w:rPr>
              <w:t>–</w:t>
            </w:r>
          </w:p>
        </w:tc>
      </w:tr>
      <w:tr>
        <w:trPr>
          <w:trHeight w:val="159"/>
        </w:trPr>
        <w:tc>
          <w:tcPr>
            <w:tcW w:w="76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Torero</w:t>
            </w:r>
          </w:p>
        </w:tc>
        <w:tc>
          <w:tcPr>
            <w:tcW w:w="18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102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3.28 ± 0.24 b</w:t>
            </w:r>
          </w:p>
        </w:tc>
        <w:tc>
          <w:tcPr>
            <w:tcW w:w="34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300" w:type="dxa"/>
            <w:vAlign w:val="bottom"/>
          </w:tcPr>
          <w:p>
            <w:pPr>
              <w:spacing w:after="0"/>
              <w:rPr>
                <w:sz w:val="13"/>
                <w:szCs w:val="13"/>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3.75 ± 0.03 c</w:t>
            </w:r>
          </w:p>
        </w:tc>
      </w:tr>
      <w:tr>
        <w:trPr>
          <w:trHeight w:val="171"/>
        </w:trPr>
        <w:tc>
          <w:tcPr>
            <w:tcW w:w="76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Prunus</w:t>
            </w:r>
          </w:p>
        </w:tc>
        <w:tc>
          <w:tcPr>
            <w:tcW w:w="1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102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3.66 ± 0.33 ab</w:t>
            </w:r>
          </w:p>
        </w:tc>
        <w:tc>
          <w:tcPr>
            <w:tcW w:w="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11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4.40 ± 0.19 bc</w:t>
            </w:r>
          </w:p>
        </w:tc>
      </w:tr>
      <w:tr>
        <w:trPr>
          <w:trHeight w:val="106"/>
        </w:trPr>
        <w:tc>
          <w:tcPr>
            <w:tcW w:w="76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tcPr>
          <w:p>
            <w:pPr>
              <w:spacing w:after="0"/>
              <w:rPr>
                <w:sz w:val="9"/>
                <w:szCs w:val="9"/>
                <w:color w:val="auto"/>
              </w:rPr>
            </w:pPr>
          </w:p>
        </w:tc>
        <w:tc>
          <w:tcPr>
            <w:tcW w:w="1040" w:type="dxa"/>
            <w:vAlign w:val="bottom"/>
            <w:tcBorders>
              <w:bottom w:val="single" w:sz="8" w:color="auto"/>
            </w:tcBorders>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106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tcPr>
          <w:p>
            <w:pPr>
              <w:spacing w:after="0"/>
              <w:rPr>
                <w:sz w:val="9"/>
                <w:szCs w:val="9"/>
                <w:color w:val="auto"/>
              </w:rPr>
            </w:pPr>
          </w:p>
        </w:tc>
        <w:tc>
          <w:tcPr>
            <w:tcW w:w="1020" w:type="dxa"/>
            <w:vAlign w:val="bottom"/>
            <w:tcBorders>
              <w:bottom w:val="single" w:sz="8" w:color="auto"/>
            </w:tcBorders>
          </w:tcPr>
          <w:p>
            <w:pPr>
              <w:spacing w:after="0"/>
              <w:rPr>
                <w:sz w:val="9"/>
                <w:szCs w:val="9"/>
                <w:color w:val="auto"/>
              </w:rPr>
            </w:pPr>
          </w:p>
        </w:tc>
        <w:tc>
          <w:tcPr>
            <w:tcW w:w="340" w:type="dxa"/>
            <w:vAlign w:val="bottom"/>
            <w:tcBorders>
              <w:bottom w:val="single" w:sz="8" w:color="auto"/>
            </w:tcBorders>
          </w:tcPr>
          <w:p>
            <w:pPr>
              <w:spacing w:after="0"/>
              <w:rPr>
                <w:sz w:val="9"/>
                <w:szCs w:val="9"/>
                <w:color w:val="auto"/>
              </w:rPr>
            </w:pPr>
          </w:p>
        </w:tc>
        <w:tc>
          <w:tcPr>
            <w:tcW w:w="1080" w:type="dxa"/>
            <w:vAlign w:val="bottom"/>
            <w:tcBorders>
              <w:bottom w:val="single" w:sz="8" w:color="auto"/>
            </w:tcBorders>
          </w:tcPr>
          <w:p>
            <w:pPr>
              <w:spacing w:after="0"/>
              <w:rPr>
                <w:sz w:val="9"/>
                <w:szCs w:val="9"/>
                <w:color w:val="auto"/>
              </w:rPr>
            </w:pPr>
          </w:p>
        </w:tc>
        <w:tc>
          <w:tcPr>
            <w:tcW w:w="1300" w:type="dxa"/>
            <w:vAlign w:val="bottom"/>
            <w:tcBorders>
              <w:bottom w:val="single" w:sz="8" w:color="auto"/>
            </w:tcBorders>
          </w:tcPr>
          <w:p>
            <w:pPr>
              <w:spacing w:after="0"/>
              <w:rPr>
                <w:sz w:val="9"/>
                <w:szCs w:val="9"/>
                <w:color w:val="auto"/>
              </w:rPr>
            </w:pPr>
          </w:p>
        </w:tc>
        <w:tc>
          <w:tcPr>
            <w:tcW w:w="104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r>
    </w:tbl>
    <w:p>
      <w:pPr>
        <w:spacing w:after="0" w:line="292" w:lineRule="exact"/>
        <w:rPr>
          <w:sz w:val="20"/>
          <w:szCs w:val="20"/>
          <w:color w:val="auto"/>
        </w:rPr>
      </w:pPr>
    </w:p>
    <w:p>
      <w:pPr>
        <w:spacing w:after="0"/>
        <w:rPr>
          <w:sz w:val="20"/>
          <w:szCs w:val="20"/>
          <w:color w:val="auto"/>
        </w:rPr>
      </w:pPr>
      <w:r>
        <w:rPr>
          <w:rFonts w:ascii="Arial" w:cs="Arial" w:eastAsia="Arial" w:hAnsi="Arial"/>
          <w:sz w:val="14"/>
          <w:szCs w:val="14"/>
          <w:color w:val="auto"/>
        </w:rPr>
        <w:t>Table 5</w:t>
      </w:r>
    </w:p>
    <w:p>
      <w:pPr>
        <w:spacing w:after="0" w:line="33" w:lineRule="exact"/>
        <w:rPr>
          <w:sz w:val="20"/>
          <w:szCs w:val="20"/>
          <w:color w:val="auto"/>
        </w:rPr>
      </w:pPr>
    </w:p>
    <w:p>
      <w:pPr>
        <w:jc w:val="both"/>
        <w:spacing w:after="0" w:line="326"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planting date, growth habit, and cultivar on fruit total acidity in high-tunnel tomatoes in South Texas. Values are means ± Std. Error; those with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are statistically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at Tukey</w:t>
      </w:r>
      <w:r>
        <w:rPr>
          <w:rFonts w:ascii="Arial" w:cs="Arial" w:eastAsia="Arial" w:hAnsi="Arial"/>
          <w:sz w:val="14"/>
          <w:szCs w:val="14"/>
          <w:color w:val="auto"/>
        </w:rPr>
        <w:t>’</w:t>
      </w:r>
      <w:r>
        <w:rPr>
          <w:rFonts w:ascii="Times New Roman" w:cs="Times New Roman" w:eastAsia="Times New Roman" w:hAnsi="Times New Roman"/>
          <w:sz w:val="14"/>
          <w:szCs w:val="14"/>
          <w:color w:val="auto"/>
        </w:rPr>
        <w:t>s honest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multiple comparison at P &lt; 0.05, N =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-20320</wp:posOffset>
                </wp:positionV>
                <wp:extent cx="66040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5999pt" to="519.65pt,-1.5999pt" o:allowincell="f" strokecolor="#000000" strokeweight="0.498pt"/>
            </w:pict>
          </mc:Fallback>
        </mc:AlternateContent>
      </w:r>
    </w:p>
    <w:p>
      <w:pPr>
        <w:spacing w:after="0" w:line="33"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7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Planting</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Growth habit</w:t>
            </w: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Cultivar</w:t>
            </w:r>
          </w:p>
        </w:tc>
        <w:tc>
          <w:tcPr>
            <w:tcW w:w="1240" w:type="dxa"/>
            <w:vAlign w:val="bottom"/>
          </w:tcPr>
          <w:p>
            <w:pPr>
              <w:spacing w:after="0"/>
              <w:rPr>
                <w:sz w:val="20"/>
                <w:szCs w:val="20"/>
                <w:color w:val="auto"/>
              </w:rPr>
            </w:pPr>
            <w:r>
              <w:rPr>
                <w:rFonts w:ascii="Times New Roman" w:cs="Times New Roman" w:eastAsia="Times New Roman" w:hAnsi="Times New Roman"/>
                <w:sz w:val="13"/>
                <w:szCs w:val="13"/>
                <w:color w:val="auto"/>
              </w:rPr>
              <w:t>Season 1 acidity (%)</w:t>
            </w:r>
          </w:p>
        </w:tc>
        <w:tc>
          <w:tcPr>
            <w:tcW w:w="114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220" w:type="dxa"/>
            <w:vAlign w:val="bottom"/>
          </w:tcPr>
          <w:p>
            <w:pPr>
              <w:spacing w:after="0"/>
              <w:rPr>
                <w:sz w:val="20"/>
                <w:szCs w:val="20"/>
                <w:color w:val="auto"/>
              </w:rPr>
            </w:pPr>
            <w:r>
              <w:rPr>
                <w:rFonts w:ascii="Times New Roman" w:cs="Times New Roman" w:eastAsia="Times New Roman" w:hAnsi="Times New Roman"/>
                <w:sz w:val="13"/>
                <w:szCs w:val="13"/>
                <w:color w:val="auto"/>
              </w:rPr>
              <w:t>Season 2 acidity (%)</w:t>
            </w:r>
          </w:p>
        </w:tc>
        <w:tc>
          <w:tcPr>
            <w:tcW w:w="114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91"/>
        </w:trPr>
        <w:tc>
          <w:tcPr>
            <w:tcW w:w="740" w:type="dxa"/>
            <w:vAlign w:val="bottom"/>
          </w:tcPr>
          <w:p>
            <w:pPr>
              <w:spacing w:after="0"/>
              <w:rPr>
                <w:sz w:val="7"/>
                <w:szCs w:val="7"/>
                <w:color w:val="auto"/>
              </w:rPr>
            </w:pPr>
          </w:p>
        </w:tc>
        <w:tc>
          <w:tcPr>
            <w:tcW w:w="1140" w:type="dxa"/>
            <w:vAlign w:val="bottom"/>
          </w:tcPr>
          <w:p>
            <w:pPr>
              <w:spacing w:after="0"/>
              <w:rPr>
                <w:sz w:val="7"/>
                <w:szCs w:val="7"/>
                <w:color w:val="auto"/>
              </w:rPr>
            </w:pPr>
          </w:p>
        </w:tc>
        <w:tc>
          <w:tcPr>
            <w:tcW w:w="1200" w:type="dxa"/>
            <w:vAlign w:val="bottom"/>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gridSpan w:val="2"/>
          </w:tcPr>
          <w:p>
            <w:pPr>
              <w:spacing w:after="0"/>
              <w:rPr>
                <w:sz w:val="7"/>
                <w:szCs w:val="7"/>
                <w:color w:val="auto"/>
              </w:rPr>
            </w:pPr>
          </w:p>
        </w:tc>
        <w:tc>
          <w:tcPr>
            <w:tcW w:w="340" w:type="dxa"/>
            <w:vAlign w:val="bottom"/>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100" w:type="dxa"/>
            <w:vAlign w:val="bottom"/>
            <w:tcBorders>
              <w:bottom w:val="single" w:sz="8" w:color="auto"/>
            </w:tcBorders>
            <w:gridSpan w:val="2"/>
          </w:tcPr>
          <w:p>
            <w:pPr>
              <w:spacing w:after="0"/>
              <w:rPr>
                <w:sz w:val="7"/>
                <w:szCs w:val="7"/>
                <w:color w:val="auto"/>
              </w:rPr>
            </w:pPr>
          </w:p>
        </w:tc>
        <w:tc>
          <w:tcPr>
            <w:tcW w:w="120" w:type="dxa"/>
            <w:vAlign w:val="bottom"/>
          </w:tcPr>
          <w:p>
            <w:pPr>
              <w:spacing w:after="0"/>
              <w:rPr>
                <w:sz w:val="7"/>
                <w:szCs w:val="7"/>
                <w:color w:val="auto"/>
              </w:rPr>
            </w:pPr>
          </w:p>
        </w:tc>
      </w:tr>
      <w:tr>
        <w:trPr>
          <w:trHeight w:val="231"/>
        </w:trPr>
        <w:tc>
          <w:tcPr>
            <w:tcW w:w="74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1200" w:type="dxa"/>
            <w:vAlign w:val="bottom"/>
          </w:tcPr>
          <w:p>
            <w:pPr>
              <w:spacing w:after="0"/>
              <w:rPr>
                <w:sz w:val="20"/>
                <w:szCs w:val="20"/>
                <w:color w:val="auto"/>
              </w:rPr>
            </w:pPr>
          </w:p>
        </w:tc>
        <w:tc>
          <w:tcPr>
            <w:tcW w:w="1240" w:type="dxa"/>
            <w:vAlign w:val="bottom"/>
          </w:tcPr>
          <w:p>
            <w:pPr>
              <w:spacing w:after="0"/>
              <w:rPr>
                <w:sz w:val="20"/>
                <w:szCs w:val="20"/>
                <w:color w:val="auto"/>
              </w:rPr>
            </w:pPr>
            <w:r>
              <w:rPr>
                <w:rFonts w:ascii="Times New Roman" w:cs="Times New Roman" w:eastAsia="Times New Roman" w:hAnsi="Times New Roman"/>
                <w:sz w:val="13"/>
                <w:szCs w:val="13"/>
                <w:color w:val="auto"/>
              </w:rPr>
              <w:t>By planting date</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By growth habit</w:t>
            </w:r>
          </w:p>
        </w:tc>
        <w:tc>
          <w:tcPr>
            <w:tcW w:w="136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By cultivar</w:t>
            </w:r>
          </w:p>
        </w:tc>
        <w:tc>
          <w:tcPr>
            <w:tcW w:w="1220" w:type="dxa"/>
            <w:vAlign w:val="bottom"/>
          </w:tcPr>
          <w:p>
            <w:pPr>
              <w:spacing w:after="0"/>
              <w:rPr>
                <w:sz w:val="20"/>
                <w:szCs w:val="20"/>
                <w:color w:val="auto"/>
              </w:rPr>
            </w:pPr>
            <w:r>
              <w:rPr>
                <w:rFonts w:ascii="Times New Roman" w:cs="Times New Roman" w:eastAsia="Times New Roman" w:hAnsi="Times New Roman"/>
                <w:sz w:val="13"/>
                <w:szCs w:val="13"/>
                <w:color w:val="auto"/>
              </w:rPr>
              <w:t>By planting date</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By growth habit</w:t>
            </w:r>
          </w:p>
        </w:tc>
        <w:tc>
          <w:tcPr>
            <w:tcW w:w="122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By cultivar</w:t>
            </w:r>
          </w:p>
        </w:tc>
      </w:tr>
      <w:tr>
        <w:trPr>
          <w:trHeight w:val="82"/>
        </w:trPr>
        <w:tc>
          <w:tcPr>
            <w:tcW w:w="74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360" w:type="dxa"/>
            <w:vAlign w:val="bottom"/>
            <w:tcBorders>
              <w:bottom w:val="single" w:sz="8" w:color="auto"/>
            </w:tcBorders>
            <w:gridSpan w:val="3"/>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220" w:type="dxa"/>
            <w:vAlign w:val="bottom"/>
            <w:tcBorders>
              <w:bottom w:val="single" w:sz="8" w:color="auto"/>
            </w:tcBorders>
            <w:gridSpan w:val="3"/>
          </w:tcPr>
          <w:p>
            <w:pPr>
              <w:spacing w:after="0"/>
              <w:rPr>
                <w:sz w:val="7"/>
                <w:szCs w:val="7"/>
                <w:color w:val="auto"/>
              </w:rPr>
            </w:pPr>
          </w:p>
        </w:tc>
      </w:tr>
      <w:tr>
        <w:trPr>
          <w:trHeight w:val="228"/>
        </w:trPr>
        <w:tc>
          <w:tcPr>
            <w:tcW w:w="7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Oct</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Determinate</w:t>
            </w: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TAM Hot-Ty</w:t>
            </w:r>
          </w:p>
        </w:tc>
        <w:tc>
          <w:tcPr>
            <w:tcW w:w="1240" w:type="dxa"/>
            <w:vAlign w:val="bottom"/>
          </w:tcPr>
          <w:p>
            <w:pPr>
              <w:spacing w:after="0"/>
              <w:rPr>
                <w:sz w:val="20"/>
                <w:szCs w:val="20"/>
                <w:color w:val="auto"/>
              </w:rPr>
            </w:pPr>
            <w:r>
              <w:rPr>
                <w:rFonts w:ascii="Times New Roman" w:cs="Times New Roman" w:eastAsia="Times New Roman" w:hAnsi="Times New Roman"/>
                <w:sz w:val="13"/>
                <w:szCs w:val="13"/>
                <w:color w:val="auto"/>
              </w:rPr>
              <w:t>0.65 ± 0.04 b</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0.77 ± 0.06 a</w:t>
            </w:r>
          </w:p>
        </w:tc>
        <w:tc>
          <w:tcPr>
            <w:tcW w:w="136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0.71 ± 0.04 ab</w:t>
            </w:r>
          </w:p>
        </w:tc>
        <w:tc>
          <w:tcPr>
            <w:tcW w:w="1220" w:type="dxa"/>
            <w:vAlign w:val="bottom"/>
          </w:tcPr>
          <w:p>
            <w:pPr>
              <w:spacing w:after="0"/>
              <w:rPr>
                <w:sz w:val="20"/>
                <w:szCs w:val="20"/>
                <w:color w:val="auto"/>
              </w:rPr>
            </w:pPr>
            <w:r>
              <w:rPr>
                <w:rFonts w:ascii="Times New Roman" w:cs="Times New Roman" w:eastAsia="Times New Roman" w:hAnsi="Times New Roman"/>
                <w:sz w:val="13"/>
                <w:szCs w:val="13"/>
                <w:color w:val="auto"/>
              </w:rPr>
              <w:t>0.65 ± 0.04 b</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0.58 ± 0.03 a</w:t>
            </w:r>
          </w:p>
        </w:tc>
        <w:tc>
          <w:tcPr>
            <w:tcW w:w="122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0.508 ± 0.05 ab</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Mykonos</w:t>
            </w:r>
          </w:p>
        </w:tc>
        <w:tc>
          <w:tcPr>
            <w:tcW w:w="12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0.82</w:t>
            </w:r>
          </w:p>
        </w:tc>
        <w:tc>
          <w:tcPr>
            <w:tcW w:w="9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0.12 a</w:t>
            </w:r>
          </w:p>
        </w:tc>
        <w:tc>
          <w:tcPr>
            <w:tcW w:w="122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0.66</w:t>
            </w:r>
          </w:p>
        </w:tc>
        <w:tc>
          <w:tcPr>
            <w:tcW w:w="800" w:type="dxa"/>
            <w:vAlign w:val="bottom"/>
            <w:gridSpan w:val="2"/>
          </w:tcPr>
          <w:p>
            <w:pPr>
              <w:jc w:val="right"/>
              <w:ind w:right="260"/>
              <w:spacing w:after="0"/>
              <w:rPr>
                <w:sz w:val="20"/>
                <w:szCs w:val="20"/>
                <w:color w:val="auto"/>
              </w:rPr>
            </w:pPr>
            <w:r>
              <w:rPr>
                <w:rFonts w:ascii="Times New Roman" w:cs="Times New Roman" w:eastAsia="Times New Roman" w:hAnsi="Times New Roman"/>
                <w:sz w:val="13"/>
                <w:szCs w:val="13"/>
                <w:color w:val="auto"/>
              </w:rPr>
              <w:t>± 0.04 a</w:t>
            </w:r>
          </w:p>
        </w:tc>
      </w:tr>
      <w:tr>
        <w:trPr>
          <w:trHeight w:val="183"/>
        </w:trPr>
        <w:tc>
          <w:tcPr>
            <w:tcW w:w="74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TAM HT1</w:t>
            </w:r>
          </w:p>
        </w:tc>
        <w:tc>
          <w:tcPr>
            <w:tcW w:w="124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420" w:type="dxa"/>
            <w:vAlign w:val="bottom"/>
          </w:tcPr>
          <w:p>
            <w:pPr>
              <w:ind w:left="160"/>
              <w:spacing w:after="0"/>
              <w:rPr>
                <w:sz w:val="20"/>
                <w:szCs w:val="20"/>
                <w:color w:val="auto"/>
              </w:rPr>
            </w:pPr>
            <w:r>
              <w:rPr>
                <w:rFonts w:ascii="Arial" w:cs="Arial" w:eastAsia="Arial" w:hAnsi="Arial"/>
                <w:sz w:val="13"/>
                <w:szCs w:val="13"/>
                <w:color w:val="auto"/>
              </w:rPr>
              <w:t>–</w:t>
            </w:r>
          </w:p>
        </w:tc>
        <w:tc>
          <w:tcPr>
            <w:tcW w:w="6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0.58</w:t>
            </w:r>
          </w:p>
        </w:tc>
        <w:tc>
          <w:tcPr>
            <w:tcW w:w="800" w:type="dxa"/>
            <w:vAlign w:val="bottom"/>
            <w:gridSpan w:val="2"/>
          </w:tcPr>
          <w:p>
            <w:pPr>
              <w:jc w:val="right"/>
              <w:ind w:right="260"/>
              <w:spacing w:after="0"/>
              <w:rPr>
                <w:sz w:val="20"/>
                <w:szCs w:val="20"/>
                <w:color w:val="auto"/>
              </w:rPr>
            </w:pPr>
            <w:r>
              <w:rPr>
                <w:rFonts w:ascii="Times New Roman" w:cs="Times New Roman" w:eastAsia="Times New Roman" w:hAnsi="Times New Roman"/>
                <w:sz w:val="13"/>
                <w:szCs w:val="13"/>
                <w:color w:val="auto"/>
              </w:rPr>
              <w:t>± 0.04 a</w:t>
            </w:r>
          </w:p>
        </w:tc>
      </w:tr>
      <w:tr>
        <w:trPr>
          <w:trHeight w:val="171"/>
        </w:trPr>
        <w:tc>
          <w:tcPr>
            <w:tcW w:w="740" w:type="dxa"/>
            <w:vAlign w:val="bottom"/>
          </w:tcPr>
          <w:p>
            <w:pPr>
              <w:spacing w:after="0"/>
              <w:rPr>
                <w:sz w:val="14"/>
                <w:szCs w:val="14"/>
                <w:color w:val="auto"/>
              </w:rPr>
            </w:pP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Indeterminate</w:t>
            </w: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Floyd</w:t>
            </w:r>
          </w:p>
        </w:tc>
        <w:tc>
          <w:tcPr>
            <w:tcW w:w="1240" w:type="dxa"/>
            <w:vAlign w:val="bottom"/>
          </w:tcPr>
          <w:p>
            <w:pPr>
              <w:spacing w:after="0"/>
              <w:rPr>
                <w:sz w:val="14"/>
                <w:szCs w:val="14"/>
                <w:color w:val="auto"/>
              </w:rPr>
            </w:pP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0.56 ± 0.04 b</w:t>
            </w:r>
          </w:p>
        </w:tc>
        <w:tc>
          <w:tcPr>
            <w:tcW w:w="136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0.68 ± 0.08 ab</w:t>
            </w:r>
          </w:p>
        </w:tc>
        <w:tc>
          <w:tcPr>
            <w:tcW w:w="1220" w:type="dxa"/>
            <w:vAlign w:val="bottom"/>
          </w:tcPr>
          <w:p>
            <w:pPr>
              <w:spacing w:after="0"/>
              <w:rPr>
                <w:sz w:val="14"/>
                <w:szCs w:val="14"/>
                <w:color w:val="auto"/>
              </w:rPr>
            </w:pP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0.46 ± 0.03 b</w:t>
            </w:r>
          </w:p>
        </w:tc>
        <w:tc>
          <w:tcPr>
            <w:tcW w:w="420" w:type="dxa"/>
            <w:vAlign w:val="bottom"/>
          </w:tcPr>
          <w:p>
            <w:pPr>
              <w:ind w:left="160"/>
              <w:spacing w:after="0"/>
              <w:rPr>
                <w:sz w:val="20"/>
                <w:szCs w:val="20"/>
                <w:color w:val="auto"/>
              </w:rPr>
            </w:pPr>
            <w:r>
              <w:rPr>
                <w:rFonts w:ascii="Arial" w:cs="Arial" w:eastAsia="Arial" w:hAnsi="Arial"/>
                <w:sz w:val="13"/>
                <w:szCs w:val="13"/>
                <w:color w:val="auto"/>
              </w:rPr>
              <w:t>–</w:t>
            </w: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r>
      <w:tr>
        <w:trPr>
          <w:trHeight w:val="159"/>
        </w:trPr>
        <w:tc>
          <w:tcPr>
            <w:tcW w:w="74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Torero</w:t>
            </w:r>
          </w:p>
        </w:tc>
        <w:tc>
          <w:tcPr>
            <w:tcW w:w="124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0.48</w:t>
            </w:r>
          </w:p>
        </w:tc>
        <w:tc>
          <w:tcPr>
            <w:tcW w:w="9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0.01 b</w:t>
            </w:r>
          </w:p>
        </w:tc>
        <w:tc>
          <w:tcPr>
            <w:tcW w:w="122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0.41</w:t>
            </w:r>
          </w:p>
        </w:tc>
        <w:tc>
          <w:tcPr>
            <w:tcW w:w="800" w:type="dxa"/>
            <w:vAlign w:val="bottom"/>
            <w:gridSpan w:val="2"/>
          </w:tcPr>
          <w:p>
            <w:pPr>
              <w:jc w:val="right"/>
              <w:ind w:right="260"/>
              <w:spacing w:after="0"/>
              <w:rPr>
                <w:sz w:val="20"/>
                <w:szCs w:val="20"/>
                <w:color w:val="auto"/>
              </w:rPr>
            </w:pPr>
            <w:r>
              <w:rPr>
                <w:rFonts w:ascii="Times New Roman" w:cs="Times New Roman" w:eastAsia="Times New Roman" w:hAnsi="Times New Roman"/>
                <w:sz w:val="13"/>
                <w:szCs w:val="13"/>
                <w:color w:val="auto"/>
              </w:rPr>
              <w:t>± 0.02 b</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Prunus</w:t>
            </w:r>
          </w:p>
        </w:tc>
        <w:tc>
          <w:tcPr>
            <w:tcW w:w="12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0.52</w:t>
            </w:r>
          </w:p>
        </w:tc>
        <w:tc>
          <w:tcPr>
            <w:tcW w:w="9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0.05 ab</w:t>
            </w:r>
          </w:p>
        </w:tc>
        <w:tc>
          <w:tcPr>
            <w:tcW w:w="122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0.52</w:t>
            </w:r>
          </w:p>
        </w:tc>
        <w:tc>
          <w:tcPr>
            <w:tcW w:w="8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0.03 ab</w:t>
            </w:r>
          </w:p>
        </w:tc>
      </w:tr>
      <w:tr>
        <w:trPr>
          <w:trHeight w:val="171"/>
        </w:trPr>
        <w:tc>
          <w:tcPr>
            <w:tcW w:w="7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Nov</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Determinate</w:t>
            </w: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TAM Hot-Ty</w:t>
            </w:r>
          </w:p>
        </w:tc>
        <w:tc>
          <w:tcPr>
            <w:tcW w:w="1240" w:type="dxa"/>
            <w:vAlign w:val="bottom"/>
          </w:tcPr>
          <w:p>
            <w:pPr>
              <w:spacing w:after="0"/>
              <w:rPr>
                <w:sz w:val="20"/>
                <w:szCs w:val="20"/>
                <w:color w:val="auto"/>
              </w:rPr>
            </w:pPr>
            <w:r>
              <w:rPr>
                <w:rFonts w:ascii="Times New Roman" w:cs="Times New Roman" w:eastAsia="Times New Roman" w:hAnsi="Times New Roman"/>
                <w:sz w:val="13"/>
                <w:szCs w:val="13"/>
                <w:color w:val="auto"/>
              </w:rPr>
              <w:t>1.2 ± 0.14 a</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1.54 ± 0.28 a</w:t>
            </w:r>
          </w:p>
        </w:tc>
        <w:tc>
          <w:tcPr>
            <w:tcW w:w="136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1.45 ± 0.62 a</w:t>
            </w:r>
          </w:p>
        </w:tc>
        <w:tc>
          <w:tcPr>
            <w:tcW w:w="1220" w:type="dxa"/>
            <w:vAlign w:val="bottom"/>
          </w:tcPr>
          <w:p>
            <w:pPr>
              <w:spacing w:after="0"/>
              <w:rPr>
                <w:sz w:val="20"/>
                <w:szCs w:val="20"/>
                <w:color w:val="auto"/>
              </w:rPr>
            </w:pPr>
            <w:r>
              <w:rPr>
                <w:rFonts w:ascii="Times New Roman" w:cs="Times New Roman" w:eastAsia="Times New Roman" w:hAnsi="Times New Roman"/>
                <w:sz w:val="13"/>
                <w:szCs w:val="13"/>
                <w:color w:val="auto"/>
              </w:rPr>
              <w:t>0.58 ± 0.06 a</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0.55 ± 0.02 a</w:t>
            </w:r>
          </w:p>
        </w:tc>
        <w:tc>
          <w:tcPr>
            <w:tcW w:w="1220" w:type="dxa"/>
            <w:vAlign w:val="bottom"/>
            <w:gridSpan w:val="3"/>
          </w:tcPr>
          <w:p>
            <w:pPr>
              <w:jc w:val="right"/>
              <w:ind w:right="260"/>
              <w:spacing w:after="0"/>
              <w:rPr>
                <w:sz w:val="20"/>
                <w:szCs w:val="20"/>
                <w:color w:val="auto"/>
              </w:rPr>
            </w:pPr>
            <w:r>
              <w:rPr>
                <w:rFonts w:ascii="Times New Roman" w:cs="Times New Roman" w:eastAsia="Times New Roman" w:hAnsi="Times New Roman"/>
                <w:sz w:val="13"/>
                <w:szCs w:val="13"/>
                <w:color w:val="auto"/>
              </w:rPr>
              <w:t>0.57 ± 0.04 a</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Mykonos</w:t>
            </w:r>
          </w:p>
        </w:tc>
        <w:tc>
          <w:tcPr>
            <w:tcW w:w="12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1.64</w:t>
            </w:r>
          </w:p>
        </w:tc>
        <w:tc>
          <w:tcPr>
            <w:tcW w:w="9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0.12 a</w:t>
            </w:r>
          </w:p>
        </w:tc>
        <w:tc>
          <w:tcPr>
            <w:tcW w:w="122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0.50</w:t>
            </w:r>
          </w:p>
        </w:tc>
        <w:tc>
          <w:tcPr>
            <w:tcW w:w="800" w:type="dxa"/>
            <w:vAlign w:val="bottom"/>
            <w:gridSpan w:val="2"/>
          </w:tcPr>
          <w:p>
            <w:pPr>
              <w:jc w:val="right"/>
              <w:ind w:right="260"/>
              <w:spacing w:after="0"/>
              <w:rPr>
                <w:sz w:val="20"/>
                <w:szCs w:val="20"/>
                <w:color w:val="auto"/>
              </w:rPr>
            </w:pPr>
            <w:r>
              <w:rPr>
                <w:rFonts w:ascii="Times New Roman" w:cs="Times New Roman" w:eastAsia="Times New Roman" w:hAnsi="Times New Roman"/>
                <w:sz w:val="13"/>
                <w:szCs w:val="13"/>
                <w:color w:val="auto"/>
              </w:rPr>
              <w:t>± 0.03 a</w:t>
            </w:r>
          </w:p>
        </w:tc>
      </w:tr>
      <w:tr>
        <w:trPr>
          <w:trHeight w:val="184"/>
        </w:trPr>
        <w:tc>
          <w:tcPr>
            <w:tcW w:w="74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TAM HT1</w:t>
            </w:r>
          </w:p>
        </w:tc>
        <w:tc>
          <w:tcPr>
            <w:tcW w:w="124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420" w:type="dxa"/>
            <w:vAlign w:val="bottom"/>
          </w:tcPr>
          <w:p>
            <w:pPr>
              <w:ind w:left="160"/>
              <w:spacing w:after="0"/>
              <w:rPr>
                <w:sz w:val="20"/>
                <w:szCs w:val="20"/>
                <w:color w:val="auto"/>
              </w:rPr>
            </w:pPr>
            <w:r>
              <w:rPr>
                <w:rFonts w:ascii="Arial" w:cs="Arial" w:eastAsia="Arial" w:hAnsi="Arial"/>
                <w:sz w:val="13"/>
                <w:szCs w:val="13"/>
                <w:color w:val="auto"/>
              </w:rPr>
              <w:t>–</w:t>
            </w:r>
          </w:p>
        </w:tc>
        <w:tc>
          <w:tcPr>
            <w:tcW w:w="60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0.58</w:t>
            </w:r>
          </w:p>
        </w:tc>
        <w:tc>
          <w:tcPr>
            <w:tcW w:w="800" w:type="dxa"/>
            <w:vAlign w:val="bottom"/>
            <w:gridSpan w:val="2"/>
          </w:tcPr>
          <w:p>
            <w:pPr>
              <w:jc w:val="right"/>
              <w:ind w:right="260"/>
              <w:spacing w:after="0"/>
              <w:rPr>
                <w:sz w:val="20"/>
                <w:szCs w:val="20"/>
                <w:color w:val="auto"/>
              </w:rPr>
            </w:pPr>
            <w:r>
              <w:rPr>
                <w:rFonts w:ascii="Times New Roman" w:cs="Times New Roman" w:eastAsia="Times New Roman" w:hAnsi="Times New Roman"/>
                <w:sz w:val="13"/>
                <w:szCs w:val="13"/>
                <w:color w:val="auto"/>
              </w:rPr>
              <w:t>± 0.01 a</w:t>
            </w:r>
          </w:p>
        </w:tc>
      </w:tr>
      <w:tr>
        <w:trPr>
          <w:trHeight w:val="171"/>
        </w:trPr>
        <w:tc>
          <w:tcPr>
            <w:tcW w:w="740" w:type="dxa"/>
            <w:vAlign w:val="bottom"/>
          </w:tcPr>
          <w:p>
            <w:pPr>
              <w:spacing w:after="0"/>
              <w:rPr>
                <w:sz w:val="14"/>
                <w:szCs w:val="14"/>
                <w:color w:val="auto"/>
              </w:rPr>
            </w:pP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Indeterminate</w:t>
            </w: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Floyd</w:t>
            </w:r>
          </w:p>
        </w:tc>
        <w:tc>
          <w:tcPr>
            <w:tcW w:w="1240" w:type="dxa"/>
            <w:vAlign w:val="bottom"/>
          </w:tcPr>
          <w:p>
            <w:pPr>
              <w:spacing w:after="0"/>
              <w:rPr>
                <w:sz w:val="14"/>
                <w:szCs w:val="14"/>
                <w:color w:val="auto"/>
              </w:rPr>
            </w:pP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0.98 ± 0.09 a</w:t>
            </w:r>
          </w:p>
        </w:tc>
        <w:tc>
          <w:tcPr>
            <w:tcW w:w="136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0.99 ± 0.11 a</w:t>
            </w:r>
          </w:p>
        </w:tc>
        <w:tc>
          <w:tcPr>
            <w:tcW w:w="1220" w:type="dxa"/>
            <w:vAlign w:val="bottom"/>
          </w:tcPr>
          <w:p>
            <w:pPr>
              <w:spacing w:after="0"/>
              <w:rPr>
                <w:sz w:val="14"/>
                <w:szCs w:val="14"/>
                <w:color w:val="auto"/>
              </w:rPr>
            </w:pP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0.63 ± 0.17 a</w:t>
            </w:r>
          </w:p>
        </w:tc>
        <w:tc>
          <w:tcPr>
            <w:tcW w:w="420" w:type="dxa"/>
            <w:vAlign w:val="bottom"/>
          </w:tcPr>
          <w:p>
            <w:pPr>
              <w:ind w:left="160"/>
              <w:spacing w:after="0"/>
              <w:rPr>
                <w:sz w:val="20"/>
                <w:szCs w:val="20"/>
                <w:color w:val="auto"/>
              </w:rPr>
            </w:pPr>
            <w:r>
              <w:rPr>
                <w:rFonts w:ascii="Arial" w:cs="Arial" w:eastAsia="Arial" w:hAnsi="Arial"/>
                <w:sz w:val="13"/>
                <w:szCs w:val="13"/>
                <w:color w:val="auto"/>
              </w:rPr>
              <w:t>–</w:t>
            </w: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r>
      <w:tr>
        <w:trPr>
          <w:trHeight w:val="159"/>
        </w:trPr>
        <w:tc>
          <w:tcPr>
            <w:tcW w:w="74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Torero</w:t>
            </w:r>
          </w:p>
        </w:tc>
        <w:tc>
          <w:tcPr>
            <w:tcW w:w="124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1.06</w:t>
            </w:r>
          </w:p>
        </w:tc>
        <w:tc>
          <w:tcPr>
            <w:tcW w:w="9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0.05 a</w:t>
            </w:r>
          </w:p>
        </w:tc>
        <w:tc>
          <w:tcPr>
            <w:tcW w:w="122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0.43</w:t>
            </w:r>
          </w:p>
        </w:tc>
        <w:tc>
          <w:tcPr>
            <w:tcW w:w="800" w:type="dxa"/>
            <w:vAlign w:val="bottom"/>
            <w:gridSpan w:val="2"/>
          </w:tcPr>
          <w:p>
            <w:pPr>
              <w:jc w:val="right"/>
              <w:ind w:right="260"/>
              <w:spacing w:after="0"/>
              <w:rPr>
                <w:sz w:val="20"/>
                <w:szCs w:val="20"/>
                <w:color w:val="auto"/>
              </w:rPr>
            </w:pPr>
            <w:r>
              <w:rPr>
                <w:rFonts w:ascii="Times New Roman" w:cs="Times New Roman" w:eastAsia="Times New Roman" w:hAnsi="Times New Roman"/>
                <w:sz w:val="13"/>
                <w:szCs w:val="13"/>
                <w:color w:val="auto"/>
              </w:rPr>
              <w:t>± 0.01 a</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2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Prunus</w:t>
            </w:r>
          </w:p>
        </w:tc>
        <w:tc>
          <w:tcPr>
            <w:tcW w:w="12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0.89</w:t>
            </w:r>
          </w:p>
        </w:tc>
        <w:tc>
          <w:tcPr>
            <w:tcW w:w="9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0.29 a</w:t>
            </w:r>
          </w:p>
        </w:tc>
        <w:tc>
          <w:tcPr>
            <w:tcW w:w="122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0.83</w:t>
            </w:r>
          </w:p>
        </w:tc>
        <w:tc>
          <w:tcPr>
            <w:tcW w:w="800" w:type="dxa"/>
            <w:vAlign w:val="bottom"/>
            <w:gridSpan w:val="2"/>
          </w:tcPr>
          <w:p>
            <w:pPr>
              <w:jc w:val="right"/>
              <w:ind w:right="260"/>
              <w:spacing w:after="0"/>
              <w:rPr>
                <w:sz w:val="20"/>
                <w:szCs w:val="20"/>
                <w:color w:val="auto"/>
              </w:rPr>
            </w:pPr>
            <w:r>
              <w:rPr>
                <w:rFonts w:ascii="Times New Roman" w:cs="Times New Roman" w:eastAsia="Times New Roman" w:hAnsi="Times New Roman"/>
                <w:sz w:val="13"/>
                <w:szCs w:val="13"/>
                <w:color w:val="auto"/>
              </w:rPr>
              <w:t>± 0.32 a</w:t>
            </w:r>
          </w:p>
        </w:tc>
      </w:tr>
      <w:tr>
        <w:trPr>
          <w:trHeight w:val="106"/>
        </w:trPr>
        <w:tc>
          <w:tcPr>
            <w:tcW w:w="74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tcPr>
          <w:p>
            <w:pPr>
              <w:spacing w:after="0"/>
              <w:rPr>
                <w:sz w:val="9"/>
                <w:szCs w:val="9"/>
                <w:color w:val="auto"/>
              </w:rPr>
            </w:pPr>
          </w:p>
        </w:tc>
        <w:tc>
          <w:tcPr>
            <w:tcW w:w="1200" w:type="dxa"/>
            <w:vAlign w:val="bottom"/>
            <w:tcBorders>
              <w:bottom w:val="single" w:sz="8" w:color="auto"/>
            </w:tcBorders>
          </w:tcPr>
          <w:p>
            <w:pPr>
              <w:spacing w:after="0"/>
              <w:rPr>
                <w:sz w:val="9"/>
                <w:szCs w:val="9"/>
                <w:color w:val="auto"/>
              </w:rPr>
            </w:pPr>
          </w:p>
        </w:tc>
        <w:tc>
          <w:tcPr>
            <w:tcW w:w="124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600" w:type="dxa"/>
            <w:vAlign w:val="bottom"/>
            <w:tcBorders>
              <w:bottom w:val="single" w:sz="8" w:color="auto"/>
            </w:tcBorders>
          </w:tcPr>
          <w:p>
            <w:pPr>
              <w:spacing w:after="0"/>
              <w:rPr>
                <w:sz w:val="9"/>
                <w:szCs w:val="9"/>
                <w:color w:val="auto"/>
              </w:rPr>
            </w:pPr>
          </w:p>
        </w:tc>
        <w:tc>
          <w:tcPr>
            <w:tcW w:w="340" w:type="dxa"/>
            <w:vAlign w:val="bottom"/>
            <w:tcBorders>
              <w:bottom w:val="single" w:sz="8" w:color="auto"/>
            </w:tcBorders>
          </w:tcPr>
          <w:p>
            <w:pPr>
              <w:spacing w:after="0"/>
              <w:rPr>
                <w:sz w:val="9"/>
                <w:szCs w:val="9"/>
                <w:color w:val="auto"/>
              </w:rPr>
            </w:pPr>
          </w:p>
        </w:tc>
        <w:tc>
          <w:tcPr>
            <w:tcW w:w="122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r>
    </w:tbl>
    <w:p>
      <w:pPr>
        <w:spacing w:after="0" w:line="293" w:lineRule="exact"/>
        <w:rPr>
          <w:sz w:val="20"/>
          <w:szCs w:val="20"/>
          <w:color w:val="auto"/>
        </w:rPr>
      </w:pPr>
    </w:p>
    <w:p>
      <w:pPr>
        <w:spacing w:after="0"/>
        <w:rPr>
          <w:sz w:val="20"/>
          <w:szCs w:val="20"/>
          <w:color w:val="auto"/>
        </w:rPr>
      </w:pPr>
      <w:r>
        <w:rPr>
          <w:rFonts w:ascii="Arial" w:cs="Arial" w:eastAsia="Arial" w:hAnsi="Arial"/>
          <w:sz w:val="14"/>
          <w:szCs w:val="14"/>
          <w:color w:val="auto"/>
        </w:rPr>
        <w:t>Table 6</w:t>
      </w:r>
    </w:p>
    <w:p>
      <w:pPr>
        <w:spacing w:after="0" w:line="33" w:lineRule="exact"/>
        <w:rPr>
          <w:sz w:val="20"/>
          <w:szCs w:val="20"/>
          <w:color w:val="auto"/>
        </w:rPr>
      </w:pPr>
    </w:p>
    <w:p>
      <w:pPr>
        <w:jc w:val="both"/>
        <w:spacing w:after="0" w:line="326" w:lineRule="auto"/>
        <w:rPr>
          <w:sz w:val="20"/>
          <w:szCs w:val="20"/>
          <w:color w:val="auto"/>
        </w:rPr>
      </w:pPr>
      <w:r>
        <w:rPr>
          <w:rFonts w:ascii="Times New Roman" w:cs="Times New Roman" w:eastAsia="Times New Roman" w:hAnsi="Times New Roman"/>
          <w:sz w:val="14"/>
          <w:szCs w:val="14"/>
          <w:color w:val="auto"/>
        </w:rPr>
        <w:t xml:space="preserve">Fruit </w:t>
      </w:r>
      <w:r>
        <w:rPr>
          <w:rFonts w:ascii="Arial" w:cs="Arial" w:eastAsia="Arial" w:hAnsi="Arial"/>
          <w:sz w:val="14"/>
          <w:szCs w:val="14"/>
          <w:color w:val="auto"/>
        </w:rPr>
        <w:t>fi</w:t>
      </w:r>
      <w:r>
        <w:rPr>
          <w:rFonts w:ascii="Times New Roman" w:cs="Times New Roman" w:eastAsia="Times New Roman" w:hAnsi="Times New Roman"/>
          <w:sz w:val="14"/>
          <w:szCs w:val="14"/>
          <w:color w:val="auto"/>
        </w:rPr>
        <w:t>rmness is una</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ected by planting date, growth habit, and cultivar in high-tunnel tomatoes in South Texas. Values are means ± Std. Error; those with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are statistically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at Tukey</w:t>
      </w:r>
      <w:r>
        <w:rPr>
          <w:rFonts w:ascii="Arial" w:cs="Arial" w:eastAsia="Arial" w:hAnsi="Arial"/>
          <w:sz w:val="14"/>
          <w:szCs w:val="14"/>
          <w:color w:val="auto"/>
        </w:rPr>
        <w:t>’</w:t>
      </w:r>
      <w:r>
        <w:rPr>
          <w:rFonts w:ascii="Times New Roman" w:cs="Times New Roman" w:eastAsia="Times New Roman" w:hAnsi="Times New Roman"/>
          <w:sz w:val="14"/>
          <w:szCs w:val="14"/>
          <w:color w:val="auto"/>
        </w:rPr>
        <w:t>s honest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multiple comparison at P &lt; 0.05, N =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-20320</wp:posOffset>
                </wp:positionV>
                <wp:extent cx="66040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5999pt" to="519.65pt,-1.5999pt" o:allowincell="f" strokecolor="#000000" strokeweight="0.498pt"/>
            </w:pict>
          </mc:Fallback>
        </mc:AlternateContent>
      </w:r>
    </w:p>
    <w:p>
      <w:pPr>
        <w:spacing w:after="0" w:line="33"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7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Planting</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Growth habit</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Cultivar</w:t>
            </w:r>
          </w:p>
        </w:tc>
        <w:tc>
          <w:tcPr>
            <w:tcW w:w="160" w:type="dxa"/>
            <w:vAlign w:val="bottom"/>
          </w:tcPr>
          <w:p>
            <w:pPr>
              <w:spacing w:after="0"/>
              <w:rPr>
                <w:sz w:val="13"/>
                <w:szCs w:val="13"/>
                <w:color w:val="auto"/>
              </w:rPr>
            </w:pPr>
          </w:p>
        </w:tc>
        <w:tc>
          <w:tcPr>
            <w:tcW w:w="3460" w:type="dxa"/>
            <w:vAlign w:val="bottom"/>
            <w:gridSpan w:val="3"/>
          </w:tcPr>
          <w:p>
            <w:pPr>
              <w:jc w:val="center"/>
              <w:spacing w:after="0"/>
              <w:rPr>
                <w:sz w:val="20"/>
                <w:szCs w:val="20"/>
                <w:color w:val="auto"/>
              </w:rPr>
            </w:pPr>
            <w:r>
              <w:rPr>
                <w:rFonts w:ascii="Times New Roman" w:cs="Times New Roman" w:eastAsia="Times New Roman" w:hAnsi="Times New Roman"/>
                <w:sz w:val="13"/>
                <w:szCs w:val="13"/>
                <w:color w:val="auto"/>
              </w:rPr>
              <w:t xml:space="preserve">Season 1 fruit </w:t>
            </w:r>
            <w:r>
              <w:rPr>
                <w:rFonts w:ascii="Arial" w:cs="Arial" w:eastAsia="Arial" w:hAnsi="Arial"/>
                <w:sz w:val="13"/>
                <w:szCs w:val="13"/>
                <w:color w:val="auto"/>
              </w:rPr>
              <w:t>fi</w:t>
            </w:r>
            <w:r>
              <w:rPr>
                <w:rFonts w:ascii="Times New Roman" w:cs="Times New Roman" w:eastAsia="Times New Roman" w:hAnsi="Times New Roman"/>
                <w:sz w:val="13"/>
                <w:szCs w:val="13"/>
                <w:color w:val="auto"/>
              </w:rPr>
              <w:t>rmness (kgF)</w:t>
            </w:r>
          </w:p>
        </w:tc>
        <w:tc>
          <w:tcPr>
            <w:tcW w:w="340" w:type="dxa"/>
            <w:vAlign w:val="bottom"/>
          </w:tcPr>
          <w:p>
            <w:pPr>
              <w:spacing w:after="0"/>
              <w:rPr>
                <w:sz w:val="13"/>
                <w:szCs w:val="13"/>
                <w:color w:val="auto"/>
              </w:rPr>
            </w:pPr>
          </w:p>
        </w:tc>
        <w:tc>
          <w:tcPr>
            <w:tcW w:w="2520" w:type="dxa"/>
            <w:vAlign w:val="bottom"/>
            <w:gridSpan w:val="2"/>
          </w:tcPr>
          <w:p>
            <w:pPr>
              <w:ind w:left="880"/>
              <w:spacing w:after="0"/>
              <w:rPr>
                <w:sz w:val="20"/>
                <w:szCs w:val="20"/>
                <w:color w:val="auto"/>
              </w:rPr>
            </w:pPr>
            <w:r>
              <w:rPr>
                <w:rFonts w:ascii="Times New Roman" w:cs="Times New Roman" w:eastAsia="Times New Roman" w:hAnsi="Times New Roman"/>
                <w:sz w:val="13"/>
                <w:szCs w:val="13"/>
                <w:color w:val="auto"/>
              </w:rPr>
              <w:t xml:space="preserve">Season 2 fruit </w:t>
            </w:r>
            <w:r>
              <w:rPr>
                <w:rFonts w:ascii="Arial" w:cs="Arial" w:eastAsia="Arial" w:hAnsi="Arial"/>
                <w:sz w:val="13"/>
                <w:szCs w:val="13"/>
                <w:color w:val="auto"/>
              </w:rPr>
              <w:t>fi</w:t>
            </w:r>
            <w:r>
              <w:rPr>
                <w:rFonts w:ascii="Times New Roman" w:cs="Times New Roman" w:eastAsia="Times New Roman" w:hAnsi="Times New Roman"/>
                <w:sz w:val="13"/>
                <w:szCs w:val="13"/>
                <w:color w:val="auto"/>
              </w:rPr>
              <w:t>rmness (kgF)</w:t>
            </w:r>
          </w:p>
        </w:tc>
        <w:tc>
          <w:tcPr>
            <w:tcW w:w="88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91"/>
        </w:trPr>
        <w:tc>
          <w:tcPr>
            <w:tcW w:w="740" w:type="dxa"/>
            <w:vAlign w:val="bottom"/>
          </w:tcPr>
          <w:p>
            <w:pPr>
              <w:spacing w:after="0"/>
              <w:rPr>
                <w:sz w:val="7"/>
                <w:szCs w:val="7"/>
                <w:color w:val="auto"/>
              </w:rPr>
            </w:pPr>
          </w:p>
        </w:tc>
        <w:tc>
          <w:tcPr>
            <w:tcW w:w="1140" w:type="dxa"/>
            <w:vAlign w:val="bottom"/>
          </w:tcPr>
          <w:p>
            <w:pPr>
              <w:spacing w:after="0"/>
              <w:rPr>
                <w:sz w:val="7"/>
                <w:szCs w:val="7"/>
                <w:color w:val="auto"/>
              </w:rPr>
            </w:pPr>
          </w:p>
        </w:tc>
        <w:tc>
          <w:tcPr>
            <w:tcW w:w="1040" w:type="dxa"/>
            <w:vAlign w:val="bottom"/>
          </w:tcPr>
          <w:p>
            <w:pPr>
              <w:spacing w:after="0"/>
              <w:rPr>
                <w:sz w:val="7"/>
                <w:szCs w:val="7"/>
                <w:color w:val="auto"/>
              </w:rPr>
            </w:pPr>
          </w:p>
        </w:tc>
        <w:tc>
          <w:tcPr>
            <w:tcW w:w="160" w:type="dxa"/>
            <w:vAlign w:val="bottom"/>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c>
          <w:tcPr>
            <w:tcW w:w="126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340" w:type="dxa"/>
            <w:vAlign w:val="bottom"/>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420" w:type="dxa"/>
            <w:vAlign w:val="bottom"/>
            <w:tcBorders>
              <w:bottom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1"/>
        </w:trPr>
        <w:tc>
          <w:tcPr>
            <w:tcW w:w="74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2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By planting date</w:t>
            </w: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By growth habit</w:t>
            </w:r>
          </w:p>
        </w:tc>
        <w:tc>
          <w:tcPr>
            <w:tcW w:w="10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By cultivar</w:t>
            </w:r>
          </w:p>
        </w:tc>
        <w:tc>
          <w:tcPr>
            <w:tcW w:w="340" w:type="dxa"/>
            <w:vAlign w:val="bottom"/>
          </w:tcPr>
          <w:p>
            <w:pPr>
              <w:spacing w:after="0"/>
              <w:rPr>
                <w:sz w:val="20"/>
                <w:szCs w:val="20"/>
                <w:color w:val="auto"/>
              </w:rPr>
            </w:pPr>
          </w:p>
        </w:tc>
        <w:tc>
          <w:tcPr>
            <w:tcW w:w="110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rPr>
              <w:t>By planting date</w:t>
            </w:r>
          </w:p>
        </w:tc>
        <w:tc>
          <w:tcPr>
            <w:tcW w:w="142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By growth habit</w:t>
            </w: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By cultivar</w:t>
            </w:r>
          </w:p>
        </w:tc>
      </w:tr>
      <w:tr>
        <w:trPr>
          <w:trHeight w:val="82"/>
        </w:trPr>
        <w:tc>
          <w:tcPr>
            <w:tcW w:w="74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c>
          <w:tcPr>
            <w:tcW w:w="126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42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gridSpan w:val="2"/>
          </w:tcPr>
          <w:p>
            <w:pPr>
              <w:spacing w:after="0"/>
              <w:rPr>
                <w:sz w:val="7"/>
                <w:szCs w:val="7"/>
                <w:color w:val="auto"/>
              </w:rPr>
            </w:pPr>
          </w:p>
        </w:tc>
      </w:tr>
      <w:tr>
        <w:trPr>
          <w:trHeight w:val="227"/>
        </w:trPr>
        <w:tc>
          <w:tcPr>
            <w:tcW w:w="7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Oct</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TAM Hot-Ty</w:t>
            </w:r>
          </w:p>
        </w:tc>
        <w:tc>
          <w:tcPr>
            <w:tcW w:w="160" w:type="dxa"/>
            <w:vAlign w:val="bottom"/>
          </w:tcPr>
          <w:p>
            <w:pPr>
              <w:spacing w:after="0"/>
              <w:rPr>
                <w:sz w:val="19"/>
                <w:szCs w:val="19"/>
                <w:color w:val="auto"/>
              </w:rPr>
            </w:pPr>
          </w:p>
        </w:tc>
        <w:tc>
          <w:tcPr>
            <w:tcW w:w="1120" w:type="dxa"/>
            <w:vAlign w:val="bottom"/>
          </w:tcPr>
          <w:p>
            <w:pPr>
              <w:jc w:val="center"/>
              <w:ind w:right="116"/>
              <w:spacing w:after="0"/>
              <w:rPr>
                <w:sz w:val="20"/>
                <w:szCs w:val="20"/>
                <w:color w:val="auto"/>
              </w:rPr>
            </w:pPr>
            <w:r>
              <w:rPr>
                <w:rFonts w:ascii="Times New Roman" w:cs="Times New Roman" w:eastAsia="Times New Roman" w:hAnsi="Times New Roman"/>
                <w:sz w:val="13"/>
                <w:szCs w:val="13"/>
                <w:color w:val="auto"/>
              </w:rPr>
              <w:t>0.54 ± 0.004 a</w:t>
            </w: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0.54 ± 0.006 a</w:t>
            </w: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0.53 ± 0.01 a</w:t>
            </w:r>
          </w:p>
        </w:tc>
        <w:tc>
          <w:tcPr>
            <w:tcW w:w="340" w:type="dxa"/>
            <w:vAlign w:val="bottom"/>
          </w:tcPr>
          <w:p>
            <w:pPr>
              <w:spacing w:after="0"/>
              <w:rPr>
                <w:sz w:val="19"/>
                <w:szCs w:val="19"/>
                <w:color w:val="auto"/>
              </w:rPr>
            </w:pPr>
          </w:p>
        </w:tc>
        <w:tc>
          <w:tcPr>
            <w:tcW w:w="110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rPr>
              <w:t>0.89 ± 0.04 a</w:t>
            </w:r>
          </w:p>
        </w:tc>
        <w:tc>
          <w:tcPr>
            <w:tcW w:w="142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0.82 ± 0.06 a</w:t>
            </w: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0.73 ± 0.05 bc</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Mykonos</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0.55 ± 0.002 a</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0.68 ± 0.011 c</w:t>
            </w:r>
          </w:p>
        </w:tc>
      </w:tr>
      <w:tr>
        <w:trPr>
          <w:trHeight w:val="172"/>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9"/>
              </w:rPr>
              <w:t>TAM HT1</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1.07 ± 0.06 a</w:t>
            </w:r>
          </w:p>
        </w:tc>
      </w:tr>
      <w:tr>
        <w:trPr>
          <w:trHeight w:val="171"/>
        </w:trPr>
        <w:tc>
          <w:tcPr>
            <w:tcW w:w="74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Indeterminate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Floyd</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0.54 ± 0.006 a</w:t>
            </w: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0.54 ± 0.002 a</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1 ± 0.04 a</w:t>
            </w:r>
          </w:p>
        </w:tc>
        <w:tc>
          <w:tcPr>
            <w:tcW w:w="880" w:type="dxa"/>
            <w:vAlign w:val="bottom"/>
          </w:tcPr>
          <w:p>
            <w:pPr>
              <w:spacing w:after="0"/>
              <w:rPr>
                <w:sz w:val="14"/>
                <w:szCs w:val="14"/>
                <w:color w:val="auto"/>
              </w:rPr>
            </w:pPr>
          </w:p>
        </w:tc>
        <w:tc>
          <w:tcPr>
            <w:tcW w:w="120" w:type="dxa"/>
            <w:vAlign w:val="bottom"/>
          </w:tcPr>
          <w:p>
            <w:pPr>
              <w:spacing w:after="0"/>
              <w:rPr>
                <w:sz w:val="14"/>
                <w:szCs w:val="14"/>
                <w:color w:val="auto"/>
              </w:rPr>
            </w:pP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Torero</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0.53 ± 0.016 a</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0.96 ± 0.08 ab</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Prunus</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0.55 ± 0.006 a</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1.04 ± 0.04 a</w:t>
            </w:r>
          </w:p>
        </w:tc>
      </w:tr>
      <w:tr>
        <w:trPr>
          <w:trHeight w:val="171"/>
        </w:trPr>
        <w:tc>
          <w:tcPr>
            <w:tcW w:w="74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8"/>
              </w:rPr>
              <w:t>Nov</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TAM Hot-Ty</w:t>
            </w:r>
          </w:p>
        </w:tc>
        <w:tc>
          <w:tcPr>
            <w:tcW w:w="160" w:type="dxa"/>
            <w:vAlign w:val="bottom"/>
          </w:tcPr>
          <w:p>
            <w:pPr>
              <w:spacing w:after="0"/>
              <w:rPr>
                <w:sz w:val="14"/>
                <w:szCs w:val="14"/>
                <w:color w:val="auto"/>
              </w:rPr>
            </w:pPr>
          </w:p>
        </w:tc>
        <w:tc>
          <w:tcPr>
            <w:tcW w:w="1120" w:type="dxa"/>
            <w:vAlign w:val="bottom"/>
          </w:tcPr>
          <w:p>
            <w:pPr>
              <w:jc w:val="center"/>
              <w:ind w:right="116"/>
              <w:spacing w:after="0"/>
              <w:rPr>
                <w:sz w:val="20"/>
                <w:szCs w:val="20"/>
                <w:color w:val="auto"/>
              </w:rPr>
            </w:pPr>
            <w:r>
              <w:rPr>
                <w:rFonts w:ascii="Times New Roman" w:cs="Times New Roman" w:eastAsia="Times New Roman" w:hAnsi="Times New Roman"/>
                <w:sz w:val="13"/>
                <w:szCs w:val="13"/>
                <w:color w:val="auto"/>
              </w:rPr>
              <w:t>0.53 ± 0.005 a</w:t>
            </w: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0.54 ± 0.005 a</w:t>
            </w: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0.54 ± 0.01 ab</w:t>
            </w:r>
          </w:p>
        </w:tc>
        <w:tc>
          <w:tcPr>
            <w:tcW w:w="340" w:type="dxa"/>
            <w:vAlign w:val="bottom"/>
          </w:tcPr>
          <w:p>
            <w:pPr>
              <w:spacing w:after="0"/>
              <w:rPr>
                <w:sz w:val="14"/>
                <w:szCs w:val="14"/>
                <w:color w:val="auto"/>
              </w:rPr>
            </w:pPr>
          </w:p>
        </w:tc>
        <w:tc>
          <w:tcPr>
            <w:tcW w:w="110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rPr>
              <w:t>0.81 ± 0.04 a</w:t>
            </w:r>
          </w:p>
        </w:tc>
        <w:tc>
          <w:tcPr>
            <w:tcW w:w="142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0.76 ± 0.04 a</w:t>
            </w: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0.64 ± 0.07 a</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Mykonos</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0.55 ± 0.003 a</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0.78 ± 0.015 a</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9"/>
              </w:rPr>
              <w:t>TAM HT1</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0.87 ± 0.03 a</w:t>
            </w:r>
          </w:p>
        </w:tc>
      </w:tr>
      <w:tr>
        <w:trPr>
          <w:trHeight w:val="172"/>
        </w:trPr>
        <w:tc>
          <w:tcPr>
            <w:tcW w:w="74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Indeterminate</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Floyd</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0.53 ± 0.007 a</w:t>
            </w:r>
          </w:p>
        </w:tc>
        <w:tc>
          <w:tcPr>
            <w:tcW w:w="1080" w:type="dxa"/>
            <w:vAlign w:val="bottom"/>
          </w:tcPr>
          <w:p>
            <w:pPr>
              <w:jc w:val="center"/>
              <w:ind w:left="96"/>
              <w:spacing w:after="0"/>
              <w:rPr>
                <w:sz w:val="20"/>
                <w:szCs w:val="20"/>
                <w:color w:val="auto"/>
              </w:rPr>
            </w:pPr>
            <w:r>
              <w:rPr>
                <w:rFonts w:ascii="Times New Roman" w:cs="Times New Roman" w:eastAsia="Times New Roman" w:hAnsi="Times New Roman"/>
                <w:sz w:val="13"/>
                <w:szCs w:val="13"/>
                <w:color w:val="auto"/>
              </w:rPr>
              <w:t>0.54 ± 0.004 ab</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0.86 ± 0.07 a</w:t>
            </w:r>
          </w:p>
        </w:tc>
        <w:tc>
          <w:tcPr>
            <w:tcW w:w="880" w:type="dxa"/>
            <w:vAlign w:val="bottom"/>
          </w:tcPr>
          <w:p>
            <w:pPr>
              <w:spacing w:after="0"/>
              <w:rPr>
                <w:sz w:val="14"/>
                <w:szCs w:val="14"/>
                <w:color w:val="auto"/>
              </w:rPr>
            </w:pPr>
          </w:p>
        </w:tc>
        <w:tc>
          <w:tcPr>
            <w:tcW w:w="120" w:type="dxa"/>
            <w:vAlign w:val="bottom"/>
          </w:tcPr>
          <w:p>
            <w:pPr>
              <w:spacing w:after="0"/>
              <w:rPr>
                <w:sz w:val="14"/>
                <w:szCs w:val="14"/>
                <w:color w:val="auto"/>
              </w:rPr>
            </w:pP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Torero</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0.50 ± 0.007 b</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0.88 ± 0.15 a</w:t>
            </w:r>
          </w:p>
        </w:tc>
      </w:tr>
      <w:tr>
        <w:trPr>
          <w:trHeight w:val="171"/>
        </w:trPr>
        <w:tc>
          <w:tcPr>
            <w:tcW w:w="74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Prunus</w:t>
            </w:r>
          </w:p>
        </w:tc>
        <w:tc>
          <w:tcPr>
            <w:tcW w:w="1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8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0.55 ± 0.012 a</w:t>
            </w:r>
          </w:p>
        </w:tc>
        <w:tc>
          <w:tcPr>
            <w:tcW w:w="3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000" w:type="dxa"/>
            <w:vAlign w:val="bottom"/>
            <w:gridSpan w:val="2"/>
          </w:tcPr>
          <w:p>
            <w:pPr>
              <w:jc w:val="center"/>
              <w:ind w:right="100"/>
              <w:spacing w:after="0"/>
              <w:rPr>
                <w:sz w:val="20"/>
                <w:szCs w:val="20"/>
                <w:color w:val="auto"/>
              </w:rPr>
            </w:pPr>
            <w:r>
              <w:rPr>
                <w:rFonts w:ascii="Times New Roman" w:cs="Times New Roman" w:eastAsia="Times New Roman" w:hAnsi="Times New Roman"/>
                <w:sz w:val="13"/>
                <w:szCs w:val="13"/>
                <w:color w:val="auto"/>
              </w:rPr>
              <w:t>0.85 ± 0.04 a</w:t>
            </w:r>
          </w:p>
        </w:tc>
      </w:tr>
      <w:tr>
        <w:trPr>
          <w:trHeight w:val="106"/>
        </w:trPr>
        <w:tc>
          <w:tcPr>
            <w:tcW w:w="74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tcPr>
          <w:p>
            <w:pPr>
              <w:spacing w:after="0"/>
              <w:rPr>
                <w:sz w:val="9"/>
                <w:szCs w:val="9"/>
                <w:color w:val="auto"/>
              </w:rPr>
            </w:pPr>
          </w:p>
        </w:tc>
        <w:tc>
          <w:tcPr>
            <w:tcW w:w="1040" w:type="dxa"/>
            <w:vAlign w:val="bottom"/>
            <w:tcBorders>
              <w:bottom w:val="single" w:sz="8" w:color="auto"/>
            </w:tcBorders>
          </w:tcPr>
          <w:p>
            <w:pPr>
              <w:spacing w:after="0"/>
              <w:rPr>
                <w:sz w:val="9"/>
                <w:szCs w:val="9"/>
                <w:color w:val="auto"/>
              </w:rPr>
            </w:pPr>
          </w:p>
        </w:tc>
        <w:tc>
          <w:tcPr>
            <w:tcW w:w="160" w:type="dxa"/>
            <w:vAlign w:val="bottom"/>
            <w:tcBorders>
              <w:bottom w:val="single" w:sz="8" w:color="auto"/>
            </w:tcBorders>
          </w:tcPr>
          <w:p>
            <w:pPr>
              <w:spacing w:after="0"/>
              <w:rPr>
                <w:sz w:val="9"/>
                <w:szCs w:val="9"/>
                <w:color w:val="auto"/>
              </w:rPr>
            </w:pPr>
          </w:p>
        </w:tc>
        <w:tc>
          <w:tcPr>
            <w:tcW w:w="1120" w:type="dxa"/>
            <w:vAlign w:val="bottom"/>
            <w:tcBorders>
              <w:bottom w:val="single" w:sz="8" w:color="auto"/>
            </w:tcBorders>
          </w:tcPr>
          <w:p>
            <w:pPr>
              <w:spacing w:after="0"/>
              <w:rPr>
                <w:sz w:val="9"/>
                <w:szCs w:val="9"/>
                <w:color w:val="auto"/>
              </w:rPr>
            </w:pPr>
          </w:p>
        </w:tc>
        <w:tc>
          <w:tcPr>
            <w:tcW w:w="1260" w:type="dxa"/>
            <w:vAlign w:val="bottom"/>
            <w:tcBorders>
              <w:bottom w:val="single" w:sz="8" w:color="auto"/>
            </w:tcBorders>
          </w:tcPr>
          <w:p>
            <w:pPr>
              <w:spacing w:after="0"/>
              <w:rPr>
                <w:sz w:val="9"/>
                <w:szCs w:val="9"/>
                <w:color w:val="auto"/>
              </w:rPr>
            </w:pPr>
          </w:p>
        </w:tc>
        <w:tc>
          <w:tcPr>
            <w:tcW w:w="1080" w:type="dxa"/>
            <w:vAlign w:val="bottom"/>
            <w:tcBorders>
              <w:bottom w:val="single" w:sz="8" w:color="auto"/>
            </w:tcBorders>
          </w:tcPr>
          <w:p>
            <w:pPr>
              <w:spacing w:after="0"/>
              <w:rPr>
                <w:sz w:val="9"/>
                <w:szCs w:val="9"/>
                <w:color w:val="auto"/>
              </w:rPr>
            </w:pPr>
          </w:p>
        </w:tc>
        <w:tc>
          <w:tcPr>
            <w:tcW w:w="340" w:type="dxa"/>
            <w:vAlign w:val="bottom"/>
            <w:tcBorders>
              <w:bottom w:val="single" w:sz="8" w:color="auto"/>
            </w:tcBorders>
          </w:tcPr>
          <w:p>
            <w:pPr>
              <w:spacing w:after="0"/>
              <w:rPr>
                <w:sz w:val="9"/>
                <w:szCs w:val="9"/>
                <w:color w:val="auto"/>
              </w:rPr>
            </w:pPr>
          </w:p>
        </w:tc>
        <w:tc>
          <w:tcPr>
            <w:tcW w:w="1100" w:type="dxa"/>
            <w:vAlign w:val="bottom"/>
            <w:tcBorders>
              <w:bottom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c>
          <w:tcPr>
            <w:tcW w:w="88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7" w:gutter="0" w:footer="0" w:header="0"/>
        </w:sectPr>
      </w:pPr>
    </w:p>
    <w:p>
      <w:pPr>
        <w:spacing w:after="0" w:line="79" w:lineRule="exact"/>
        <w:rPr>
          <w:sz w:val="20"/>
          <w:szCs w:val="20"/>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November. The total marketable yield was higher after the earlier planting in both seasons. During season 1, the average yields from October planting were 79.43 t/ha, while those from November planting were 55.89 t/ha (</w:t>
      </w:r>
      <w:hyperlink w:anchor="page8">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representing a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 = 0.0053) 42 %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in yield. Similarly, during season 2, October and November planting average yields were of 65.52 and 55.18 t/ha, respectively, representing a 19 %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in yield, although this did not reach statistical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w:t>
      </w:r>
      <w:hyperlink w:anchor="page8">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w:t>
      </w:r>
    </w:p>
    <w:p>
      <w:pPr>
        <w:spacing w:after="0" w:line="195" w:lineRule="exact"/>
        <w:rPr>
          <w:sz w:val="20"/>
          <w:szCs w:val="20"/>
          <w:color w:val="auto"/>
        </w:rPr>
      </w:pPr>
    </w:p>
    <w:p>
      <w:pPr>
        <w:jc w:val="both"/>
        <w:ind w:firstLine="249"/>
        <w:spacing w:after="0" w:line="280" w:lineRule="auto"/>
        <w:rPr>
          <w:sz w:val="20"/>
          <w:szCs w:val="20"/>
          <w:color w:val="auto"/>
        </w:rPr>
      </w:pPr>
      <w:r>
        <w:rPr>
          <w:rFonts w:ascii="Times New Roman" w:cs="Times New Roman" w:eastAsia="Times New Roman" w:hAnsi="Times New Roman"/>
          <w:sz w:val="16"/>
          <w:szCs w:val="16"/>
          <w:color w:val="auto"/>
        </w:rPr>
        <w:t>Plants transplanted in November were comparatively younger and may have been more vulnerable during their vegetative and re-productive stages to the relatively low temperatures during December</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jc w:val="both"/>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and January. On the other hand, plants that were planted in October received a comparatively longer exposure to favorable warm tempera-tures and longer photoperiod, which could have imparted better agro-nomic growth and, thus, greater yield (</w:t>
      </w:r>
      <w:hyperlink w:anchor="page8">
        <w:r>
          <w:rPr>
            <w:rFonts w:ascii="Times New Roman" w:cs="Times New Roman" w:eastAsia="Times New Roman" w:hAnsi="Times New Roman"/>
            <w:sz w:val="16"/>
            <w:szCs w:val="16"/>
            <w:color w:val="004A76"/>
          </w:rPr>
          <w:t>Ayankojo et al., 2018</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Neild and</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Seeley, 1977</w:t>
        </w:r>
      </w:hyperlink>
      <w:r>
        <w:rPr>
          <w:rFonts w:ascii="Times New Roman" w:cs="Times New Roman" w:eastAsia="Times New Roman" w:hAnsi="Times New Roman"/>
          <w:sz w:val="16"/>
          <w:szCs w:val="16"/>
          <w:color w:val="000000"/>
        </w:rPr>
        <w:t>). These observations indicate how crucial the optimal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transplanting date is for crop productivity, as has been described in several other reports (</w:t>
      </w:r>
      <w:hyperlink w:anchor="page8">
        <w:r>
          <w:rPr>
            <w:rFonts w:ascii="Times New Roman" w:cs="Times New Roman" w:eastAsia="Times New Roman" w:hAnsi="Times New Roman"/>
            <w:sz w:val="16"/>
            <w:szCs w:val="16"/>
            <w:color w:val="004A76"/>
          </w:rPr>
          <w:t>Ahammad et al., 2009</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Elsayed-Farag et al., 2018</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Singh et al., 2015</w:t>
        </w:r>
      </w:hyperlink>
      <w:r>
        <w:rPr>
          <w:rFonts w:ascii="Times New Roman" w:cs="Times New Roman" w:eastAsia="Times New Roman" w:hAnsi="Times New Roman"/>
          <w:sz w:val="16"/>
          <w:szCs w:val="16"/>
          <w:color w:val="000000"/>
        </w:rPr>
        <w:t>).</w:t>
      </w:r>
    </w:p>
    <w:p>
      <w:pPr>
        <w:spacing w:after="0" w:line="198" w:lineRule="exact"/>
        <w:rPr>
          <w:rFonts w:ascii="Times New Roman" w:cs="Times New Roman" w:eastAsia="Times New Roman" w:hAnsi="Times New Roman"/>
          <w:sz w:val="16"/>
          <w:szCs w:val="16"/>
          <w:color w:val="000000"/>
        </w:rPr>
      </w:pPr>
    </w:p>
    <w:p>
      <w:pPr>
        <w:jc w:val="both"/>
        <w:ind w:firstLine="249"/>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 also evaluated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plant growth habit in high-tunnel production in the RGV. Whereas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production traditionally has focused on early determinate tomato cultivars (</w:t>
      </w:r>
      <w:hyperlink w:anchor="page8">
        <w:r>
          <w:rPr>
            <w:rFonts w:ascii="Times New Roman" w:cs="Times New Roman" w:eastAsia="Times New Roman" w:hAnsi="Times New Roman"/>
            <w:sz w:val="16"/>
            <w:szCs w:val="16"/>
            <w:color w:val="004A76"/>
          </w:rPr>
          <w:t>Elsayed-Farag et al.,</w:t>
        </w:r>
      </w:hyperlink>
    </w:p>
    <w:p>
      <w:pPr>
        <w:spacing w:after="0" w:line="200"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type w:val="continuous"/>
        </w:sectPr>
      </w:pPr>
    </w:p>
    <w:p>
      <w:pPr>
        <w:spacing w:after="0" w:line="76" w:lineRule="exact"/>
        <w:rPr>
          <w:rFonts w:ascii="Times New Roman" w:cs="Times New Roman" w:eastAsia="Times New Roman" w:hAnsi="Times New Roman"/>
          <w:sz w:val="16"/>
          <w:szCs w:val="16"/>
          <w:color w:val="000000"/>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D.R. Kandel, et al.</w:t>
      </w:r>
    </w:p>
    <w:p>
      <w:pPr>
        <w:spacing w:after="0" w:line="283" w:lineRule="exact"/>
        <w:rPr>
          <w:sz w:val="20"/>
          <w:szCs w:val="20"/>
          <w:color w:val="auto"/>
        </w:rPr>
      </w:pPr>
    </w:p>
    <w:p>
      <w:pPr>
        <w:jc w:val="both"/>
        <w:ind w:left="8"/>
        <w:spacing w:after="0" w:line="273" w:lineRule="auto"/>
        <w:rPr>
          <w:rFonts w:ascii="Times New Roman" w:cs="Times New Roman" w:eastAsia="Times New Roman" w:hAnsi="Times New Roman"/>
          <w:sz w:val="16"/>
          <w:szCs w:val="16"/>
          <w:color w:val="000000"/>
        </w:rPr>
      </w:pPr>
      <w:hyperlink w:anchor="page8">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tomato production in high tunnels might provide the possibility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of extending the harvesting period through the utilization of in-determinate-type tomato cultivars. However, our results indicated that under RGV conditions, determinate-type tomatoes produce higher yields than indeterminate tomatoes among the cultivars tested in this study (P = 0.0008 in season 1 and P = 0.0002 in season 2). With the exception of the season 1, November planting date, for which only marginally higher yields were observed for the determinate cultivars, all other comparisons showed statistically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For the season 1 October planting and the season 2 October and November plantings, yields were 97, 101, and 71 % higher on average in de-terminate compared to indeterminate cultivars (</w:t>
      </w:r>
      <w:hyperlink w:anchor="page8">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000000"/>
        </w:rPr>
        <w:t>). The pruning operation required to establish a single main stem may have limited the yield of indeterminate cultivars in this study, as reported by others (</w:t>
      </w:r>
      <w:hyperlink w:anchor="page8">
        <w:r>
          <w:rPr>
            <w:rFonts w:ascii="Times New Roman" w:cs="Times New Roman" w:eastAsia="Times New Roman" w:hAnsi="Times New Roman"/>
            <w:sz w:val="16"/>
            <w:szCs w:val="16"/>
            <w:color w:val="004A76"/>
          </w:rPr>
          <w:t>Peet and Welles, 2005</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Saltveit, 2005</w:t>
        </w:r>
      </w:hyperlink>
      <w:r>
        <w:rPr>
          <w:rFonts w:ascii="Times New Roman" w:cs="Times New Roman" w:eastAsia="Times New Roman" w:hAnsi="Times New Roman"/>
          <w:sz w:val="16"/>
          <w:szCs w:val="16"/>
          <w:color w:val="000000"/>
        </w:rPr>
        <w:t>).</w:t>
      </w:r>
    </w:p>
    <w:p>
      <w:pPr>
        <w:spacing w:after="0" w:line="206" w:lineRule="exact"/>
        <w:rPr>
          <w:rFonts w:ascii="Times New Roman" w:cs="Times New Roman" w:eastAsia="Times New Roman" w:hAnsi="Times New Roman"/>
          <w:sz w:val="16"/>
          <w:szCs w:val="16"/>
          <w:color w:val="000000"/>
        </w:rPr>
      </w:pPr>
    </w:p>
    <w:p>
      <w:pPr>
        <w:jc w:val="both"/>
        <w:ind w:left="8"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Furthermore, when evaluating cultivar performance, we observed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main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cultivar on marketable yield (P = 0.0053 in season 1 and P = 0.0107 in season 2). During season 1, cv. Mykonos (129.13 t/ha) produced the highest yields, followed by cv. TAM Hot-Ty (96.4 t/ha), whereas during the second year, the highest-yielding cul-tivar was cv. TAM-HT1 (85.98 t/ha), which had not been tested during season 1, followed by cv. Mykonos (82.19 t/ha) and cv. TAM HT1 (71.07 t/ha) (</w:t>
      </w:r>
      <w:hyperlink w:anchor="page8">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However, the yield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observed be-tween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determinate cultivars were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at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 = 0.05, suggesting that any of these three cultivars could reasonably be chosen for production in the RGV under high-tunnel conditions. Moreover, choosing which cultivar to grow will depend on market demands and observed yields. For example, cv. Mykonos produces extra-large beefsteak tomatoes, whereas cv. TAM Hot-Ty produces large ones. On the other hand, TAM HT1 is a </w:t>
      </w:r>
      <w:r>
        <w:rPr>
          <w:rFonts w:ascii="Arial" w:cs="Arial" w:eastAsia="Arial" w:hAnsi="Arial"/>
          <w:sz w:val="16"/>
          <w:szCs w:val="16"/>
          <w:color w:val="auto"/>
        </w:rPr>
        <w:t>“</w:t>
      </w:r>
      <w:r>
        <w:rPr>
          <w:rFonts w:ascii="Times New Roman" w:cs="Times New Roman" w:eastAsia="Times New Roman" w:hAnsi="Times New Roman"/>
          <w:sz w:val="16"/>
          <w:szCs w:val="16"/>
          <w:color w:val="auto"/>
        </w:rPr>
        <w:t>heirloom</w:t>
      </w:r>
      <w:r>
        <w:rPr>
          <w:rFonts w:ascii="Arial" w:cs="Arial" w:eastAsia="Arial" w:hAnsi="Arial"/>
          <w:sz w:val="16"/>
          <w:szCs w:val="16"/>
          <w:color w:val="auto"/>
        </w:rPr>
        <w:t>”</w:t>
      </w:r>
      <w:r>
        <w:rPr>
          <w:rFonts w:ascii="Times New Roman" w:cs="Times New Roman" w:eastAsia="Times New Roman" w:hAnsi="Times New Roman"/>
          <w:sz w:val="16"/>
          <w:szCs w:val="16"/>
          <w:color w:val="auto"/>
        </w:rPr>
        <w:t>-type extra-large tomato, which could potentially be sold in specialty markets at a higher price.</w:t>
      </w:r>
    </w:p>
    <w:p>
      <w:pPr>
        <w:spacing w:after="0" w:line="200" w:lineRule="exact"/>
        <w:rPr>
          <w:rFonts w:ascii="Times New Roman" w:cs="Times New Roman" w:eastAsia="Times New Roman" w:hAnsi="Times New Roman"/>
          <w:sz w:val="16"/>
          <w:szCs w:val="16"/>
          <w:color w:val="000000"/>
        </w:rPr>
      </w:pPr>
    </w:p>
    <w:p>
      <w:pPr>
        <w:spacing w:after="0" w:line="214" w:lineRule="exact"/>
        <w:rPr>
          <w:rFonts w:ascii="Times New Roman" w:cs="Times New Roman" w:eastAsia="Times New Roman" w:hAnsi="Times New Roman"/>
          <w:sz w:val="16"/>
          <w:szCs w:val="16"/>
          <w:color w:val="000000"/>
        </w:rPr>
      </w:pPr>
    </w:p>
    <w:p>
      <w:pPr>
        <w:jc w:val="both"/>
        <w:ind w:left="8"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high-tunnel data were consistent with the results obtained in the open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in the RGV by </w:t>
      </w:r>
      <w:hyperlink w:anchor="page8">
        <w:r>
          <w:rPr>
            <w:rFonts w:ascii="Times New Roman" w:cs="Times New Roman" w:eastAsia="Times New Roman" w:hAnsi="Times New Roman"/>
            <w:sz w:val="16"/>
            <w:szCs w:val="16"/>
            <w:color w:val="004A76"/>
          </w:rPr>
          <w:t>Elsayed-Farag et al. (2018)</w:t>
        </w:r>
      </w:hyperlink>
      <w:r>
        <w:rPr>
          <w:rFonts w:ascii="Times New Roman" w:cs="Times New Roman" w:eastAsia="Times New Roman" w:hAnsi="Times New Roman"/>
          <w:sz w:val="16"/>
          <w:szCs w:val="16"/>
          <w:color w:val="auto"/>
        </w:rPr>
        <w:t>, in which cv. TAM Hot-Ty (51.65 t /ha) and Mykonos (50.78 t/ha) also performed better than cv. Torero (48.33 t/ha) and Prunus (35.72 t/ha). Although direct comparisons cannot be made between the results of their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study and this high-tunnel study, the data strongly suggest that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marketable yields are higher in high-tunnel compared to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production in South Texas. Similarly, </w:t>
      </w:r>
      <w:hyperlink w:anchor="page8">
        <w:r>
          <w:rPr>
            <w:rFonts w:ascii="Times New Roman" w:cs="Times New Roman" w:eastAsia="Times New Roman" w:hAnsi="Times New Roman"/>
            <w:sz w:val="16"/>
            <w:szCs w:val="16"/>
            <w:color w:val="004A76"/>
          </w:rPr>
          <w:t>O</w:t>
        </w:r>
        <w:r>
          <w:rPr>
            <w:rFonts w:ascii="Arial" w:cs="Arial" w:eastAsia="Arial" w:hAnsi="Arial"/>
            <w:sz w:val="16"/>
            <w:szCs w:val="16"/>
            <w:color w:val="004A76"/>
          </w:rPr>
          <w:t>’</w:t>
        </w:r>
        <w:r>
          <w:rPr>
            <w:rFonts w:ascii="Times New Roman" w:cs="Times New Roman" w:eastAsia="Times New Roman" w:hAnsi="Times New Roman"/>
            <w:sz w:val="16"/>
            <w:szCs w:val="16"/>
            <w:color w:val="004A76"/>
          </w:rPr>
          <w:t>Connell et al. (2012)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reported that tomato yield increased 33 % in high tunnels compared to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production.</w:t>
      </w:r>
    </w:p>
    <w:p>
      <w:pPr>
        <w:spacing w:after="0" w:line="200" w:lineRule="exact"/>
        <w:rPr>
          <w:sz w:val="20"/>
          <w:szCs w:val="20"/>
          <w:color w:val="auto"/>
        </w:rPr>
      </w:pPr>
    </w:p>
    <w:p>
      <w:pPr>
        <w:spacing w:after="0" w:line="20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3.5. Planting date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solids and acidity varies season-to-season</w:t>
      </w:r>
    </w:p>
    <w:p>
      <w:pPr>
        <w:spacing w:after="0" w:line="234" w:lineRule="exact"/>
        <w:rPr>
          <w:sz w:val="20"/>
          <w:szCs w:val="20"/>
          <w:color w:val="auto"/>
        </w:rPr>
      </w:pPr>
    </w:p>
    <w:p>
      <w:pPr>
        <w:jc w:val="both"/>
        <w:ind w:left="8"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In addition to their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yield, we also evaluated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planting date and cultivar growth habit on fruit sweetness (total soluble solids content), total acidity,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During season 1, total so-luble solids concentration (Brix %) as a measurement of sweetness in tomato fruits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by planting date (P &lt; 0.0001). Generally, glucose and fructose are considered the major sugars in to-mato fruit, along with trace amounts of sucrose (</w:t>
      </w:r>
      <w:hyperlink w:anchor="page8">
        <w:r>
          <w:rPr>
            <w:rFonts w:ascii="Times New Roman" w:cs="Times New Roman" w:eastAsia="Times New Roman" w:hAnsi="Times New Roman"/>
            <w:sz w:val="16"/>
            <w:szCs w:val="16"/>
            <w:color w:val="004A76"/>
          </w:rPr>
          <w:t>Baldwin et al., 2008</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Foolad, 2007</w:t>
        </w:r>
      </w:hyperlink>
      <w:r>
        <w:rPr>
          <w:rFonts w:ascii="Times New Roman" w:cs="Times New Roman" w:eastAsia="Times New Roman" w:hAnsi="Times New Roman"/>
          <w:sz w:val="16"/>
          <w:szCs w:val="16"/>
          <w:color w:val="000000"/>
        </w:rPr>
        <w:t>). In this study, we did not isolate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sugars sepa-rately; therefore, the data presented here represent cumulative of glu-cose, fructose, and sucrose.</w:t>
      </w:r>
    </w:p>
    <w:p>
      <w:pPr>
        <w:spacing w:after="0" w:line="198" w:lineRule="exact"/>
        <w:rPr>
          <w:sz w:val="20"/>
          <w:szCs w:val="20"/>
          <w:color w:val="auto"/>
        </w:rPr>
      </w:pPr>
    </w:p>
    <w:p>
      <w:pPr>
        <w:jc w:val="both"/>
        <w:ind w:left="8"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 observed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Brix in the October planting (4.10 %) compared to the November planting (3.67 %) in season 1, re-presenting a 12 %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in total soluble solids (</w:t>
      </w:r>
      <w:hyperlink w:anchor="page8">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 However, a similar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was not observed in season 2. Furthermore, the sugar concentration in the fruits varied between cultivars in both seasons (P</w:t>
      </w:r>
    </w:p>
    <w:p>
      <w:pPr>
        <w:spacing w:after="0" w:line="2" w:lineRule="exact"/>
        <w:rPr>
          <w:sz w:val="20"/>
          <w:szCs w:val="20"/>
          <w:color w:val="auto"/>
        </w:rPr>
      </w:pPr>
    </w:p>
    <w:p>
      <w:pPr>
        <w:jc w:val="both"/>
        <w:ind w:left="8" w:hanging="8"/>
        <w:spacing w:after="0" w:line="272" w:lineRule="auto"/>
        <w:tabs>
          <w:tab w:leader="none" w:pos="219"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0.0034 in season 1 and P &lt; 0.0001 in season 2) and on the basis of plant growth habit (P &lt; 0.0001 in season 1 and P &lt; 0.0001 in season 2). Fruits of the determinate cultivars TAM Hot-Ty, Mykonos, and TAM HT1 had overall higher Brix values than those from indeterminate cultivars (</w:t>
      </w:r>
      <w:hyperlink w:anchor="page8">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 The average sugar contents in fruits from cv. TAM</w:t>
      </w:r>
    </w:p>
    <w:p>
      <w:pPr>
        <w:spacing w:after="0" w:line="3" w:lineRule="exact"/>
        <w:rPr>
          <w:sz w:val="20"/>
          <w:szCs w:val="20"/>
          <w:color w:val="auto"/>
        </w:rPr>
      </w:pPr>
    </w:p>
    <w:p>
      <w:pPr>
        <w:ind w:left="8"/>
        <w:spacing w:after="0"/>
        <w:tabs>
          <w:tab w:leader="none" w:pos="628" w:val="left"/>
          <w:tab w:leader="none" w:pos="1688" w:val="left"/>
          <w:tab w:leader="none" w:pos="2908" w:val="left"/>
          <w:tab w:leader="none" w:pos="3308" w:val="left"/>
          <w:tab w:leader="none" w:pos="4088" w:val="left"/>
        </w:tabs>
        <w:rPr>
          <w:sz w:val="20"/>
          <w:szCs w:val="20"/>
          <w:color w:val="auto"/>
        </w:rPr>
      </w:pPr>
      <w:r>
        <w:rPr>
          <w:rFonts w:ascii="Times New Roman" w:cs="Times New Roman" w:eastAsia="Times New Roman" w:hAnsi="Times New Roman"/>
          <w:sz w:val="16"/>
          <w:szCs w:val="16"/>
          <w:color w:val="auto"/>
        </w:rPr>
        <w:t>Hot-Ty</w:t>
        <w:tab/>
        <w:t>(4.56 ± 0.22</w:t>
        <w:tab/>
        <w:t>%</w:t>
      </w:r>
      <w:r>
        <w:rPr>
          <w:rFonts w:ascii="Arial" w:cs="Arial" w:eastAsia="Arial" w:hAnsi="Arial"/>
          <w:sz w:val="16"/>
          <w:szCs w:val="16"/>
          <w:color w:val="auto"/>
        </w:rPr>
        <w:t>–</w:t>
      </w:r>
      <w:r>
        <w:rPr>
          <w:rFonts w:ascii="Times New Roman" w:cs="Times New Roman" w:eastAsia="Times New Roman" w:hAnsi="Times New Roman"/>
          <w:sz w:val="16"/>
          <w:szCs w:val="16"/>
          <w:color w:val="auto"/>
        </w:rPr>
        <w:t>5.24 ± 0.09</w:t>
        <w:tab/>
        <w:t>%),</w:t>
        <w:tab/>
        <w:t>Mykonos</w:t>
        <w:tab/>
        <w:t>(3.84 ± 0.27</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109582</w:t>
      </w:r>
    </w:p>
    <w:p>
      <w:pPr>
        <w:spacing w:after="0" w:line="333" w:lineRule="exact"/>
        <w:rPr>
          <w:sz w:val="20"/>
          <w:szCs w:val="20"/>
          <w:color w:val="auto"/>
        </w:rPr>
      </w:pPr>
    </w:p>
    <w:p>
      <w:pPr>
        <w:jc w:val="both"/>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w:t>
      </w:r>
      <w:r>
        <w:rPr>
          <w:rFonts w:ascii="Arial" w:cs="Arial" w:eastAsia="Arial" w:hAnsi="Arial"/>
          <w:sz w:val="16"/>
          <w:szCs w:val="16"/>
          <w:color w:val="auto"/>
        </w:rPr>
        <w:t>–</w:t>
      </w:r>
      <w:r>
        <w:rPr>
          <w:rFonts w:ascii="Times New Roman" w:cs="Times New Roman" w:eastAsia="Times New Roman" w:hAnsi="Times New Roman"/>
          <w:sz w:val="16"/>
          <w:szCs w:val="16"/>
          <w:color w:val="auto"/>
        </w:rPr>
        <w:t>4.52 ± 0.06 %), and Prunus (3.66 ± 0.33 %</w:t>
      </w:r>
      <w:r>
        <w:rPr>
          <w:rFonts w:ascii="Arial" w:cs="Arial" w:eastAsia="Arial" w:hAnsi="Arial"/>
          <w:sz w:val="16"/>
          <w:szCs w:val="16"/>
          <w:color w:val="auto"/>
        </w:rPr>
        <w:t>–</w:t>
      </w:r>
      <w:r>
        <w:rPr>
          <w:rFonts w:ascii="Times New Roman" w:cs="Times New Roman" w:eastAsia="Times New Roman" w:hAnsi="Times New Roman"/>
          <w:sz w:val="16"/>
          <w:szCs w:val="16"/>
          <w:color w:val="auto"/>
        </w:rPr>
        <w:t>4.40 ± 0.19 %) in this study were similar to those previously reported in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trials at the same location (</w:t>
      </w:r>
      <w:hyperlink w:anchor="page8">
        <w:r>
          <w:rPr>
            <w:rFonts w:ascii="Times New Roman" w:cs="Times New Roman" w:eastAsia="Times New Roman" w:hAnsi="Times New Roman"/>
            <w:sz w:val="16"/>
            <w:szCs w:val="16"/>
            <w:color w:val="004A76"/>
          </w:rPr>
          <w:t>Anciso, 2016</w:t>
        </w:r>
      </w:hyperlink>
      <w:r>
        <w:rPr>
          <w:rFonts w:ascii="Times New Roman" w:cs="Times New Roman" w:eastAsia="Times New Roman" w:hAnsi="Times New Roman"/>
          <w:sz w:val="16"/>
          <w:szCs w:val="16"/>
          <w:color w:val="auto"/>
        </w:rPr>
        <w:t>). This suggests that under RGV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-season conditions, high-tunnel soluble solid content is not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in contrast to a previous report in which low sugar was observed in pro-duce cultivated under protected conditions (</w:t>
      </w:r>
      <w:hyperlink w:anchor="page8">
        <w:r>
          <w:rPr>
            <w:rFonts w:ascii="Times New Roman" w:cs="Times New Roman" w:eastAsia="Times New Roman" w:hAnsi="Times New Roman"/>
            <w:sz w:val="16"/>
            <w:szCs w:val="16"/>
            <w:color w:val="004A76"/>
          </w:rPr>
          <w:t>Cebolla-Cornejo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 Since that study was performed in Spain, the contradictory re-sults suggest that the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environment and its interaction with the cultivars utilized has a substantial impact on observed soluble solid content. Finally, among the cultivars, determinate cultivars TAM Hot-Ty and TAM HT1 were the two with the highest sugar concentration, with Brix up to 5.24 % and 5.10 %, respectively (</w:t>
      </w:r>
      <w:hyperlink w:anchor="page8">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000000"/>
        </w:rPr>
        <w:t>).</w:t>
      </w:r>
    </w:p>
    <w:p>
      <w:pPr>
        <w:spacing w:after="0" w:line="4"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Meanwhile, tomato fruits harvested after October compared to November planting in season 1 showed lower acid levels (P = 0.0015). However, in season 2,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planting time was ob-served for this trait (</w:t>
      </w:r>
      <w:hyperlink w:anchor="page8">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 Like the sugar concentration,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cultivar growth habit on fruit acid content was not consistent across planting dates over the seasons (</w:t>
      </w:r>
      <w:hyperlink w:anchor="page8">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 October planting in both season 1 (P = 0.049) and season 2 (P = 0.019) resulted in statistical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determinate (0.77 % and 0.58 %, respectively) and indeterminate (0.56 % and 0.46 %, respectively) tomatoes. Citric acid is described as the major acid in tomato, followed by malic acid and glutamic acid, respectively (</w:t>
      </w:r>
      <w:hyperlink w:anchor="page8">
        <w:r>
          <w:rPr>
            <w:rFonts w:ascii="Times New Roman" w:cs="Times New Roman" w:eastAsia="Times New Roman" w:hAnsi="Times New Roman"/>
            <w:sz w:val="16"/>
            <w:szCs w:val="16"/>
            <w:color w:val="004A76"/>
          </w:rPr>
          <w:t>Baldwin et al., 2008</w:t>
        </w:r>
      </w:hyperlink>
      <w:r>
        <w:rPr>
          <w:rFonts w:ascii="Times New Roman" w:cs="Times New Roman" w:eastAsia="Times New Roman" w:hAnsi="Times New Roman"/>
          <w:sz w:val="16"/>
          <w:szCs w:val="16"/>
          <w:color w:val="auto"/>
        </w:rPr>
        <w:t>). As for sugars, we did not isolate individual types of acids; therefore, the acidity data pre-sented in this study represent cumulative results for the above-men-tioned acids.</w:t>
      </w:r>
    </w:p>
    <w:p>
      <w:pPr>
        <w:spacing w:after="0" w:line="206"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Finally, fruit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between planting date or growth habit, and cultivar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fruit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was inconsistent (</w:t>
      </w:r>
      <w:hyperlink w:anchor="page8">
        <w:r>
          <w:rPr>
            <w:rFonts w:ascii="Times New Roman" w:cs="Times New Roman" w:eastAsia="Times New Roman" w:hAnsi="Times New Roman"/>
            <w:sz w:val="16"/>
            <w:szCs w:val="16"/>
            <w:color w:val="004A76"/>
          </w:rPr>
          <w:t>Table 6</w:t>
        </w:r>
      </w:hyperlink>
      <w:r>
        <w:rPr>
          <w:rFonts w:ascii="Times New Roman" w:cs="Times New Roman" w:eastAsia="Times New Roman" w:hAnsi="Times New Roman"/>
          <w:sz w:val="16"/>
          <w:szCs w:val="16"/>
          <w:color w:val="auto"/>
        </w:rPr>
        <w:t>). For example, in season 1, a single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was observed between cultivars, as cv. Torero (P = 0.006) had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lower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content than the other cultivars; however, in season 2, no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were observed. Although no di-rect comparison was made between seasons, the data show higher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values in season 2 tomatoes compared to season 1, suggesting</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that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environmental conditions between the 2 years may have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fruit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rmness. Finally, given that a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value of 0.14 kgF is considered the threshold for marketing purposes (</w:t>
      </w:r>
      <w:hyperlink w:anchor="page8">
        <w:r>
          <w:rPr>
            <w:rFonts w:ascii="Times New Roman" w:cs="Times New Roman" w:eastAsia="Times New Roman" w:hAnsi="Times New Roman"/>
            <w:sz w:val="16"/>
            <w:szCs w:val="16"/>
            <w:color w:val="004A76"/>
          </w:rPr>
          <w:t>Batu, 2004</w:t>
        </w:r>
      </w:hyperlink>
      <w:r>
        <w:rPr>
          <w:rFonts w:ascii="Times New Roman" w:cs="Times New Roman" w:eastAsia="Times New Roman" w:hAnsi="Times New Roman"/>
          <w:sz w:val="16"/>
          <w:szCs w:val="16"/>
          <w:color w:val="auto"/>
        </w:rPr>
        <w:t>), we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rmed that all the tomatoes produced in this study met market standards in this regard, since all </w:t>
      </w:r>
      <w:r>
        <w:rPr>
          <w:rFonts w:ascii="Arial" w:cs="Arial" w:eastAsia="Arial" w:hAnsi="Arial"/>
          <w:sz w:val="16"/>
          <w:szCs w:val="16"/>
          <w:color w:val="auto"/>
        </w:rPr>
        <w:t>fi</w:t>
      </w:r>
      <w:r>
        <w:rPr>
          <w:rFonts w:ascii="Times New Roman" w:cs="Times New Roman" w:eastAsia="Times New Roman" w:hAnsi="Times New Roman"/>
          <w:sz w:val="16"/>
          <w:szCs w:val="16"/>
          <w:color w:val="auto"/>
        </w:rPr>
        <w:t>rmness values were &gt; 0.14 kgF (</w:t>
      </w:r>
      <w:hyperlink w:anchor="page8">
        <w:r>
          <w:rPr>
            <w:rFonts w:ascii="Times New Roman" w:cs="Times New Roman" w:eastAsia="Times New Roman" w:hAnsi="Times New Roman"/>
            <w:sz w:val="16"/>
            <w:szCs w:val="16"/>
            <w:color w:val="004A76"/>
          </w:rPr>
          <w:t>Table 6</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19" w:lineRule="exact"/>
        <w:rPr>
          <w:rFonts w:ascii="Times New Roman" w:cs="Times New Roman" w:eastAsia="Times New Roman" w:hAnsi="Times New Roman"/>
          <w:sz w:val="16"/>
          <w:szCs w:val="16"/>
          <w:color w:val="auto"/>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3.6. Sensory analysis indicates consumer preference for tomatoes produced in high tunnels</w:t>
      </w:r>
    </w:p>
    <w:p>
      <w:pPr>
        <w:spacing w:after="0" w:line="189" w:lineRule="exact"/>
        <w:rPr>
          <w:rFonts w:ascii="Times New Roman" w:cs="Times New Roman" w:eastAsia="Times New Roman" w:hAnsi="Times New Roman"/>
          <w:sz w:val="16"/>
          <w:szCs w:val="16"/>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Samples of diced tomatoes from season 1 were 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ered to tasters to evaluate for color,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and overall preference. Tomatoes purchased from the local grocery store were included as a control. Consumer preference testing was performed with an untrained sensory panel comprising 48 people who voluntarily participated in the evaluation. Among the participants, 32 % were aged 18</w:t>
      </w:r>
      <w:r>
        <w:rPr>
          <w:rFonts w:ascii="Arial" w:cs="Arial" w:eastAsia="Arial" w:hAnsi="Arial"/>
          <w:sz w:val="16"/>
          <w:szCs w:val="16"/>
          <w:color w:val="auto"/>
        </w:rPr>
        <w:t>–</w:t>
      </w:r>
      <w:r>
        <w:rPr>
          <w:rFonts w:ascii="Times New Roman" w:cs="Times New Roman" w:eastAsia="Times New Roman" w:hAnsi="Times New Roman"/>
          <w:sz w:val="16"/>
          <w:szCs w:val="16"/>
          <w:color w:val="auto"/>
        </w:rPr>
        <w:t>35 years, 34 % were 36</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50 years old, and 34 % were &gt; 51 years old. Among them, 40 % were females, 68 % Hispanic, and 23 % non-Hispanic white. Participants were asked to rate fruits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color, and overall preferences on a structured scale from 1 (least favorite) to 5 (most favorite). Based on this scale, we considered a rating of 1 or 2 a favorable consumer pre-ference.</w:t>
      </w:r>
    </w:p>
    <w:p>
      <w:pPr>
        <w:spacing w:after="0" w:line="197"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Fruits of TAM Hot-Ty and Mykonos were the most preferred (that is, were given a color rating of 1 or 2), by 71 % and 62 % of the partici-pants, respectively, whereas the Floyd cultivar and the supermarket tomato control received the lowest preference ratings, with only 21 % and 26 % of the participants giving these favorable ratings, respectively (</w:t>
      </w:r>
      <w:hyperlink w:anchor="page8">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 In terms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avor, tomatoes from cv. Torero and TAM Hot-Ty received the highest ratings, with 59 % and 54 % of participants rating them as preferable, respectively. As with color preference, cv. Floyd (30 %) and the supermarket control (21 %) had the lowest participant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preference. Overall, cv. Tam Hot-Ty had the highest rating when</w:t>
      </w:r>
    </w:p>
    <w:p>
      <w:pPr>
        <w:spacing w:after="0" w:line="192"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76" w:right="746" w:bottom="37" w:gutter="0" w:footer="0" w:header="0"/>
        </w:sectPr>
      </w:pPr>
    </w:p>
    <w:p>
      <w:pPr>
        <w:jc w:val="center"/>
        <w:ind w:right="12"/>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8"/>
          </w:cols>
          <w:pgMar w:left="752"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D.R. Kandel,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175260</wp:posOffset>
            </wp:positionV>
            <wp:extent cx="2739390" cy="49174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extLst>
                    </a:blip>
                    <a:srcRect/>
                    <a:stretch>
                      <a:fillRect/>
                    </a:stretch>
                  </pic:blipFill>
                  <pic:spPr bwMode="auto">
                    <a:xfrm>
                      <a:off x="0" y="0"/>
                      <a:ext cx="2739390" cy="4917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spacing w:after="0" w:line="310"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Sensory evaluation of high-tunnel-produced tomatoes. Supermarket</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tomato was used as a control.</w:t>
      </w:r>
    </w:p>
    <w:p>
      <w:pPr>
        <w:spacing w:after="0" w:line="245"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all characteristics were combined, with 50 % of participant preference ratings at 1 or 2. This consumer preference for tomatoes from cv. TAM Hot-Ty could be partially explained by its high lycopene content, which results in the intense red color of this cultivar (</w:t>
      </w:r>
      <w:hyperlink w:anchor="page8">
        <w:r>
          <w:rPr>
            <w:rFonts w:ascii="Times New Roman" w:cs="Times New Roman" w:eastAsia="Times New Roman" w:hAnsi="Times New Roman"/>
            <w:sz w:val="16"/>
            <w:szCs w:val="16"/>
            <w:color w:val="004A76"/>
          </w:rPr>
          <w:t>Lee et al., 2019</w:t>
        </w:r>
      </w:hyperlink>
      <w:r>
        <w:rPr>
          <w:rFonts w:ascii="Times New Roman" w:cs="Times New Roman" w:eastAsia="Times New Roman" w:hAnsi="Times New Roman"/>
          <w:sz w:val="16"/>
          <w:szCs w:val="16"/>
          <w:color w:val="auto"/>
        </w:rPr>
        <w:t>), and by its high sugar concentration compared to the rest of the cultivars tested in season 1, when the savory test was performed, since it has been re-ported that higher sugar concentration correlates with favorable con-sumer preference (</w:t>
      </w:r>
      <w:hyperlink w:anchor="page8">
        <w:r>
          <w:rPr>
            <w:rFonts w:ascii="Times New Roman" w:cs="Times New Roman" w:eastAsia="Times New Roman" w:hAnsi="Times New Roman"/>
            <w:sz w:val="16"/>
            <w:szCs w:val="16"/>
            <w:color w:val="004A76"/>
          </w:rPr>
          <w:t>Baldwin et al., 2008</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Foolad, 2007</w:t>
        </w:r>
      </w:hyperlink>
      <w:r>
        <w:rPr>
          <w:rFonts w:ascii="Times New Roman" w:cs="Times New Roman" w:eastAsia="Times New Roman" w:hAnsi="Times New Roman"/>
          <w:sz w:val="16"/>
          <w:szCs w:val="16"/>
          <w:color w:val="auto"/>
        </w:rPr>
        <w:t>).</w:t>
      </w:r>
    </w:p>
    <w:p>
      <w:pPr>
        <w:spacing w:after="0" w:line="5"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higher sensory evaluation rating of high-tunnel tomatoes over supermarket tomatoes in this study is consistent with the results re-ported for sensory evaluation of high-tunnel-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eld-grown tomatoes by </w:t>
      </w:r>
      <w:hyperlink w:anchor="page8">
        <w:r>
          <w:rPr>
            <w:rFonts w:ascii="Times New Roman" w:cs="Times New Roman" w:eastAsia="Times New Roman" w:hAnsi="Times New Roman"/>
            <w:sz w:val="16"/>
            <w:szCs w:val="16"/>
            <w:color w:val="004A76"/>
          </w:rPr>
          <w:t>Krizek et al. (2006)</w:t>
        </w:r>
      </w:hyperlink>
      <w:r>
        <w:rPr>
          <w:rFonts w:ascii="Times New Roman" w:cs="Times New Roman" w:eastAsia="Times New Roman" w:hAnsi="Times New Roman"/>
          <w:sz w:val="16"/>
          <w:szCs w:val="16"/>
          <w:color w:val="auto"/>
        </w:rPr>
        <w:t>. Generally, tomatoes sold in supermarkets are harvested at the mature green, breaker stage, well before the table-ripe stage. Increases in sugar concentration (</w:t>
      </w:r>
      <w:hyperlink w:anchor="page8">
        <w:r>
          <w:rPr>
            <w:rFonts w:ascii="Times New Roman" w:cs="Times New Roman" w:eastAsia="Times New Roman" w:hAnsi="Times New Roman"/>
            <w:sz w:val="16"/>
            <w:szCs w:val="16"/>
            <w:color w:val="004A76"/>
          </w:rPr>
          <w:t>Beckles, 2012</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Kader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1977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decreases in acid concentration (</w:t>
      </w:r>
      <w:hyperlink w:anchor="page8">
        <w:r>
          <w:rPr>
            <w:rFonts w:ascii="Times New Roman" w:cs="Times New Roman" w:eastAsia="Times New Roman" w:hAnsi="Times New Roman"/>
            <w:sz w:val="16"/>
            <w:szCs w:val="16"/>
            <w:color w:val="004A76"/>
          </w:rPr>
          <w:t>Gautier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reported to occur during the ripening process. As a climacteric type, tomato fruit ripen even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 the plants if harvested at the proper maturity stage. However, there are several reports of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in metabolite composition, resulting in lower sugar and higher acid content, in to-mato fruits ripened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 the vine compared to on the vine (</w:t>
      </w:r>
      <w:hyperlink w:anchor="page8">
        <w:r>
          <w:rPr>
            <w:rFonts w:ascii="Times New Roman" w:cs="Times New Roman" w:eastAsia="Times New Roman" w:hAnsi="Times New Roman"/>
            <w:sz w:val="16"/>
            <w:szCs w:val="16"/>
            <w:color w:val="004A76"/>
          </w:rPr>
          <w:t>Betancourt</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et al., 1977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Kader et al., 1977</w:t>
        </w:r>
      </w:hyperlink>
      <w:r>
        <w:rPr>
          <w:rFonts w:ascii="Times New Roman" w:cs="Times New Roman" w:eastAsia="Times New Roman" w:hAnsi="Times New Roman"/>
          <w:sz w:val="16"/>
          <w:szCs w:val="16"/>
          <w:color w:val="000000"/>
        </w:rPr>
        <w:t>). This may partly explain the overall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greater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avor of tomato fruits produced in high tunnels and harvested at the table-ripe stage compared to supermarket tomatoes, in addition to any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of cultivar and high-tunnel production (</w:t>
      </w:r>
      <w:hyperlink w:anchor="page8">
        <w:r>
          <w:rPr>
            <w:rFonts w:ascii="Times New Roman" w:cs="Times New Roman" w:eastAsia="Times New Roman" w:hAnsi="Times New Roman"/>
            <w:sz w:val="16"/>
            <w:szCs w:val="16"/>
            <w:color w:val="004A76"/>
          </w:rPr>
          <w:t>Causse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Figas et al., 2018</w:t>
        </w:r>
      </w:hyperlink>
      <w:r>
        <w:rPr>
          <w:rFonts w:ascii="Times New Roman" w:cs="Times New Roman" w:eastAsia="Times New Roman" w:hAnsi="Times New Roman"/>
          <w:sz w:val="16"/>
          <w:szCs w:val="16"/>
          <w:color w:val="000000"/>
        </w:rPr>
        <w:t>).</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109582</w:t>
      </w:r>
    </w:p>
    <w:p>
      <w:pPr>
        <w:spacing w:after="0" w:line="333" w:lineRule="exact"/>
        <w:rPr>
          <w:rFonts w:ascii="Times New Roman" w:cs="Times New Roman" w:eastAsia="Times New Roman" w:hAnsi="Times New Roman"/>
          <w:sz w:val="16"/>
          <w:szCs w:val="16"/>
          <w:color w:val="000000"/>
        </w:rPr>
      </w:pPr>
    </w:p>
    <w:p>
      <w:pPr>
        <w:ind w:right="500"/>
        <w:spacing w:after="0" w:line="286" w:lineRule="auto"/>
        <w:rPr>
          <w:sz w:val="20"/>
          <w:szCs w:val="20"/>
          <w:color w:val="auto"/>
        </w:rPr>
      </w:pPr>
      <w:r>
        <w:rPr>
          <w:rFonts w:ascii="Times New Roman" w:cs="Times New Roman" w:eastAsia="Times New Roman" w:hAnsi="Times New Roman"/>
          <w:sz w:val="16"/>
          <w:szCs w:val="16"/>
          <w:color w:val="auto"/>
        </w:rPr>
        <w:t>3.7. High-tunnel production o</w:t>
      </w:r>
      <w:r>
        <w:rPr>
          <w:rFonts w:ascii="Arial" w:cs="Arial" w:eastAsia="Arial" w:hAnsi="Arial"/>
          <w:sz w:val="16"/>
          <w:szCs w:val="16"/>
          <w:color w:val="auto"/>
        </w:rPr>
        <w:t>ﬀ</w:t>
      </w:r>
      <w:r>
        <w:rPr>
          <w:rFonts w:ascii="Times New Roman" w:cs="Times New Roman" w:eastAsia="Times New Roman" w:hAnsi="Times New Roman"/>
          <w:sz w:val="16"/>
          <w:szCs w:val="16"/>
          <w:color w:val="auto"/>
        </w:rPr>
        <w:t>ers a viable alternative to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production in South Texas</w:t>
      </w:r>
    </w:p>
    <w:p>
      <w:pPr>
        <w:spacing w:after="0" w:line="188" w:lineRule="exact"/>
        <w:rPr>
          <w:rFonts w:ascii="Times New Roman" w:cs="Times New Roman" w:eastAsia="Times New Roman" w:hAnsi="Times New Roman"/>
          <w:sz w:val="16"/>
          <w:szCs w:val="16"/>
          <w:color w:val="000000"/>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unpredictability and variability of weather conditions in South Texas pose challenges for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tomato production the during winter season. This study indicates the usefulness of high-tunnel pro-duction system in mitigating such weather challenges and extending the tomato growing season beyond traditional spring and fall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production periods. The data from this high-tunnel study in South Texas indicate that better tomato yield and good market quality can be achieved through early planting in October as opposed to November. In addition, consistently greater yields and higher quality were obtained with determinate (i.e., TAM Hot-Ty, TAM HT1, and Mykonos) com-pared to indeterminate cultivars, implying that the former are better adapted to the high tunnel in this agroecological region. Early, local, and high-quality tomatoes produced during the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-season could pro-vide economic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by commanding premium prices on the nearby market (</w:t>
      </w:r>
      <w:hyperlink w:anchor="page8">
        <w:r>
          <w:rPr>
            <w:rFonts w:ascii="Times New Roman" w:cs="Times New Roman" w:eastAsia="Times New Roman" w:hAnsi="Times New Roman"/>
            <w:sz w:val="16"/>
            <w:szCs w:val="16"/>
            <w:color w:val="004A76"/>
          </w:rPr>
          <w:t>Ward et al., 2011</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Knewtson et al., 2010</w:t>
        </w:r>
      </w:hyperlink>
      <w:r>
        <w:rPr>
          <w:rFonts w:ascii="Times New Roman" w:cs="Times New Roman" w:eastAsia="Times New Roman" w:hAnsi="Times New Roman"/>
          <w:sz w:val="16"/>
          <w:szCs w:val="16"/>
          <w:color w:val="auto"/>
        </w:rPr>
        <w:t>), as a viable alter-native for the Texas RGV tomato industry.</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16"/>
          <w:szCs w:val="16"/>
          <w:color w:val="auto"/>
        </w:rPr>
        <w:t>Author Contributions</w:t>
      </w:r>
    </w:p>
    <w:p>
      <w:pPr>
        <w:spacing w:after="0" w:line="237" w:lineRule="exact"/>
        <w:rPr>
          <w:sz w:val="20"/>
          <w:szCs w:val="20"/>
          <w:color w:val="auto"/>
        </w:rPr>
      </w:pPr>
    </w:p>
    <w:p>
      <w:pPr>
        <w:jc w:val="both"/>
        <w:ind w:firstLine="249"/>
        <w:spacing w:after="0" w:line="278" w:lineRule="auto"/>
        <w:rPr>
          <w:sz w:val="20"/>
          <w:szCs w:val="20"/>
          <w:color w:val="auto"/>
        </w:rPr>
      </w:pPr>
      <w:r>
        <w:rPr>
          <w:rFonts w:ascii="Times New Roman" w:cs="Times New Roman" w:eastAsia="Times New Roman" w:hAnsi="Times New Roman"/>
          <w:sz w:val="16"/>
          <w:szCs w:val="16"/>
          <w:color w:val="auto"/>
        </w:rPr>
        <w:t xml:space="preserve">DK performed analysis and drafted manuscript. DK and TM per-formed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maintenance and yield/quality data collection. IB per-formed insect monitoring. SZ, TM, and CA performed quality evalua-tions. CL, KC and CA designed experiments and supervised trials. All authors reviewed manuscript.</w:t>
      </w:r>
    </w:p>
    <w:p>
      <w:pPr>
        <w:spacing w:after="0" w:line="399" w:lineRule="exact"/>
        <w:rPr>
          <w:sz w:val="20"/>
          <w:szCs w:val="20"/>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sz w:val="20"/>
          <w:szCs w:val="20"/>
          <w:color w:val="auto"/>
        </w:rPr>
      </w:pPr>
    </w:p>
    <w:p>
      <w:pPr>
        <w:jc w:val="center"/>
        <w:ind w:right="380"/>
        <w:spacing w:after="0"/>
        <w:rPr>
          <w:sz w:val="20"/>
          <w:szCs w:val="20"/>
          <w:color w:val="auto"/>
        </w:rPr>
      </w:pPr>
      <w:r>
        <w:rPr>
          <w:rFonts w:ascii="Times New Roman" w:cs="Times New Roman" w:eastAsia="Times New Roman" w:hAnsi="Times New Roman"/>
          <w:sz w:val="16"/>
          <w:szCs w:val="16"/>
          <w:color w:val="auto"/>
        </w:rPr>
        <w:t>The authors declare that they have no competing interest.</w:t>
      </w:r>
    </w:p>
    <w:p>
      <w:pPr>
        <w:spacing w:after="0" w:line="232"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7"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 xml:space="preserve">We thank Samantha Serna, Alexandra Hernandez, and Alondra Menchaca at the Texas A&amp;M AgriLife Research and Extension Center for assistance with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work, harvesting, and measuring of fruit quality traits. Research was funded by the Texas Department of Agriculture Specialty Crop Block grant SC-1718-024 assigned to C.A.A., K.C., and C.L. and Texas A&amp;M AgriLife grant FY17-96180 and FY18-96180 as-signed to C.A.</w:t>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sz w:val="20"/>
          <w:szCs w:val="20"/>
          <w:color w:val="auto"/>
        </w:rPr>
      </w:pPr>
    </w:p>
    <w:p>
      <w:pPr>
        <w:jc w:val="both"/>
        <w:ind w:firstLine="249"/>
        <w:spacing w:after="0" w:line="28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https://doi.org/10.1016/j.scienta.2020.109582</w:t>
        </w:r>
      </w:hyperlink>
      <w:r>
        <w:rPr>
          <w:rFonts w:ascii="Times New Roman" w:cs="Times New Roman" w:eastAsia="Times New Roman" w:hAnsi="Times New Roman"/>
          <w:sz w:val="16"/>
          <w:szCs w:val="16"/>
          <w:color w:val="auto"/>
        </w:rPr>
        <w:t>.</w:t>
      </w:r>
    </w:p>
    <w:p>
      <w:pPr>
        <w:spacing w:after="0" w:line="184"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cente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Aggie Horticulture, 2019. Vegetable Resources. Texas A&amp;M AgriLife Extension. </w:t>
      </w:r>
      <w:hyperlink r:id="rId23">
        <w:r>
          <w:rPr>
            <w:rFonts w:ascii="Times New Roman" w:cs="Times New Roman" w:eastAsia="Times New Roman" w:hAnsi="Times New Roman"/>
            <w:sz w:val="13"/>
            <w:szCs w:val="13"/>
            <w:color w:val="004A76"/>
          </w:rPr>
          <w:t>(https://</w:t>
        </w:r>
      </w:hyperlink>
    </w:p>
    <w:p>
      <w:pPr>
        <w:spacing w:after="0" w:line="9" w:lineRule="exact"/>
        <w:rPr>
          <w:sz w:val="20"/>
          <w:szCs w:val="20"/>
          <w:color w:val="auto"/>
        </w:rPr>
      </w:pPr>
    </w:p>
    <w:p>
      <w:pPr>
        <w:ind w:left="240" w:right="240"/>
        <w:spacing w:after="0" w:line="255" w:lineRule="auto"/>
        <w:rPr>
          <w:rFonts w:ascii="Times New Roman" w:cs="Times New Roman" w:eastAsia="Times New Roman" w:hAnsi="Times New Roman"/>
          <w:sz w:val="13"/>
          <w:szCs w:val="13"/>
          <w:color w:val="004A76"/>
        </w:rPr>
      </w:pPr>
      <w:hyperlink r:id="rId23">
        <w:r>
          <w:rPr>
            <w:rFonts w:ascii="Times New Roman" w:cs="Times New Roman" w:eastAsia="Times New Roman" w:hAnsi="Times New Roman"/>
            <w:sz w:val="13"/>
            <w:szCs w:val="13"/>
            <w:color w:val="004A76"/>
          </w:rPr>
          <w:t>aggie-horticulture.tamu.edu/vegetable/problem-solvers/tomato-problem-solver/</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leaves/)</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2" w:lineRule="auto"/>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Ahammad, K.U., Siddiky, M.A., Ali, Z., Ahmed, R., 2009.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planting time on the</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growth and yield of tomato varieties in late season. Prog. Agric. 20, 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78</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Amaya, I., Ratcli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 O.J., Bradley, D.J., 1999. Expression of CENTRORADIALIS (CEN) and</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CEN-like genes in tobacco reveals a conserved mechanism controlling phase change</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in diverse species. Plant Cell 11, 1405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1417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60" w:hanging="238"/>
        <w:spacing w:after="0" w:line="248"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Anciso, J., 2016.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Plastic Mulch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Planting Dates and Varieties on</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Yield of Tomatoes. Texas A&amp;M AgriLife Extension</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Asensio, E., Sanvicente, I., Mallor, C., Menal-Puey, S., 2019. Spanish traditional tomato.</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genotype, location and agronomic conditions on the nutritional quality and</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evaluation of consumer preferences. Food Chem. 270, 452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458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Ayankojo, I.T., Morgan, K.T., Ozores-Hampton, M., Migliaccio, K.W., 2018.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real-</w:t>
        </w:r>
      </w:hyperlink>
      <w:hyperlink r:id="rId28">
        <w:r>
          <w:rPr>
            <w:rFonts w:ascii="Times New Roman" w:cs="Times New Roman" w:eastAsia="Times New Roman" w:hAnsi="Times New Roman"/>
            <w:sz w:val="13"/>
            <w:szCs w:val="13"/>
            <w:color w:val="004A76"/>
          </w:rPr>
          <w:t>time location-speci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 drip irrigation scheduling on water use, plant growth, nutrient</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accumulation, and yield of Florida fresh-market tomato. HortScience 53, 1372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1378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71"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Azodanlou, R., Darbellay, C., Luisier, J.L., Villettaz, J.C., Amado, R., 2003. Development</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of a model for quality assessment of tomatoes and apricots. Food Sci. Technol 36,</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223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233</w:t>
        </w:r>
      </w:hyperlink>
      <w:r>
        <w:rPr>
          <w:rFonts w:ascii="Times New Roman" w:cs="Times New Roman" w:eastAsia="Times New Roman" w:hAnsi="Times New Roman"/>
          <w:sz w:val="13"/>
          <w:szCs w:val="13"/>
          <w:color w:val="000000"/>
        </w:rPr>
        <w:t>.</w:t>
      </w:r>
    </w:p>
    <w:p>
      <w:pPr>
        <w:spacing w:after="0" w:line="140" w:lineRule="exact"/>
        <w:rPr>
          <w:rFonts w:ascii="Times New Roman" w:cs="Times New Roman" w:eastAsia="Times New Roman" w:hAnsi="Times New Roman"/>
          <w:sz w:val="13"/>
          <w:szCs w:val="13"/>
          <w:color w:val="004A76"/>
        </w:rPr>
      </w:pPr>
    </w:p>
    <w:p>
      <w:pPr>
        <w:jc w:val="center"/>
        <w:spacing w:after="0" w:line="270"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Baldwin, E.A., Goodner, K., Plotto, A., 2008. Interaction of volatiles, sugars, and acids on</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 xml:space="preserve">perception of tomato aroma and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avor descriptors. J. Food Sci. 73, S294</w:t>
        </w:r>
        <w:r>
          <w:rPr>
            <w:rFonts w:ascii="Arial" w:cs="Arial" w:eastAsia="Arial" w:hAnsi="Arial"/>
            <w:sz w:val="13"/>
            <w:szCs w:val="13"/>
            <w:color w:val="004A76"/>
          </w:rPr>
          <w:t>–</w:t>
        </w:r>
        <w:r>
          <w:rPr>
            <w:rFonts w:ascii="Times New Roman" w:cs="Times New Roman" w:eastAsia="Times New Roman" w:hAnsi="Times New Roman"/>
            <w:sz w:val="13"/>
            <w:szCs w:val="13"/>
            <w:color w:val="004A76"/>
          </w:rPr>
          <w:t>S307</w:t>
        </w:r>
      </w:hyperlink>
      <w:r>
        <w:rPr>
          <w:rFonts w:ascii="Times New Roman" w:cs="Times New Roman" w:eastAsia="Times New Roman" w:hAnsi="Times New Roman"/>
          <w:sz w:val="13"/>
          <w:szCs w:val="13"/>
          <w:color w:val="000000"/>
        </w:rPr>
        <w:t>.</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104"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D.R. Kandel, et al.</w:t>
      </w:r>
    </w:p>
    <w:p>
      <w:pPr>
        <w:spacing w:after="0" w:line="314" w:lineRule="exact"/>
        <w:rPr>
          <w:sz w:val="20"/>
          <w:szCs w:val="20"/>
          <w:color w:val="auto"/>
        </w:rPr>
      </w:pPr>
    </w:p>
    <w:p>
      <w:pPr>
        <w:spacing w:after="0"/>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Batu, A., 2004. Determination of acceptable frmness and colour values of tomatoes. J.</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Food Eng. 61, 471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475</w:t>
        </w:r>
      </w:hyperlink>
      <w:r>
        <w:rPr>
          <w:rFonts w:ascii="Times New Roman" w:cs="Times New Roman" w:eastAsia="Times New Roman" w:hAnsi="Times New Roman"/>
          <w:sz w:val="13"/>
          <w:szCs w:val="13"/>
          <w:color w:val="000000"/>
        </w:rPr>
        <w:t>.</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Bauchet, G., Grenier, S., Samson, N., Segura, V., Kende, A., Beekwilder, J., Cankar, K.,</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Gallois, J.L., Gricourt, J., Bonnet, J., Baxter, C., Grivet, L., Causse, M., 2017.</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Identi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of major loci and genomic regions controlling acid and volatile content</w:t>
      </w:r>
    </w:p>
    <w:p>
      <w:pPr>
        <w:spacing w:after="0" w:line="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 xml:space="preserve">in tomato fruit: implications for </w:t>
      </w:r>
      <w:r>
        <w:rPr>
          <w:rFonts w:ascii="Arial" w:cs="Arial" w:eastAsia="Arial" w:hAnsi="Arial"/>
          <w:sz w:val="13"/>
          <w:szCs w:val="13"/>
          <w:color w:val="auto"/>
        </w:rPr>
        <w:t>fl</w:t>
      </w:r>
      <w:r>
        <w:rPr>
          <w:rFonts w:ascii="Times New Roman" w:cs="Times New Roman" w:eastAsia="Times New Roman" w:hAnsi="Times New Roman"/>
          <w:sz w:val="13"/>
          <w:szCs w:val="13"/>
          <w:color w:val="auto"/>
        </w:rPr>
        <w:t>avor improvement. New Phytol. 215, 624</w:t>
      </w:r>
      <w:r>
        <w:rPr>
          <w:rFonts w:ascii="Arial" w:cs="Arial" w:eastAsia="Arial" w:hAnsi="Arial"/>
          <w:sz w:val="13"/>
          <w:szCs w:val="13"/>
          <w:color w:val="auto"/>
        </w:rPr>
        <w:t>–</w:t>
      </w:r>
      <w:r>
        <w:rPr>
          <w:rFonts w:ascii="Times New Roman" w:cs="Times New Roman" w:eastAsia="Times New Roman" w:hAnsi="Times New Roman"/>
          <w:sz w:val="13"/>
          <w:szCs w:val="13"/>
          <w:color w:val="auto"/>
        </w:rPr>
        <w:t>641.</w:t>
      </w:r>
    </w:p>
    <w:p>
      <w:pPr>
        <w:spacing w:after="0" w:line="16"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https://doi.org/10.1111/nph.14615</w:t>
        </w:r>
      </w:hyperlink>
      <w:r>
        <w:rPr>
          <w:rFonts w:ascii="Times New Roman" w:cs="Times New Roman" w:eastAsia="Times New Roman" w:hAnsi="Times New Roman"/>
          <w:sz w:val="13"/>
          <w:szCs w:val="13"/>
          <w:color w:val="000000"/>
        </w:rPr>
        <w:t>.</w:t>
      </w:r>
    </w:p>
    <w:p>
      <w:pPr>
        <w:spacing w:after="0" w:line="4" w:lineRule="exact"/>
        <w:rPr>
          <w:sz w:val="20"/>
          <w:szCs w:val="20"/>
          <w:color w:val="auto"/>
        </w:rPr>
      </w:pPr>
    </w:p>
    <w:p>
      <w:pPr>
        <w:jc w:val="both"/>
        <w:ind w:left="240" w:hanging="238"/>
        <w:spacing w:after="0" w:line="261"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Beckles, D.M., 2012. Factors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ecting the postharvest soluble solids and sugar content of</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tomato (Solanum lycopersicum L.) fruit. Postharvest Biol. Technol. 63, 129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140</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Betancourt, L.A., Stevens, M.A., Kader, A.A., 1977. Accumulation and loss of sugars and</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reduced ascorbic-acid in attached and detached tomato fruits. J. Am. Soc. Hortic. Sci.</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102, 721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723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63"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Causse, M., Friguet, C., Coiret, C., Lepicier, M., Navez, B., Lee, M., Holthuysen, N.,</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Sinesio, F., Moneta, E., Grandillo, S., 2010. Consumer preferences for fresh tomato at</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 xml:space="preserve">the European scale: a common segmentation on taste and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rmness. J. Food Sci. 75,</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S531</w:t>
        </w:r>
        <w:r>
          <w:rPr>
            <w:rFonts w:ascii="Arial" w:cs="Arial" w:eastAsia="Arial" w:hAnsi="Arial"/>
            <w:sz w:val="13"/>
            <w:szCs w:val="13"/>
            <w:color w:val="004A76"/>
          </w:rPr>
          <w:t>–</w:t>
        </w:r>
        <w:r>
          <w:rPr>
            <w:rFonts w:ascii="Times New Roman" w:cs="Times New Roman" w:eastAsia="Times New Roman" w:hAnsi="Times New Roman"/>
            <w:sz w:val="13"/>
            <w:szCs w:val="13"/>
            <w:color w:val="004A76"/>
          </w:rPr>
          <w:t>S541</w:t>
        </w:r>
      </w:hyperlink>
      <w:r>
        <w:rPr>
          <w:rFonts w:ascii="Times New Roman" w:cs="Times New Roman" w:eastAsia="Times New Roman" w:hAnsi="Times New Roman"/>
          <w:sz w:val="13"/>
          <w:szCs w:val="13"/>
          <w:color w:val="000000"/>
        </w:rPr>
        <w:t>.</w:t>
      </w:r>
    </w:p>
    <w:p>
      <w:pPr>
        <w:spacing w:after="0" w:line="145" w:lineRule="exact"/>
        <w:rPr>
          <w:rFonts w:ascii="Times New Roman" w:cs="Times New Roman" w:eastAsia="Times New Roman" w:hAnsi="Times New Roman"/>
          <w:sz w:val="13"/>
          <w:szCs w:val="13"/>
          <w:color w:val="004A76"/>
        </w:rPr>
      </w:pPr>
    </w:p>
    <w:p>
      <w:pPr>
        <w:jc w:val="both"/>
        <w:ind w:left="240" w:right="80" w:hanging="238"/>
        <w:spacing w:after="0" w:line="255"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Cebolla-Cornejo, J., Rosello, S., Valcarcel, M., Serrano, E., Beltran, J., Nuez, F., 2011.</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Evaluation of genotype and environment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xml:space="preserve">ects on taste and aroma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avor compo-</w:t>
        </w:r>
      </w:hyperlink>
      <w:hyperlink r:id="rId36">
        <w:r>
          <w:rPr>
            <w:rFonts w:ascii="Times New Roman" w:cs="Times New Roman" w:eastAsia="Times New Roman" w:hAnsi="Times New Roman"/>
            <w:sz w:val="13"/>
            <w:szCs w:val="13"/>
            <w:color w:val="004A76"/>
          </w:rPr>
          <w:t>nents of spanish fresh tomato varieties. J. Agric. Food Chem. 59, 2440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2450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9"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Dainello, F., Anciso, J.R., 2004. Commercial vegetable production recommendations for</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Texas. Tx. Coop. Ext Bull. B -6, 159</w:t>
        </w:r>
      </w:hyperlink>
      <w:r>
        <w:rPr>
          <w:rFonts w:ascii="Times New Roman" w:cs="Times New Roman" w:eastAsia="Times New Roman" w:hAnsi="Times New Roman"/>
          <w:sz w:val="13"/>
          <w:szCs w:val="13"/>
          <w:color w:val="000000"/>
        </w:rPr>
        <w:t>.</w:t>
      </w:r>
    </w:p>
    <w:p>
      <w:pPr>
        <w:jc w:val="both"/>
        <w:ind w:left="240" w:hanging="238"/>
        <w:spacing w:after="0" w:line="261"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De Barro, P.J., Liu, S.S., Boykin, L.M., Dinsdale, A.B., 2011. Bemisia tabaci: a statement of</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species status. Annu. Rev. Entomol. 56,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Elsayed-Farag, S., Anciso, J., Marconi, C., Avila, C., Rodriguez, A., Badillo-Vargas, I.E.,</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Enciso, J., 2018. Appropriate planting dates and plastic mulch for increasing common</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tomato varieties yield in South Texas. Afr. J. Plant Sci. 13, 1349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1357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Figas, M.R., Prohens, J., Raigon, M.D., Pereira-Dias, L., Casanova, C., Garcia-Martinez,</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M.D., Rosa, E., Soler, E., Plazas, M., Soler, S., 2018. Insights into the adaptation to</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greenhouse cultivation of the traditional mediterranean long shelf-life tomato car-</w:t>
        </w:r>
      </w:hyperlink>
      <w:hyperlink r:id="rId40">
        <w:r>
          <w:rPr>
            <w:rFonts w:ascii="Times New Roman" w:cs="Times New Roman" w:eastAsia="Times New Roman" w:hAnsi="Times New Roman"/>
            <w:sz w:val="13"/>
            <w:szCs w:val="13"/>
            <w:color w:val="004A76"/>
          </w:rPr>
          <w:t>rying the alc mutation: a multi-trait comparison of landraces, selections, and hybrids</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 xml:space="preserve">in open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and greenhouse. Front. Plant Sci. 9,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120" w:hanging="238"/>
        <w:spacing w:after="0" w:line="249"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Foolad, M.R., 2007. Genome mapping and molecular breeding of tomato. Int. J. Plant</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Genomics 2007, 64358</w:t>
        </w:r>
      </w:hyperlink>
      <w:r>
        <w:rPr>
          <w:rFonts w:ascii="Times New Roman" w:cs="Times New Roman" w:eastAsia="Times New Roman" w:hAnsi="Times New Roman"/>
          <w:sz w:val="13"/>
          <w:szCs w:val="13"/>
          <w:color w:val="000000"/>
        </w:rPr>
        <w:t>.</w:t>
      </w:r>
    </w:p>
    <w:p>
      <w:pPr>
        <w:ind w:left="240" w:right="80" w:hanging="238"/>
        <w:spacing w:after="0" w:line="259"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Fridman, E., Liu, Y.S., Carmel-Goren, L., Gur, A., Shoresh, M., Pleban, T., Eshed, Y.,</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Zamir, D., 2002. Two tightly linked qtls modify tomato sugar content via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physiological pathways. Mol. Genet. Genomics 266, 821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826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20" w:hanging="238"/>
        <w:spacing w:after="0" w:line="255"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Gautier, H., Diakou-Verdin, V., Benard, C., Reich, M., Buret, M., Bourgaud, F., Poessel,</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J.L., Caris-Veyrat, C., Genard, M., 2008. How does tomato quality (sugar, acid, and</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nutritional quality) vary with ripening stage, temperature, and irradiance? J. Agric.</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Food Chem. 56, 1241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1250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Guan, Z., Biswas, T., Wu, F., 2018. The U.S. Tomato Industry: an Overview of Production and Trade. University of Florida. </w:t>
      </w:r>
      <w:hyperlink r:id="rId44">
        <w:r>
          <w:rPr>
            <w:rFonts w:ascii="Times New Roman" w:cs="Times New Roman" w:eastAsia="Times New Roman" w:hAnsi="Times New Roman"/>
            <w:sz w:val="13"/>
            <w:szCs w:val="13"/>
            <w:color w:val="004A76"/>
          </w:rPr>
          <w:t>http://edis.ifas.u</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.edu/pd</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les/fe/fe102700.pdf)</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Healy, G.K., Emerson, B.J., Dawson, J.C., 2017. Tomato variety trials for productivity and</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 xml:space="preserve">quality in organic hoop house versus open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management. Renew. Agric. Food</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Syst. 32, 562</w:t>
        </w:r>
        <w:r>
          <w:rPr>
            <w:rFonts w:ascii="Arial" w:cs="Arial" w:eastAsia="Arial" w:hAnsi="Arial"/>
            <w:sz w:val="13"/>
            <w:szCs w:val="13"/>
            <w:color w:val="004A76"/>
          </w:rPr>
          <w:t>–</w:t>
        </w:r>
        <w:r>
          <w:rPr>
            <w:rFonts w:ascii="Times New Roman" w:cs="Times New Roman" w:eastAsia="Times New Roman" w:hAnsi="Times New Roman"/>
            <w:sz w:val="13"/>
            <w:szCs w:val="13"/>
            <w:color w:val="004A76"/>
          </w:rPr>
          <w:t>572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Hunter, B., Drost, D., Black, B., Ward, R., 2012. Improving growth and productivity of</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early-season high-tunnel tomatoes with targeted temperature additions. HortScience</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47, 733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740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Ingwell, L.L., Thompson, S.L., Kaplan, I., Foster, R.E., 2017. High tunnels: protection for</w:t>
        </w:r>
      </w:hyperlink>
      <w:r>
        <w:rPr>
          <w:rFonts w:ascii="Times New Roman" w:cs="Times New Roman" w:eastAsia="Times New Roman" w:hAnsi="Times New Roman"/>
          <w:sz w:val="13"/>
          <w:szCs w:val="13"/>
          <w:color w:val="004A76"/>
        </w:rPr>
        <w:t xml:space="preserve"> </w:t>
      </w:r>
      <w:hyperlink r:id="rId47">
        <w:r>
          <w:rPr>
            <w:rFonts w:ascii="Times New Roman" w:cs="Times New Roman" w:eastAsia="Times New Roman" w:hAnsi="Times New Roman"/>
            <w:sz w:val="13"/>
            <w:szCs w:val="13"/>
            <w:color w:val="004A76"/>
          </w:rPr>
          <w:t>rather than from insect pests? Pest Manag. Sci. 73, 2439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2446</w:t>
        </w:r>
      </w:hyperlink>
      <w:r>
        <w:rPr>
          <w:rFonts w:ascii="Times New Roman" w:cs="Times New Roman" w:eastAsia="Times New Roman" w:hAnsi="Times New Roman"/>
          <w:sz w:val="13"/>
          <w:szCs w:val="13"/>
          <w:color w:val="000000"/>
        </w:rPr>
        <w:t>.</w:t>
      </w:r>
    </w:p>
    <w:p>
      <w:pPr>
        <w:ind w:left="240" w:right="500" w:hanging="238"/>
        <w:spacing w:after="0" w:line="249"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Jett, L., Coltrain, D., Chism, J., Quinn, J., Read, A., 2004. High Tunnel Tomato</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Production. University of Missouri Extension, pp. #M170</w:t>
        </w:r>
      </w:hyperlink>
      <w:r>
        <w:rPr>
          <w:rFonts w:ascii="Times New Roman" w:cs="Times New Roman" w:eastAsia="Times New Roman" w:hAnsi="Times New Roman"/>
          <w:sz w:val="13"/>
          <w:szCs w:val="13"/>
          <w:color w:val="000000"/>
        </w:rPr>
        <w:t>.</w:t>
      </w:r>
    </w:p>
    <w:p>
      <w:pPr>
        <w:jc w:val="both"/>
        <w:ind w:left="240" w:right="40" w:hanging="238"/>
        <w:spacing w:after="0" w:line="260"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Johnson, S.N., Petitjean, S., Clark, K.E., Mitchell, C., 2010. Protected raspberry produc-</w:t>
        </w:r>
      </w:hyperlink>
      <w:hyperlink r:id="rId49">
        <w:r>
          <w:rPr>
            <w:rFonts w:ascii="Times New Roman" w:cs="Times New Roman" w:eastAsia="Times New Roman" w:hAnsi="Times New Roman"/>
            <w:sz w:val="13"/>
            <w:szCs w:val="13"/>
            <w:color w:val="004A76"/>
          </w:rPr>
          <w:t>tion accelerates onset of oviposition by vine weevils (Otiorhynchus sulcatus). Agric.</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For. Entomol. 12, 277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283</w:t>
        </w:r>
      </w:hyperlink>
      <w:r>
        <w:rPr>
          <w:rFonts w:ascii="Times New Roman" w:cs="Times New Roman" w:eastAsia="Times New Roman" w:hAnsi="Times New Roman"/>
          <w:sz w:val="13"/>
          <w:szCs w:val="13"/>
          <w:color w:val="000000"/>
        </w:rPr>
        <w:t>.</w:t>
      </w:r>
    </w:p>
    <w:p>
      <w:pPr>
        <w:ind w:left="240" w:hanging="238"/>
        <w:spacing w:after="0" w:line="249"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Jones, J.B., 2007. Tomato Plant Culture: in the Field, Greenhouse, and Home Garden, 2nd</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ed. CRC press</w:t>
        </w:r>
      </w:hyperlink>
      <w:r>
        <w:rPr>
          <w:rFonts w:ascii="Times New Roman" w:cs="Times New Roman" w:eastAsia="Times New Roman" w:hAnsi="Times New Roman"/>
          <w:sz w:val="13"/>
          <w:szCs w:val="13"/>
          <w:color w:val="000000"/>
        </w:rPr>
        <w:t>.</w:t>
      </w:r>
    </w:p>
    <w:p>
      <w:pPr>
        <w:jc w:val="right"/>
        <w:ind w:right="80"/>
        <w:spacing w:after="0" w:line="263"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Kader, A.A., Stevens, M.A., Albrightholton, M., Morris, L.L., Algazi, M., 1977.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 xml:space="preserve">fruit ripeness when picked on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avor and composition in fresh market tomatoes. J.</w:t>
        </w:r>
      </w:hyperlink>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109582</w:t>
      </w:r>
    </w:p>
    <w:p>
      <w:pPr>
        <w:spacing w:after="0" w:line="36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Am. Soc. Hortic. Sci. 102, 724</w:t>
        </w:r>
        <w:r>
          <w:rPr>
            <w:rFonts w:ascii="Arial" w:cs="Arial" w:eastAsia="Arial" w:hAnsi="Arial"/>
            <w:sz w:val="13"/>
            <w:szCs w:val="13"/>
            <w:color w:val="004A76"/>
          </w:rPr>
          <w:t>–</w:t>
        </w:r>
        <w:r>
          <w:rPr>
            <w:rFonts w:ascii="Times New Roman" w:cs="Times New Roman" w:eastAsia="Times New Roman" w:hAnsi="Times New Roman"/>
            <w:sz w:val="13"/>
            <w:szCs w:val="13"/>
            <w:color w:val="004A76"/>
          </w:rPr>
          <w:t>773</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hanging="238"/>
        <w:spacing w:after="0" w:line="248"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Kinet, J.M., Peet, M.M., 1997. Tomato. In: Wien, H.C. (Ed.), The Physiology of Vegetable</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Crops. CAB International, New York, NY</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2"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Knewtson, S.J.B., Janke, R., Kirkham, M.B., Williams, K.A., Carey, E.E., 2010. Trends in</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soil quality under high tunnels. HortScience 45, 1534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1538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Krizek, D.T., Saftner, R., Park, E., Abbott, J., Camp, M., Clark, D., 2006. Yield data from</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2005 and instrumental and sensory evaluation of tomato fruits from plants grown in</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high tunnels at Beltsville, MD, or obtained from commercial sources. HortScience 41,</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1083</w:t>
        </w:r>
      </w:hyperlink>
      <w:r>
        <w:rPr>
          <w:rFonts w:ascii="Times New Roman" w:cs="Times New Roman" w:eastAsia="Times New Roman" w:hAnsi="Times New Roman"/>
          <w:sz w:val="13"/>
          <w:szCs w:val="13"/>
          <w:color w:val="000000"/>
        </w:rPr>
        <w:t>.</w:t>
      </w:r>
    </w:p>
    <w:p>
      <w:pPr>
        <w:spacing w:after="0" w:line="151" w:lineRule="exact"/>
        <w:rPr>
          <w:rFonts w:ascii="Times New Roman" w:cs="Times New Roman" w:eastAsia="Times New Roman" w:hAnsi="Times New Roman"/>
          <w:sz w:val="13"/>
          <w:szCs w:val="13"/>
          <w:color w:val="004A76"/>
        </w:rPr>
      </w:pPr>
    </w:p>
    <w:p>
      <w:pPr>
        <w:ind w:left="240" w:right="40" w:hanging="238"/>
        <w:spacing w:after="0" w:line="278" w:lineRule="auto"/>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Leach, H., Isaacs, R., 2018. Seasonal occurrence of key arthropod pests and bene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cial</w:t>
        </w:r>
      </w:hyperlink>
      <w:r>
        <w:rPr>
          <w:rFonts w:ascii="Times New Roman" w:cs="Times New Roman" w:eastAsia="Times New Roman" w:hAnsi="Times New Roman"/>
          <w:sz w:val="13"/>
          <w:szCs w:val="13"/>
          <w:color w:val="004A76"/>
        </w:rPr>
        <w:t xml:space="preserve"> </w:t>
      </w:r>
      <w:hyperlink r:id="rId55">
        <w:r>
          <w:rPr>
            <w:rFonts w:ascii="Times New Roman" w:cs="Times New Roman" w:eastAsia="Times New Roman" w:hAnsi="Times New Roman"/>
            <w:sz w:val="13"/>
            <w:szCs w:val="13"/>
            <w:color w:val="004A76"/>
          </w:rPr>
          <w:t xml:space="preserve">insects in Michigan high tunnel and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grown raspberries. Environ. Entomol. 47,</w:t>
        </w:r>
      </w:hyperlink>
      <w:r>
        <w:rPr>
          <w:rFonts w:ascii="Times New Roman" w:cs="Times New Roman" w:eastAsia="Times New Roman" w:hAnsi="Times New Roman"/>
          <w:sz w:val="13"/>
          <w:szCs w:val="13"/>
          <w:color w:val="004A76"/>
        </w:rPr>
        <w:t xml:space="preserve"> </w:t>
      </w:r>
      <w:hyperlink r:id="rId55">
        <w:r>
          <w:rPr>
            <w:rFonts w:ascii="Times New Roman" w:cs="Times New Roman" w:eastAsia="Times New Roman" w:hAnsi="Times New Roman"/>
            <w:sz w:val="13"/>
            <w:szCs w:val="13"/>
            <w:color w:val="004A76"/>
          </w:rPr>
          <w:t>567</w:t>
        </w:r>
        <w:r>
          <w:rPr>
            <w:rFonts w:ascii="Arial" w:cs="Arial" w:eastAsia="Arial" w:hAnsi="Arial"/>
            <w:sz w:val="13"/>
            <w:szCs w:val="13"/>
            <w:color w:val="004A76"/>
          </w:rPr>
          <w:t>–</w:t>
        </w:r>
        <w:r>
          <w:rPr>
            <w:rFonts w:ascii="Times New Roman" w:cs="Times New Roman" w:eastAsia="Times New Roman" w:hAnsi="Times New Roman"/>
            <w:sz w:val="13"/>
            <w:szCs w:val="13"/>
            <w:color w:val="004A76"/>
          </w:rPr>
          <w:t>574</w:t>
        </w:r>
      </w:hyperlink>
      <w:r>
        <w:rPr>
          <w:rFonts w:ascii="Times New Roman" w:cs="Times New Roman" w:eastAsia="Times New Roman" w:hAnsi="Times New Roman"/>
          <w:sz w:val="13"/>
          <w:szCs w:val="13"/>
          <w:color w:val="000000"/>
        </w:rPr>
        <w:t>.</w:t>
      </w:r>
    </w:p>
    <w:p>
      <w:pPr>
        <w:spacing w:after="0" w:line="139"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Lee, J.H.J., Jayaprakasha, G.K., Avila, C.A., Crosby, K.M., Patil, B.S., 2019. Metabolomic</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studies of volatiles from tomatoes grown in net-house and open-</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conditions. Food</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Chem. 275, 282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291</w:t>
        </w:r>
      </w:hyperlink>
      <w:r>
        <w:rPr>
          <w:rFonts w:ascii="Times New Roman" w:cs="Times New Roman" w:eastAsia="Times New Roman" w:hAnsi="Times New Roman"/>
          <w:sz w:val="13"/>
          <w:szCs w:val="13"/>
          <w:color w:val="000000"/>
        </w:rPr>
        <w:t>.</w:t>
      </w:r>
    </w:p>
    <w:p>
      <w:pPr>
        <w:spacing w:after="0" w:line="236" w:lineRule="auto"/>
        <w:rPr>
          <w:sz w:val="20"/>
          <w:szCs w:val="20"/>
          <w:color w:val="auto"/>
        </w:rPr>
      </w:pPr>
      <w:r>
        <w:rPr>
          <w:rFonts w:ascii="Times New Roman" w:cs="Times New Roman" w:eastAsia="Times New Roman" w:hAnsi="Times New Roman"/>
          <w:sz w:val="13"/>
          <w:szCs w:val="13"/>
          <w:color w:val="auto"/>
        </w:rPr>
        <w:t>Lopez, J.A., 2016. A Case Study of U.S. Fresh Tomato Trade among NAFTA Countries.</w:t>
      </w:r>
    </w:p>
    <w:p>
      <w:pPr>
        <w:spacing w:after="0" w:line="5"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https://ageconsearch.umn.edu/record/230045/)</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004A76"/>
        </w:rPr>
      </w:pPr>
    </w:p>
    <w:p>
      <w:pPr>
        <w:ind w:left="240" w:right="180" w:hanging="238"/>
        <w:spacing w:after="0" w:line="256"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Majumdar, A.Z., Chambliss, A., Mastin, W., Carpenter, S., 2015. High tunnel pest ex-</w:t>
        </w:r>
      </w:hyperlink>
      <w:hyperlink r:id="rId58">
        <w:r>
          <w:rPr>
            <w:rFonts w:ascii="Times New Roman" w:cs="Times New Roman" w:eastAsia="Times New Roman" w:hAnsi="Times New Roman"/>
            <w:sz w:val="13"/>
            <w:szCs w:val="13"/>
            <w:color w:val="004A76"/>
          </w:rPr>
          <w:t xml:space="preserve">clusion system: laboratory and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experiences. J. NACAA 8</w:t>
        </w:r>
      </w:hyperlink>
      <w:r>
        <w:rPr>
          <w:rFonts w:ascii="Times New Roman" w:cs="Times New Roman" w:eastAsia="Times New Roman" w:hAnsi="Times New Roman"/>
          <w:sz w:val="13"/>
          <w:szCs w:val="13"/>
          <w:color w:val="000000"/>
        </w:rPr>
        <w:t>.</w:t>
      </w:r>
    </w:p>
    <w:p>
      <w:pPr>
        <w:ind w:left="240" w:hanging="238"/>
        <w:spacing w:after="0" w:line="261"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Masabni, J., Sun, Y., Niu, G., Valle, P.D., 2016. Shade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on growth and productivity of</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tomato and chili pepper. HortTechnology 26, 344</w:t>
        </w:r>
        <w:r>
          <w:rPr>
            <w:rFonts w:ascii="Arial" w:cs="Arial" w:eastAsia="Arial" w:hAnsi="Arial"/>
            <w:sz w:val="13"/>
            <w:szCs w:val="13"/>
            <w:color w:val="004A76"/>
          </w:rPr>
          <w:t>–</w:t>
        </w:r>
        <w:r>
          <w:rPr>
            <w:rFonts w:ascii="Times New Roman" w:cs="Times New Roman" w:eastAsia="Times New Roman" w:hAnsi="Times New Roman"/>
            <w:sz w:val="13"/>
            <w:szCs w:val="13"/>
            <w:color w:val="004A76"/>
          </w:rPr>
          <w:t>350</w:t>
        </w:r>
      </w:hyperlink>
      <w:r>
        <w:rPr>
          <w:rFonts w:ascii="Times New Roman" w:cs="Times New Roman" w:eastAsia="Times New Roman" w:hAnsi="Times New Roman"/>
          <w:sz w:val="13"/>
          <w:szCs w:val="13"/>
          <w:color w:val="000000"/>
        </w:rPr>
        <w:t>.</w:t>
      </w:r>
    </w:p>
    <w:p>
      <w:pPr>
        <w:jc w:val="center"/>
        <w:spacing w:after="0" w:line="237"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Neild, R.E., Seeley, W.M., 1977. Growing Degree - Days Predictions for Corn and Sorghum</w:t>
        </w:r>
      </w:hyperlink>
    </w:p>
    <w:p>
      <w:pPr>
        <w:spacing w:after="0" w:line="3" w:lineRule="exact"/>
        <w:rPr>
          <w:sz w:val="20"/>
          <w:szCs w:val="20"/>
          <w:color w:val="auto"/>
        </w:rPr>
      </w:pPr>
    </w:p>
    <w:p>
      <w:pPr>
        <w:ind w:left="240" w:right="240"/>
        <w:spacing w:after="0" w:line="256"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Development and Some Applications to Crop Production in Nebraska. Nebraska</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Agricultural Experiment Station Research Bulletin 280, Lincoln, Nebraska</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9" w:lineRule="auto"/>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O</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Connell, S., Rivard, C., Peet, M.M., Harlow, C., Louws, F., 2012. High tunnel and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production of organic heirloom tomatoes: yield, fruit quality, disease, and micro-</w:t>
        </w:r>
      </w:hyperlink>
      <w:hyperlink r:id="rId61">
        <w:r>
          <w:rPr>
            <w:rFonts w:ascii="Times New Roman" w:cs="Times New Roman" w:eastAsia="Times New Roman" w:hAnsi="Times New Roman"/>
            <w:sz w:val="13"/>
            <w:szCs w:val="13"/>
            <w:color w:val="004A76"/>
          </w:rPr>
          <w:t>climate. HortScience 47, 1283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1290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Pakkianathan, B.C., Kontsedalov, S., Lebedev, G., Mahadav, A., Zeidan, M., Czosnek, H.,</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Ghanim, M., 2015. Replication of tomato yellow leaf curl virus in its white</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y vector,</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Bemisia tabaci. J. Virol. 89, 9791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9803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49" w:lineRule="auto"/>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Peet, M.M., Welles, G., 2005. Greenhouse tomato production, p. 257-304. In: Heuvelink,</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E. (Ed.), Tomatoes. CABI Publishing, Wallingford, U.K</w:t>
        </w:r>
      </w:hyperlink>
      <w:r>
        <w:rPr>
          <w:rFonts w:ascii="Times New Roman" w:cs="Times New Roman" w:eastAsia="Times New Roman" w:hAnsi="Times New Roman"/>
          <w:sz w:val="13"/>
          <w:szCs w:val="13"/>
          <w:color w:val="000000"/>
        </w:rPr>
        <w:t>.</w:t>
      </w:r>
    </w:p>
    <w:p>
      <w:pPr>
        <w:ind w:left="240" w:hanging="238"/>
        <w:spacing w:after="0" w:line="258" w:lineRule="auto"/>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Pnueli, L., Carmel-Goren, L., Hareven, D., Gut</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nger, T., Alvarez, J., Ganal, M., Zamir, D.,</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Lifschitz, E., 1998. The SELF-PRUNING gene of tomato regulates vegetative to re-</w:t>
        </w:r>
      </w:hyperlink>
      <w:hyperlink r:id="rId64">
        <w:r>
          <w:rPr>
            <w:rFonts w:ascii="Times New Roman" w:cs="Times New Roman" w:eastAsia="Times New Roman" w:hAnsi="Times New Roman"/>
            <w:sz w:val="13"/>
            <w:szCs w:val="13"/>
            <w:color w:val="004A76"/>
          </w:rPr>
          <w:t>productive switching of sympodial meristems and is the ortholog of CEN and TFL1.</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Development 125, 1979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1989</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Rogers, M.A., Wszelaki, A.L., 2012.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high tunnel production and planting date</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on yield, growth, and early blight development on organically grown heirloom and</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hybrid tomato. HortTechnology 22, 452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462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20" w:hanging="238"/>
        <w:spacing w:after="0" w:line="255"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Rogers, M.A., Burkness, E.C., Hutchison, W.D., 2016. Evaluation of high tunnels for</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management of Drosophila suzukii in fall-bearing red raspberries: potential for redu-</w:t>
        </w:r>
      </w:hyperlink>
      <w:hyperlink r:id="rId66">
        <w:r>
          <w:rPr>
            <w:rFonts w:ascii="Times New Roman" w:cs="Times New Roman" w:eastAsia="Times New Roman" w:hAnsi="Times New Roman"/>
            <w:sz w:val="13"/>
            <w:szCs w:val="13"/>
            <w:color w:val="004A76"/>
          </w:rPr>
          <w:t>cing insecticide use. J. Pest Sci. 89, 815</w:t>
        </w:r>
        <w:r>
          <w:rPr>
            <w:rFonts w:ascii="Arial" w:cs="Arial" w:eastAsia="Arial" w:hAnsi="Arial"/>
            <w:sz w:val="13"/>
            <w:szCs w:val="13"/>
            <w:color w:val="004A76"/>
          </w:rPr>
          <w:t>–</w:t>
        </w:r>
        <w:r>
          <w:rPr>
            <w:rFonts w:ascii="Times New Roman" w:cs="Times New Roman" w:eastAsia="Times New Roman" w:hAnsi="Times New Roman"/>
            <w:sz w:val="13"/>
            <w:szCs w:val="13"/>
            <w:color w:val="004A76"/>
          </w:rPr>
          <w:t>821</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Saltveit, M.E., 2005. Post harvest biology and handling. In: Heuvelink, E. (Ed.), Tomatoes.</w:t>
        </w:r>
      </w:hyperlink>
    </w:p>
    <w:p>
      <w:pPr>
        <w:spacing w:after="0" w:line="5"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CABI Publishing, Wallingford, U.K, pp. 305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325</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hanging="238"/>
        <w:spacing w:after="0" w:line="251"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Segovia-Coronel, M., 2014. Measuring Consumer Acceptance and Willingness to Pay for</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Specialty Tomatoes: Impact of Product Taste and Health Features. (MSc). Texas A&amp;M,</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College Station, TX</w:t>
        </w:r>
      </w:hyperlink>
      <w:r>
        <w:rPr>
          <w:rFonts w:ascii="Times New Roman" w:cs="Times New Roman" w:eastAsia="Times New Roman" w:hAnsi="Times New Roman"/>
          <w:sz w:val="13"/>
          <w:szCs w:val="13"/>
          <w:color w:val="000000"/>
        </w:rPr>
        <w:t>.</w:t>
      </w:r>
    </w:p>
    <w:p>
      <w:pPr>
        <w:ind w:left="240" w:hanging="238"/>
        <w:spacing w:after="0" w:line="259" w:lineRule="auto"/>
        <w:rPr>
          <w:rFonts w:ascii="Times New Roman" w:cs="Times New Roman" w:eastAsia="Times New Roman" w:hAnsi="Times New Roman"/>
          <w:sz w:val="13"/>
          <w:szCs w:val="13"/>
          <w:color w:val="004A76"/>
        </w:rPr>
      </w:pPr>
      <w:hyperlink r:id="rId69">
        <w:r>
          <w:rPr>
            <w:rFonts w:ascii="Times New Roman" w:cs="Times New Roman" w:eastAsia="Times New Roman" w:hAnsi="Times New Roman"/>
            <w:sz w:val="13"/>
            <w:szCs w:val="13"/>
            <w:color w:val="004A76"/>
          </w:rPr>
          <w:t>Singh, A., Jain, P.K., Sharma, H.L., Singh, Y., 2015.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planting date and integrated</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nutrient management on the production potential of tomato (Solanum lycopersicon</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Mill.) under polyhouse condition. J. Crop Weed 11, 28</w:t>
        </w:r>
        <w:r>
          <w:rPr>
            <w:rFonts w:ascii="Arial" w:cs="Arial" w:eastAsia="Arial" w:hAnsi="Arial"/>
            <w:sz w:val="13"/>
            <w:szCs w:val="13"/>
            <w:color w:val="004A76"/>
          </w:rPr>
          <w:t>–</w:t>
        </w:r>
        <w:r>
          <w:rPr>
            <w:rFonts w:ascii="Times New Roman" w:cs="Times New Roman" w:eastAsia="Times New Roman" w:hAnsi="Times New Roman"/>
            <w:sz w:val="13"/>
            <w:szCs w:val="13"/>
            <w:color w:val="004A76"/>
          </w:rPr>
          <w:t>33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 xml:space="preserve">Szostek, S.A., Rodriguez, P., Sanchez, J., Adkins, S., Naidu, R.A., 2017. Western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thrips can transmit tomato spotted wilt virus from virus-infected tomato fruits. Plant</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Health Prog. 18,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line="249"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USDA-NASS (U. S. Department of Agricutlure, National Agricultural Statistics Service),</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2018. Data and Statistics</w:t>
        </w:r>
      </w:hyperlink>
      <w:r>
        <w:rPr>
          <w:rFonts w:ascii="Times New Roman" w:cs="Times New Roman" w:eastAsia="Times New Roman" w:hAnsi="Times New Roman"/>
          <w:sz w:val="13"/>
          <w:szCs w:val="13"/>
          <w:color w:val="000000"/>
        </w:rPr>
        <w:t>.</w:t>
      </w:r>
    </w:p>
    <w:p>
      <w:pPr>
        <w:ind w:left="240" w:right="80" w:hanging="238"/>
        <w:spacing w:after="0" w:line="261"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Ward, R., Drost, D., Whyte, A., 2011. Assessing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tability of selected specialty crops</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grown in high tunnels. J. Agribus. 29, 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w:t>
        </w:r>
      </w:hyperlink>
      <w:r>
        <w:rPr>
          <w:rFonts w:ascii="Times New Roman" w:cs="Times New Roman" w:eastAsia="Times New Roman" w:hAnsi="Times New Roman"/>
          <w:sz w:val="13"/>
          <w:szCs w:val="13"/>
          <w:color w:val="000000"/>
        </w:rPr>
        <w:t>.</w:t>
      </w:r>
    </w:p>
    <w:p>
      <w:pPr>
        <w:ind w:left="240" w:right="60" w:hanging="238"/>
        <w:spacing w:after="0" w:line="252" w:lineRule="auto"/>
        <w:rPr>
          <w:rFonts w:ascii="Times New Roman" w:cs="Times New Roman" w:eastAsia="Times New Roman" w:hAnsi="Times New Roman"/>
          <w:sz w:val="13"/>
          <w:szCs w:val="13"/>
          <w:color w:val="004A76"/>
        </w:rPr>
      </w:pPr>
      <w:hyperlink r:id="rId73">
        <w:r>
          <w:rPr>
            <w:rFonts w:ascii="Times New Roman" w:cs="Times New Roman" w:eastAsia="Times New Roman" w:hAnsi="Times New Roman"/>
            <w:sz w:val="13"/>
            <w:szCs w:val="13"/>
            <w:color w:val="004A76"/>
          </w:rPr>
          <w:t>Zitter, T.A., Daughtrey, M.L., Sanderson, J.P., 1989. Tomato spotted wilt virus. Cornell</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Cooperative Extension. Fact sheet 735, 90</w:t>
        </w:r>
      </w:hyperlink>
      <w:r>
        <w:rPr>
          <w:rFonts w:ascii="Times New Roman" w:cs="Times New Roman" w:eastAsia="Times New Roman" w:hAnsi="Times New Roman"/>
          <w:sz w:val="13"/>
          <w:szCs w:val="13"/>
          <w:color w:val="000000"/>
        </w:rPr>
        <w:t>.</w:t>
      </w:r>
    </w:p>
    <w:p>
      <w:pPr>
        <w:spacing w:after="0" w:line="207"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9</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1"/>
      <w:numFmt w:val="decimal"/>
      <w:start w:val="364"/>
    </w:lvl>
  </w:abstractNum>
  <w:abstractNum w:abstractNumId="2">
    <w:nsid w:val="2AE8944A"/>
    <w:multiLevelType w:val="hybridMultilevel"/>
    <w:lvl w:ilvl="0">
      <w:lvlJc w:val="left"/>
      <w:lvlText w:val=" "/>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9"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8" Type="http://schemas.openxmlformats.org/officeDocument/2006/relationships/hyperlink" Target="https://doi.org/10.1016/j.scienta.2020.109582"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8" Type="http://schemas.openxmlformats.org/officeDocument/2006/relationships/hyperlink" Target="http://agcensus.mannlib.cornell.edu/AgCensus/censusParts.do?year=1992" TargetMode="External"/><Relationship Id="rId20" Type="http://schemas.openxmlformats.org/officeDocument/2006/relationships/hyperlink" Target="mailto:Carlos.Avila@ag.tamu.edu" TargetMode="External"/><Relationship Id="rId23" Type="http://schemas.openxmlformats.org/officeDocument/2006/relationships/hyperlink" Target="arxiv:/(https://aggie-horticulture.tamu.edu/vegetable/problem-solvers/tomato-problem-solver/leaves/)" TargetMode="External"/><Relationship Id="rId24" Type="http://schemas.openxmlformats.org/officeDocument/2006/relationships/hyperlink" Target="http://refhub.elsevier.com/S0304-4238(20)30410-6/sbref0010" TargetMode="External"/><Relationship Id="rId25" Type="http://schemas.openxmlformats.org/officeDocument/2006/relationships/hyperlink" Target="http://refhub.elsevier.com/S0304-4238(20)30410-6/sbref0015" TargetMode="External"/><Relationship Id="rId26" Type="http://schemas.openxmlformats.org/officeDocument/2006/relationships/hyperlink" Target="http://refhub.elsevier.com/S0304-4238(20)30410-6/sbref0020" TargetMode="External"/><Relationship Id="rId27" Type="http://schemas.openxmlformats.org/officeDocument/2006/relationships/hyperlink" Target="http://refhub.elsevier.com/S0304-4238(20)30410-6/sbref0025" TargetMode="External"/><Relationship Id="rId28" Type="http://schemas.openxmlformats.org/officeDocument/2006/relationships/hyperlink" Target="http://refhub.elsevier.com/S0304-4238(20)30410-6/sbref0030" TargetMode="External"/><Relationship Id="rId29" Type="http://schemas.openxmlformats.org/officeDocument/2006/relationships/hyperlink" Target="http://refhub.elsevier.com/S0304-4238(20)30410-6/sbref0035" TargetMode="External"/><Relationship Id="rId30" Type="http://schemas.openxmlformats.org/officeDocument/2006/relationships/hyperlink" Target="http://refhub.elsevier.com/S0304-4238(20)30410-6/sbref0040" TargetMode="External"/><Relationship Id="rId31" Type="http://schemas.openxmlformats.org/officeDocument/2006/relationships/hyperlink" Target="http://refhub.elsevier.com/S0304-4238(20)30410-6/sbref0045" TargetMode="External"/><Relationship Id="rId32" Type="http://schemas.openxmlformats.org/officeDocument/2006/relationships/hyperlink" Target="https://doi.org/10.1111/nph.14615" TargetMode="External"/><Relationship Id="rId33" Type="http://schemas.openxmlformats.org/officeDocument/2006/relationships/hyperlink" Target="http://refhub.elsevier.com/S0304-4238(20)30410-6/sbref0055" TargetMode="External"/><Relationship Id="rId34" Type="http://schemas.openxmlformats.org/officeDocument/2006/relationships/hyperlink" Target="http://refhub.elsevier.com/S0304-4238(20)30410-6/sbref0060" TargetMode="External"/><Relationship Id="rId35" Type="http://schemas.openxmlformats.org/officeDocument/2006/relationships/hyperlink" Target="http://refhub.elsevier.com/S0304-4238(20)30410-6/sbref0065" TargetMode="External"/><Relationship Id="rId36" Type="http://schemas.openxmlformats.org/officeDocument/2006/relationships/hyperlink" Target="http://refhub.elsevier.com/S0304-4238(20)30410-6/sbref0070" TargetMode="External"/><Relationship Id="rId37" Type="http://schemas.openxmlformats.org/officeDocument/2006/relationships/hyperlink" Target="http://refhub.elsevier.com/S0304-4238(20)30410-6/sbref0075" TargetMode="External"/><Relationship Id="rId38" Type="http://schemas.openxmlformats.org/officeDocument/2006/relationships/hyperlink" Target="http://refhub.elsevier.com/S0304-4238(20)30410-6/sbref0080" TargetMode="External"/><Relationship Id="rId39" Type="http://schemas.openxmlformats.org/officeDocument/2006/relationships/hyperlink" Target="http://refhub.elsevier.com/S0304-4238(20)30410-6/sbref0085" TargetMode="External"/><Relationship Id="rId40" Type="http://schemas.openxmlformats.org/officeDocument/2006/relationships/hyperlink" Target="http://refhub.elsevier.com/S0304-4238(20)30410-6/sbref0090" TargetMode="External"/><Relationship Id="rId41" Type="http://schemas.openxmlformats.org/officeDocument/2006/relationships/hyperlink" Target="http://refhub.elsevier.com/S0304-4238(20)30410-6/sbref0095" TargetMode="External"/><Relationship Id="rId42" Type="http://schemas.openxmlformats.org/officeDocument/2006/relationships/hyperlink" Target="http://refhub.elsevier.com/S0304-4238(20)30410-6/sbref0100" TargetMode="External"/><Relationship Id="rId43" Type="http://schemas.openxmlformats.org/officeDocument/2006/relationships/hyperlink" Target="http://refhub.elsevier.com/S0304-4238(20)30410-6/sbref0105" TargetMode="External"/><Relationship Id="rId44" Type="http://schemas.openxmlformats.org/officeDocument/2006/relationships/hyperlink" Target="http://edis.ifas.ufl.edu/pdffiles/fe/fe102700.pdf)" TargetMode="External"/><Relationship Id="rId45" Type="http://schemas.openxmlformats.org/officeDocument/2006/relationships/hyperlink" Target="http://refhub.elsevier.com/S0304-4238(20)30410-6/sbref0115" TargetMode="External"/><Relationship Id="rId46" Type="http://schemas.openxmlformats.org/officeDocument/2006/relationships/hyperlink" Target="http://refhub.elsevier.com/S0304-4238(20)30410-6/sbref0120" TargetMode="External"/><Relationship Id="rId47" Type="http://schemas.openxmlformats.org/officeDocument/2006/relationships/hyperlink" Target="http://refhub.elsevier.com/S0304-4238(20)30410-6/sbref0125" TargetMode="External"/><Relationship Id="rId48" Type="http://schemas.openxmlformats.org/officeDocument/2006/relationships/hyperlink" Target="http://refhub.elsevier.com/S0304-4238(20)30410-6/sbref0130" TargetMode="External"/><Relationship Id="rId49" Type="http://schemas.openxmlformats.org/officeDocument/2006/relationships/hyperlink" Target="http://refhub.elsevier.com/S0304-4238(20)30410-6/sbref0135" TargetMode="External"/><Relationship Id="rId50" Type="http://schemas.openxmlformats.org/officeDocument/2006/relationships/hyperlink" Target="http://refhub.elsevier.com/S0304-4238(20)30410-6/sbref0140" TargetMode="External"/><Relationship Id="rId51" Type="http://schemas.openxmlformats.org/officeDocument/2006/relationships/hyperlink" Target="http://refhub.elsevier.com/S0304-4238(20)30410-6/sbref0145" TargetMode="External"/><Relationship Id="rId52" Type="http://schemas.openxmlformats.org/officeDocument/2006/relationships/hyperlink" Target="http://refhub.elsevier.com/S0304-4238(20)30410-6/sbref0150" TargetMode="External"/><Relationship Id="rId53" Type="http://schemas.openxmlformats.org/officeDocument/2006/relationships/hyperlink" Target="http://refhub.elsevier.com/S0304-4238(20)30410-6/sbref0155" TargetMode="External"/><Relationship Id="rId54" Type="http://schemas.openxmlformats.org/officeDocument/2006/relationships/hyperlink" Target="http://refhub.elsevier.com/S0304-4238(20)30410-6/sbref0160" TargetMode="External"/><Relationship Id="rId55" Type="http://schemas.openxmlformats.org/officeDocument/2006/relationships/hyperlink" Target="http://refhub.elsevier.com/S0304-4238(20)30410-6/sbref0165" TargetMode="External"/><Relationship Id="rId56" Type="http://schemas.openxmlformats.org/officeDocument/2006/relationships/hyperlink" Target="http://refhub.elsevier.com/S0304-4238(20)30410-6/sbref0170" TargetMode="External"/><Relationship Id="rId57" Type="http://schemas.openxmlformats.org/officeDocument/2006/relationships/hyperlink" Target="https://ageconsearch.umn.edu/record/230045/)" TargetMode="External"/><Relationship Id="rId58" Type="http://schemas.openxmlformats.org/officeDocument/2006/relationships/hyperlink" Target="http://refhub.elsevier.com/S0304-4238(20)30410-6/sbref0180" TargetMode="External"/><Relationship Id="rId59" Type="http://schemas.openxmlformats.org/officeDocument/2006/relationships/hyperlink" Target="http://refhub.elsevier.com/S0304-4238(20)30410-6/sbref0185" TargetMode="External"/><Relationship Id="rId60" Type="http://schemas.openxmlformats.org/officeDocument/2006/relationships/hyperlink" Target="http://refhub.elsevier.com/S0304-4238(20)30410-6/sbref0190" TargetMode="External"/><Relationship Id="rId61" Type="http://schemas.openxmlformats.org/officeDocument/2006/relationships/hyperlink" Target="http://refhub.elsevier.com/S0304-4238(20)30410-6/sbref0195" TargetMode="External"/><Relationship Id="rId62" Type="http://schemas.openxmlformats.org/officeDocument/2006/relationships/hyperlink" Target="http://refhub.elsevier.com/S0304-4238(20)30410-6/sbref0200" TargetMode="External"/><Relationship Id="rId63" Type="http://schemas.openxmlformats.org/officeDocument/2006/relationships/hyperlink" Target="http://refhub.elsevier.com/S0304-4238(20)30410-6/sbref0205" TargetMode="External"/><Relationship Id="rId64" Type="http://schemas.openxmlformats.org/officeDocument/2006/relationships/hyperlink" Target="http://refhub.elsevier.com/S0304-4238(20)30410-6/sbref0210" TargetMode="External"/><Relationship Id="rId65" Type="http://schemas.openxmlformats.org/officeDocument/2006/relationships/hyperlink" Target="http://refhub.elsevier.com/S0304-4238(20)30410-6/sbref0215" TargetMode="External"/><Relationship Id="rId66" Type="http://schemas.openxmlformats.org/officeDocument/2006/relationships/hyperlink" Target="http://refhub.elsevier.com/S0304-4238(20)30410-6/sbref0220" TargetMode="External"/><Relationship Id="rId67" Type="http://schemas.openxmlformats.org/officeDocument/2006/relationships/hyperlink" Target="http://refhub.elsevier.com/S0304-4238(20)30410-6/sbref0225" TargetMode="External"/><Relationship Id="rId68" Type="http://schemas.openxmlformats.org/officeDocument/2006/relationships/hyperlink" Target="http://refhub.elsevier.com/S0304-4238(20)30410-6/sbref0230" TargetMode="External"/><Relationship Id="rId69" Type="http://schemas.openxmlformats.org/officeDocument/2006/relationships/hyperlink" Target="http://refhub.elsevier.com/S0304-4238(20)30410-6/sbref0235" TargetMode="External"/><Relationship Id="rId70" Type="http://schemas.openxmlformats.org/officeDocument/2006/relationships/hyperlink" Target="http://refhub.elsevier.com/S0304-4238(20)30410-6/sbref0240" TargetMode="External"/><Relationship Id="rId71" Type="http://schemas.openxmlformats.org/officeDocument/2006/relationships/hyperlink" Target="http://refhub.elsevier.com/S0304-4238(20)30410-6/sbref0245" TargetMode="External"/><Relationship Id="rId72" Type="http://schemas.openxmlformats.org/officeDocument/2006/relationships/hyperlink" Target="http://refhub.elsevier.com/S0304-4238(20)30410-6/sbref0250" TargetMode="External"/><Relationship Id="rId73" Type="http://schemas.openxmlformats.org/officeDocument/2006/relationships/hyperlink" Target="http://refhub.elsevier.com/S0304-4238(20)30410-6/sbref025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2020-09-15T04:32:44Z</dcterms:created>
  <dcterms:modified xsi:type="dcterms:W3CDTF">2020-09-15T04:32:44Z</dcterms:modified>
</cp:coreProperties>
</file>