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92"/>
        <w:spacing w:after="0"/>
        <w:rPr>
          <w:rFonts w:ascii="Arial" w:cs="Arial" w:eastAsia="Arial" w:hAnsi="Arial"/>
          <w:sz w:val="14"/>
          <w:szCs w:val="14"/>
          <w:color w:val="007FAB"/>
        </w:rPr>
      </w:pPr>
      <w:hyperlink r:id="rId8">
        <w:r>
          <w:rPr>
            <w:rFonts w:ascii="Arial" w:cs="Arial" w:eastAsia="Arial" w:hAnsi="Arial"/>
            <w:sz w:val="14"/>
            <w:szCs w:val="14"/>
            <w:color w:val="007FAB"/>
          </w:rPr>
          <w:t>Food Chemistry 330 (2020) 127197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3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32"/>
        <w:spacing w:after="0"/>
        <w:rPr>
          <w:sz w:val="20"/>
          <w:szCs w:val="20"/>
          <w:color w:val="auto"/>
        </w:rPr>
      </w:pPr>
      <w:r>
        <w:rPr>
          <w:rFonts w:ascii="Arial" w:cs="Arial" w:eastAsia="Arial" w:hAnsi="Arial"/>
          <w:sz w:val="28"/>
          <w:szCs w:val="28"/>
          <w:color w:val="auto"/>
        </w:rPr>
        <w:t>Food Chemistry</w:t>
      </w:r>
    </w:p>
    <w:p>
      <w:pPr>
        <w:spacing w:after="0" w:line="400" w:lineRule="exact"/>
        <w:rPr>
          <w:sz w:val="24"/>
          <w:szCs w:val="24"/>
          <w:color w:val="auto"/>
        </w:rPr>
      </w:pPr>
    </w:p>
    <w:p>
      <w:pPr>
        <w:jc w:val="center"/>
        <w:ind w:right="3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www.elsevier.com/locate/foodchem</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8" w:right="740"/>
        <w:spacing w:after="0" w:line="328" w:lineRule="auto"/>
        <w:rPr>
          <w:rFonts w:ascii="Arial" w:cs="Arial" w:eastAsia="Arial" w:hAnsi="Arial"/>
          <w:sz w:val="27"/>
          <w:szCs w:val="27"/>
          <w:color w:val="auto"/>
        </w:rPr>
      </w:pPr>
      <w:r>
        <w:rPr>
          <w:rFonts w:ascii="Arial" w:cs="Arial" w:eastAsia="Arial" w:hAnsi="Arial"/>
          <w:sz w:val="27"/>
          <w:szCs w:val="27"/>
          <w:color w:val="auto"/>
        </w:rPr>
        <w:t xml:space="preserve">Scientific basis for the industrialization of traditionally used plants of the </w:t>
      </w:r>
      <w:hyperlink r:id="rId14">
        <w:r>
          <w:rPr>
            <w:rFonts w:ascii="Arial" w:cs="Arial" w:eastAsia="Arial" w:hAnsi="Arial"/>
            <w:sz w:val="20"/>
            <w:szCs w:val="20"/>
            <w:color w:val="auto"/>
          </w:rPr>
          <w:t>T</w:t>
        </w:r>
      </w:hyperlink>
      <w:r>
        <w:rPr>
          <w:rFonts w:ascii="Arial" w:cs="Arial" w:eastAsia="Arial" w:hAnsi="Arial"/>
          <w:sz w:val="27"/>
          <w:szCs w:val="27"/>
          <w:color w:val="auto"/>
        </w:rPr>
        <w:t xml:space="preserve"> </w:t>
      </w:r>
      <w:r>
        <w:rPr>
          <w:rFonts w:ascii="Arial" w:cs="Arial" w:eastAsia="Arial" w:hAnsi="Arial"/>
          <w:sz w:val="27"/>
          <w:szCs w:val="27"/>
          <w:i w:val="1"/>
          <w:iCs w:val="1"/>
          <w:color w:val="auto"/>
        </w:rPr>
        <w:t xml:space="preserve">Rosaceae </w:t>
      </w:r>
      <w:r>
        <w:rPr>
          <w:rFonts w:ascii="Arial" w:cs="Arial" w:eastAsia="Arial" w:hAnsi="Arial"/>
          <w:sz w:val="27"/>
          <w:szCs w:val="27"/>
          <w:color w:val="auto"/>
        </w:rPr>
        <w:t xml:space="preserve">family </w:t>
      </w:r>
      <w:r>
        <w:rPr>
          <w:rFonts w:ascii="Arial" w:cs="Arial" w:eastAsia="Arial" w:hAnsi="Arial"/>
          <w:sz w:val="1"/>
          <w:szCs w:val="1"/>
          <w:color w:val="auto"/>
        </w:rPr>
        <w:drawing>
          <wp:inline distT="0" distB="0" distL="0" distR="0">
            <wp:extent cx="105410" cy="12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drawing>
          <wp:inline distT="0" distB="0" distL="0" distR="0">
            <wp:extent cx="99695" cy="10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99695" cy="104775"/>
                    </a:xfrm>
                    <a:prstGeom prst="rect">
                      <a:avLst/>
                    </a:prstGeom>
                    <a:noFill/>
                    <a:ln>
                      <a:noFill/>
                    </a:ln>
                  </pic:spPr>
                </pic:pic>
              </a:graphicData>
            </a:graphic>
          </wp:inline>
        </w:drawing>
        <w:drawing>
          <wp:inline distT="0" distB="0" distL="0" distR="0">
            <wp:extent cx="85725" cy="114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85725" cy="114935"/>
                    </a:xfrm>
                    <a:prstGeom prst="rect">
                      <a:avLst/>
                    </a:prstGeom>
                    <a:noFill/>
                    <a:ln>
                      <a:noFill/>
                    </a:ln>
                  </pic:spPr>
                </pic:pic>
              </a:graphicData>
            </a:graphic>
          </wp:inline>
        </w:drawing>
        <w:drawing>
          <wp:inline distT="0" distB="0" distL="0" distR="0">
            <wp:extent cx="74930" cy="10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74930" cy="10541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-452755</wp:posOffset>
            </wp:positionV>
            <wp:extent cx="355600" cy="3556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right="1460" w:hanging="8"/>
        <w:spacing w:after="0" w:line="336" w:lineRule="exact"/>
        <w:tabs>
          <w:tab w:leader="none" w:pos="256" w:val="left"/>
        </w:tabs>
        <w:numPr>
          <w:ilvl w:val="0"/>
          <w:numId w:val="1"/>
        </w:numPr>
        <w:rPr>
          <w:rFonts w:ascii="Arial" w:cs="Arial" w:eastAsia="Arial" w:hAnsi="Arial"/>
          <w:sz w:val="21"/>
          <w:szCs w:val="21"/>
          <w:color w:val="auto"/>
        </w:rPr>
      </w:pPr>
      <w:r>
        <w:rPr>
          <w:rFonts w:ascii="Arial" w:cs="Arial" w:eastAsia="Arial" w:hAnsi="Arial"/>
          <w:sz w:val="21"/>
          <w:szCs w:val="21"/>
          <w:color w:val="auto"/>
        </w:rPr>
        <w:t>Garcia-Oliveira</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M. Fraga-Corral</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A.G. Pereira</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C. Lourenço-Lopes</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C. Jimenez-Lopez</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M.A. Prieto</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r>
        <w:rPr>
          <w:rFonts w:ascii="Arial" w:cs="Arial" w:eastAsia="Arial" w:hAnsi="Arial"/>
          <w:sz w:val="21"/>
          <w:szCs w:val="21"/>
          <w:color w:val="auto"/>
        </w:rPr>
        <w:t xml:space="preserve"> , J. Simal-Gandara</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p>
    <w:p>
      <w:pPr>
        <w:spacing w:after="0" w:line="1" w:lineRule="exact"/>
        <w:rPr>
          <w:rFonts w:ascii="Arial" w:cs="Arial" w:eastAsia="Arial" w:hAnsi="Arial"/>
          <w:sz w:val="21"/>
          <w:szCs w:val="21"/>
          <w:color w:val="auto"/>
        </w:rPr>
      </w:pPr>
    </w:p>
    <w:p>
      <w:pPr>
        <w:ind w:left="8" w:right="1460" w:hanging="8"/>
        <w:spacing w:after="0" w:line="242" w:lineRule="auto"/>
        <w:tabs>
          <w:tab w:leader="none" w:pos="83" w:val="left"/>
        </w:tabs>
        <w:numPr>
          <w:ilvl w:val="0"/>
          <w:numId w:val="2"/>
        </w:numPr>
        <w:rPr>
          <w:rFonts w:ascii="Arial" w:cs="Arial" w:eastAsia="Arial" w:hAnsi="Arial"/>
          <w:sz w:val="17"/>
          <w:szCs w:val="17"/>
          <w:color w:val="auto"/>
          <w:vertAlign w:val="superscript"/>
        </w:rPr>
      </w:pPr>
      <w:r>
        <w:rPr>
          <w:rFonts w:ascii="Arial" w:cs="Arial" w:eastAsia="Arial" w:hAnsi="Arial"/>
          <w:sz w:val="13"/>
          <w:szCs w:val="13"/>
          <w:i w:val="1"/>
          <w:iCs w:val="1"/>
          <w:color w:val="auto"/>
        </w:rPr>
        <w:t>Nutrition and Bromatology Group, Analytical and Food Chemistry Department, Faculty of Food Science and Technology, University of Vigo, Ourense Campus, E-32004 Ourense, Spain</w:t>
      </w:r>
    </w:p>
    <w:p>
      <w:pPr>
        <w:ind w:left="88" w:hanging="88"/>
        <w:spacing w:after="0"/>
        <w:tabs>
          <w:tab w:leader="none" w:pos="88" w:val="left"/>
        </w:tabs>
        <w:numPr>
          <w:ilvl w:val="0"/>
          <w:numId w:val="2"/>
        </w:numPr>
        <w:rPr>
          <w:rFonts w:ascii="Arial" w:cs="Arial" w:eastAsia="Arial" w:hAnsi="Arial"/>
          <w:sz w:val="17"/>
          <w:szCs w:val="17"/>
          <w:color w:val="auto"/>
          <w:vertAlign w:val="superscript"/>
        </w:rPr>
      </w:pPr>
      <w:r>
        <w:rPr>
          <w:rFonts w:ascii="Arial" w:cs="Arial" w:eastAsia="Arial" w:hAnsi="Arial"/>
          <w:sz w:val="13"/>
          <w:szCs w:val="13"/>
          <w:i w:val="1"/>
          <w:iCs w:val="1"/>
          <w:color w:val="auto"/>
        </w:rPr>
        <w:t>Centro de Investigação de Montanha (CIMO), Instituto Politécnico de Bragança, Campus de Santa Apolonia, 5300-253 Bragança, Portugal</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89pt"/>
            </w:pict>
          </mc:Fallback>
        </mc:AlternateContent>
      </w:r>
    </w:p>
    <w:p>
      <w:pPr>
        <w:sectPr>
          <w:pgSz w:w="11900" w:h="15874" w:orient="portrait"/>
          <w:cols w:equalWidth="0" w:num="1">
            <w:col w:w="10488"/>
          </w:cols>
          <w:pgMar w:left="752" w:top="656" w:right="666" w:bottom="430" w:gutter="0" w:footer="0" w:header="0"/>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Traditionally used plants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Ethnobotanic</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 xml:space="preserve">Rosaceae </w:t>
      </w:r>
      <w:r>
        <w:rPr>
          <w:rFonts w:ascii="Arial" w:cs="Arial" w:eastAsia="Arial" w:hAnsi="Arial"/>
          <w:sz w:val="13"/>
          <w:szCs w:val="13"/>
          <w:color w:val="auto"/>
        </w:rPr>
        <w:t>family</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Bioactive compounds</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7" w:lineRule="exact"/>
        <w:rPr>
          <w:rFonts w:ascii="Arial" w:cs="Arial" w:eastAsia="Arial" w:hAnsi="Arial"/>
          <w:sz w:val="21"/>
          <w:szCs w:val="21"/>
          <w:color w:val="auto"/>
        </w:rPr>
      </w:pPr>
    </w:p>
    <w:p>
      <w:pPr>
        <w:spacing w:after="0" w:line="303" w:lineRule="auto"/>
        <w:rPr>
          <w:sz w:val="20"/>
          <w:szCs w:val="20"/>
          <w:color w:val="auto"/>
        </w:rPr>
      </w:pPr>
      <w:r>
        <w:rPr>
          <w:rFonts w:ascii="Arial" w:cs="Arial" w:eastAsia="Arial" w:hAnsi="Arial"/>
          <w:sz w:val="14"/>
          <w:szCs w:val="14"/>
          <w:color w:val="auto"/>
        </w:rPr>
        <w:t>Plants have been traditionally used for the treatment of different types of illness, due to biomolecules with recognised benefits.</w:t>
      </w:r>
      <w:r>
        <w:rPr>
          <w:rFonts w:ascii="Arial" w:cs="Arial" w:eastAsia="Arial" w:hAnsi="Arial"/>
          <w:sz w:val="14"/>
          <w:szCs w:val="14"/>
          <w:i w:val="1"/>
          <w:iCs w:val="1"/>
          <w:color w:val="auto"/>
        </w:rPr>
        <w:t>Rosaceae</w:t>
      </w:r>
      <w:r>
        <w:rPr>
          <w:rFonts w:ascii="Arial" w:cs="Arial" w:eastAsia="Arial" w:hAnsi="Arial"/>
          <w:sz w:val="14"/>
          <w:szCs w:val="14"/>
          <w:color w:val="auto"/>
        </w:rPr>
        <w:t xml:space="preserve"> family is used in traditional Galician medicine. The following plants </w:t>
      </w:r>
      <w:r>
        <w:rPr>
          <w:rFonts w:ascii="Arial" w:cs="Arial" w:eastAsia="Arial" w:hAnsi="Arial"/>
          <w:sz w:val="14"/>
          <w:szCs w:val="14"/>
          <w:i w:val="1"/>
          <w:iCs w:val="1"/>
          <w:color w:val="auto"/>
        </w:rPr>
        <w:t>Agrimonia</w:t>
      </w:r>
      <w:r>
        <w:rPr>
          <w:rFonts w:ascii="Arial" w:cs="Arial" w:eastAsia="Arial" w:hAnsi="Arial"/>
          <w:sz w:val="14"/>
          <w:szCs w:val="14"/>
          <w:color w:val="auto"/>
        </w:rPr>
        <w:t xml:space="preserve"> </w:t>
      </w:r>
      <w:r>
        <w:rPr>
          <w:rFonts w:ascii="Arial" w:cs="Arial" w:eastAsia="Arial" w:hAnsi="Arial"/>
          <w:sz w:val="14"/>
          <w:szCs w:val="14"/>
          <w:i w:val="1"/>
          <w:iCs w:val="1"/>
          <w:color w:val="auto"/>
        </w:rPr>
        <w:t>eupatoria</w:t>
      </w:r>
      <w:r>
        <w:rPr>
          <w:rFonts w:ascii="Arial" w:cs="Arial" w:eastAsia="Arial" w:hAnsi="Arial"/>
          <w:sz w:val="14"/>
          <w:szCs w:val="14"/>
          <w:color w:val="auto"/>
        </w:rPr>
        <w:t>,</w:t>
      </w:r>
      <w:r>
        <w:rPr>
          <w:rFonts w:ascii="Arial" w:cs="Arial" w:eastAsia="Arial" w:hAnsi="Arial"/>
          <w:sz w:val="14"/>
          <w:szCs w:val="14"/>
          <w:i w:val="1"/>
          <w:iCs w:val="1"/>
          <w:color w:val="auto"/>
        </w:rPr>
        <w:t xml:space="preserve"> Crataegus monogyna</w:t>
      </w:r>
      <w:r>
        <w:rPr>
          <w:rFonts w:ascii="Arial" w:cs="Arial" w:eastAsia="Arial" w:hAnsi="Arial"/>
          <w:sz w:val="14"/>
          <w:szCs w:val="14"/>
          <w:color w:val="auto"/>
        </w:rPr>
        <w:t>,</w:t>
      </w:r>
      <w:r>
        <w:rPr>
          <w:rFonts w:ascii="Arial" w:cs="Arial" w:eastAsia="Arial" w:hAnsi="Arial"/>
          <w:sz w:val="14"/>
          <w:szCs w:val="14"/>
          <w:i w:val="1"/>
          <w:iCs w:val="1"/>
          <w:color w:val="auto"/>
        </w:rPr>
        <w:t xml:space="preserve"> Filipendula ulmaria</w:t>
      </w:r>
      <w:r>
        <w:rPr>
          <w:rFonts w:ascii="Arial" w:cs="Arial" w:eastAsia="Arial" w:hAnsi="Arial"/>
          <w:sz w:val="14"/>
          <w:szCs w:val="14"/>
          <w:color w:val="auto"/>
        </w:rPr>
        <w:t>,</w:t>
      </w:r>
      <w:r>
        <w:rPr>
          <w:rFonts w:ascii="Arial" w:cs="Arial" w:eastAsia="Arial" w:hAnsi="Arial"/>
          <w:sz w:val="14"/>
          <w:szCs w:val="14"/>
          <w:i w:val="1"/>
          <w:iCs w:val="1"/>
          <w:color w:val="auto"/>
        </w:rPr>
        <w:t xml:space="preserve"> Geum urbanum</w:t>
      </w:r>
      <w:r>
        <w:rPr>
          <w:rFonts w:ascii="Arial" w:cs="Arial" w:eastAsia="Arial" w:hAnsi="Arial"/>
          <w:sz w:val="14"/>
          <w:szCs w:val="14"/>
          <w:color w:val="auto"/>
        </w:rPr>
        <w:t>,</w:t>
      </w:r>
      <w:r>
        <w:rPr>
          <w:rFonts w:ascii="Arial" w:cs="Arial" w:eastAsia="Arial" w:hAnsi="Arial"/>
          <w:sz w:val="14"/>
          <w:szCs w:val="14"/>
          <w:i w:val="1"/>
          <w:iCs w:val="1"/>
          <w:color w:val="auto"/>
        </w:rPr>
        <w:t xml:space="preserve"> Potentilla erecta </w:t>
      </w:r>
      <w:r>
        <w:rPr>
          <w:rFonts w:ascii="Arial" w:cs="Arial" w:eastAsia="Arial" w:hAnsi="Arial"/>
          <w:sz w:val="14"/>
          <w:szCs w:val="14"/>
          <w:color w:val="auto"/>
        </w:rPr>
        <w:t>and</w:t>
      </w:r>
      <w:r>
        <w:rPr>
          <w:rFonts w:ascii="Arial" w:cs="Arial" w:eastAsia="Arial" w:hAnsi="Arial"/>
          <w:sz w:val="14"/>
          <w:szCs w:val="14"/>
          <w:i w:val="1"/>
          <w:iCs w:val="1"/>
          <w:color w:val="auto"/>
        </w:rPr>
        <w:t xml:space="preserve"> Rosa canina </w:t>
      </w:r>
      <w:r>
        <w:rPr>
          <w:rFonts w:ascii="Arial" w:cs="Arial" w:eastAsia="Arial" w:hAnsi="Arial"/>
          <w:sz w:val="14"/>
          <w:szCs w:val="14"/>
          <w:color w:val="auto"/>
        </w:rPr>
        <w:t>are usually</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found in treatments. The aim of this study is to perform an ethnobotanical review about the bioactive com-pounds of these plants and their different bioactivities, both studied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and </w:t>
      </w:r>
      <w:r>
        <w:rPr>
          <w:rFonts w:ascii="Arial" w:cs="Arial" w:eastAsia="Arial" w:hAnsi="Arial"/>
          <w:sz w:val="14"/>
          <w:szCs w:val="14"/>
          <w:i w:val="1"/>
          <w:iCs w:val="1"/>
          <w:color w:val="auto"/>
        </w:rPr>
        <w:t>in vivo</w:t>
      </w:r>
      <w:r>
        <w:rPr>
          <w:rFonts w:ascii="Arial" w:cs="Arial" w:eastAsia="Arial" w:hAnsi="Arial"/>
          <w:sz w:val="14"/>
          <w:szCs w:val="14"/>
          <w:color w:val="auto"/>
        </w:rPr>
        <w:t xml:space="preserve">. The nature of the bioactive compounds is varied, highlighting the presence of different phenolic compounds, such as phenolic acids, flavonoids or tannins. Understanding the beneficial effects of the administration of the whole plant or target tissues from </w:t>
      </w:r>
      <w:r>
        <w:rPr>
          <w:rFonts w:ascii="Arial" w:cs="Arial" w:eastAsia="Arial" w:hAnsi="Arial"/>
          <w:sz w:val="14"/>
          <w:szCs w:val="14"/>
          <w:i w:val="1"/>
          <w:iCs w:val="1"/>
          <w:color w:val="auto"/>
        </w:rPr>
        <w:t>A. eupatoria, C. monogyna</w:t>
      </w:r>
      <w:r>
        <w:rPr>
          <w:rFonts w:ascii="Arial" w:cs="Arial" w:eastAsia="Arial" w:hAnsi="Arial"/>
          <w:sz w:val="14"/>
          <w:szCs w:val="14"/>
          <w:color w:val="auto"/>
        </w:rPr>
        <w:t xml:space="preserve">, </w:t>
      </w:r>
      <w:r>
        <w:rPr>
          <w:rFonts w:ascii="Arial" w:cs="Arial" w:eastAsia="Arial" w:hAnsi="Arial"/>
          <w:sz w:val="14"/>
          <w:szCs w:val="14"/>
          <w:i w:val="1"/>
          <w:iCs w:val="1"/>
          <w:color w:val="auto"/>
        </w:rPr>
        <w:t>F. ulmaria</w:t>
      </w:r>
      <w:r>
        <w:rPr>
          <w:rFonts w:ascii="Arial" w:cs="Arial" w:eastAsia="Arial" w:hAnsi="Arial"/>
          <w:sz w:val="14"/>
          <w:szCs w:val="14"/>
          <w:color w:val="auto"/>
        </w:rPr>
        <w:t xml:space="preserve">, </w:t>
      </w:r>
      <w:r>
        <w:rPr>
          <w:rFonts w:ascii="Arial" w:cs="Arial" w:eastAsia="Arial" w:hAnsi="Arial"/>
          <w:sz w:val="14"/>
          <w:szCs w:val="14"/>
          <w:i w:val="1"/>
          <w:iCs w:val="1"/>
          <w:color w:val="auto"/>
        </w:rPr>
        <w:t>G. urbanum</w:t>
      </w:r>
      <w:r>
        <w:rPr>
          <w:rFonts w:ascii="Arial" w:cs="Arial" w:eastAsia="Arial" w:hAnsi="Arial"/>
          <w:sz w:val="14"/>
          <w:szCs w:val="14"/>
          <w:color w:val="auto"/>
        </w:rPr>
        <w:t xml:space="preserve">, </w:t>
      </w:r>
      <w:r>
        <w:rPr>
          <w:rFonts w:ascii="Arial" w:cs="Arial" w:eastAsia="Arial" w:hAnsi="Arial"/>
          <w:sz w:val="14"/>
          <w:szCs w:val="14"/>
          <w:i w:val="1"/>
          <w:iCs w:val="1"/>
          <w:color w:val="auto"/>
        </w:rPr>
        <w:t>P. erecta</w:t>
      </w:r>
      <w:r>
        <w:rPr>
          <w:rFonts w:ascii="Arial" w:cs="Arial" w:eastAsia="Arial" w:hAnsi="Arial"/>
          <w:sz w:val="14"/>
          <w:szCs w:val="14"/>
          <w:color w:val="auto"/>
        </w:rPr>
        <w:t xml:space="preserve"> and </w:t>
      </w:r>
      <w:r>
        <w:rPr>
          <w:rFonts w:ascii="Arial" w:cs="Arial" w:eastAsia="Arial" w:hAnsi="Arial"/>
          <w:sz w:val="14"/>
          <w:szCs w:val="14"/>
          <w:i w:val="1"/>
          <w:iCs w:val="1"/>
          <w:color w:val="auto"/>
        </w:rPr>
        <w:t>R. canina</w:t>
      </w:r>
      <w:r>
        <w:rPr>
          <w:rFonts w:ascii="Arial" w:cs="Arial" w:eastAsia="Arial" w:hAnsi="Arial"/>
          <w:sz w:val="14"/>
          <w:szCs w:val="14"/>
          <w:color w:val="auto"/>
        </w:rPr>
        <w:t xml:space="preserve"> as well as those from their individual compounds could lead to the development of new drugs based on the use of natural ingredients.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63500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pt" to="354.65pt,5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80"/>
          </w:cols>
          <w:pgMar w:left="752" w:top="656" w:right="666" w:bottom="430" w:gutter="0" w:footer="0" w:header="0"/>
          <w:type w:val="continuous"/>
        </w:sectPr>
      </w:pPr>
    </w:p>
    <w:p>
      <w:pPr>
        <w:spacing w:after="0" w:line="36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Oral tradition and the knowledge based on trial and error</w:t>
      </w:r>
    </w:p>
    <w:p>
      <w:pPr>
        <w:spacing w:after="0" w:line="234"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5"/>
          <w:szCs w:val="15"/>
          <w:i w:val="1"/>
          <w:iCs w:val="1"/>
          <w:color w:val="auto"/>
        </w:rPr>
        <w:t>1.1. History of traditionally used Plants: Worldwide to Galicia (NW Spain)</w:t>
      </w:r>
    </w:p>
    <w:p>
      <w:pPr>
        <w:spacing w:after="0" w:line="246" w:lineRule="exact"/>
        <w:rPr>
          <w:rFonts w:ascii="Arial" w:cs="Arial" w:eastAsia="Arial" w:hAnsi="Arial"/>
          <w:sz w:val="21"/>
          <w:szCs w:val="21"/>
          <w:color w:val="auto"/>
        </w:rPr>
      </w:pPr>
    </w:p>
    <w:p>
      <w:pPr>
        <w:jc w:val="both"/>
        <w:ind w:left="8" w:firstLine="249"/>
        <w:spacing w:after="0" w:line="280" w:lineRule="auto"/>
        <w:rPr>
          <w:sz w:val="20"/>
          <w:szCs w:val="20"/>
          <w:color w:val="auto"/>
        </w:rPr>
      </w:pPr>
      <w:r>
        <w:rPr>
          <w:rFonts w:ascii="Arial" w:cs="Arial" w:eastAsia="Arial" w:hAnsi="Arial"/>
          <w:sz w:val="16"/>
          <w:szCs w:val="16"/>
          <w:color w:val="auto"/>
        </w:rPr>
        <w:t>Since the ancient times, people instinctively sought the remedies for pain and diverse illness in the surrounding nature (</w:t>
      </w:r>
      <w:r>
        <w:rPr>
          <w:rFonts w:ascii="Arial" w:cs="Arial" w:eastAsia="Arial" w:hAnsi="Arial"/>
          <w:sz w:val="16"/>
          <w:szCs w:val="16"/>
          <w:color w:val="206293"/>
        </w:rPr>
        <w:t>Sengupta, Gaurav, &amp;</w:t>
      </w:r>
      <w:r>
        <w:rPr>
          <w:rFonts w:ascii="Arial" w:cs="Arial" w:eastAsia="Arial" w:hAnsi="Arial"/>
          <w:sz w:val="16"/>
          <w:szCs w:val="16"/>
          <w:color w:val="auto"/>
        </w:rPr>
        <w:t xml:space="preserve"> </w:t>
      </w:r>
      <w:r>
        <w:rPr>
          <w:rFonts w:ascii="Arial" w:cs="Arial" w:eastAsia="Arial" w:hAnsi="Arial"/>
          <w:sz w:val="16"/>
          <w:szCs w:val="16"/>
          <w:color w:val="206293"/>
        </w:rPr>
        <w:t>Tiwari, 2018; Srivastava, 2018</w:t>
      </w:r>
      <w:r>
        <w:rPr>
          <w:rFonts w:ascii="Arial" w:cs="Arial" w:eastAsia="Arial" w:hAnsi="Arial"/>
          <w:sz w:val="16"/>
          <w:szCs w:val="16"/>
          <w:color w:val="000000"/>
        </w:rPr>
        <w:t>). All knowledge was based on experi-ence, as there was no information about the reasons for the disease or which plant and its form of consumption could be useful for its treat-ment. After thousands of years of trial and error throughout human history, specific plants consumed via oral administration were identi-fied for the treatment of specific diseases, therefore known as medicinal plants (</w:t>
      </w:r>
      <w:r>
        <w:rPr>
          <w:rFonts w:ascii="Arial" w:cs="Arial" w:eastAsia="Arial" w:hAnsi="Arial"/>
          <w:sz w:val="16"/>
          <w:szCs w:val="16"/>
          <w:color w:val="206293"/>
        </w:rPr>
        <w:t>Srivastava, 2018</w:t>
      </w:r>
      <w:r>
        <w:rPr>
          <w:rFonts w:ascii="Arial" w:cs="Arial" w:eastAsia="Arial" w:hAnsi="Arial"/>
          <w:sz w:val="16"/>
          <w:szCs w:val="16"/>
          <w:color w:val="000000"/>
        </w:rPr>
        <w:t>). Plants may contain diverse chemical com-pounds, named active or bioactive compounds, such as alkaloids or essential oils (EO) (</w:t>
      </w:r>
      <w:r>
        <w:rPr>
          <w:rFonts w:ascii="Arial" w:cs="Arial" w:eastAsia="Arial" w:hAnsi="Arial"/>
          <w:sz w:val="16"/>
          <w:szCs w:val="16"/>
          <w:color w:val="206293"/>
        </w:rPr>
        <w:t>Pérez, 1998</w:t>
      </w:r>
      <w:r>
        <w:rPr>
          <w:rFonts w:ascii="Arial" w:cs="Arial" w:eastAsia="Arial" w:hAnsi="Arial"/>
          <w:sz w:val="16"/>
          <w:szCs w:val="16"/>
          <w:color w:val="000000"/>
        </w:rPr>
        <w:t>). The correct administration of these biomolecules may have beneficial effects on health. In fact, some of these bioactive compounds are the foundation of modern medicine drugs and they represent an alternative source of innovative ingredients with further applications in food and cosmetic industries. Along the history of the traditionally used plants, at first, information was passed orally from generation to generation, until the start of writing. Nu-merous texts describe the use of different plants in ancient civilizations,</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283210</wp:posOffset>
            </wp:positionV>
            <wp:extent cx="471170" cy="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340" w:lineRule="exact"/>
        <w:rPr>
          <w:rFonts w:ascii="Arial" w:cs="Arial" w:eastAsia="Arial" w:hAnsi="Arial"/>
          <w:sz w:val="21"/>
          <w:szCs w:val="21"/>
          <w:color w:val="auto"/>
        </w:rPr>
      </w:pPr>
    </w:p>
    <w:p>
      <w:pPr>
        <w:jc w:val="both"/>
        <w:ind w:right="60"/>
        <w:spacing w:after="0" w:line="298" w:lineRule="auto"/>
        <w:rPr>
          <w:sz w:val="20"/>
          <w:szCs w:val="20"/>
          <w:color w:val="auto"/>
        </w:rPr>
      </w:pPr>
      <w:r>
        <w:rPr>
          <w:rFonts w:ascii="Arial" w:cs="Arial" w:eastAsia="Arial" w:hAnsi="Arial"/>
          <w:sz w:val="15"/>
          <w:szCs w:val="15"/>
          <w:color w:val="auto"/>
        </w:rPr>
        <w:t>such as the Sumerian, Egyptian, Indian, Chinese, Greek, Roman or Arab (</w:t>
      </w:r>
      <w:r>
        <w:rPr>
          <w:rFonts w:ascii="Arial" w:cs="Arial" w:eastAsia="Arial" w:hAnsi="Arial"/>
          <w:sz w:val="15"/>
          <w:szCs w:val="15"/>
          <w:color w:val="206293"/>
        </w:rPr>
        <w:t>Sengupta et al., 2018; Srivastava, 2018</w:t>
      </w:r>
      <w:r>
        <w:rPr>
          <w:rFonts w:ascii="Arial" w:cs="Arial" w:eastAsia="Arial" w:hAnsi="Arial"/>
          <w:sz w:val="15"/>
          <w:szCs w:val="15"/>
          <w:color w:val="auto"/>
        </w:rPr>
        <w:t xml:space="preserve">). The </w:t>
      </w:r>
      <w:r>
        <w:rPr>
          <w:rFonts w:ascii="Arial" w:cs="Arial" w:eastAsia="Arial" w:hAnsi="Arial"/>
          <w:sz w:val="15"/>
          <w:szCs w:val="15"/>
          <w:i w:val="1"/>
          <w:iCs w:val="1"/>
          <w:color w:val="auto"/>
        </w:rPr>
        <w:t>Ebers Papyrus</w:t>
      </w:r>
      <w:r>
        <w:rPr>
          <w:rFonts w:ascii="Arial" w:cs="Arial" w:eastAsia="Arial" w:hAnsi="Arial"/>
          <w:sz w:val="15"/>
          <w:szCs w:val="15"/>
          <w:color w:val="auto"/>
        </w:rPr>
        <w:t xml:space="preserve"> contains descriptions of different treatments, based on plants, to treat skin, ur-inary, ophthalmologic and other infections (</w:t>
      </w:r>
      <w:r>
        <w:rPr>
          <w:rFonts w:ascii="Arial" w:cs="Arial" w:eastAsia="Arial" w:hAnsi="Arial"/>
          <w:sz w:val="15"/>
          <w:szCs w:val="15"/>
          <w:color w:val="206293"/>
        </w:rPr>
        <w:t>Lennihan, 2014;</w:t>
      </w:r>
      <w:r>
        <w:rPr>
          <w:rFonts w:ascii="Arial" w:cs="Arial" w:eastAsia="Arial" w:hAnsi="Arial"/>
          <w:sz w:val="15"/>
          <w:szCs w:val="15"/>
          <w:color w:val="auto"/>
        </w:rPr>
        <w:t xml:space="preserve"> </w:t>
      </w:r>
      <w:r>
        <w:rPr>
          <w:rFonts w:ascii="Arial" w:cs="Arial" w:eastAsia="Arial" w:hAnsi="Arial"/>
          <w:sz w:val="15"/>
          <w:szCs w:val="15"/>
          <w:color w:val="206293"/>
        </w:rPr>
        <w:t>Srivastava, 2018</w:t>
      </w:r>
      <w:r>
        <w:rPr>
          <w:rFonts w:ascii="Arial" w:cs="Arial" w:eastAsia="Arial" w:hAnsi="Arial"/>
          <w:sz w:val="15"/>
          <w:szCs w:val="15"/>
          <w:color w:val="000000"/>
        </w:rPr>
        <w:t>). Some of the treatments from the Ayurveda Indian</w:t>
      </w:r>
      <w:r>
        <w:rPr>
          <w:rFonts w:ascii="Arial" w:cs="Arial" w:eastAsia="Arial" w:hAnsi="Arial"/>
          <w:sz w:val="15"/>
          <w:szCs w:val="15"/>
          <w:color w:val="206293"/>
        </w:rPr>
        <w:t xml:space="preserve"> </w:t>
      </w:r>
      <w:r>
        <w:rPr>
          <w:rFonts w:ascii="Arial" w:cs="Arial" w:eastAsia="Arial" w:hAnsi="Arial"/>
          <w:sz w:val="15"/>
          <w:szCs w:val="15"/>
          <w:color w:val="000000"/>
        </w:rPr>
        <w:t>medical system and Traditional Chinese medicine have similar basis and the species they described are still used today (</w:t>
      </w:r>
      <w:r>
        <w:rPr>
          <w:rFonts w:ascii="Arial" w:cs="Arial" w:eastAsia="Arial" w:hAnsi="Arial"/>
          <w:sz w:val="15"/>
          <w:szCs w:val="15"/>
          <w:color w:val="206293"/>
        </w:rPr>
        <w:t>Lennihan, 2014;</w:t>
      </w:r>
      <w:r>
        <w:rPr>
          <w:rFonts w:ascii="Arial" w:cs="Arial" w:eastAsia="Arial" w:hAnsi="Arial"/>
          <w:sz w:val="15"/>
          <w:szCs w:val="15"/>
          <w:color w:val="000000"/>
        </w:rPr>
        <w:t xml:space="preserve"> </w:t>
      </w:r>
      <w:r>
        <w:rPr>
          <w:rFonts w:ascii="Arial" w:cs="Arial" w:eastAsia="Arial" w:hAnsi="Arial"/>
          <w:sz w:val="15"/>
          <w:szCs w:val="15"/>
          <w:color w:val="206293"/>
        </w:rPr>
        <w:t>Srivastava, 2018</w:t>
      </w:r>
      <w:r>
        <w:rPr>
          <w:rFonts w:ascii="Arial" w:cs="Arial" w:eastAsia="Arial" w:hAnsi="Arial"/>
          <w:sz w:val="15"/>
          <w:szCs w:val="15"/>
          <w:color w:val="000000"/>
        </w:rPr>
        <w:t>). Initially, plants were consumed raw, and later,</w:t>
      </w:r>
      <w:r>
        <w:rPr>
          <w:rFonts w:ascii="Arial" w:cs="Arial" w:eastAsia="Arial" w:hAnsi="Arial"/>
          <w:sz w:val="15"/>
          <w:szCs w:val="15"/>
          <w:color w:val="206293"/>
        </w:rPr>
        <w:t xml:space="preserve"> </w:t>
      </w:r>
      <w:r>
        <w:rPr>
          <w:rFonts w:ascii="Arial" w:cs="Arial" w:eastAsia="Arial" w:hAnsi="Arial"/>
          <w:sz w:val="15"/>
          <w:szCs w:val="15"/>
          <w:color w:val="000000"/>
        </w:rPr>
        <w:t>people added them to hot water (W) to create soup and tea. As knowledge grew, different herbs were combined to elaborate more complex treatises (</w:t>
      </w:r>
      <w:r>
        <w:rPr>
          <w:rFonts w:ascii="Arial" w:cs="Arial" w:eastAsia="Arial" w:hAnsi="Arial"/>
          <w:sz w:val="15"/>
          <w:szCs w:val="15"/>
          <w:color w:val="206293"/>
        </w:rPr>
        <w:t>Lennihan, 2014</w:t>
      </w:r>
      <w:r>
        <w:rPr>
          <w:rFonts w:ascii="Arial" w:cs="Arial" w:eastAsia="Arial" w:hAnsi="Arial"/>
          <w:sz w:val="15"/>
          <w:szCs w:val="15"/>
          <w:color w:val="000000"/>
        </w:rPr>
        <w:t>). Ancient Greeks are considered the parents of modern medicine, as they combined traditional practices with scientific thinking. Hippocrates, Galen and Dioscorides, among other authors, showed their interest in the deeper application of plants by writing vast treatises (</w:t>
      </w:r>
      <w:r>
        <w:rPr>
          <w:rFonts w:ascii="Arial" w:cs="Arial" w:eastAsia="Arial" w:hAnsi="Arial"/>
          <w:sz w:val="15"/>
          <w:szCs w:val="15"/>
          <w:color w:val="206293"/>
        </w:rPr>
        <w:t>Srivastava, 2018</w:t>
      </w:r>
      <w:r>
        <w:rPr>
          <w:rFonts w:ascii="Arial" w:cs="Arial" w:eastAsia="Arial" w:hAnsi="Arial"/>
          <w:sz w:val="15"/>
          <w:szCs w:val="15"/>
          <w:color w:val="000000"/>
        </w:rPr>
        <w:t xml:space="preserve">). In </w:t>
      </w:r>
      <w:r>
        <w:rPr>
          <w:rFonts w:ascii="Arial" w:cs="Arial" w:eastAsia="Arial" w:hAnsi="Arial"/>
          <w:sz w:val="15"/>
          <w:szCs w:val="15"/>
          <w:i w:val="1"/>
          <w:iCs w:val="1"/>
          <w:color w:val="000000"/>
        </w:rPr>
        <w:t>Corpus Hippocraticum</w:t>
      </w:r>
      <w:r>
        <w:rPr>
          <w:rFonts w:ascii="Arial" w:cs="Arial" w:eastAsia="Arial" w:hAnsi="Arial"/>
          <w:sz w:val="15"/>
          <w:szCs w:val="15"/>
          <w:color w:val="000000"/>
        </w:rPr>
        <w:t>, different herbal medicines and their forms of treatment were described for each disease (</w:t>
      </w:r>
      <w:r>
        <w:rPr>
          <w:rFonts w:ascii="Arial" w:cs="Arial" w:eastAsia="Arial" w:hAnsi="Arial"/>
          <w:sz w:val="15"/>
          <w:szCs w:val="15"/>
          <w:color w:val="206293"/>
        </w:rPr>
        <w:t>Lennihan, 2014; Pahlow, 1994</w:t>
      </w:r>
      <w:r>
        <w:rPr>
          <w:rFonts w:ascii="Arial" w:cs="Arial" w:eastAsia="Arial" w:hAnsi="Arial"/>
          <w:sz w:val="15"/>
          <w:szCs w:val="15"/>
          <w:color w:val="000000"/>
        </w:rPr>
        <w:t>). Galen differentiated between the use of plants “at natural” (meaning in powder form) and the galenic preparations: bioactive compounds were concentrated in W, ethanol (Et) or vinegar, then used in ointment, plasters or other galenic forms (</w:t>
      </w:r>
      <w:r>
        <w:rPr>
          <w:rFonts w:ascii="Arial" w:cs="Arial" w:eastAsia="Arial" w:hAnsi="Arial"/>
          <w:sz w:val="15"/>
          <w:szCs w:val="15"/>
          <w:color w:val="206293"/>
        </w:rPr>
        <w:t>Pahlow, 1994</w:t>
      </w:r>
      <w:r>
        <w:rPr>
          <w:rFonts w:ascii="Arial" w:cs="Arial" w:eastAsia="Arial" w:hAnsi="Arial"/>
          <w:sz w:val="15"/>
          <w:szCs w:val="15"/>
          <w:color w:val="000000"/>
        </w:rPr>
        <w:t xml:space="preserve">). Dioscorides wrote </w:t>
      </w:r>
      <w:r>
        <w:rPr>
          <w:rFonts w:ascii="Arial" w:cs="Arial" w:eastAsia="Arial" w:hAnsi="Arial"/>
          <w:sz w:val="15"/>
          <w:szCs w:val="15"/>
          <w:i w:val="1"/>
          <w:iCs w:val="1"/>
          <w:color w:val="000000"/>
        </w:rPr>
        <w:t>De Materia Medica</w:t>
      </w:r>
      <w:r>
        <w:rPr>
          <w:rFonts w:ascii="Arial" w:cs="Arial" w:eastAsia="Arial" w:hAnsi="Arial"/>
          <w:sz w:val="15"/>
          <w:szCs w:val="15"/>
          <w:color w:val="000000"/>
        </w:rPr>
        <w:t>, with de-scriptions, modes of collection, preparation and therapeutic effects of</w:t>
      </w:r>
    </w:p>
    <w:p>
      <w:pPr>
        <w:spacing w:after="0" w:line="402" w:lineRule="exact"/>
        <w:rPr>
          <w:rFonts w:ascii="Arial" w:cs="Arial" w:eastAsia="Arial" w:hAnsi="Arial"/>
          <w:sz w:val="21"/>
          <w:szCs w:val="21"/>
          <w:color w:val="auto"/>
        </w:rPr>
      </w:pPr>
    </w:p>
    <w:p>
      <w:pPr>
        <w:sectPr>
          <w:pgSz w:w="11900" w:h="15874" w:orient="portrait"/>
          <w:cols w:equalWidth="0" w:num="2">
            <w:col w:w="5088" w:space="300"/>
            <w:col w:w="5100"/>
          </w:cols>
          <w:pgMar w:left="752" w:top="656" w:right="666" w:bottom="430" w:gutter="0" w:footer="0" w:header="0"/>
          <w:type w:val="continuous"/>
        </w:sectPr>
      </w:pPr>
    </w:p>
    <w:p>
      <w:pPr>
        <w:spacing w:after="0" w:line="256" w:lineRule="exact"/>
        <w:rPr>
          <w:rFonts w:ascii="Arial" w:cs="Arial" w:eastAsia="Arial" w:hAnsi="Arial"/>
          <w:sz w:val="21"/>
          <w:szCs w:val="21"/>
          <w:color w:val="auto"/>
        </w:rPr>
      </w:pPr>
    </w:p>
    <w:p>
      <w:pPr>
        <w:ind w:left="128"/>
        <w:spacing w:after="0" w:line="161" w:lineRule="exact"/>
        <w:rPr>
          <w:rFonts w:ascii="Arial" w:cs="Arial" w:eastAsia="Arial" w:hAnsi="Arial"/>
          <w:sz w:val="21"/>
          <w:szCs w:val="21"/>
          <w:color w:val="auto"/>
        </w:rPr>
      </w:pPr>
      <w:r>
        <w:rPr>
          <w:rFonts w:ascii="Arial" w:cs="Arial" w:eastAsia="Arial" w:hAnsi="Arial"/>
          <w:sz w:val="14"/>
          <w:szCs w:val="14"/>
          <w:color w:val="auto"/>
        </w:rPr>
        <w:t>Corresponding authors.</w:t>
      </w:r>
    </w:p>
    <w:p>
      <w:pPr>
        <w:spacing w:after="0" w:line="39" w:lineRule="exact"/>
        <w:rPr>
          <w:rFonts w:ascii="Arial" w:cs="Arial" w:eastAsia="Arial" w:hAnsi="Arial"/>
          <w:sz w:val="21"/>
          <w:szCs w:val="21"/>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addresses: </w:t>
      </w:r>
      <w:hyperlink r:id="rId21">
        <w:r>
          <w:rPr>
            <w:rFonts w:ascii="Arial" w:cs="Arial" w:eastAsia="Arial" w:hAnsi="Arial"/>
            <w:sz w:val="14"/>
            <w:szCs w:val="14"/>
            <w:color w:val="206293"/>
          </w:rPr>
          <w:t>mprieto@uvigo.es</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(M.A.</w:t>
      </w:r>
      <w:r>
        <w:rPr>
          <w:rFonts w:ascii="Arial" w:cs="Arial" w:eastAsia="Arial" w:hAnsi="Arial"/>
          <w:sz w:val="14"/>
          <w:szCs w:val="14"/>
          <w:i w:val="1"/>
          <w:iCs w:val="1"/>
          <w:color w:val="auto"/>
        </w:rPr>
        <w:t xml:space="preserve"> </w:t>
      </w:r>
      <w:r>
        <w:rPr>
          <w:rFonts w:ascii="Arial" w:cs="Arial" w:eastAsia="Arial" w:hAnsi="Arial"/>
          <w:sz w:val="14"/>
          <w:szCs w:val="14"/>
          <w:color w:val="auto"/>
        </w:rPr>
        <w:t>Prieto),</w:t>
      </w:r>
      <w:r>
        <w:rPr>
          <w:rFonts w:ascii="Arial" w:cs="Arial" w:eastAsia="Arial" w:hAnsi="Arial"/>
          <w:sz w:val="14"/>
          <w:szCs w:val="14"/>
          <w:i w:val="1"/>
          <w:iCs w:val="1"/>
          <w:color w:val="auto"/>
        </w:rPr>
        <w:t xml:space="preserve"> </w:t>
      </w:r>
      <w:hyperlink r:id="rId22">
        <w:r>
          <w:rPr>
            <w:rFonts w:ascii="Arial" w:cs="Arial" w:eastAsia="Arial" w:hAnsi="Arial"/>
            <w:sz w:val="14"/>
            <w:szCs w:val="14"/>
            <w:color w:val="206293"/>
          </w:rPr>
          <w:t>jsimal@uvigo.es</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(J.</w:t>
      </w:r>
      <w:r>
        <w:rPr>
          <w:rFonts w:ascii="Arial" w:cs="Arial" w:eastAsia="Arial" w:hAnsi="Arial"/>
          <w:sz w:val="14"/>
          <w:szCs w:val="14"/>
          <w:i w:val="1"/>
          <w:iCs w:val="1"/>
          <w:color w:val="auto"/>
        </w:rPr>
        <w:t xml:space="preserve"> </w:t>
      </w:r>
      <w:r>
        <w:rPr>
          <w:rFonts w:ascii="Arial" w:cs="Arial" w:eastAsia="Arial" w:hAnsi="Arial"/>
          <w:sz w:val="14"/>
          <w:szCs w:val="14"/>
          <w:color w:val="auto"/>
        </w:rPr>
        <w:t>Simal-Gandara).</w:t>
      </w:r>
    </w:p>
    <w:p>
      <w:pPr>
        <w:spacing w:after="0" w:line="160" w:lineRule="exact"/>
        <w:rPr>
          <w:rFonts w:ascii="Arial" w:cs="Arial" w:eastAsia="Arial" w:hAnsi="Arial"/>
          <w:sz w:val="21"/>
          <w:szCs w:val="21"/>
          <w:color w:val="auto"/>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https://doi.org/10.1016/j.foodchem.2020.127197</w:t>
        </w:r>
      </w:hyperlink>
    </w:p>
    <w:p>
      <w:pPr>
        <w:spacing w:after="0" w:line="4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Received 9 February 2020; Received in revised form 16 March 2020; Accepted 29 May 2020</w:t>
      </w:r>
    </w:p>
    <w:p>
      <w:pPr>
        <w:spacing w:after="0" w:line="1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Available online 08 June 2020</w:t>
      </w:r>
    </w:p>
    <w:p>
      <w:pPr>
        <w:spacing w:after="0" w:line="3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0308-8146/ © 2020 Elsevier Ltd. All rights reserved.</w:t>
      </w:r>
    </w:p>
    <w:p>
      <w:pPr>
        <w:sectPr>
          <w:pgSz w:w="11900" w:h="15874" w:orient="portrait"/>
          <w:cols w:equalWidth="0" w:num="1">
            <w:col w:w="10488"/>
          </w:cols>
          <w:pgMar w:left="752" w:top="656" w:right="666" w:bottom="430" w:gutter="0" w:footer="0" w:header="0"/>
          <w:type w:val="continuous"/>
        </w:sectPr>
      </w:pPr>
    </w:p>
    <w:bookmarkStart w:id="1" w:name="page2"/>
    <w:bookmarkEnd w:id="1"/>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156845</wp:posOffset>
            </wp:positionV>
            <wp:extent cx="6630035" cy="64471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6630035" cy="6447155"/>
                    </a:xfrm>
                    <a:prstGeom prst="rect">
                      <a:avLst/>
                    </a:prstGeom>
                    <a:noFill/>
                  </pic:spPr>
                </pic:pic>
              </a:graphicData>
            </a:graphic>
          </wp:anchor>
        </w:drawing>
      </w:r>
    </w:p>
    <w:p>
      <w:pPr>
        <w:sectPr>
          <w:pgSz w:w="11900" w:h="15874" w:orient="portrait"/>
          <w:cols w:equalWidth="0" w:num="1">
            <w:col w:w="10440"/>
          </w:cols>
          <w:pgMar w:left="760" w:top="676" w:right="706" w:bottom="37" w:gutter="0" w:footer="0" w:header="0"/>
        </w:sectPr>
      </w:pPr>
    </w:p>
    <w:p>
      <w:pPr>
        <w:spacing w:after="0" w:line="375" w:lineRule="exact"/>
        <w:rPr>
          <w:sz w:val="20"/>
          <w:szCs w:val="20"/>
          <w:color w:val="auto"/>
        </w:rPr>
      </w:pPr>
    </w:p>
    <w:p>
      <w:pPr>
        <w:ind w:left="200"/>
        <w:spacing w:after="0"/>
        <w:rPr>
          <w:sz w:val="20"/>
          <w:szCs w:val="20"/>
          <w:color w:val="auto"/>
        </w:rPr>
      </w:pPr>
      <w:r>
        <w:rPr>
          <w:rFonts w:ascii="Arial" w:cs="Arial" w:eastAsia="Arial" w:hAnsi="Arial"/>
          <w:sz w:val="16"/>
          <w:szCs w:val="16"/>
          <w:b w:val="1"/>
          <w:bCs w:val="1"/>
          <w:color w:val="auto"/>
        </w:rPr>
        <w:t>Abbreviations</w:t>
      </w:r>
    </w:p>
    <w:p>
      <w:pPr>
        <w:spacing w:after="0" w:line="234" w:lineRule="exact"/>
        <w:rPr>
          <w:sz w:val="20"/>
          <w:szCs w:val="20"/>
          <w:color w:val="auto"/>
        </w:rPr>
      </w:pPr>
    </w:p>
    <w:p>
      <w:pPr>
        <w:ind w:left="200"/>
        <w:spacing w:after="0"/>
        <w:rPr>
          <w:sz w:val="20"/>
          <w:szCs w:val="20"/>
          <w:color w:val="auto"/>
        </w:rPr>
      </w:pPr>
      <w:r>
        <w:rPr>
          <w:rFonts w:ascii="Arial" w:cs="Arial" w:eastAsia="Arial" w:hAnsi="Arial"/>
          <w:sz w:val="16"/>
          <w:szCs w:val="16"/>
          <w:i w:val="1"/>
          <w:iCs w:val="1"/>
          <w:color w:val="auto"/>
        </w:rPr>
        <w:t>Generic</w:t>
      </w:r>
    </w:p>
    <w:p>
      <w:pPr>
        <w:spacing w:after="0" w:line="234"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AP</w:t>
      </w:r>
      <w:r>
        <w:rPr>
          <w:sz w:val="20"/>
          <w:szCs w:val="20"/>
          <w:color w:val="auto"/>
        </w:rPr>
        <w:tab/>
      </w:r>
      <w:r>
        <w:rPr>
          <w:rFonts w:ascii="Arial" w:cs="Arial" w:eastAsia="Arial" w:hAnsi="Arial"/>
          <w:sz w:val="16"/>
          <w:szCs w:val="16"/>
          <w:color w:val="auto"/>
        </w:rPr>
        <w:t>Aerial parts</w:t>
      </w:r>
    </w:p>
    <w:p>
      <w:pPr>
        <w:spacing w:after="0" w:line="36"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EMA</w:t>
      </w:r>
      <w:r>
        <w:rPr>
          <w:sz w:val="20"/>
          <w:szCs w:val="20"/>
          <w:color w:val="auto"/>
        </w:rPr>
        <w:tab/>
      </w:r>
      <w:r>
        <w:rPr>
          <w:rFonts w:ascii="Arial" w:cs="Arial" w:eastAsia="Arial" w:hAnsi="Arial"/>
          <w:sz w:val="16"/>
          <w:szCs w:val="16"/>
          <w:color w:val="auto"/>
        </w:rPr>
        <w:t>European Medicines Agency</w:t>
      </w:r>
    </w:p>
    <w:p>
      <w:pPr>
        <w:spacing w:after="0" w:line="25"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FL</w:t>
      </w:r>
      <w:r>
        <w:rPr>
          <w:sz w:val="20"/>
          <w:szCs w:val="20"/>
          <w:color w:val="auto"/>
        </w:rPr>
        <w:tab/>
      </w:r>
      <w:r>
        <w:rPr>
          <w:rFonts w:ascii="Arial" w:cs="Arial" w:eastAsia="Arial" w:hAnsi="Arial"/>
          <w:sz w:val="16"/>
          <w:szCs w:val="16"/>
          <w:color w:val="auto"/>
        </w:rPr>
        <w:t>Flowers</w:t>
      </w:r>
    </w:p>
    <w:p>
      <w:pPr>
        <w:spacing w:after="0" w:line="26"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FR</w:t>
      </w:r>
      <w:r>
        <w:rPr>
          <w:sz w:val="20"/>
          <w:szCs w:val="20"/>
          <w:color w:val="auto"/>
        </w:rPr>
        <w:tab/>
      </w:r>
      <w:r>
        <w:rPr>
          <w:rFonts w:ascii="Arial" w:cs="Arial" w:eastAsia="Arial" w:hAnsi="Arial"/>
          <w:sz w:val="16"/>
          <w:szCs w:val="16"/>
          <w:color w:val="auto"/>
        </w:rPr>
        <w:t>Fruits</w:t>
      </w:r>
    </w:p>
    <w:p>
      <w:pPr>
        <w:spacing w:after="0" w:line="26"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L</w:t>
      </w:r>
      <w:r>
        <w:rPr>
          <w:sz w:val="20"/>
          <w:szCs w:val="20"/>
          <w:color w:val="auto"/>
        </w:rPr>
        <w:tab/>
      </w:r>
      <w:r>
        <w:rPr>
          <w:rFonts w:ascii="Arial" w:cs="Arial" w:eastAsia="Arial" w:hAnsi="Arial"/>
          <w:sz w:val="16"/>
          <w:szCs w:val="16"/>
          <w:color w:val="auto"/>
        </w:rPr>
        <w:t>Leaves</w:t>
      </w:r>
    </w:p>
    <w:p>
      <w:pPr>
        <w:spacing w:after="0" w:line="25"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NA</w:t>
      </w:r>
      <w:r>
        <w:rPr>
          <w:sz w:val="20"/>
          <w:szCs w:val="20"/>
          <w:color w:val="auto"/>
        </w:rPr>
        <w:tab/>
      </w:r>
      <w:r>
        <w:rPr>
          <w:rFonts w:ascii="Arial" w:cs="Arial" w:eastAsia="Arial" w:hAnsi="Arial"/>
          <w:sz w:val="16"/>
          <w:szCs w:val="16"/>
          <w:color w:val="auto"/>
        </w:rPr>
        <w:t>Not analysed</w:t>
      </w:r>
    </w:p>
    <w:p>
      <w:pPr>
        <w:spacing w:after="0" w:line="26"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P</w:t>
      </w:r>
      <w:r>
        <w:rPr>
          <w:sz w:val="20"/>
          <w:szCs w:val="20"/>
          <w:color w:val="auto"/>
        </w:rPr>
        <w:tab/>
      </w:r>
      <w:r>
        <w:rPr>
          <w:rFonts w:ascii="Arial" w:cs="Arial" w:eastAsia="Arial" w:hAnsi="Arial"/>
          <w:sz w:val="16"/>
          <w:szCs w:val="16"/>
          <w:color w:val="auto"/>
        </w:rPr>
        <w:t>Petals</w:t>
      </w:r>
    </w:p>
    <w:p>
      <w:pPr>
        <w:spacing w:after="0" w:line="25"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R</w:t>
      </w:r>
      <w:r>
        <w:rPr>
          <w:sz w:val="20"/>
          <w:szCs w:val="20"/>
          <w:color w:val="auto"/>
        </w:rPr>
        <w:tab/>
      </w:r>
      <w:r>
        <w:rPr>
          <w:rFonts w:ascii="Arial" w:cs="Arial" w:eastAsia="Arial" w:hAnsi="Arial"/>
          <w:sz w:val="16"/>
          <w:szCs w:val="16"/>
          <w:color w:val="auto"/>
        </w:rPr>
        <w:t>Roots</w:t>
      </w:r>
    </w:p>
    <w:p>
      <w:pPr>
        <w:spacing w:after="0" w:line="26" w:lineRule="exact"/>
        <w:rPr>
          <w:sz w:val="20"/>
          <w:szCs w:val="20"/>
          <w:color w:val="auto"/>
        </w:rPr>
      </w:pPr>
    </w:p>
    <w:p>
      <w:pPr>
        <w:ind w:left="200"/>
        <w:spacing w:after="0"/>
        <w:tabs>
          <w:tab w:leader="none" w:pos="900" w:val="left"/>
        </w:tabs>
        <w:rPr>
          <w:sz w:val="20"/>
          <w:szCs w:val="20"/>
          <w:color w:val="auto"/>
        </w:rPr>
      </w:pPr>
      <w:r>
        <w:rPr>
          <w:rFonts w:ascii="Arial" w:cs="Arial" w:eastAsia="Arial" w:hAnsi="Arial"/>
          <w:sz w:val="16"/>
          <w:szCs w:val="16"/>
          <w:color w:val="auto"/>
        </w:rPr>
        <w:t>RH</w:t>
      </w:r>
      <w:r>
        <w:rPr>
          <w:sz w:val="20"/>
          <w:szCs w:val="20"/>
          <w:color w:val="auto"/>
        </w:rPr>
        <w:tab/>
      </w:r>
      <w:r>
        <w:rPr>
          <w:rFonts w:ascii="Arial" w:cs="Arial" w:eastAsia="Arial" w:hAnsi="Arial"/>
          <w:sz w:val="16"/>
          <w:szCs w:val="16"/>
          <w:color w:val="auto"/>
        </w:rPr>
        <w:t>Rose hips</w:t>
      </w:r>
    </w:p>
    <w:p>
      <w:pPr>
        <w:spacing w:after="0" w:line="214" w:lineRule="exact"/>
        <w:rPr>
          <w:sz w:val="20"/>
          <w:szCs w:val="20"/>
          <w:color w:val="auto"/>
        </w:rPr>
      </w:pPr>
    </w:p>
    <w:p>
      <w:pPr>
        <w:ind w:left="200"/>
        <w:spacing w:after="0"/>
        <w:rPr>
          <w:sz w:val="20"/>
          <w:szCs w:val="20"/>
          <w:color w:val="auto"/>
        </w:rPr>
      </w:pPr>
      <w:r>
        <w:rPr>
          <w:rFonts w:ascii="Arial" w:cs="Arial" w:eastAsia="Arial" w:hAnsi="Arial"/>
          <w:sz w:val="16"/>
          <w:szCs w:val="16"/>
          <w:i w:val="1"/>
          <w:iCs w:val="1"/>
          <w:color w:val="auto"/>
        </w:rPr>
        <w:t>Compounds</w:t>
      </w:r>
    </w:p>
    <w:p>
      <w:pPr>
        <w:spacing w:after="0" w:line="234" w:lineRule="exact"/>
        <w:rPr>
          <w:sz w:val="20"/>
          <w:szCs w:val="20"/>
          <w:color w:val="auto"/>
        </w:rPr>
      </w:pPr>
    </w:p>
    <w:p>
      <w:pPr>
        <w:ind w:left="920" w:hanging="729"/>
        <w:spacing w:after="0"/>
        <w:tabs>
          <w:tab w:leader="none" w:pos="920" w:val="left"/>
        </w:tabs>
        <w:numPr>
          <w:ilvl w:val="0"/>
          <w:numId w:val="4"/>
        </w:numPr>
        <w:rPr>
          <w:rFonts w:ascii="Arial" w:cs="Arial" w:eastAsia="Arial" w:hAnsi="Arial"/>
          <w:sz w:val="16"/>
          <w:szCs w:val="16"/>
          <w:color w:val="auto"/>
        </w:rPr>
      </w:pPr>
      <w:r>
        <w:rPr>
          <w:rFonts w:ascii="Arial" w:cs="Arial" w:eastAsia="Arial" w:hAnsi="Arial"/>
          <w:sz w:val="16"/>
          <w:szCs w:val="16"/>
          <w:color w:val="auto"/>
        </w:rPr>
        <w:t>Ascorbic acid</w:t>
      </w:r>
    </w:p>
    <w:p>
      <w:pPr>
        <w:spacing w:after="0" w:line="34" w:lineRule="exact"/>
        <w:rPr>
          <w:rFonts w:ascii="Arial" w:cs="Arial" w:eastAsia="Arial" w:hAnsi="Arial"/>
          <w:sz w:val="16"/>
          <w:szCs w:val="16"/>
          <w:color w:val="auto"/>
        </w:rPr>
      </w:pPr>
    </w:p>
    <w:p>
      <w:pPr>
        <w:ind w:left="200"/>
        <w:spacing w:after="0"/>
        <w:rPr>
          <w:rFonts w:ascii="Arial" w:cs="Arial" w:eastAsia="Arial" w:hAnsi="Arial"/>
          <w:sz w:val="16"/>
          <w:szCs w:val="16"/>
          <w:color w:val="auto"/>
        </w:rPr>
      </w:pPr>
      <w:r>
        <w:rPr>
          <w:rFonts w:ascii="Arial" w:cs="Arial" w:eastAsia="Arial" w:hAnsi="Arial"/>
          <w:sz w:val="16"/>
          <w:szCs w:val="16"/>
          <w:color w:val="auto"/>
        </w:rPr>
        <w:t>Ca</w:t>
      </w:r>
      <w:r>
        <w:rPr>
          <w:rFonts w:ascii="Arial" w:cs="Arial" w:eastAsia="Arial" w:hAnsi="Arial"/>
          <w:sz w:val="15"/>
          <w:szCs w:val="15"/>
          <w:color w:val="auto"/>
        </w:rPr>
        <w:t>Catechins</w:t>
      </w:r>
    </w:p>
    <w:p>
      <w:pPr>
        <w:spacing w:after="0" w:line="25" w:lineRule="exact"/>
        <w:rPr>
          <w:rFonts w:ascii="Arial" w:cs="Arial" w:eastAsia="Arial" w:hAnsi="Arial"/>
          <w:sz w:val="16"/>
          <w:szCs w:val="16"/>
          <w:color w:val="auto"/>
        </w:rPr>
      </w:pPr>
    </w:p>
    <w:p>
      <w:pPr>
        <w:ind w:left="200"/>
        <w:spacing w:after="0"/>
        <w:rPr>
          <w:rFonts w:ascii="Arial" w:cs="Arial" w:eastAsia="Arial" w:hAnsi="Arial"/>
          <w:sz w:val="16"/>
          <w:szCs w:val="16"/>
          <w:color w:val="auto"/>
        </w:rPr>
      </w:pPr>
      <w:r>
        <w:rPr>
          <w:rFonts w:ascii="Arial" w:cs="Arial" w:eastAsia="Arial" w:hAnsi="Arial"/>
          <w:sz w:val="16"/>
          <w:szCs w:val="16"/>
          <w:color w:val="auto"/>
        </w:rPr>
        <w:t>Carb</w:t>
      </w:r>
      <w:r>
        <w:rPr>
          <w:rFonts w:ascii="Arial" w:cs="Arial" w:eastAsia="Arial" w:hAnsi="Arial"/>
          <w:sz w:val="15"/>
          <w:szCs w:val="15"/>
          <w:color w:val="auto"/>
        </w:rPr>
        <w:t>Carbohydrates</w:t>
      </w:r>
    </w:p>
    <w:p>
      <w:pPr>
        <w:spacing w:after="0" w:line="25" w:lineRule="exact"/>
        <w:rPr>
          <w:sz w:val="20"/>
          <w:szCs w:val="20"/>
          <w:color w:val="auto"/>
        </w:rPr>
      </w:pPr>
    </w:p>
    <w:tbl>
      <w:tblPr>
        <w:tblLayout w:type="fixed"/>
        <w:tblInd w:w="200" w:type="dxa"/>
        <w:tblCellMar>
          <w:top w:w="0" w:type="dxa"/>
          <w:left w:w="0" w:type="dxa"/>
          <w:bottom w:w="0" w:type="dxa"/>
          <w:right w:w="0" w:type="dxa"/>
        </w:tblCellMar>
      </w:tblPr>
      <w:tr>
        <w:trPr>
          <w:trHeight w:val="200"/>
        </w:trPr>
        <w:tc>
          <w:tcPr>
            <w:tcW w:w="300" w:type="dxa"/>
            <w:vAlign w:val="bottom"/>
          </w:tcPr>
          <w:p>
            <w:pPr>
              <w:spacing w:after="0"/>
              <w:rPr>
                <w:sz w:val="20"/>
                <w:szCs w:val="20"/>
                <w:color w:val="auto"/>
              </w:rPr>
            </w:pPr>
            <w:r>
              <w:rPr>
                <w:rFonts w:ascii="Arial" w:cs="Arial" w:eastAsia="Arial" w:hAnsi="Arial"/>
                <w:sz w:val="16"/>
                <w:szCs w:val="16"/>
                <w:color w:val="auto"/>
              </w:rPr>
              <w:t>EO</w:t>
            </w:r>
          </w:p>
        </w:tc>
        <w:tc>
          <w:tcPr>
            <w:tcW w:w="280" w:type="dxa"/>
            <w:vAlign w:val="bottom"/>
          </w:tcPr>
          <w:p>
            <w:pPr>
              <w:spacing w:after="0"/>
              <w:rPr>
                <w:sz w:val="17"/>
                <w:szCs w:val="17"/>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Essential oil</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F</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Flavonoids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Fl</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Flavones</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G</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Glycosides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K</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Kaempferol</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PA</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Proanthocyanidins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PC</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w w:val="96"/>
              </w:rPr>
              <w:t>Phenolic compounds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Pp</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Polyphenols</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Ps</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Polysaccharides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Sa</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Saponins</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T</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Tannins</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Te</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Terpenoids</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To</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Tomentoside</w:t>
            </w:r>
          </w:p>
        </w:tc>
      </w:tr>
      <w:tr>
        <w:trPr>
          <w:trHeight w:val="210"/>
        </w:trPr>
        <w:tc>
          <w:tcPr>
            <w:tcW w:w="300" w:type="dxa"/>
            <w:vAlign w:val="bottom"/>
          </w:tcPr>
          <w:p>
            <w:pPr>
              <w:spacing w:after="0"/>
              <w:rPr>
                <w:sz w:val="20"/>
                <w:szCs w:val="20"/>
                <w:color w:val="auto"/>
              </w:rPr>
            </w:pPr>
            <w:r>
              <w:rPr>
                <w:rFonts w:ascii="Arial" w:cs="Arial" w:eastAsia="Arial" w:hAnsi="Arial"/>
                <w:sz w:val="16"/>
                <w:szCs w:val="16"/>
                <w:i w:val="1"/>
                <w:iCs w:val="1"/>
                <w:color w:val="auto"/>
              </w:rPr>
              <w:t>T</w:t>
            </w:r>
            <w:r>
              <w:rPr>
                <w:rFonts w:ascii="Arial" w:cs="Arial" w:eastAsia="Arial" w:hAnsi="Arial"/>
                <w:sz w:val="16"/>
                <w:szCs w:val="16"/>
                <w:color w:val="auto"/>
              </w:rPr>
              <w:t>-</w:t>
            </w:r>
            <w:r>
              <w:rPr>
                <w:rFonts w:ascii="Arial" w:cs="Arial" w:eastAsia="Arial" w:hAnsi="Arial"/>
                <w:sz w:val="16"/>
                <w:szCs w:val="16"/>
                <w:i w:val="1"/>
                <w:iCs w:val="1"/>
                <w:color w:val="auto"/>
              </w:rPr>
              <w:t>t</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Trans-tiliroside</w:t>
            </w:r>
          </w:p>
        </w:tc>
      </w:tr>
      <w:tr>
        <w:trPr>
          <w:trHeight w:val="285"/>
        </w:trPr>
        <w:tc>
          <w:tcPr>
            <w:tcW w:w="300" w:type="dxa"/>
            <w:vAlign w:val="bottom"/>
          </w:tcPr>
          <w:p>
            <w:pPr>
              <w:spacing w:after="0"/>
              <w:rPr>
                <w:sz w:val="20"/>
                <w:szCs w:val="20"/>
                <w:color w:val="auto"/>
              </w:rPr>
            </w:pPr>
            <w:r>
              <w:rPr>
                <w:rFonts w:ascii="Arial" w:cs="Arial" w:eastAsia="Arial" w:hAnsi="Arial"/>
                <w:sz w:val="16"/>
                <w:szCs w:val="16"/>
                <w:color w:val="auto"/>
              </w:rPr>
              <w:t>VC</w:t>
            </w:r>
          </w:p>
        </w:tc>
        <w:tc>
          <w:tcPr>
            <w:tcW w:w="280" w:type="dxa"/>
            <w:vAlign w:val="bottom"/>
          </w:tcPr>
          <w:p>
            <w:pPr>
              <w:spacing w:after="0"/>
              <w:rPr>
                <w:sz w:val="24"/>
                <w:szCs w:val="24"/>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Vitamin C</w:t>
            </w:r>
          </w:p>
        </w:tc>
      </w:tr>
      <w:tr>
        <w:trPr>
          <w:trHeight w:val="408"/>
        </w:trPr>
        <w:tc>
          <w:tcPr>
            <w:tcW w:w="2180" w:type="dxa"/>
            <w:vAlign w:val="bottom"/>
            <w:gridSpan w:val="3"/>
          </w:tcPr>
          <w:p>
            <w:pPr>
              <w:spacing w:after="0"/>
              <w:rPr>
                <w:sz w:val="20"/>
                <w:szCs w:val="20"/>
                <w:color w:val="auto"/>
              </w:rPr>
            </w:pPr>
            <w:r>
              <w:rPr>
                <w:rFonts w:ascii="Arial" w:cs="Arial" w:eastAsia="Arial" w:hAnsi="Arial"/>
                <w:sz w:val="16"/>
                <w:szCs w:val="16"/>
                <w:i w:val="1"/>
                <w:iCs w:val="1"/>
                <w:color w:val="auto"/>
              </w:rPr>
              <w:t>Solvents &amp; Extractions</w:t>
            </w:r>
          </w:p>
        </w:tc>
      </w:tr>
      <w:tr>
        <w:trPr>
          <w:trHeight w:val="342"/>
        </w:trPr>
        <w:tc>
          <w:tcPr>
            <w:tcW w:w="300" w:type="dxa"/>
            <w:vAlign w:val="bottom"/>
          </w:tcPr>
          <w:p>
            <w:pPr>
              <w:spacing w:after="0"/>
              <w:rPr>
                <w:sz w:val="20"/>
                <w:szCs w:val="20"/>
                <w:color w:val="auto"/>
              </w:rPr>
            </w:pPr>
            <w:r>
              <w:rPr>
                <w:rFonts w:ascii="Arial" w:cs="Arial" w:eastAsia="Arial" w:hAnsi="Arial"/>
                <w:sz w:val="16"/>
                <w:szCs w:val="16"/>
                <w:color w:val="auto"/>
              </w:rPr>
              <w:t>Ac</w:t>
            </w:r>
          </w:p>
        </w:tc>
        <w:tc>
          <w:tcPr>
            <w:tcW w:w="280" w:type="dxa"/>
            <w:vAlign w:val="bottom"/>
          </w:tcPr>
          <w:p>
            <w:pPr>
              <w:spacing w:after="0"/>
              <w:rPr>
                <w:sz w:val="24"/>
                <w:szCs w:val="24"/>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Acetone</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AE</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Alkaline extraction</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CE</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Commercial extract</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Ch</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Chloroform</w:t>
            </w:r>
          </w:p>
        </w:tc>
      </w:tr>
      <w:tr>
        <w:trPr>
          <w:trHeight w:val="219"/>
        </w:trPr>
        <w:tc>
          <w:tcPr>
            <w:tcW w:w="300" w:type="dxa"/>
            <w:vAlign w:val="bottom"/>
          </w:tcPr>
          <w:p>
            <w:pPr>
              <w:spacing w:after="0" w:line="219" w:lineRule="exact"/>
              <w:rPr>
                <w:sz w:val="20"/>
                <w:szCs w:val="20"/>
                <w:color w:val="auto"/>
              </w:rPr>
            </w:pPr>
            <w:r>
              <w:rPr>
                <w:rFonts w:ascii="Arial" w:cs="Arial" w:eastAsia="Arial" w:hAnsi="Arial"/>
                <w:sz w:val="16"/>
                <w:szCs w:val="16"/>
                <w:color w:val="auto"/>
                <w:w w:val="87"/>
              </w:rPr>
              <w:t>CO</w:t>
            </w:r>
            <w:r>
              <w:rPr>
                <w:rFonts w:ascii="Arial" w:cs="Arial" w:eastAsia="Arial" w:hAnsi="Arial"/>
                <w:sz w:val="21"/>
                <w:szCs w:val="21"/>
                <w:color w:val="auto"/>
                <w:w w:val="87"/>
                <w:vertAlign w:val="subscript"/>
              </w:rPr>
              <w:t>2</w:t>
            </w:r>
          </w:p>
        </w:tc>
        <w:tc>
          <w:tcPr>
            <w:tcW w:w="280" w:type="dxa"/>
            <w:vAlign w:val="bottom"/>
          </w:tcPr>
          <w:p>
            <w:pPr>
              <w:ind w:left="20"/>
              <w:spacing w:after="0"/>
              <w:rPr>
                <w:sz w:val="20"/>
                <w:szCs w:val="20"/>
                <w:color w:val="auto"/>
              </w:rPr>
            </w:pPr>
            <w:r>
              <w:rPr>
                <w:rFonts w:ascii="Arial" w:cs="Arial" w:eastAsia="Arial" w:hAnsi="Arial"/>
                <w:sz w:val="16"/>
                <w:szCs w:val="16"/>
                <w:color w:val="auto"/>
              </w:rPr>
              <w:t>s</w:t>
            </w:r>
          </w:p>
        </w:tc>
        <w:tc>
          <w:tcPr>
            <w:tcW w:w="1600" w:type="dxa"/>
            <w:vAlign w:val="bottom"/>
          </w:tcPr>
          <w:p>
            <w:pPr>
              <w:ind w:left="140"/>
              <w:spacing w:after="0" w:line="219" w:lineRule="exact"/>
              <w:rPr>
                <w:sz w:val="20"/>
                <w:szCs w:val="20"/>
                <w:color w:val="auto"/>
              </w:rPr>
            </w:pPr>
            <w:r>
              <w:rPr>
                <w:rFonts w:ascii="Arial" w:cs="Arial" w:eastAsia="Arial" w:hAnsi="Arial"/>
                <w:sz w:val="16"/>
                <w:szCs w:val="16"/>
                <w:color w:val="auto"/>
              </w:rPr>
              <w:t>CO</w:t>
            </w:r>
            <w:r>
              <w:rPr>
                <w:rFonts w:ascii="Arial" w:cs="Arial" w:eastAsia="Arial" w:hAnsi="Arial"/>
                <w:sz w:val="21"/>
                <w:szCs w:val="21"/>
                <w:color w:val="auto"/>
                <w:vertAlign w:val="subscript"/>
              </w:rPr>
              <w:t>2</w:t>
            </w:r>
            <w:r>
              <w:rPr>
                <w:rFonts w:ascii="Arial" w:cs="Arial" w:eastAsia="Arial" w:hAnsi="Arial"/>
                <w:sz w:val="16"/>
                <w:szCs w:val="16"/>
                <w:color w:val="auto"/>
              </w:rPr>
              <w:t xml:space="preserve"> supercritic</w:t>
            </w:r>
          </w:p>
        </w:tc>
      </w:tr>
      <w:tr>
        <w:trPr>
          <w:trHeight w:val="200"/>
        </w:trPr>
        <w:tc>
          <w:tcPr>
            <w:tcW w:w="580" w:type="dxa"/>
            <w:vAlign w:val="bottom"/>
            <w:gridSpan w:val="2"/>
          </w:tcPr>
          <w:p>
            <w:pPr>
              <w:spacing w:after="0"/>
              <w:rPr>
                <w:sz w:val="20"/>
                <w:szCs w:val="20"/>
                <w:color w:val="auto"/>
              </w:rPr>
            </w:pPr>
            <w:r>
              <w:rPr>
                <w:rFonts w:ascii="Arial" w:cs="Arial" w:eastAsia="Arial" w:hAnsi="Arial"/>
                <w:sz w:val="16"/>
                <w:szCs w:val="16"/>
                <w:color w:val="auto"/>
              </w:rPr>
              <w:t>DMSO</w:t>
            </w:r>
          </w:p>
        </w:tc>
        <w:tc>
          <w:tcPr>
            <w:tcW w:w="1600" w:type="dxa"/>
            <w:vAlign w:val="bottom"/>
          </w:tcPr>
          <w:p>
            <w:pPr>
              <w:ind w:left="140"/>
              <w:spacing w:after="0"/>
              <w:rPr>
                <w:sz w:val="20"/>
                <w:szCs w:val="20"/>
                <w:color w:val="auto"/>
              </w:rPr>
            </w:pPr>
            <w:r>
              <w:rPr>
                <w:rFonts w:ascii="Arial" w:cs="Arial" w:eastAsia="Arial" w:hAnsi="Arial"/>
                <w:sz w:val="16"/>
                <w:szCs w:val="16"/>
                <w:color w:val="auto"/>
              </w:rPr>
              <w:t>Dimethylsulfoxide</w:t>
            </w:r>
          </w:p>
        </w:tc>
      </w:tr>
      <w:tr>
        <w:trPr>
          <w:trHeight w:val="209"/>
        </w:trPr>
        <w:tc>
          <w:tcPr>
            <w:tcW w:w="300" w:type="dxa"/>
            <w:vAlign w:val="bottom"/>
          </w:tcPr>
          <w:p>
            <w:pPr>
              <w:spacing w:after="0"/>
              <w:rPr>
                <w:sz w:val="20"/>
                <w:szCs w:val="20"/>
                <w:color w:val="auto"/>
              </w:rPr>
            </w:pPr>
            <w:r>
              <w:rPr>
                <w:rFonts w:ascii="Arial" w:cs="Arial" w:eastAsia="Arial" w:hAnsi="Arial"/>
                <w:sz w:val="16"/>
                <w:szCs w:val="16"/>
                <w:color w:val="auto"/>
              </w:rPr>
              <w:t>EA</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Ethyl acetate</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Er</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Ether</w:t>
            </w:r>
          </w:p>
        </w:tc>
      </w:tr>
      <w:tr>
        <w:trPr>
          <w:trHeight w:val="210"/>
        </w:trPr>
        <w:tc>
          <w:tcPr>
            <w:tcW w:w="300" w:type="dxa"/>
            <w:vAlign w:val="bottom"/>
          </w:tcPr>
          <w:p>
            <w:pPr>
              <w:spacing w:after="0"/>
              <w:rPr>
                <w:sz w:val="20"/>
                <w:szCs w:val="20"/>
                <w:color w:val="auto"/>
              </w:rPr>
            </w:pPr>
            <w:r>
              <w:rPr>
                <w:rFonts w:ascii="Arial" w:cs="Arial" w:eastAsia="Arial" w:hAnsi="Arial"/>
                <w:sz w:val="16"/>
                <w:szCs w:val="16"/>
                <w:color w:val="auto"/>
              </w:rPr>
              <w:t>Et</w:t>
            </w:r>
          </w:p>
        </w:tc>
        <w:tc>
          <w:tcPr>
            <w:tcW w:w="280" w:type="dxa"/>
            <w:vAlign w:val="bottom"/>
          </w:tcPr>
          <w:p>
            <w:pPr>
              <w:spacing w:after="0"/>
              <w:rPr>
                <w:sz w:val="18"/>
                <w:szCs w:val="18"/>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Ethanol</w:t>
            </w:r>
          </w:p>
        </w:tc>
      </w:tr>
      <w:tr>
        <w:trPr>
          <w:trHeight w:val="285"/>
        </w:trPr>
        <w:tc>
          <w:tcPr>
            <w:tcW w:w="300" w:type="dxa"/>
            <w:vAlign w:val="bottom"/>
          </w:tcPr>
          <w:p>
            <w:pPr>
              <w:spacing w:after="0"/>
              <w:rPr>
                <w:sz w:val="20"/>
                <w:szCs w:val="20"/>
                <w:color w:val="auto"/>
              </w:rPr>
            </w:pPr>
            <w:r>
              <w:rPr>
                <w:rFonts w:ascii="Arial" w:cs="Arial" w:eastAsia="Arial" w:hAnsi="Arial"/>
                <w:sz w:val="16"/>
                <w:szCs w:val="16"/>
                <w:color w:val="auto"/>
              </w:rPr>
              <w:t>H</w:t>
            </w:r>
          </w:p>
        </w:tc>
        <w:tc>
          <w:tcPr>
            <w:tcW w:w="280" w:type="dxa"/>
            <w:vAlign w:val="bottom"/>
          </w:tcPr>
          <w:p>
            <w:pPr>
              <w:spacing w:after="0"/>
              <w:rPr>
                <w:sz w:val="24"/>
                <w:szCs w:val="24"/>
                <w:color w:val="auto"/>
              </w:rPr>
            </w:pPr>
          </w:p>
        </w:tc>
        <w:tc>
          <w:tcPr>
            <w:tcW w:w="1600" w:type="dxa"/>
            <w:vAlign w:val="bottom"/>
          </w:tcPr>
          <w:p>
            <w:pPr>
              <w:ind w:left="140"/>
              <w:spacing w:after="0"/>
              <w:rPr>
                <w:sz w:val="20"/>
                <w:szCs w:val="20"/>
                <w:color w:val="auto"/>
              </w:rPr>
            </w:pPr>
            <w:r>
              <w:rPr>
                <w:rFonts w:ascii="Arial" w:cs="Arial" w:eastAsia="Arial" w:hAnsi="Arial"/>
                <w:sz w:val="16"/>
                <w:szCs w:val="16"/>
                <w:color w:val="auto"/>
              </w:rPr>
              <w:t>Hexane</w:t>
            </w:r>
          </w:p>
        </w:tc>
      </w:tr>
    </w:tbl>
    <w:p>
      <w:pPr>
        <w:spacing w:after="0" w:line="333" w:lineRule="exact"/>
        <w:rPr>
          <w:sz w:val="20"/>
          <w:szCs w:val="20"/>
          <w:color w:val="auto"/>
        </w:rPr>
      </w:pPr>
    </w:p>
    <w:p>
      <w:pPr>
        <w:jc w:val="both"/>
        <w:spacing w:after="0" w:line="301" w:lineRule="auto"/>
        <w:rPr>
          <w:sz w:val="20"/>
          <w:szCs w:val="20"/>
          <w:color w:val="auto"/>
        </w:rPr>
      </w:pPr>
      <w:r>
        <w:rPr>
          <w:rFonts w:ascii="Arial" w:cs="Arial" w:eastAsia="Arial" w:hAnsi="Arial"/>
          <w:sz w:val="15"/>
          <w:szCs w:val="15"/>
          <w:color w:val="auto"/>
        </w:rPr>
        <w:t>more than 600 MP (</w:t>
      </w:r>
      <w:r>
        <w:rPr>
          <w:rFonts w:ascii="Arial" w:cs="Arial" w:eastAsia="Arial" w:hAnsi="Arial"/>
          <w:sz w:val="15"/>
          <w:szCs w:val="15"/>
          <w:color w:val="206293"/>
        </w:rPr>
        <w:t>Srivastava, 2018</w:t>
      </w:r>
      <w:r>
        <w:rPr>
          <w:rFonts w:ascii="Arial" w:cs="Arial" w:eastAsia="Arial" w:hAnsi="Arial"/>
          <w:sz w:val="15"/>
          <w:szCs w:val="15"/>
          <w:color w:val="auto"/>
        </w:rPr>
        <w:t>). The Greek knowledge was ex-tended by the Romans and Arabians. A scientific regression was suf-fered during the Middle Ages, as science and magic were mixed. Owing to their knowledge of Latin and Greek, clerics conserved the ancient knowledge (</w:t>
      </w:r>
      <w:r>
        <w:rPr>
          <w:rFonts w:ascii="Arial" w:cs="Arial" w:eastAsia="Arial" w:hAnsi="Arial"/>
          <w:sz w:val="15"/>
          <w:szCs w:val="15"/>
          <w:color w:val="206293"/>
        </w:rPr>
        <w:t>Pahlow, 1994</w:t>
      </w:r>
      <w:r>
        <w:rPr>
          <w:rFonts w:ascii="Arial" w:cs="Arial" w:eastAsia="Arial" w:hAnsi="Arial"/>
          <w:sz w:val="15"/>
          <w:szCs w:val="15"/>
          <w:color w:val="auto"/>
        </w:rPr>
        <w:t>). Until the 16th century, with the advent of iatochemistry (chemical medicine), plants have been the major source of treatments and relief to some of the most diverse diseases, such as digestive problems, microbial infections, cancer and even neurode-generative illness (</w:t>
      </w:r>
      <w:r>
        <w:rPr>
          <w:rFonts w:ascii="Arial" w:cs="Arial" w:eastAsia="Arial" w:hAnsi="Arial"/>
          <w:sz w:val="15"/>
          <w:szCs w:val="15"/>
          <w:color w:val="206293"/>
        </w:rPr>
        <w:t>Sengupta et al., 2018; Srivastava, 2018</w:t>
      </w:r>
      <w:r>
        <w:rPr>
          <w:rFonts w:ascii="Arial" w:cs="Arial" w:eastAsia="Arial" w:hAnsi="Arial"/>
          <w:sz w:val="15"/>
          <w:szCs w:val="15"/>
          <w:color w:val="auto"/>
        </w:rPr>
        <w:t>). Synthetic drugs were available for people with more economic resources, while remedies based on plants remained the option to treat poor people (</w:t>
      </w:r>
      <w:r>
        <w:rPr>
          <w:rFonts w:ascii="Arial" w:cs="Arial" w:eastAsia="Arial" w:hAnsi="Arial"/>
          <w:sz w:val="15"/>
          <w:szCs w:val="15"/>
          <w:color w:val="206293"/>
        </w:rPr>
        <w:t>Lennihan, 2014; Srivastava, 2018</w:t>
      </w:r>
      <w:r>
        <w:rPr>
          <w:rFonts w:ascii="Arial" w:cs="Arial" w:eastAsia="Arial" w:hAnsi="Arial"/>
          <w:sz w:val="15"/>
          <w:szCs w:val="15"/>
          <w:color w:val="auto"/>
        </w:rPr>
        <w:t>). In the 18th century, urban citizens preferred pharmaceutical drugs rather than traditional medicine. However, drug side effects became known and medicinal plans resur-faced rapidly (</w:t>
      </w:r>
      <w:r>
        <w:rPr>
          <w:rFonts w:ascii="Arial" w:cs="Arial" w:eastAsia="Arial" w:hAnsi="Arial"/>
          <w:sz w:val="15"/>
          <w:szCs w:val="15"/>
          <w:color w:val="206293"/>
        </w:rPr>
        <w:t>Lennihan, 2014</w:t>
      </w:r>
      <w:r>
        <w:rPr>
          <w:rFonts w:ascii="Arial" w:cs="Arial" w:eastAsia="Arial" w:hAnsi="Arial"/>
          <w:sz w:val="15"/>
          <w:szCs w:val="15"/>
          <w:color w:val="auto"/>
        </w:rPr>
        <w:t>). In early 19th century, the development of chemical methods allowed the discovery and isolation of alkaloids</w:t>
      </w:r>
    </w:p>
    <w:p>
      <w:pPr>
        <w:spacing w:after="0" w:line="20" w:lineRule="exact"/>
        <w:rPr>
          <w:sz w:val="20"/>
          <w:szCs w:val="20"/>
          <w:color w:val="auto"/>
        </w:rPr>
      </w:pPr>
      <w:r>
        <w:rPr>
          <w:sz w:val="20"/>
          <w:szCs w:val="20"/>
          <w:color w:val="auto"/>
        </w:rPr>
        <w:br w:type="column"/>
      </w:r>
    </w:p>
    <w:p>
      <w:pPr>
        <w:spacing w:after="0" w:line="355" w:lineRule="exact"/>
        <w:rPr>
          <w:sz w:val="20"/>
          <w:szCs w:val="20"/>
          <w:color w:val="auto"/>
        </w:rPr>
      </w:pPr>
    </w:p>
    <w:p>
      <w:pPr>
        <w:ind w:left="8"/>
        <w:spacing w:after="0"/>
        <w:tabs>
          <w:tab w:leader="none" w:pos="708" w:val="left"/>
        </w:tabs>
        <w:rPr>
          <w:sz w:val="20"/>
          <w:szCs w:val="20"/>
          <w:color w:val="auto"/>
        </w:rPr>
      </w:pPr>
      <w:r>
        <w:rPr>
          <w:rFonts w:ascii="Arial" w:cs="Arial" w:eastAsia="Arial" w:hAnsi="Arial"/>
          <w:sz w:val="16"/>
          <w:szCs w:val="16"/>
          <w:color w:val="auto"/>
        </w:rPr>
        <w:t>Ha</w:t>
      </w:r>
      <w:r>
        <w:rPr>
          <w:sz w:val="20"/>
          <w:szCs w:val="20"/>
          <w:color w:val="auto"/>
        </w:rPr>
        <w:tab/>
      </w:r>
      <w:r>
        <w:rPr>
          <w:rFonts w:ascii="Arial" w:cs="Arial" w:eastAsia="Arial" w:hAnsi="Arial"/>
          <w:sz w:val="16"/>
          <w:szCs w:val="16"/>
          <w:color w:val="auto"/>
        </w:rPr>
        <w:t>Hydroalcoholic</w:t>
      </w:r>
    </w:p>
    <w:p>
      <w:pPr>
        <w:spacing w:after="0" w:line="36" w:lineRule="exact"/>
        <w:rPr>
          <w:sz w:val="20"/>
          <w:szCs w:val="20"/>
          <w:color w:val="auto"/>
        </w:rPr>
      </w:pPr>
    </w:p>
    <w:p>
      <w:pPr>
        <w:ind w:left="728" w:hanging="728"/>
        <w:spacing w:after="0"/>
        <w:tabs>
          <w:tab w:leader="none" w:pos="728" w:val="left"/>
        </w:tabs>
        <w:numPr>
          <w:ilvl w:val="0"/>
          <w:numId w:val="5"/>
        </w:numPr>
        <w:rPr>
          <w:rFonts w:ascii="Arial" w:cs="Arial" w:eastAsia="Arial" w:hAnsi="Arial"/>
          <w:sz w:val="16"/>
          <w:szCs w:val="16"/>
          <w:color w:val="auto"/>
        </w:rPr>
      </w:pPr>
      <w:r>
        <w:rPr>
          <w:rFonts w:ascii="Arial" w:cs="Arial" w:eastAsia="Arial" w:hAnsi="Arial"/>
          <w:sz w:val="16"/>
          <w:szCs w:val="16"/>
          <w:color w:val="auto"/>
        </w:rPr>
        <w:t>Methanol</w:t>
      </w:r>
    </w:p>
    <w:p>
      <w:pPr>
        <w:spacing w:after="0" w:line="24" w:lineRule="exact"/>
        <w:rPr>
          <w:rFonts w:ascii="Arial" w:cs="Arial" w:eastAsia="Arial" w:hAnsi="Arial"/>
          <w:sz w:val="16"/>
          <w:szCs w:val="16"/>
          <w:color w:val="auto"/>
        </w:rPr>
      </w:pPr>
    </w:p>
    <w:p>
      <w:pPr>
        <w:ind w:left="728" w:hanging="728"/>
        <w:spacing w:after="0"/>
        <w:tabs>
          <w:tab w:leader="none" w:pos="728" w:val="left"/>
        </w:tabs>
        <w:numPr>
          <w:ilvl w:val="0"/>
          <w:numId w:val="6"/>
        </w:numPr>
        <w:rPr>
          <w:rFonts w:ascii="Arial" w:cs="Arial" w:eastAsia="Arial" w:hAnsi="Arial"/>
          <w:sz w:val="16"/>
          <w:szCs w:val="16"/>
          <w:color w:val="auto"/>
        </w:rPr>
      </w:pPr>
      <w:r>
        <w:rPr>
          <w:rFonts w:ascii="Arial" w:cs="Arial" w:eastAsia="Arial" w:hAnsi="Arial"/>
          <w:sz w:val="16"/>
          <w:szCs w:val="16"/>
          <w:color w:val="auto"/>
        </w:rPr>
        <w:t>Water</w:t>
      </w:r>
    </w:p>
    <w:p>
      <w:pPr>
        <w:spacing w:after="0" w:line="215"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Antioxidant Essays</w:t>
      </w:r>
    </w:p>
    <w:p>
      <w:pPr>
        <w:spacing w:after="0" w:line="234" w:lineRule="exact"/>
        <w:rPr>
          <w:sz w:val="20"/>
          <w:szCs w:val="20"/>
          <w:color w:val="auto"/>
        </w:rPr>
      </w:pPr>
    </w:p>
    <w:tbl>
      <w:tblPr>
        <w:tblLayout w:type="fixed"/>
        <w:tblInd w:w="8" w:type="dxa"/>
        <w:tblCellMar>
          <w:top w:w="0" w:type="dxa"/>
          <w:left w:w="0" w:type="dxa"/>
          <w:bottom w:w="0" w:type="dxa"/>
          <w:right w:w="0" w:type="dxa"/>
        </w:tblCellMar>
      </w:tblP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ABTS</w:t>
            </w:r>
          </w:p>
        </w:tc>
        <w:tc>
          <w:tcPr>
            <w:tcW w:w="4140" w:type="dxa"/>
            <w:vAlign w:val="bottom"/>
          </w:tcPr>
          <w:p>
            <w:pPr>
              <w:ind w:left="40"/>
              <w:spacing w:after="0"/>
              <w:rPr>
                <w:sz w:val="20"/>
                <w:szCs w:val="20"/>
                <w:color w:val="auto"/>
              </w:rPr>
            </w:pPr>
            <w:r>
              <w:rPr>
                <w:rFonts w:ascii="Arial" w:cs="Arial" w:eastAsia="Arial" w:hAnsi="Arial"/>
                <w:sz w:val="16"/>
                <w:szCs w:val="16"/>
                <w:color w:val="auto"/>
              </w:rPr>
              <w:t>2,2′-azino-bis(3-ethylbenzothiazoline-6-sulfonic acid</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DPPH</w:t>
            </w:r>
          </w:p>
        </w:tc>
        <w:tc>
          <w:tcPr>
            <w:tcW w:w="4140" w:type="dxa"/>
            <w:vAlign w:val="bottom"/>
          </w:tcPr>
          <w:p>
            <w:pPr>
              <w:ind w:left="40"/>
              <w:spacing w:after="0"/>
              <w:rPr>
                <w:sz w:val="20"/>
                <w:szCs w:val="20"/>
                <w:color w:val="auto"/>
              </w:rPr>
            </w:pPr>
            <w:r>
              <w:rPr>
                <w:rFonts w:ascii="Arial" w:cs="Arial" w:eastAsia="Arial" w:hAnsi="Arial"/>
                <w:sz w:val="16"/>
                <w:szCs w:val="16"/>
                <w:color w:val="auto"/>
              </w:rPr>
              <w:t>2,2-diphenyl-1-picrylhydrazyl</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FRAP</w:t>
            </w:r>
          </w:p>
        </w:tc>
        <w:tc>
          <w:tcPr>
            <w:tcW w:w="4140" w:type="dxa"/>
            <w:vAlign w:val="bottom"/>
          </w:tcPr>
          <w:p>
            <w:pPr>
              <w:ind w:left="40"/>
              <w:spacing w:after="0"/>
              <w:rPr>
                <w:sz w:val="20"/>
                <w:szCs w:val="20"/>
                <w:color w:val="auto"/>
              </w:rPr>
            </w:pPr>
            <w:r>
              <w:rPr>
                <w:rFonts w:ascii="Arial" w:cs="Arial" w:eastAsia="Arial" w:hAnsi="Arial"/>
                <w:sz w:val="16"/>
                <w:szCs w:val="16"/>
                <w:color w:val="auto"/>
              </w:rPr>
              <w:t>Ferric Reducing Antioxidant Power assay</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ORAC</w:t>
            </w:r>
          </w:p>
        </w:tc>
        <w:tc>
          <w:tcPr>
            <w:tcW w:w="4140" w:type="dxa"/>
            <w:vAlign w:val="bottom"/>
          </w:tcPr>
          <w:p>
            <w:pPr>
              <w:ind w:left="40"/>
              <w:spacing w:after="0"/>
              <w:rPr>
                <w:sz w:val="20"/>
                <w:szCs w:val="20"/>
                <w:color w:val="auto"/>
              </w:rPr>
            </w:pPr>
            <w:r>
              <w:rPr>
                <w:rFonts w:ascii="Arial" w:cs="Arial" w:eastAsia="Arial" w:hAnsi="Arial"/>
                <w:sz w:val="16"/>
                <w:szCs w:val="16"/>
                <w:color w:val="auto"/>
              </w:rPr>
              <w:t>Oxygen radical absorbance capacity assay</w:t>
            </w:r>
          </w:p>
        </w:tc>
        <w:tc>
          <w:tcPr>
            <w:tcW w:w="0" w:type="dxa"/>
            <w:vAlign w:val="bottom"/>
          </w:tcPr>
          <w:p>
            <w:pPr>
              <w:spacing w:after="0"/>
              <w:rPr>
                <w:sz w:val="1"/>
                <w:szCs w:val="1"/>
                <w:color w:val="auto"/>
              </w:rPr>
            </w:pPr>
          </w:p>
        </w:tc>
      </w:tr>
      <w:tr>
        <w:trPr>
          <w:trHeight w:val="285"/>
        </w:trPr>
        <w:tc>
          <w:tcPr>
            <w:tcW w:w="680" w:type="dxa"/>
            <w:vAlign w:val="bottom"/>
          </w:tcPr>
          <w:p>
            <w:pPr>
              <w:spacing w:after="0"/>
              <w:rPr>
                <w:sz w:val="20"/>
                <w:szCs w:val="20"/>
                <w:color w:val="auto"/>
              </w:rPr>
            </w:pPr>
            <w:r>
              <w:rPr>
                <w:rFonts w:ascii="Arial" w:cs="Arial" w:eastAsia="Arial" w:hAnsi="Arial"/>
                <w:sz w:val="16"/>
                <w:szCs w:val="16"/>
                <w:color w:val="auto"/>
              </w:rPr>
              <w:t>TEAC</w:t>
            </w:r>
          </w:p>
        </w:tc>
        <w:tc>
          <w:tcPr>
            <w:tcW w:w="4140" w:type="dxa"/>
            <w:vAlign w:val="bottom"/>
          </w:tcPr>
          <w:p>
            <w:pPr>
              <w:ind w:left="40"/>
              <w:spacing w:after="0"/>
              <w:rPr>
                <w:sz w:val="20"/>
                <w:szCs w:val="20"/>
                <w:color w:val="auto"/>
              </w:rPr>
            </w:pPr>
            <w:r>
              <w:rPr>
                <w:rFonts w:ascii="Arial" w:cs="Arial" w:eastAsia="Arial" w:hAnsi="Arial"/>
                <w:sz w:val="16"/>
                <w:szCs w:val="16"/>
                <w:color w:val="auto"/>
              </w:rPr>
              <w:t>Trolox Equivalent Antioxidant Capacity</w:t>
            </w:r>
          </w:p>
        </w:tc>
        <w:tc>
          <w:tcPr>
            <w:tcW w:w="0" w:type="dxa"/>
            <w:vAlign w:val="bottom"/>
          </w:tcPr>
          <w:p>
            <w:pPr>
              <w:spacing w:after="0"/>
              <w:rPr>
                <w:sz w:val="1"/>
                <w:szCs w:val="1"/>
                <w:color w:val="auto"/>
              </w:rPr>
            </w:pPr>
          </w:p>
        </w:tc>
      </w:tr>
      <w:tr>
        <w:trPr>
          <w:trHeight w:val="408"/>
        </w:trPr>
        <w:tc>
          <w:tcPr>
            <w:tcW w:w="680" w:type="dxa"/>
            <w:vAlign w:val="bottom"/>
          </w:tcPr>
          <w:p>
            <w:pPr>
              <w:spacing w:after="0"/>
              <w:rPr>
                <w:sz w:val="20"/>
                <w:szCs w:val="20"/>
                <w:color w:val="auto"/>
              </w:rPr>
            </w:pPr>
            <w:r>
              <w:rPr>
                <w:rFonts w:ascii="Arial" w:cs="Arial" w:eastAsia="Arial" w:hAnsi="Arial"/>
                <w:sz w:val="16"/>
                <w:szCs w:val="16"/>
                <w:i w:val="1"/>
                <w:iCs w:val="1"/>
                <w:color w:val="auto"/>
                <w:w w:val="93"/>
              </w:rPr>
              <w:t>Cell Lines</w:t>
            </w:r>
          </w:p>
        </w:tc>
        <w:tc>
          <w:tcPr>
            <w:tcW w:w="4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680" w:type="dxa"/>
            <w:vAlign w:val="bottom"/>
          </w:tcPr>
          <w:p>
            <w:pPr>
              <w:spacing w:after="0"/>
              <w:rPr>
                <w:sz w:val="20"/>
                <w:szCs w:val="20"/>
                <w:color w:val="auto"/>
              </w:rPr>
            </w:pPr>
            <w:r>
              <w:rPr>
                <w:rFonts w:ascii="Arial" w:cs="Arial" w:eastAsia="Arial" w:hAnsi="Arial"/>
                <w:sz w:val="16"/>
                <w:szCs w:val="16"/>
                <w:color w:val="auto"/>
              </w:rPr>
              <w:t>Caco-2</w:t>
            </w:r>
          </w:p>
        </w:tc>
        <w:tc>
          <w:tcPr>
            <w:tcW w:w="4140" w:type="dxa"/>
            <w:vAlign w:val="bottom"/>
          </w:tcPr>
          <w:p>
            <w:pPr>
              <w:ind w:left="40"/>
              <w:spacing w:after="0"/>
              <w:rPr>
                <w:sz w:val="20"/>
                <w:szCs w:val="20"/>
                <w:color w:val="auto"/>
              </w:rPr>
            </w:pPr>
            <w:r>
              <w:rPr>
                <w:rFonts w:ascii="Arial" w:cs="Arial" w:eastAsia="Arial" w:hAnsi="Arial"/>
                <w:sz w:val="16"/>
                <w:szCs w:val="16"/>
                <w:color w:val="auto"/>
              </w:rPr>
              <w:t>Heterogeneous human epithelial colorectal adenocarci-</w:t>
            </w:r>
          </w:p>
        </w:tc>
        <w:tc>
          <w:tcPr>
            <w:tcW w:w="0" w:type="dxa"/>
            <w:vAlign w:val="bottom"/>
          </w:tcPr>
          <w:p>
            <w:pPr>
              <w:spacing w:after="0"/>
              <w:rPr>
                <w:sz w:val="1"/>
                <w:szCs w:val="1"/>
                <w:color w:val="auto"/>
              </w:rPr>
            </w:pPr>
          </w:p>
        </w:tc>
      </w:tr>
      <w:tr>
        <w:trPr>
          <w:trHeight w:val="209"/>
        </w:trPr>
        <w:tc>
          <w:tcPr>
            <w:tcW w:w="680" w:type="dxa"/>
            <w:vAlign w:val="bottom"/>
            <w:vMerge w:val="restart"/>
          </w:tcPr>
          <w:p>
            <w:pPr>
              <w:spacing w:after="0"/>
              <w:rPr>
                <w:sz w:val="20"/>
                <w:szCs w:val="20"/>
                <w:color w:val="auto"/>
              </w:rPr>
            </w:pPr>
            <w:r>
              <w:rPr>
                <w:rFonts w:ascii="Arial" w:cs="Arial" w:eastAsia="Arial" w:hAnsi="Arial"/>
                <w:sz w:val="16"/>
                <w:szCs w:val="16"/>
                <w:color w:val="auto"/>
              </w:rPr>
              <w:t>HaCaT</w:t>
            </w:r>
          </w:p>
        </w:tc>
        <w:tc>
          <w:tcPr>
            <w:tcW w:w="4140" w:type="dxa"/>
            <w:vAlign w:val="bottom"/>
          </w:tcPr>
          <w:p>
            <w:pPr>
              <w:ind w:left="40"/>
              <w:spacing w:after="0"/>
              <w:rPr>
                <w:sz w:val="20"/>
                <w:szCs w:val="20"/>
                <w:color w:val="auto"/>
              </w:rPr>
            </w:pPr>
            <w:r>
              <w:rPr>
                <w:rFonts w:ascii="Arial" w:cs="Arial" w:eastAsia="Arial" w:hAnsi="Arial"/>
                <w:sz w:val="16"/>
                <w:szCs w:val="16"/>
                <w:color w:val="auto"/>
              </w:rPr>
              <w:t>noma</w:t>
            </w:r>
          </w:p>
        </w:tc>
        <w:tc>
          <w:tcPr>
            <w:tcW w:w="0" w:type="dxa"/>
            <w:vAlign w:val="bottom"/>
          </w:tcPr>
          <w:p>
            <w:pPr>
              <w:spacing w:after="0"/>
              <w:rPr>
                <w:sz w:val="1"/>
                <w:szCs w:val="1"/>
                <w:color w:val="auto"/>
              </w:rPr>
            </w:pPr>
          </w:p>
        </w:tc>
      </w:tr>
      <w:tr>
        <w:trPr>
          <w:trHeight w:val="210"/>
        </w:trPr>
        <w:tc>
          <w:tcPr>
            <w:tcW w:w="680" w:type="dxa"/>
            <w:vAlign w:val="bottom"/>
            <w:vMerge w:val="continue"/>
          </w:tcPr>
          <w:p>
            <w:pPr>
              <w:spacing w:after="0"/>
              <w:rPr>
                <w:sz w:val="18"/>
                <w:szCs w:val="18"/>
                <w:color w:val="auto"/>
              </w:rPr>
            </w:pPr>
          </w:p>
        </w:tc>
        <w:tc>
          <w:tcPr>
            <w:tcW w:w="4140" w:type="dxa"/>
            <w:vAlign w:val="bottom"/>
          </w:tcPr>
          <w:p>
            <w:pPr>
              <w:ind w:left="40"/>
              <w:spacing w:after="0"/>
              <w:rPr>
                <w:sz w:val="20"/>
                <w:szCs w:val="20"/>
                <w:color w:val="auto"/>
              </w:rPr>
            </w:pPr>
            <w:r>
              <w:rPr>
                <w:rFonts w:ascii="Arial" w:cs="Arial" w:eastAsia="Arial" w:hAnsi="Arial"/>
                <w:sz w:val="16"/>
                <w:szCs w:val="16"/>
                <w:color w:val="auto"/>
              </w:rPr>
              <w:t>Human aneuploid immortal keratinocyte</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HeLa:</w:t>
            </w:r>
          </w:p>
        </w:tc>
        <w:tc>
          <w:tcPr>
            <w:tcW w:w="4140" w:type="dxa"/>
            <w:vAlign w:val="bottom"/>
          </w:tcPr>
          <w:p>
            <w:pPr>
              <w:ind w:left="40"/>
              <w:spacing w:after="0"/>
              <w:rPr>
                <w:sz w:val="20"/>
                <w:szCs w:val="20"/>
                <w:color w:val="auto"/>
              </w:rPr>
            </w:pPr>
            <w:r>
              <w:rPr>
                <w:rFonts w:ascii="Arial" w:cs="Arial" w:eastAsia="Arial" w:hAnsi="Arial"/>
                <w:sz w:val="16"/>
                <w:szCs w:val="16"/>
                <w:color w:val="auto"/>
              </w:rPr>
              <w:t>Cervical carcinoma</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HepG2:</w:t>
            </w:r>
          </w:p>
        </w:tc>
        <w:tc>
          <w:tcPr>
            <w:tcW w:w="4140" w:type="dxa"/>
            <w:vAlign w:val="bottom"/>
          </w:tcPr>
          <w:p>
            <w:pPr>
              <w:ind w:left="40"/>
              <w:spacing w:after="0"/>
              <w:rPr>
                <w:sz w:val="20"/>
                <w:szCs w:val="20"/>
                <w:color w:val="auto"/>
              </w:rPr>
            </w:pPr>
            <w:r>
              <w:rPr>
                <w:rFonts w:ascii="Arial" w:cs="Arial" w:eastAsia="Arial" w:hAnsi="Arial"/>
                <w:sz w:val="16"/>
                <w:szCs w:val="16"/>
                <w:color w:val="auto"/>
              </w:rPr>
              <w:t>Hepatocelular carcinoma</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HL-60</w:t>
            </w:r>
          </w:p>
        </w:tc>
        <w:tc>
          <w:tcPr>
            <w:tcW w:w="4140" w:type="dxa"/>
            <w:vAlign w:val="bottom"/>
          </w:tcPr>
          <w:p>
            <w:pPr>
              <w:ind w:left="40"/>
              <w:spacing w:after="0"/>
              <w:rPr>
                <w:sz w:val="20"/>
                <w:szCs w:val="20"/>
                <w:color w:val="auto"/>
              </w:rPr>
            </w:pPr>
            <w:r>
              <w:rPr>
                <w:rFonts w:ascii="Arial" w:cs="Arial" w:eastAsia="Arial" w:hAnsi="Arial"/>
                <w:sz w:val="16"/>
                <w:szCs w:val="16"/>
                <w:color w:val="auto"/>
              </w:rPr>
              <w:t>Human promyelocytic leukemia</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HT-22</w:t>
            </w:r>
          </w:p>
        </w:tc>
        <w:tc>
          <w:tcPr>
            <w:tcW w:w="4140" w:type="dxa"/>
            <w:vAlign w:val="bottom"/>
          </w:tcPr>
          <w:p>
            <w:pPr>
              <w:ind w:left="40"/>
              <w:spacing w:after="0"/>
              <w:rPr>
                <w:sz w:val="20"/>
                <w:szCs w:val="20"/>
                <w:color w:val="auto"/>
              </w:rPr>
            </w:pPr>
            <w:r>
              <w:rPr>
                <w:rFonts w:ascii="Arial" w:cs="Arial" w:eastAsia="Arial" w:hAnsi="Arial"/>
                <w:sz w:val="16"/>
                <w:szCs w:val="16"/>
                <w:color w:val="auto"/>
              </w:rPr>
              <w:t>Mouse nippocampal neuronal cell line</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HT-29</w:t>
            </w:r>
          </w:p>
        </w:tc>
        <w:tc>
          <w:tcPr>
            <w:tcW w:w="4140" w:type="dxa"/>
            <w:vAlign w:val="bottom"/>
          </w:tcPr>
          <w:p>
            <w:pPr>
              <w:ind w:left="40"/>
              <w:spacing w:after="0"/>
              <w:rPr>
                <w:sz w:val="20"/>
                <w:szCs w:val="20"/>
                <w:color w:val="auto"/>
              </w:rPr>
            </w:pPr>
            <w:r>
              <w:rPr>
                <w:rFonts w:ascii="Arial" w:cs="Arial" w:eastAsia="Arial" w:hAnsi="Arial"/>
                <w:sz w:val="16"/>
                <w:szCs w:val="16"/>
                <w:color w:val="auto"/>
              </w:rPr>
              <w:t>Human colon cancer</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MCF-7:</w:t>
            </w:r>
          </w:p>
        </w:tc>
        <w:tc>
          <w:tcPr>
            <w:tcW w:w="4140" w:type="dxa"/>
            <w:vAlign w:val="bottom"/>
          </w:tcPr>
          <w:p>
            <w:pPr>
              <w:ind w:left="40"/>
              <w:spacing w:after="0"/>
              <w:rPr>
                <w:sz w:val="20"/>
                <w:szCs w:val="20"/>
                <w:color w:val="auto"/>
              </w:rPr>
            </w:pPr>
            <w:r>
              <w:rPr>
                <w:rFonts w:ascii="Arial" w:cs="Arial" w:eastAsia="Arial" w:hAnsi="Arial"/>
                <w:sz w:val="16"/>
                <w:szCs w:val="16"/>
                <w:color w:val="auto"/>
              </w:rPr>
              <w:t>Breast adenocarcinoma</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MRC-5</w:t>
            </w:r>
          </w:p>
        </w:tc>
        <w:tc>
          <w:tcPr>
            <w:tcW w:w="4140" w:type="dxa"/>
            <w:vAlign w:val="bottom"/>
          </w:tcPr>
          <w:p>
            <w:pPr>
              <w:ind w:left="40"/>
              <w:spacing w:after="0"/>
              <w:rPr>
                <w:sz w:val="20"/>
                <w:szCs w:val="20"/>
                <w:color w:val="auto"/>
              </w:rPr>
            </w:pPr>
            <w:r>
              <w:rPr>
                <w:rFonts w:ascii="Arial" w:cs="Arial" w:eastAsia="Arial" w:hAnsi="Arial"/>
                <w:sz w:val="16"/>
                <w:szCs w:val="16"/>
                <w:color w:val="auto"/>
              </w:rPr>
              <w:t>Human foetal lung</w:t>
            </w:r>
          </w:p>
        </w:tc>
        <w:tc>
          <w:tcPr>
            <w:tcW w:w="0" w:type="dxa"/>
            <w:vAlign w:val="bottom"/>
          </w:tcPr>
          <w:p>
            <w:pPr>
              <w:spacing w:after="0"/>
              <w:rPr>
                <w:sz w:val="1"/>
                <w:szCs w:val="1"/>
                <w:color w:val="auto"/>
              </w:rPr>
            </w:pPr>
          </w:p>
        </w:tc>
      </w:tr>
      <w:tr>
        <w:trPr>
          <w:trHeight w:val="210"/>
        </w:trPr>
        <w:tc>
          <w:tcPr>
            <w:tcW w:w="4820" w:type="dxa"/>
            <w:vAlign w:val="bottom"/>
            <w:gridSpan w:val="2"/>
          </w:tcPr>
          <w:p>
            <w:pPr>
              <w:spacing w:after="0"/>
              <w:rPr>
                <w:sz w:val="20"/>
                <w:szCs w:val="20"/>
                <w:color w:val="auto"/>
              </w:rPr>
            </w:pPr>
            <w:r>
              <w:rPr>
                <w:rFonts w:ascii="Arial" w:cs="Arial" w:eastAsia="Arial" w:hAnsi="Arial"/>
                <w:sz w:val="16"/>
                <w:szCs w:val="16"/>
                <w:color w:val="auto"/>
              </w:rPr>
              <w:t>NCI-H460: Non-small cell lung cancer</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RB</w:t>
            </w:r>
          </w:p>
        </w:tc>
        <w:tc>
          <w:tcPr>
            <w:tcW w:w="4140" w:type="dxa"/>
            <w:vAlign w:val="bottom"/>
          </w:tcPr>
          <w:p>
            <w:pPr>
              <w:ind w:left="40"/>
              <w:spacing w:after="0"/>
              <w:rPr>
                <w:sz w:val="20"/>
                <w:szCs w:val="20"/>
                <w:color w:val="auto"/>
              </w:rPr>
            </w:pPr>
            <w:r>
              <w:rPr>
                <w:rFonts w:ascii="Arial" w:cs="Arial" w:eastAsia="Arial" w:hAnsi="Arial"/>
                <w:sz w:val="16"/>
                <w:szCs w:val="16"/>
                <w:color w:val="auto"/>
              </w:rPr>
              <w:t>Human rhabdomyosarcoma</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w w:val="96"/>
              </w:rPr>
              <w:t>SH-SY5Y</w:t>
            </w:r>
          </w:p>
        </w:tc>
        <w:tc>
          <w:tcPr>
            <w:tcW w:w="4140" w:type="dxa"/>
            <w:vAlign w:val="bottom"/>
          </w:tcPr>
          <w:p>
            <w:pPr>
              <w:ind w:left="40"/>
              <w:spacing w:after="0"/>
              <w:rPr>
                <w:sz w:val="20"/>
                <w:szCs w:val="20"/>
                <w:color w:val="auto"/>
              </w:rPr>
            </w:pPr>
            <w:r>
              <w:rPr>
                <w:rFonts w:ascii="Arial" w:cs="Arial" w:eastAsia="Arial" w:hAnsi="Arial"/>
                <w:sz w:val="16"/>
                <w:szCs w:val="16"/>
                <w:color w:val="auto"/>
              </w:rPr>
              <w:t>Human neuroblastoma</w:t>
            </w:r>
          </w:p>
        </w:tc>
        <w:tc>
          <w:tcPr>
            <w:tcW w:w="0" w:type="dxa"/>
            <w:vAlign w:val="bottom"/>
          </w:tcPr>
          <w:p>
            <w:pPr>
              <w:spacing w:after="0"/>
              <w:rPr>
                <w:sz w:val="1"/>
                <w:szCs w:val="1"/>
                <w:color w:val="auto"/>
              </w:rPr>
            </w:pPr>
          </w:p>
        </w:tc>
      </w:tr>
      <w:tr>
        <w:trPr>
          <w:trHeight w:val="209"/>
        </w:trPr>
        <w:tc>
          <w:tcPr>
            <w:tcW w:w="4820" w:type="dxa"/>
            <w:vAlign w:val="bottom"/>
            <w:gridSpan w:val="2"/>
          </w:tcPr>
          <w:p>
            <w:pPr>
              <w:spacing w:after="0"/>
              <w:rPr>
                <w:sz w:val="20"/>
                <w:szCs w:val="20"/>
                <w:color w:val="auto"/>
              </w:rPr>
            </w:pPr>
            <w:r>
              <w:rPr>
                <w:rFonts w:ascii="Arial" w:cs="Arial" w:eastAsia="Arial" w:hAnsi="Arial"/>
                <w:sz w:val="16"/>
                <w:szCs w:val="16"/>
                <w:color w:val="auto"/>
              </w:rPr>
              <w:t>SMMC-7221 Human hepatoma</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VSMCs</w:t>
            </w:r>
          </w:p>
        </w:tc>
        <w:tc>
          <w:tcPr>
            <w:tcW w:w="4140" w:type="dxa"/>
            <w:vAlign w:val="bottom"/>
          </w:tcPr>
          <w:p>
            <w:pPr>
              <w:ind w:left="40"/>
              <w:spacing w:after="0"/>
              <w:rPr>
                <w:sz w:val="20"/>
                <w:szCs w:val="20"/>
                <w:color w:val="auto"/>
              </w:rPr>
            </w:pPr>
            <w:r>
              <w:rPr>
                <w:rFonts w:ascii="Arial" w:cs="Arial" w:eastAsia="Arial" w:hAnsi="Arial"/>
                <w:sz w:val="16"/>
                <w:szCs w:val="16"/>
                <w:color w:val="auto"/>
              </w:rPr>
              <w:t>Vascular smooth muscle</w:t>
            </w:r>
          </w:p>
        </w:tc>
        <w:tc>
          <w:tcPr>
            <w:tcW w:w="0" w:type="dxa"/>
            <w:vAlign w:val="bottom"/>
          </w:tcPr>
          <w:p>
            <w:pPr>
              <w:spacing w:after="0"/>
              <w:rPr>
                <w:sz w:val="1"/>
                <w:szCs w:val="1"/>
                <w:color w:val="auto"/>
              </w:rPr>
            </w:pPr>
          </w:p>
        </w:tc>
      </w:tr>
      <w:tr>
        <w:trPr>
          <w:trHeight w:val="285"/>
        </w:trPr>
        <w:tc>
          <w:tcPr>
            <w:tcW w:w="680" w:type="dxa"/>
            <w:vAlign w:val="bottom"/>
          </w:tcPr>
          <w:p>
            <w:pPr>
              <w:spacing w:after="0"/>
              <w:rPr>
                <w:sz w:val="20"/>
                <w:szCs w:val="20"/>
                <w:color w:val="auto"/>
              </w:rPr>
            </w:pPr>
            <w:r>
              <w:rPr>
                <w:rFonts w:ascii="Arial" w:cs="Arial" w:eastAsia="Arial" w:hAnsi="Arial"/>
                <w:sz w:val="16"/>
                <w:szCs w:val="16"/>
                <w:color w:val="auto"/>
              </w:rPr>
              <w:t>WiDr</w:t>
            </w:r>
          </w:p>
        </w:tc>
        <w:tc>
          <w:tcPr>
            <w:tcW w:w="4140" w:type="dxa"/>
            <w:vAlign w:val="bottom"/>
          </w:tcPr>
          <w:p>
            <w:pPr>
              <w:ind w:left="40"/>
              <w:spacing w:after="0"/>
              <w:rPr>
                <w:sz w:val="20"/>
                <w:szCs w:val="20"/>
                <w:color w:val="auto"/>
              </w:rPr>
            </w:pPr>
            <w:r>
              <w:rPr>
                <w:rFonts w:ascii="Arial" w:cs="Arial" w:eastAsia="Arial" w:hAnsi="Arial"/>
                <w:sz w:val="16"/>
                <w:szCs w:val="16"/>
                <w:color w:val="auto"/>
              </w:rPr>
              <w:t>Human colon adenocarcinoma</w:t>
            </w:r>
          </w:p>
        </w:tc>
        <w:tc>
          <w:tcPr>
            <w:tcW w:w="0" w:type="dxa"/>
            <w:vAlign w:val="bottom"/>
          </w:tcPr>
          <w:p>
            <w:pPr>
              <w:spacing w:after="0"/>
              <w:rPr>
                <w:sz w:val="1"/>
                <w:szCs w:val="1"/>
                <w:color w:val="auto"/>
              </w:rPr>
            </w:pPr>
          </w:p>
        </w:tc>
      </w:tr>
      <w:tr>
        <w:trPr>
          <w:trHeight w:val="408"/>
        </w:trPr>
        <w:tc>
          <w:tcPr>
            <w:tcW w:w="4820" w:type="dxa"/>
            <w:vAlign w:val="bottom"/>
            <w:gridSpan w:val="2"/>
          </w:tcPr>
          <w:p>
            <w:pPr>
              <w:spacing w:after="0"/>
              <w:rPr>
                <w:sz w:val="20"/>
                <w:szCs w:val="20"/>
                <w:color w:val="auto"/>
              </w:rPr>
            </w:pPr>
            <w:r>
              <w:rPr>
                <w:rFonts w:ascii="Arial" w:cs="Arial" w:eastAsia="Arial" w:hAnsi="Arial"/>
                <w:sz w:val="16"/>
                <w:szCs w:val="16"/>
                <w:i w:val="1"/>
                <w:iCs w:val="1"/>
                <w:color w:val="auto"/>
              </w:rPr>
              <w:t>Anti-inflammatory Compounds</w:t>
            </w:r>
          </w:p>
        </w:tc>
        <w:tc>
          <w:tcPr>
            <w:tcW w:w="0" w:type="dxa"/>
            <w:vAlign w:val="bottom"/>
          </w:tcPr>
          <w:p>
            <w:pPr>
              <w:spacing w:after="0"/>
              <w:rPr>
                <w:sz w:val="1"/>
                <w:szCs w:val="1"/>
                <w:color w:val="auto"/>
              </w:rPr>
            </w:pPr>
          </w:p>
        </w:tc>
      </w:tr>
      <w:tr>
        <w:trPr>
          <w:trHeight w:val="344"/>
        </w:trPr>
        <w:tc>
          <w:tcPr>
            <w:tcW w:w="680" w:type="dxa"/>
            <w:vAlign w:val="bottom"/>
          </w:tcPr>
          <w:p>
            <w:pPr>
              <w:spacing w:after="0"/>
              <w:rPr>
                <w:sz w:val="20"/>
                <w:szCs w:val="20"/>
                <w:color w:val="auto"/>
              </w:rPr>
            </w:pPr>
            <w:r>
              <w:rPr>
                <w:rFonts w:ascii="Arial" w:cs="Arial" w:eastAsia="Arial" w:hAnsi="Arial"/>
                <w:sz w:val="16"/>
                <w:szCs w:val="16"/>
                <w:color w:val="auto"/>
              </w:rPr>
              <w:t>12-HETE</w:t>
            </w:r>
          </w:p>
        </w:tc>
        <w:tc>
          <w:tcPr>
            <w:tcW w:w="4140" w:type="dxa"/>
            <w:vAlign w:val="bottom"/>
          </w:tcPr>
          <w:p>
            <w:pPr>
              <w:ind w:left="40"/>
              <w:spacing w:after="0"/>
              <w:rPr>
                <w:sz w:val="20"/>
                <w:szCs w:val="20"/>
                <w:color w:val="auto"/>
              </w:rPr>
            </w:pPr>
            <w:r>
              <w:rPr>
                <w:rFonts w:ascii="Arial" w:cs="Arial" w:eastAsia="Arial" w:hAnsi="Arial"/>
                <w:sz w:val="16"/>
                <w:szCs w:val="16"/>
                <w:color w:val="auto"/>
              </w:rPr>
              <w:t>12-Hydroxyeicosatetraenoic acid</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15-LOX</w:t>
            </w:r>
          </w:p>
        </w:tc>
        <w:tc>
          <w:tcPr>
            <w:tcW w:w="4140" w:type="dxa"/>
            <w:vAlign w:val="bottom"/>
          </w:tcPr>
          <w:p>
            <w:pPr>
              <w:ind w:left="40"/>
              <w:spacing w:after="0"/>
              <w:rPr>
                <w:sz w:val="20"/>
                <w:szCs w:val="20"/>
                <w:color w:val="auto"/>
              </w:rPr>
            </w:pPr>
            <w:r>
              <w:rPr>
                <w:rFonts w:ascii="Arial" w:cs="Arial" w:eastAsia="Arial" w:hAnsi="Arial"/>
                <w:sz w:val="16"/>
                <w:szCs w:val="16"/>
                <w:color w:val="auto"/>
              </w:rPr>
              <w:t>Human 15 Lipoxygenase</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AChE</w:t>
            </w:r>
          </w:p>
        </w:tc>
        <w:tc>
          <w:tcPr>
            <w:tcW w:w="4140" w:type="dxa"/>
            <w:vAlign w:val="bottom"/>
          </w:tcPr>
          <w:p>
            <w:pPr>
              <w:ind w:left="40"/>
              <w:spacing w:after="0"/>
              <w:rPr>
                <w:sz w:val="20"/>
                <w:szCs w:val="20"/>
                <w:color w:val="auto"/>
              </w:rPr>
            </w:pPr>
            <w:r>
              <w:rPr>
                <w:rFonts w:ascii="Arial" w:cs="Arial" w:eastAsia="Arial" w:hAnsi="Arial"/>
                <w:sz w:val="16"/>
                <w:szCs w:val="16"/>
                <w:color w:val="auto"/>
              </w:rPr>
              <w:t>Acetylcholinesterase</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COX</w:t>
            </w:r>
          </w:p>
        </w:tc>
        <w:tc>
          <w:tcPr>
            <w:tcW w:w="4140" w:type="dxa"/>
            <w:vAlign w:val="bottom"/>
          </w:tcPr>
          <w:p>
            <w:pPr>
              <w:ind w:left="40"/>
              <w:spacing w:after="0"/>
              <w:rPr>
                <w:sz w:val="20"/>
                <w:szCs w:val="20"/>
                <w:color w:val="auto"/>
              </w:rPr>
            </w:pPr>
            <w:r>
              <w:rPr>
                <w:rFonts w:ascii="Arial" w:cs="Arial" w:eastAsia="Arial" w:hAnsi="Arial"/>
                <w:sz w:val="16"/>
                <w:szCs w:val="16"/>
                <w:color w:val="auto"/>
              </w:rPr>
              <w:t>Cyclooxygenase</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IL-1β</w:t>
            </w:r>
          </w:p>
        </w:tc>
        <w:tc>
          <w:tcPr>
            <w:tcW w:w="4140" w:type="dxa"/>
            <w:vAlign w:val="bottom"/>
          </w:tcPr>
          <w:p>
            <w:pPr>
              <w:ind w:left="40"/>
              <w:spacing w:after="0"/>
              <w:rPr>
                <w:sz w:val="20"/>
                <w:szCs w:val="20"/>
                <w:color w:val="auto"/>
              </w:rPr>
            </w:pPr>
            <w:r>
              <w:rPr>
                <w:rFonts w:ascii="Arial" w:cs="Arial" w:eastAsia="Arial" w:hAnsi="Arial"/>
                <w:sz w:val="16"/>
                <w:szCs w:val="16"/>
                <w:color w:val="auto"/>
              </w:rPr>
              <w:t>Interleukin 1 beta</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IL-6</w:t>
            </w:r>
          </w:p>
        </w:tc>
        <w:tc>
          <w:tcPr>
            <w:tcW w:w="4140" w:type="dxa"/>
            <w:vAlign w:val="bottom"/>
          </w:tcPr>
          <w:p>
            <w:pPr>
              <w:ind w:left="40"/>
              <w:spacing w:after="0"/>
              <w:rPr>
                <w:sz w:val="20"/>
                <w:szCs w:val="20"/>
                <w:color w:val="auto"/>
              </w:rPr>
            </w:pPr>
            <w:r>
              <w:rPr>
                <w:rFonts w:ascii="Arial" w:cs="Arial" w:eastAsia="Arial" w:hAnsi="Arial"/>
                <w:sz w:val="16"/>
                <w:szCs w:val="16"/>
                <w:color w:val="auto"/>
              </w:rPr>
              <w:t>Interleukin 6</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iNOS</w:t>
            </w:r>
          </w:p>
        </w:tc>
        <w:tc>
          <w:tcPr>
            <w:tcW w:w="4140" w:type="dxa"/>
            <w:vAlign w:val="bottom"/>
          </w:tcPr>
          <w:p>
            <w:pPr>
              <w:ind w:left="40"/>
              <w:spacing w:after="0"/>
              <w:rPr>
                <w:sz w:val="20"/>
                <w:szCs w:val="20"/>
                <w:color w:val="auto"/>
              </w:rPr>
            </w:pPr>
            <w:r>
              <w:rPr>
                <w:rFonts w:ascii="Arial" w:cs="Arial" w:eastAsia="Arial" w:hAnsi="Arial"/>
                <w:sz w:val="16"/>
                <w:szCs w:val="16"/>
                <w:color w:val="auto"/>
              </w:rPr>
              <w:t>Inducible nitric oxide synthase</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NF-</w:t>
            </w:r>
            <w:r>
              <w:rPr>
                <w:rFonts w:ascii="Arial" w:cs="Arial" w:eastAsia="Arial" w:hAnsi="Arial"/>
                <w:sz w:val="16"/>
                <w:szCs w:val="16"/>
                <w:color w:val="auto"/>
              </w:rPr>
              <w:t>κ</w:t>
            </w:r>
            <w:r>
              <w:rPr>
                <w:rFonts w:ascii="Arial" w:cs="Arial" w:eastAsia="Arial" w:hAnsi="Arial"/>
                <w:sz w:val="16"/>
                <w:szCs w:val="16"/>
                <w:color w:val="auto"/>
              </w:rPr>
              <w:t>B</w:t>
            </w:r>
          </w:p>
        </w:tc>
        <w:tc>
          <w:tcPr>
            <w:tcW w:w="4140" w:type="dxa"/>
            <w:vAlign w:val="bottom"/>
          </w:tcPr>
          <w:p>
            <w:pPr>
              <w:ind w:left="40"/>
              <w:spacing w:after="0"/>
              <w:rPr>
                <w:sz w:val="20"/>
                <w:szCs w:val="20"/>
                <w:color w:val="auto"/>
              </w:rPr>
            </w:pPr>
            <w:r>
              <w:rPr>
                <w:rFonts w:ascii="Arial" w:cs="Arial" w:eastAsia="Arial" w:hAnsi="Arial"/>
                <w:sz w:val="16"/>
                <w:szCs w:val="16"/>
                <w:color w:val="auto"/>
              </w:rPr>
              <w:t>Nuclear Factor kappa-light-chain-enhancer of activated B</w:t>
            </w:r>
          </w:p>
        </w:tc>
        <w:tc>
          <w:tcPr>
            <w:tcW w:w="0" w:type="dxa"/>
            <w:vAlign w:val="bottom"/>
          </w:tcPr>
          <w:p>
            <w:pPr>
              <w:spacing w:after="0"/>
              <w:rPr>
                <w:sz w:val="1"/>
                <w:szCs w:val="1"/>
                <w:color w:val="auto"/>
              </w:rPr>
            </w:pPr>
          </w:p>
        </w:tc>
      </w:tr>
      <w:tr>
        <w:trPr>
          <w:trHeight w:val="210"/>
        </w:trPr>
        <w:tc>
          <w:tcPr>
            <w:tcW w:w="680" w:type="dxa"/>
            <w:vAlign w:val="bottom"/>
            <w:vMerge w:val="restart"/>
          </w:tcPr>
          <w:p>
            <w:pPr>
              <w:spacing w:after="0"/>
              <w:rPr>
                <w:sz w:val="20"/>
                <w:szCs w:val="20"/>
                <w:color w:val="auto"/>
              </w:rPr>
            </w:pPr>
            <w:r>
              <w:rPr>
                <w:rFonts w:ascii="Arial" w:cs="Arial" w:eastAsia="Arial" w:hAnsi="Arial"/>
                <w:sz w:val="16"/>
                <w:szCs w:val="16"/>
                <w:color w:val="auto"/>
              </w:rPr>
              <w:t>PGE2</w:t>
            </w:r>
          </w:p>
        </w:tc>
        <w:tc>
          <w:tcPr>
            <w:tcW w:w="4140" w:type="dxa"/>
            <w:vAlign w:val="bottom"/>
          </w:tcPr>
          <w:p>
            <w:pPr>
              <w:ind w:left="40"/>
              <w:spacing w:after="0"/>
              <w:rPr>
                <w:sz w:val="20"/>
                <w:szCs w:val="20"/>
                <w:color w:val="auto"/>
              </w:rPr>
            </w:pPr>
            <w:r>
              <w:rPr>
                <w:rFonts w:ascii="Arial" w:cs="Arial" w:eastAsia="Arial" w:hAnsi="Arial"/>
                <w:sz w:val="16"/>
                <w:szCs w:val="16"/>
                <w:color w:val="auto"/>
              </w:rPr>
              <w:t>cells</w:t>
            </w:r>
          </w:p>
        </w:tc>
        <w:tc>
          <w:tcPr>
            <w:tcW w:w="0" w:type="dxa"/>
            <w:vAlign w:val="bottom"/>
          </w:tcPr>
          <w:p>
            <w:pPr>
              <w:spacing w:after="0"/>
              <w:rPr>
                <w:sz w:val="1"/>
                <w:szCs w:val="1"/>
                <w:color w:val="auto"/>
              </w:rPr>
            </w:pPr>
          </w:p>
        </w:tc>
      </w:tr>
      <w:tr>
        <w:trPr>
          <w:trHeight w:val="209"/>
        </w:trPr>
        <w:tc>
          <w:tcPr>
            <w:tcW w:w="680" w:type="dxa"/>
            <w:vAlign w:val="bottom"/>
            <w:vMerge w:val="continue"/>
          </w:tcPr>
          <w:p>
            <w:pPr>
              <w:spacing w:after="0"/>
              <w:rPr>
                <w:sz w:val="18"/>
                <w:szCs w:val="18"/>
                <w:color w:val="auto"/>
              </w:rPr>
            </w:pPr>
          </w:p>
        </w:tc>
        <w:tc>
          <w:tcPr>
            <w:tcW w:w="4140" w:type="dxa"/>
            <w:vAlign w:val="bottom"/>
          </w:tcPr>
          <w:p>
            <w:pPr>
              <w:ind w:left="40"/>
              <w:spacing w:after="0"/>
              <w:rPr>
                <w:sz w:val="20"/>
                <w:szCs w:val="20"/>
                <w:color w:val="auto"/>
              </w:rPr>
            </w:pPr>
            <w:r>
              <w:rPr>
                <w:rFonts w:ascii="Arial" w:cs="Arial" w:eastAsia="Arial" w:hAnsi="Arial"/>
                <w:sz w:val="16"/>
                <w:szCs w:val="16"/>
                <w:color w:val="auto"/>
              </w:rPr>
              <w:t>Prostaglandin E2</w:t>
            </w:r>
          </w:p>
        </w:tc>
        <w:tc>
          <w:tcPr>
            <w:tcW w:w="0" w:type="dxa"/>
            <w:vAlign w:val="bottom"/>
          </w:tcPr>
          <w:p>
            <w:pPr>
              <w:spacing w:after="0"/>
              <w:rPr>
                <w:sz w:val="1"/>
                <w:szCs w:val="1"/>
                <w:color w:val="auto"/>
              </w:rPr>
            </w:pPr>
          </w:p>
        </w:tc>
      </w:tr>
      <w:tr>
        <w:trPr>
          <w:trHeight w:val="210"/>
        </w:trPr>
        <w:tc>
          <w:tcPr>
            <w:tcW w:w="680" w:type="dxa"/>
            <w:vAlign w:val="bottom"/>
          </w:tcPr>
          <w:p>
            <w:pPr>
              <w:spacing w:after="0"/>
              <w:rPr>
                <w:sz w:val="20"/>
                <w:szCs w:val="20"/>
                <w:color w:val="auto"/>
              </w:rPr>
            </w:pPr>
            <w:r>
              <w:rPr>
                <w:rFonts w:ascii="Arial" w:cs="Arial" w:eastAsia="Arial" w:hAnsi="Arial"/>
                <w:sz w:val="16"/>
                <w:szCs w:val="16"/>
                <w:color w:val="auto"/>
              </w:rPr>
              <w:t>PPARs</w:t>
            </w:r>
          </w:p>
        </w:tc>
        <w:tc>
          <w:tcPr>
            <w:tcW w:w="4140" w:type="dxa"/>
            <w:vAlign w:val="bottom"/>
          </w:tcPr>
          <w:p>
            <w:pPr>
              <w:ind w:left="40"/>
              <w:spacing w:after="0"/>
              <w:rPr>
                <w:sz w:val="20"/>
                <w:szCs w:val="20"/>
                <w:color w:val="auto"/>
              </w:rPr>
            </w:pPr>
            <w:r>
              <w:rPr>
                <w:rFonts w:ascii="Arial" w:cs="Arial" w:eastAsia="Arial" w:hAnsi="Arial"/>
                <w:sz w:val="16"/>
                <w:szCs w:val="16"/>
                <w:color w:val="auto"/>
              </w:rPr>
              <w:t>Peroxisome proliferator-activated receptors</w:t>
            </w:r>
          </w:p>
        </w:tc>
        <w:tc>
          <w:tcPr>
            <w:tcW w:w="0" w:type="dxa"/>
            <w:vAlign w:val="bottom"/>
          </w:tcPr>
          <w:p>
            <w:pPr>
              <w:spacing w:after="0"/>
              <w:rPr>
                <w:sz w:val="1"/>
                <w:szCs w:val="1"/>
                <w:color w:val="auto"/>
              </w:rPr>
            </w:pPr>
          </w:p>
        </w:tc>
      </w:tr>
      <w:tr>
        <w:trPr>
          <w:trHeight w:val="209"/>
        </w:trPr>
        <w:tc>
          <w:tcPr>
            <w:tcW w:w="680" w:type="dxa"/>
            <w:vAlign w:val="bottom"/>
          </w:tcPr>
          <w:p>
            <w:pPr>
              <w:spacing w:after="0"/>
              <w:rPr>
                <w:sz w:val="20"/>
                <w:szCs w:val="20"/>
                <w:color w:val="auto"/>
              </w:rPr>
            </w:pPr>
            <w:r>
              <w:rPr>
                <w:rFonts w:ascii="Arial" w:cs="Arial" w:eastAsia="Arial" w:hAnsi="Arial"/>
                <w:sz w:val="16"/>
                <w:szCs w:val="16"/>
                <w:color w:val="auto"/>
              </w:rPr>
              <w:t>TLRs</w:t>
            </w:r>
          </w:p>
        </w:tc>
        <w:tc>
          <w:tcPr>
            <w:tcW w:w="4140" w:type="dxa"/>
            <w:vAlign w:val="bottom"/>
          </w:tcPr>
          <w:p>
            <w:pPr>
              <w:ind w:left="40"/>
              <w:spacing w:after="0"/>
              <w:rPr>
                <w:sz w:val="20"/>
                <w:szCs w:val="20"/>
                <w:color w:val="auto"/>
              </w:rPr>
            </w:pPr>
            <w:r>
              <w:rPr>
                <w:rFonts w:ascii="Arial" w:cs="Arial" w:eastAsia="Arial" w:hAnsi="Arial"/>
                <w:sz w:val="16"/>
                <w:szCs w:val="16"/>
                <w:color w:val="auto"/>
              </w:rPr>
              <w:t>Toll-like receptors</w:t>
            </w:r>
          </w:p>
        </w:tc>
        <w:tc>
          <w:tcPr>
            <w:tcW w:w="0" w:type="dxa"/>
            <w:vAlign w:val="bottom"/>
          </w:tcPr>
          <w:p>
            <w:pPr>
              <w:spacing w:after="0"/>
              <w:rPr>
                <w:sz w:val="1"/>
                <w:szCs w:val="1"/>
                <w:color w:val="auto"/>
              </w:rPr>
            </w:pPr>
          </w:p>
        </w:tc>
      </w:tr>
      <w:tr>
        <w:trPr>
          <w:trHeight w:val="285"/>
        </w:trPr>
        <w:tc>
          <w:tcPr>
            <w:tcW w:w="680" w:type="dxa"/>
            <w:vAlign w:val="bottom"/>
          </w:tcPr>
          <w:p>
            <w:pPr>
              <w:spacing w:after="0"/>
              <w:rPr>
                <w:sz w:val="20"/>
                <w:szCs w:val="20"/>
                <w:color w:val="auto"/>
              </w:rPr>
            </w:pPr>
            <w:r>
              <w:rPr>
                <w:rFonts w:ascii="Arial" w:cs="Arial" w:eastAsia="Arial" w:hAnsi="Arial"/>
                <w:sz w:val="16"/>
                <w:szCs w:val="16"/>
                <w:color w:val="auto"/>
              </w:rPr>
              <w:t>TNF-α</w:t>
            </w:r>
          </w:p>
        </w:tc>
        <w:tc>
          <w:tcPr>
            <w:tcW w:w="4140" w:type="dxa"/>
            <w:vAlign w:val="bottom"/>
          </w:tcPr>
          <w:p>
            <w:pPr>
              <w:ind w:left="40"/>
              <w:spacing w:after="0"/>
              <w:rPr>
                <w:sz w:val="20"/>
                <w:szCs w:val="20"/>
                <w:color w:val="auto"/>
              </w:rPr>
            </w:pPr>
            <w:r>
              <w:rPr>
                <w:rFonts w:ascii="Arial" w:cs="Arial" w:eastAsia="Arial" w:hAnsi="Arial"/>
                <w:sz w:val="16"/>
                <w:szCs w:val="16"/>
                <w:color w:val="auto"/>
              </w:rPr>
              <w:t>Tumor necrosis factor alpha</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53" w:lineRule="exact"/>
        <w:rPr>
          <w:sz w:val="20"/>
          <w:szCs w:val="20"/>
          <w:color w:val="auto"/>
        </w:rPr>
      </w:pPr>
    </w:p>
    <w:p>
      <w:pPr>
        <w:jc w:val="both"/>
        <w:ind w:left="8" w:right="20"/>
        <w:spacing w:after="0" w:line="276" w:lineRule="auto"/>
        <w:rPr>
          <w:rFonts w:ascii="Arial" w:cs="Arial" w:eastAsia="Arial" w:hAnsi="Arial"/>
          <w:sz w:val="16"/>
          <w:szCs w:val="16"/>
          <w:color w:val="auto"/>
        </w:rPr>
      </w:pPr>
      <w:r>
        <w:rPr>
          <w:rFonts w:ascii="Arial" w:cs="Arial" w:eastAsia="Arial" w:hAnsi="Arial"/>
          <w:sz w:val="16"/>
          <w:szCs w:val="16"/>
          <w:color w:val="auto"/>
        </w:rPr>
        <w:t xml:space="preserve">(such as morphine from </w:t>
      </w:r>
      <w:r>
        <w:rPr>
          <w:rFonts w:ascii="Arial" w:cs="Arial" w:eastAsia="Arial" w:hAnsi="Arial"/>
          <w:sz w:val="16"/>
          <w:szCs w:val="16"/>
          <w:i w:val="1"/>
          <w:iCs w:val="1"/>
          <w:color w:val="auto"/>
        </w:rPr>
        <w:t>Papaver somniferum</w:t>
      </w:r>
      <w:r>
        <w:rPr>
          <w:rFonts w:ascii="Arial" w:cs="Arial" w:eastAsia="Arial" w:hAnsi="Arial"/>
          <w:sz w:val="16"/>
          <w:szCs w:val="16"/>
          <w:color w:val="auto"/>
        </w:rPr>
        <w:t xml:space="preserve"> or quinine from </w:t>
      </w:r>
      <w:r>
        <w:rPr>
          <w:rFonts w:ascii="Arial" w:cs="Arial" w:eastAsia="Arial" w:hAnsi="Arial"/>
          <w:sz w:val="16"/>
          <w:szCs w:val="16"/>
          <w:i w:val="1"/>
          <w:iCs w:val="1"/>
          <w:color w:val="auto"/>
        </w:rPr>
        <w:t>Cinchona</w:t>
      </w:r>
      <w:r>
        <w:rPr>
          <w:rFonts w:ascii="Arial" w:cs="Arial" w:eastAsia="Arial" w:hAnsi="Arial"/>
          <w:sz w:val="16"/>
          <w:szCs w:val="16"/>
          <w:color w:val="auto"/>
        </w:rPr>
        <w:t xml:space="preserve"> </w:t>
      </w:r>
      <w:r>
        <w:rPr>
          <w:rFonts w:ascii="Arial" w:cs="Arial" w:eastAsia="Arial" w:hAnsi="Arial"/>
          <w:sz w:val="16"/>
          <w:szCs w:val="16"/>
          <w:i w:val="1"/>
          <w:iCs w:val="1"/>
          <w:color w:val="auto"/>
        </w:rPr>
        <w:t>officinalis</w:t>
      </w:r>
      <w:r>
        <w:rPr>
          <w:rFonts w:ascii="Arial" w:cs="Arial" w:eastAsia="Arial" w:hAnsi="Arial"/>
          <w:sz w:val="16"/>
          <w:szCs w:val="16"/>
          <w:color w:val="auto"/>
        </w:rPr>
        <w:t>), tannins (T), vitamins, hormones, sapponins (Sa), among</w:t>
      </w:r>
      <w:r>
        <w:rPr>
          <w:rFonts w:ascii="Arial" w:cs="Arial" w:eastAsia="Arial" w:hAnsi="Arial"/>
          <w:sz w:val="16"/>
          <w:szCs w:val="16"/>
          <w:i w:val="1"/>
          <w:iCs w:val="1"/>
          <w:color w:val="auto"/>
        </w:rPr>
        <w:t xml:space="preserve"> </w:t>
      </w:r>
      <w:r>
        <w:rPr>
          <w:rFonts w:ascii="Arial" w:cs="Arial" w:eastAsia="Arial" w:hAnsi="Arial"/>
          <w:sz w:val="16"/>
          <w:szCs w:val="16"/>
          <w:color w:val="auto"/>
        </w:rPr>
        <w:t>other bioactive compounds from vegetal origin starting scientific pharmacy (</w:t>
      </w:r>
      <w:hyperlink w:anchor="page15">
        <w:r>
          <w:rPr>
            <w:rFonts w:ascii="Arial" w:cs="Arial" w:eastAsia="Arial" w:hAnsi="Arial"/>
            <w:sz w:val="16"/>
            <w:szCs w:val="16"/>
            <w:color w:val="206293"/>
          </w:rPr>
          <w:t>Srivastava, 2018</w:t>
        </w:r>
      </w:hyperlink>
      <w:r>
        <w:rPr>
          <w:rFonts w:ascii="Arial" w:cs="Arial" w:eastAsia="Arial" w:hAnsi="Arial"/>
          <w:sz w:val="16"/>
          <w:szCs w:val="16"/>
          <w:color w:val="auto"/>
        </w:rPr>
        <w:t>).</w:t>
      </w:r>
    </w:p>
    <w:p>
      <w:pPr>
        <w:jc w:val="both"/>
        <w:ind w:left="8" w:firstLine="250"/>
        <w:spacing w:after="0" w:line="304" w:lineRule="auto"/>
        <w:rPr>
          <w:sz w:val="20"/>
          <w:szCs w:val="20"/>
          <w:color w:val="auto"/>
        </w:rPr>
      </w:pPr>
      <w:r>
        <w:rPr>
          <w:rFonts w:ascii="Arial" w:cs="Arial" w:eastAsia="Arial" w:hAnsi="Arial"/>
          <w:sz w:val="15"/>
          <w:szCs w:val="15"/>
          <w:color w:val="auto"/>
        </w:rPr>
        <w:t>Regarding traditional Spanish medicine, it has the heritage of hundreds of years of different people that influenced the country: di-verse Iberian people, Greeks, Romans, Arabs and Orientals as well as German traditions (</w:t>
      </w:r>
      <w:r>
        <w:rPr>
          <w:rFonts w:ascii="Arial" w:cs="Arial" w:eastAsia="Arial" w:hAnsi="Arial"/>
          <w:sz w:val="15"/>
          <w:szCs w:val="15"/>
          <w:color w:val="206293"/>
        </w:rPr>
        <w:t>Verde, Rivera, Fajardo, Obón, &amp; Cebrián, 2008</w:t>
      </w:r>
      <w:r>
        <w:rPr>
          <w:rFonts w:ascii="Arial" w:cs="Arial" w:eastAsia="Arial" w:hAnsi="Arial"/>
          <w:sz w:val="15"/>
          <w:szCs w:val="15"/>
          <w:color w:val="auto"/>
        </w:rPr>
        <w:t>). Some Roman authors described the traditional use of plants by Iberian tribes (</w:t>
      </w:r>
      <w:r>
        <w:rPr>
          <w:rFonts w:ascii="Arial" w:cs="Arial" w:eastAsia="Arial" w:hAnsi="Arial"/>
          <w:sz w:val="15"/>
          <w:szCs w:val="15"/>
          <w:color w:val="206293"/>
        </w:rPr>
        <w:t>de Santayana, Morales, Tardío, Aceituno, &amp; Molina, 2014</w:t>
      </w:r>
      <w:r>
        <w:rPr>
          <w:rFonts w:ascii="Arial" w:cs="Arial" w:eastAsia="Arial" w:hAnsi="Arial"/>
          <w:sz w:val="15"/>
          <w:szCs w:val="15"/>
          <w:color w:val="auto"/>
        </w:rPr>
        <w:t xml:space="preserve">). During Middle Ages, Ibn al-Baytar,an Andalusian doctor and botanist) wrote the </w:t>
      </w:r>
      <w:r>
        <w:rPr>
          <w:rFonts w:ascii="Arial" w:cs="Arial" w:eastAsia="Arial" w:hAnsi="Arial"/>
          <w:sz w:val="15"/>
          <w:szCs w:val="15"/>
          <w:i w:val="1"/>
          <w:iCs w:val="1"/>
          <w:color w:val="auto"/>
        </w:rPr>
        <w:t>Tratado de simples</w:t>
      </w:r>
      <w:r>
        <w:rPr>
          <w:rFonts w:ascii="Arial" w:cs="Arial" w:eastAsia="Arial" w:hAnsi="Arial"/>
          <w:sz w:val="15"/>
          <w:szCs w:val="15"/>
          <w:color w:val="auto"/>
        </w:rPr>
        <w:t>, where he described more than 1400 spe-cies with beneficial properties (</w:t>
      </w:r>
      <w:r>
        <w:rPr>
          <w:rFonts w:ascii="Arial" w:cs="Arial" w:eastAsia="Arial" w:hAnsi="Arial"/>
          <w:sz w:val="15"/>
          <w:szCs w:val="15"/>
          <w:color w:val="206293"/>
        </w:rPr>
        <w:t>de Santayana et al., 2014</w:t>
      </w:r>
      <w:r>
        <w:rPr>
          <w:rFonts w:ascii="Arial" w:cs="Arial" w:eastAsia="Arial" w:hAnsi="Arial"/>
          <w:sz w:val="15"/>
          <w:szCs w:val="15"/>
          <w:color w:val="auto"/>
        </w:rPr>
        <w:t>). However, as the Christian religion increased its influence, the human body was considered a finite recipient for a soul, which aspired to divine salva-tion. In these ages, people were suspicious of medicine, and healers</w:t>
      </w:r>
    </w:p>
    <w:p>
      <w:pPr>
        <w:spacing w:after="0" w:line="200" w:lineRule="exact"/>
        <w:rPr>
          <w:sz w:val="20"/>
          <w:szCs w:val="20"/>
          <w:color w:val="auto"/>
        </w:rPr>
      </w:pPr>
    </w:p>
    <w:p>
      <w:pPr>
        <w:sectPr>
          <w:pgSz w:w="11900" w:h="15874" w:orient="portrait"/>
          <w:cols w:equalWidth="0" w:num="2">
            <w:col w:w="5040" w:space="332"/>
            <w:col w:w="5068"/>
          </w:cols>
          <w:pgMar w:left="760" w:top="676" w:right="706" w:bottom="37" w:gutter="0" w:footer="0" w:header="0"/>
          <w:type w:val="continuous"/>
        </w:sectPr>
      </w:pPr>
    </w:p>
    <w:p>
      <w:pPr>
        <w:spacing w:after="0" w:line="65" w:lineRule="exact"/>
        <w:rPr>
          <w:sz w:val="20"/>
          <w:szCs w:val="20"/>
          <w:color w:val="auto"/>
        </w:rPr>
      </w:pPr>
    </w:p>
    <w:p>
      <w:pPr>
        <w:jc w:val="center"/>
        <w:ind w:right="6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40"/>
          </w:cols>
          <w:pgMar w:left="760" w:top="676" w:right="706" w:bottom="37" w:gutter="0" w:footer="0" w:header="0"/>
          <w:type w:val="continuous"/>
        </w:sectPr>
      </w:pPr>
    </w:p>
    <w:bookmarkStart w:id="2" w:name="page3"/>
    <w:bookmarkEnd w:id="2"/>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20"/>
          </w:cols>
          <w:pgMar w:left="760" w:top="676" w:right="726" w:bottom="37" w:gutter="0" w:footer="0" w:header="0"/>
        </w:sectPr>
      </w:pPr>
    </w:p>
    <w:p>
      <w:pPr>
        <w:spacing w:after="0" w:line="276" w:lineRule="exact"/>
        <w:rPr>
          <w:sz w:val="20"/>
          <w:szCs w:val="20"/>
          <w:color w:val="auto"/>
        </w:rPr>
      </w:pPr>
    </w:p>
    <w:p>
      <w:pPr>
        <w:jc w:val="both"/>
        <w:spacing w:after="0" w:line="273" w:lineRule="auto"/>
        <w:rPr>
          <w:rFonts w:ascii="Arial" w:cs="Arial" w:eastAsia="Arial" w:hAnsi="Arial"/>
          <w:sz w:val="16"/>
          <w:szCs w:val="16"/>
          <w:color w:val="000000"/>
        </w:rPr>
      </w:pPr>
      <w:r>
        <w:rPr>
          <w:rFonts w:ascii="Arial" w:cs="Arial" w:eastAsia="Arial" w:hAnsi="Arial"/>
          <w:sz w:val="16"/>
          <w:szCs w:val="16"/>
          <w:color w:val="auto"/>
        </w:rPr>
        <w:t>were often considered heretics (</w:t>
      </w:r>
      <w:r>
        <w:rPr>
          <w:rFonts w:ascii="Arial" w:cs="Arial" w:eastAsia="Arial" w:hAnsi="Arial"/>
          <w:sz w:val="16"/>
          <w:szCs w:val="16"/>
          <w:color w:val="206293"/>
        </w:rPr>
        <w:t>Verde et al., 2008</w:t>
      </w:r>
      <w:r>
        <w:rPr>
          <w:rFonts w:ascii="Arial" w:cs="Arial" w:eastAsia="Arial" w:hAnsi="Arial"/>
          <w:sz w:val="16"/>
          <w:szCs w:val="16"/>
          <w:color w:val="auto"/>
        </w:rPr>
        <w:t>). Until the early 19th century, the Spanish Inquisition pursued and convicted many healers, men and women, of heresy (</w:t>
      </w:r>
      <w:r>
        <w:rPr>
          <w:rFonts w:ascii="Arial" w:cs="Arial" w:eastAsia="Arial" w:hAnsi="Arial"/>
          <w:sz w:val="16"/>
          <w:szCs w:val="16"/>
          <w:color w:val="206293"/>
        </w:rPr>
        <w:t>Verde et al., 2008</w:t>
      </w:r>
      <w:r>
        <w:rPr>
          <w:rFonts w:ascii="Arial" w:cs="Arial" w:eastAsia="Arial" w:hAnsi="Arial"/>
          <w:sz w:val="16"/>
          <w:szCs w:val="16"/>
          <w:color w:val="auto"/>
        </w:rPr>
        <w:t>). Little by little, science overcome religion, and two differentiated figures appeared: the physi-cian, who carried out the diagnosis, and the pharmacist, who prepared the drugs (</w:t>
      </w:r>
      <w:r>
        <w:rPr>
          <w:rFonts w:ascii="Arial" w:cs="Arial" w:eastAsia="Arial" w:hAnsi="Arial"/>
          <w:sz w:val="16"/>
          <w:szCs w:val="16"/>
          <w:color w:val="206293"/>
        </w:rPr>
        <w:t>Mosquera Paans, 2013</w:t>
      </w:r>
      <w:r>
        <w:rPr>
          <w:rFonts w:ascii="Arial" w:cs="Arial" w:eastAsia="Arial" w:hAnsi="Arial"/>
          <w:sz w:val="16"/>
          <w:szCs w:val="16"/>
          <w:color w:val="auto"/>
        </w:rPr>
        <w:t>). After the Spanish Flu pandemic of 1918, which caused a dramatic number of deaths, traditional medicine started to grow, particularly among the population with less economic resources to obtain chemical drugs (</w:t>
      </w:r>
      <w:r>
        <w:rPr>
          <w:rFonts w:ascii="Arial" w:cs="Arial" w:eastAsia="Arial" w:hAnsi="Arial"/>
          <w:sz w:val="16"/>
          <w:szCs w:val="16"/>
          <w:color w:val="206293"/>
        </w:rPr>
        <w:t>Mosquera Paans, 2013</w:t>
      </w:r>
      <w:r>
        <w:rPr>
          <w:rFonts w:ascii="Arial" w:cs="Arial" w:eastAsia="Arial" w:hAnsi="Arial"/>
          <w:sz w:val="16"/>
          <w:szCs w:val="16"/>
          <w:color w:val="auto"/>
        </w:rPr>
        <w:t xml:space="preserve">). The bo-tanist Pio Font Quer wrote </w:t>
      </w:r>
      <w:r>
        <w:rPr>
          <w:rFonts w:ascii="Arial" w:cs="Arial" w:eastAsia="Arial" w:hAnsi="Arial"/>
          <w:sz w:val="16"/>
          <w:szCs w:val="16"/>
          <w:i w:val="1"/>
          <w:iCs w:val="1"/>
          <w:color w:val="auto"/>
        </w:rPr>
        <w:t>Plantas medicinales. El Dioscórides renovado</w:t>
      </w:r>
      <w:r>
        <w:rPr>
          <w:rFonts w:ascii="Arial" w:cs="Arial" w:eastAsia="Arial" w:hAnsi="Arial"/>
          <w:sz w:val="16"/>
          <w:szCs w:val="16"/>
          <w:color w:val="auto"/>
        </w:rPr>
        <w:t>, which is the most complete text about application of Iberian plants and is still a basic reference (</w:t>
      </w:r>
      <w:r>
        <w:rPr>
          <w:rFonts w:ascii="Arial" w:cs="Arial" w:eastAsia="Arial" w:hAnsi="Arial"/>
          <w:sz w:val="16"/>
          <w:szCs w:val="16"/>
          <w:color w:val="206293"/>
        </w:rPr>
        <w:t>de Santayana et al., 2014</w:t>
      </w:r>
      <w:r>
        <w:rPr>
          <w:rFonts w:ascii="Arial" w:cs="Arial" w:eastAsia="Arial" w:hAnsi="Arial"/>
          <w:sz w:val="16"/>
          <w:szCs w:val="16"/>
          <w:color w:val="auto"/>
        </w:rPr>
        <w:t>). It includes botanic, chemical and pharmacologic data, names and local uses. He is con-sidered one of the fathers of ethnobotany in Spain (</w:t>
      </w:r>
      <w:r>
        <w:rPr>
          <w:rFonts w:ascii="Arial" w:cs="Arial" w:eastAsia="Arial" w:hAnsi="Arial"/>
          <w:sz w:val="16"/>
          <w:szCs w:val="16"/>
          <w:color w:val="206293"/>
        </w:rPr>
        <w:t>de Santayana et al.,</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2014</w:t>
        </w:r>
      </w:hyperlink>
      <w:r>
        <w:rPr>
          <w:rFonts w:ascii="Arial" w:cs="Arial" w:eastAsia="Arial" w:hAnsi="Arial"/>
          <w:sz w:val="16"/>
          <w:szCs w:val="16"/>
          <w:color w:val="000000"/>
        </w:rPr>
        <w:t>). The roots of traditional medicine lead to a new golden age of</w:t>
      </w:r>
      <w:r>
        <w:rPr>
          <w:rFonts w:ascii="Arial" w:cs="Arial" w:eastAsia="Arial" w:hAnsi="Arial"/>
          <w:sz w:val="16"/>
          <w:szCs w:val="16"/>
          <w:color w:val="206293"/>
        </w:rPr>
        <w:t xml:space="preserve"> </w:t>
      </w:r>
      <w:r>
        <w:rPr>
          <w:rFonts w:ascii="Arial" w:cs="Arial" w:eastAsia="Arial" w:hAnsi="Arial"/>
          <w:sz w:val="16"/>
          <w:szCs w:val="16"/>
          <w:color w:val="000000"/>
        </w:rPr>
        <w:t>natural ingredients obtained from plants, whose use is gradually le-gislated more exhaustively and scientific research is favoured (</w:t>
      </w:r>
      <w:hyperlink w:anchor="page15">
        <w:r>
          <w:rPr>
            <w:rFonts w:ascii="Arial" w:cs="Arial" w:eastAsia="Arial" w:hAnsi="Arial"/>
            <w:sz w:val="16"/>
            <w:szCs w:val="16"/>
            <w:color w:val="206293"/>
          </w:rPr>
          <w:t>Mosquera Paans, 2013</w:t>
        </w:r>
      </w:hyperlink>
      <w:r>
        <w:rPr>
          <w:rFonts w:ascii="Arial" w:cs="Arial" w:eastAsia="Arial" w:hAnsi="Arial"/>
          <w:sz w:val="16"/>
          <w:szCs w:val="16"/>
          <w:color w:val="000000"/>
        </w:rPr>
        <w:t>).</w:t>
      </w:r>
    </w:p>
    <w:p>
      <w:pPr>
        <w:spacing w:after="0" w:line="8" w:lineRule="exact"/>
        <w:rPr>
          <w:sz w:val="20"/>
          <w:szCs w:val="20"/>
          <w:color w:val="auto"/>
        </w:rPr>
      </w:pPr>
    </w:p>
    <w:p>
      <w:pPr>
        <w:jc w:val="both"/>
        <w:ind w:right="20" w:firstLine="249"/>
        <w:spacing w:after="0" w:line="272" w:lineRule="auto"/>
        <w:rPr>
          <w:rFonts w:ascii="Arial" w:cs="Arial" w:eastAsia="Arial" w:hAnsi="Arial"/>
          <w:sz w:val="16"/>
          <w:szCs w:val="16"/>
          <w:color w:val="auto"/>
        </w:rPr>
      </w:pPr>
      <w:r>
        <w:rPr>
          <w:rFonts w:ascii="Arial" w:cs="Arial" w:eastAsia="Arial" w:hAnsi="Arial"/>
          <w:sz w:val="16"/>
          <w:szCs w:val="16"/>
          <w:color w:val="auto"/>
        </w:rPr>
        <w:t>Galicia is a region located in the NW of Spain. Not long ago, in case of ailment, the people had to seek the experience of the elders, espe-cially in the rural areas (</w:t>
      </w:r>
      <w:r>
        <w:rPr>
          <w:rFonts w:ascii="Arial" w:cs="Arial" w:eastAsia="Arial" w:hAnsi="Arial"/>
          <w:sz w:val="16"/>
          <w:szCs w:val="16"/>
          <w:color w:val="206293"/>
        </w:rPr>
        <w:t>Rodríguez González, 2008</w:t>
      </w:r>
      <w:r>
        <w:rPr>
          <w:rFonts w:ascii="Arial" w:cs="Arial" w:eastAsia="Arial" w:hAnsi="Arial"/>
          <w:sz w:val="16"/>
          <w:szCs w:val="16"/>
          <w:color w:val="auto"/>
        </w:rPr>
        <w:t>). In these zones, visiting a doctor or buying a drug was a luxury. Healers (“menciñeiros” in Galician) practiced “shamanism” and the Christian religion, in-tegrating magic and religion. These healers used their knowledge of MP combined with spells, magic symbolism and also Christian traditions (</w:t>
      </w:r>
      <w:r>
        <w:rPr>
          <w:rFonts w:ascii="Arial" w:cs="Arial" w:eastAsia="Arial" w:hAnsi="Arial"/>
          <w:sz w:val="16"/>
          <w:szCs w:val="16"/>
          <w:color w:val="206293"/>
        </w:rPr>
        <w:t>Mosquera Paans, 2013; Rodríguez González, 2008</w:t>
      </w:r>
      <w:r>
        <w:rPr>
          <w:rFonts w:ascii="Arial" w:cs="Arial" w:eastAsia="Arial" w:hAnsi="Arial"/>
          <w:sz w:val="16"/>
          <w:szCs w:val="16"/>
          <w:color w:val="auto"/>
        </w:rPr>
        <w:t>). Actually, they were important members of the society in the rural areas, since the medical advances took a long time to arrive. Regarding the important figures, the conservation of Galician traditional medicine, Father Sar-miento (18th century) stands out. He understood the necessity to un-derstand, recover and preserve Galician tradition and popular culture (</w:t>
      </w:r>
      <w:hyperlink w:anchor="page15">
        <w:r>
          <w:rPr>
            <w:rFonts w:ascii="Arial" w:cs="Arial" w:eastAsia="Arial" w:hAnsi="Arial"/>
            <w:sz w:val="16"/>
            <w:szCs w:val="16"/>
            <w:color w:val="206293"/>
          </w:rPr>
          <w:t>Mosquera Paans, 2013</w:t>
        </w:r>
      </w:hyperlink>
      <w:r>
        <w:rPr>
          <w:rFonts w:ascii="Arial" w:cs="Arial" w:eastAsia="Arial" w:hAnsi="Arial"/>
          <w:sz w:val="16"/>
          <w:szCs w:val="16"/>
          <w:color w:val="auto"/>
        </w:rPr>
        <w:t>).</w:t>
      </w:r>
    </w:p>
    <w:p>
      <w:pPr>
        <w:spacing w:after="0" w:line="9" w:lineRule="exact"/>
        <w:rPr>
          <w:sz w:val="20"/>
          <w:szCs w:val="20"/>
          <w:color w:val="auto"/>
        </w:rPr>
      </w:pPr>
    </w:p>
    <w:p>
      <w:pPr>
        <w:jc w:val="both"/>
        <w:ind w:right="40" w:firstLine="249"/>
        <w:spacing w:after="0" w:line="326" w:lineRule="auto"/>
        <w:rPr>
          <w:sz w:val="20"/>
          <w:szCs w:val="20"/>
          <w:color w:val="auto"/>
        </w:rPr>
      </w:pPr>
      <w:r>
        <w:rPr>
          <w:rFonts w:ascii="Arial" w:cs="Arial" w:eastAsia="Arial" w:hAnsi="Arial"/>
          <w:sz w:val="15"/>
          <w:szCs w:val="15"/>
          <w:color w:val="auto"/>
        </w:rPr>
        <w:t>As in other regions, Galician traditional medicine has almost been replaced by modern medicine. However, some people have learned and continue transmitting this ancient knowledge, thereby conserving it (</w:t>
      </w:r>
      <w:r>
        <w:rPr>
          <w:rFonts w:ascii="Arial" w:cs="Arial" w:eastAsia="Arial" w:hAnsi="Arial"/>
          <w:sz w:val="15"/>
          <w:szCs w:val="15"/>
          <w:color w:val="206293"/>
        </w:rPr>
        <w:t>González-Hernández, Romero, Rodríguez-Guitián, &amp; Rigueiro, 2004</w:t>
      </w:r>
      <w:r>
        <w:rPr>
          <w:rFonts w:ascii="Arial" w:cs="Arial" w:eastAsia="Arial" w:hAnsi="Arial"/>
          <w:sz w:val="15"/>
          <w:szCs w:val="15"/>
          <w:color w:val="auto"/>
        </w:rPr>
        <w:t>). As popular wisdom is concentrated on in the elder population and in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147320</wp:posOffset>
            </wp:positionH>
            <wp:positionV relativeFrom="paragraph">
              <wp:posOffset>74295</wp:posOffset>
            </wp:positionV>
            <wp:extent cx="6299835" cy="34778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6299835" cy="34778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322" w:lineRule="auto"/>
        <w:rPr>
          <w:sz w:val="20"/>
          <w:szCs w:val="20"/>
          <w:color w:val="auto"/>
        </w:rPr>
      </w:pPr>
      <w:r>
        <w:rPr>
          <w:rFonts w:ascii="Arial" w:cs="Arial" w:eastAsia="Arial" w:hAnsi="Arial"/>
          <w:sz w:val="15"/>
          <w:szCs w:val="15"/>
          <w:color w:val="auto"/>
        </w:rPr>
        <w:t>rural areas, thousands of years of experience are at risk of disappearing when these people pass away. Preserving the ancient knowledge is exceedingly important, as the study of the traditional use of certain plant species could lead to the re-discovery of active compounds (in-itially found by our ancestors) with different applications, including medicine, nutrition, cosmetics, etc. (</w:t>
      </w:r>
      <w:r>
        <w:rPr>
          <w:rFonts w:ascii="Arial" w:cs="Arial" w:eastAsia="Arial" w:hAnsi="Arial"/>
          <w:sz w:val="15"/>
          <w:szCs w:val="15"/>
          <w:color w:val="206293"/>
        </w:rPr>
        <w:t>Franco, Guitián, &amp; Resúa, 2013</w:t>
      </w:r>
      <w:r>
        <w:rPr>
          <w:rFonts w:ascii="Arial" w:cs="Arial" w:eastAsia="Arial" w:hAnsi="Arial"/>
          <w:sz w:val="15"/>
          <w:szCs w:val="15"/>
          <w:color w:val="auto"/>
        </w:rPr>
        <w:t>).</w:t>
      </w:r>
    </w:p>
    <w:p>
      <w:pPr>
        <w:spacing w:after="0" w:line="7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1.2. Current uses of natural ingredients extracted from plants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1.2.1. Food</w:t>
      </w:r>
    </w:p>
    <w:p>
      <w:pPr>
        <w:spacing w:after="0" w:line="36" w:lineRule="exact"/>
        <w:rPr>
          <w:sz w:val="20"/>
          <w:szCs w:val="20"/>
          <w:color w:val="auto"/>
        </w:rPr>
      </w:pPr>
    </w:p>
    <w:p>
      <w:pPr>
        <w:jc w:val="both"/>
        <w:ind w:firstLine="250"/>
        <w:spacing w:after="0" w:line="296" w:lineRule="auto"/>
        <w:rPr>
          <w:sz w:val="20"/>
          <w:szCs w:val="20"/>
          <w:color w:val="auto"/>
        </w:rPr>
      </w:pPr>
      <w:r>
        <w:rPr>
          <w:rFonts w:ascii="Arial" w:cs="Arial" w:eastAsia="Arial" w:hAnsi="Arial"/>
          <w:sz w:val="15"/>
          <w:szCs w:val="15"/>
          <w:color w:val="auto"/>
        </w:rPr>
        <w:t>Nowadays, the consumption of vegetal-based nutrients has been prompted by different reasons. In most of the developed countries where nutrition does not represent an issue for most of the population, consumers' demands are focused on the improvement of the quality of the food. Some of these demands include the replacement of synthetic or artificial ingredients, additives or colorants for natural ones which are not considered to have side-effects. Other demand is to increase the presence of organic and fresh products in the market, as well as, the increment of vegetal-based products which may be included in alter-native diets such as vegan or vegetarian ones. However, another im-portant concern is about people with low economic inputs whose nu-trition levels are scarce which may induce to the ingestion of unsafe products and thus cause diseases that might become chronic and even fatal. The use of vegetal-based diets has been demonstrated to be an economical approach to feed people. In this sense, since the 50′s the rise on the global population has represented a challenge due to the parallel increment of animal protein intake. Plants have been described to re-present an alternative source of protein which may help to balance or even reduce the animal protein production (</w:t>
      </w:r>
      <w:r>
        <w:rPr>
          <w:rFonts w:ascii="Arial" w:cs="Arial" w:eastAsia="Arial" w:hAnsi="Arial"/>
          <w:sz w:val="15"/>
          <w:szCs w:val="15"/>
          <w:color w:val="206293"/>
        </w:rPr>
        <w:t>Asioli et al., 2017; Day,</w:t>
      </w:r>
      <w:r>
        <w:rPr>
          <w:rFonts w:ascii="Arial" w:cs="Arial" w:eastAsia="Arial" w:hAnsi="Arial"/>
          <w:sz w:val="15"/>
          <w:szCs w:val="15"/>
          <w:color w:val="auto"/>
        </w:rPr>
        <w:t xml:space="preserve"> </w:t>
      </w:r>
      <w:r>
        <w:rPr>
          <w:rFonts w:ascii="Arial" w:cs="Arial" w:eastAsia="Arial" w:hAnsi="Arial"/>
          <w:sz w:val="15"/>
          <w:szCs w:val="15"/>
          <w:color w:val="206293"/>
        </w:rPr>
        <w:t>2013; Flood, 2010</w:t>
      </w:r>
      <w:r>
        <w:rPr>
          <w:rFonts w:ascii="Arial" w:cs="Arial" w:eastAsia="Arial" w:hAnsi="Arial"/>
          <w:sz w:val="15"/>
          <w:szCs w:val="15"/>
          <w:color w:val="000000"/>
        </w:rPr>
        <w:t>). Traditionally many plants have been cultivated</w:t>
      </w:r>
      <w:r>
        <w:rPr>
          <w:rFonts w:ascii="Arial" w:cs="Arial" w:eastAsia="Arial" w:hAnsi="Arial"/>
          <w:sz w:val="15"/>
          <w:szCs w:val="15"/>
          <w:color w:val="206293"/>
        </w:rPr>
        <w:t xml:space="preserve"> </w:t>
      </w:r>
      <w:r>
        <w:rPr>
          <w:rFonts w:ascii="Arial" w:cs="Arial" w:eastAsia="Arial" w:hAnsi="Arial"/>
          <w:sz w:val="15"/>
          <w:szCs w:val="15"/>
          <w:color w:val="000000"/>
        </w:rPr>
        <w:t>since ancient times, due to their nutritional and beneficial properties. Nowadays, it is very common to include some of them in our diet, as it is the case of different spices, such as thyme, rosemary, parsley, cor-iander; vegetables like tomatoes, garlic, pumpkins, onions, or leeks; and different fruit trees for example (</w:t>
      </w:r>
      <w:r>
        <w:rPr>
          <w:rFonts w:ascii="Arial" w:cs="Arial" w:eastAsia="Arial" w:hAnsi="Arial"/>
          <w:sz w:val="15"/>
          <w:szCs w:val="15"/>
          <w:color w:val="206293"/>
        </w:rPr>
        <w:t>López et al., 2018; Pahlow, 1994;</w:t>
      </w:r>
      <w:r>
        <w:rPr>
          <w:rFonts w:ascii="Arial" w:cs="Arial" w:eastAsia="Arial" w:hAnsi="Arial"/>
          <w:sz w:val="15"/>
          <w:szCs w:val="15"/>
          <w:color w:val="000000"/>
        </w:rPr>
        <w:t xml:space="preserve"> </w:t>
      </w:r>
      <w:r>
        <w:rPr>
          <w:rFonts w:ascii="Arial" w:cs="Arial" w:eastAsia="Arial" w:hAnsi="Arial"/>
          <w:sz w:val="15"/>
          <w:szCs w:val="15"/>
          <w:color w:val="206293"/>
        </w:rPr>
        <w:t>Pinela et al., 2016; Vieira et al., 2017</w:t>
      </w:r>
      <w:r>
        <w:rPr>
          <w:rFonts w:ascii="Arial" w:cs="Arial" w:eastAsia="Arial" w:hAnsi="Arial"/>
          <w:sz w:val="15"/>
          <w:szCs w:val="15"/>
          <w:color w:val="000000"/>
        </w:rPr>
        <w:t>). Plants can be eaten raw, as in</w:t>
      </w:r>
      <w:r>
        <w:rPr>
          <w:rFonts w:ascii="Arial" w:cs="Arial" w:eastAsia="Arial" w:hAnsi="Arial"/>
          <w:sz w:val="15"/>
          <w:szCs w:val="15"/>
          <w:color w:val="206293"/>
        </w:rPr>
        <w:t xml:space="preserve"> </w:t>
      </w:r>
      <w:r>
        <w:rPr>
          <w:rFonts w:ascii="Arial" w:cs="Arial" w:eastAsia="Arial" w:hAnsi="Arial"/>
          <w:sz w:val="15"/>
          <w:szCs w:val="15"/>
          <w:color w:val="000000"/>
        </w:rPr>
        <w:t>salads, cooked or in infusions and can be used in different ways: to</w:t>
      </w:r>
    </w:p>
    <w:p>
      <w:pPr>
        <w:spacing w:after="0" w:line="439" w:lineRule="exact"/>
        <w:rPr>
          <w:sz w:val="20"/>
          <w:szCs w:val="20"/>
          <w:color w:val="auto"/>
        </w:rPr>
      </w:pPr>
    </w:p>
    <w:p>
      <w:pPr>
        <w:sectPr>
          <w:pgSz w:w="11900" w:h="15874" w:orient="portrait"/>
          <w:cols w:equalWidth="0" w:num="2">
            <w:col w:w="5060" w:space="320"/>
            <w:col w:w="5040"/>
          </w:cols>
          <w:pgMar w:left="760" w:top="676" w:right="72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40"/>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Different traditional and industrial uses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Rosaceae</w:t>
      </w:r>
      <w:r>
        <w:rPr>
          <w:rFonts w:ascii="Arial" w:cs="Arial" w:eastAsia="Arial" w:hAnsi="Arial"/>
          <w:sz w:val="14"/>
          <w:szCs w:val="14"/>
          <w:b w:val="1"/>
          <w:bCs w:val="1"/>
          <w:color w:val="auto"/>
        </w:rPr>
        <w:t xml:space="preserve"> </w:t>
      </w:r>
      <w:r>
        <w:rPr>
          <w:rFonts w:ascii="Arial" w:cs="Arial" w:eastAsia="Arial" w:hAnsi="Arial"/>
          <w:sz w:val="14"/>
          <w:szCs w:val="14"/>
          <w:color w:val="auto"/>
        </w:rPr>
        <w:t>plants.</w:t>
      </w:r>
    </w:p>
    <w:p>
      <w:pPr>
        <w:sectPr>
          <w:pgSz w:w="11900" w:h="15874" w:orient="portrait"/>
          <w:cols w:equalWidth="0" w:num="1">
            <w:col w:w="10420"/>
          </w:cols>
          <w:pgMar w:left="760" w:top="676" w:right="726" w:bottom="37" w:gutter="0" w:footer="0" w:header="0"/>
          <w:type w:val="continuous"/>
        </w:sectPr>
      </w:pPr>
    </w:p>
    <w:p>
      <w:pPr>
        <w:spacing w:after="0" w:line="341" w:lineRule="exact"/>
        <w:rPr>
          <w:sz w:val="20"/>
          <w:szCs w:val="20"/>
          <w:color w:val="auto"/>
        </w:rPr>
      </w:pPr>
    </w:p>
    <w:p>
      <w:pPr>
        <w:jc w:val="center"/>
        <w:ind w:right="4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20"/>
          </w:cols>
          <w:pgMar w:left="760" w:top="676" w:right="726" w:bottom="37" w:gutter="0" w:footer="0" w:header="0"/>
          <w:type w:val="continuous"/>
        </w:sectPr>
      </w:pPr>
    </w:p>
    <w:bookmarkStart w:id="3" w:name="page4"/>
    <w:bookmarkEnd w:id="3"/>
    <w:p>
      <w:pPr>
        <w:spacing w:after="0" w:line="2" w:lineRule="exact"/>
        <w:rPr>
          <w:sz w:val="20"/>
          <w:szCs w:val="20"/>
          <w:color w:val="auto"/>
        </w:rPr>
      </w:pPr>
    </w:p>
    <w:p>
      <w:pPr>
        <w:spacing w:after="0"/>
        <w:rPr>
          <w:sz w:val="20"/>
          <w:szCs w:val="20"/>
          <w:color w:val="auto"/>
        </w:rPr>
      </w:pPr>
      <w:r>
        <w:rPr>
          <w:rFonts w:ascii="Arial" w:cs="Arial" w:eastAsia="Arial" w:hAnsi="Arial"/>
          <w:sz w:val="12"/>
          <w:szCs w:val="12"/>
          <w:i w:val="1"/>
          <w:iCs w:val="1"/>
          <w:color w:val="auto"/>
        </w:rPr>
        <w:t>P. Garcia-Oliveira, et al.</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2"/>
          <w:szCs w:val="12"/>
          <w:i w:val="1"/>
          <w:iCs w:val="1"/>
          <w:color w:val="auto"/>
        </w:rPr>
        <w:t>Food Chemistry 330 (2020) 127197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-1648460</wp:posOffset>
            </wp:positionH>
            <wp:positionV relativeFrom="paragraph">
              <wp:posOffset>163830</wp:posOffset>
            </wp:positionV>
            <wp:extent cx="31750" cy="87934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31750" cy="8793480"/>
                    </a:xfrm>
                    <a:prstGeom prst="rect">
                      <a:avLst/>
                    </a:prstGeom>
                    <a:noFill/>
                  </pic:spPr>
                </pic:pic>
              </a:graphicData>
            </a:graphic>
          </wp:anchor>
        </w:drawing>
        <w:drawing>
          <wp:anchor simplePos="0" relativeHeight="251657728" behindDoc="1" locked="0" layoutInCell="0" allowOverlap="1">
            <wp:simplePos x="0" y="0"/>
            <wp:positionH relativeFrom="column">
              <wp:posOffset>1186180</wp:posOffset>
            </wp:positionH>
            <wp:positionV relativeFrom="paragraph">
              <wp:posOffset>163830</wp:posOffset>
            </wp:positionV>
            <wp:extent cx="31750" cy="87934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31750" cy="8793480"/>
                    </a:xfrm>
                    <a:prstGeom prst="rect">
                      <a:avLst/>
                    </a:prstGeom>
                    <a:noFill/>
                  </pic:spPr>
                </pic:pic>
              </a:graphicData>
            </a:graphic>
          </wp:anchor>
        </w:drawing>
      </w:r>
    </w:p>
    <w:p>
      <w:pPr>
        <w:spacing w:after="0" w:line="201" w:lineRule="exact"/>
        <w:rPr>
          <w:sz w:val="20"/>
          <w:szCs w:val="20"/>
          <w:color w:val="auto"/>
        </w:rPr>
      </w:pPr>
    </w:p>
    <w:p>
      <w:pPr>
        <w:sectPr>
          <w:pgSz w:w="11900" w:h="15874" w:orient="portrait"/>
          <w:cols w:equalWidth="0" w:num="2">
            <w:col w:w="7700" w:space="720"/>
            <w:col w:w="1980"/>
          </w:cols>
          <w:pgMar w:left="760" w:top="676" w:right="746" w:bottom="37" w:gutter="0" w:footer="0" w:header="0"/>
        </w:sectPr>
      </w:pPr>
    </w:p>
    <w:p>
      <w:pPr>
        <w:spacing w:after="0" w:line="86" w:lineRule="exact"/>
        <w:rPr>
          <w:sz w:val="20"/>
          <w:szCs w:val="20"/>
          <w:color w:val="auto"/>
        </w:rPr>
      </w:pPr>
    </w:p>
    <w:p>
      <w:pPr>
        <w:jc w:val="both"/>
        <w:spacing w:after="0" w:line="293" w:lineRule="auto"/>
        <w:rPr>
          <w:rFonts w:ascii="Arial" w:cs="Arial" w:eastAsia="Arial" w:hAnsi="Arial"/>
          <w:sz w:val="15"/>
          <w:szCs w:val="15"/>
          <w:color w:val="auto"/>
        </w:rPr>
      </w:pPr>
      <w:r>
        <w:rPr>
          <w:rFonts w:ascii="Arial" w:cs="Arial" w:eastAsia="Arial" w:hAnsi="Arial"/>
          <w:sz w:val="15"/>
          <w:szCs w:val="15"/>
          <w:color w:val="auto"/>
        </w:rPr>
        <w:t>garnish, like food ingredients, aromatize, or they can be consumed for their beneficial properties. Some herbal products are sold in pharmacies as dietary supplements, teas, capsules, extracts or powders used in self-medication to prevent diseases, soothe pains, relax, improve wellbeing, etc. Several studies have proven the efficacy of these products in health (</w:t>
      </w:r>
      <w:hyperlink w:anchor="page15">
        <w:r>
          <w:rPr>
            <w:rFonts w:ascii="Arial" w:cs="Arial" w:eastAsia="Arial" w:hAnsi="Arial"/>
            <w:sz w:val="15"/>
            <w:szCs w:val="15"/>
            <w:color w:val="206293"/>
          </w:rPr>
          <w:t>Martín Ortega &amp; Segura Campos, 2019; Srivastava, 2018</w:t>
        </w:r>
      </w:hyperlink>
      <w:r>
        <w:rPr>
          <w:rFonts w:ascii="Arial" w:cs="Arial" w:eastAsia="Arial" w:hAnsi="Arial"/>
          <w:sz w:val="15"/>
          <w:szCs w:val="15"/>
          <w:color w:val="auto"/>
        </w:rPr>
        <w:t>).</w:t>
      </w:r>
    </w:p>
    <w:p>
      <w:pPr>
        <w:spacing w:after="0" w:line="2" w:lineRule="exact"/>
        <w:rPr>
          <w:sz w:val="20"/>
          <w:szCs w:val="20"/>
          <w:color w:val="auto"/>
        </w:rPr>
      </w:pPr>
    </w:p>
    <w:p>
      <w:pPr>
        <w:jc w:val="both"/>
        <w:ind w:right="20" w:firstLine="249"/>
        <w:spacing w:after="0" w:line="272" w:lineRule="auto"/>
        <w:rPr>
          <w:rFonts w:ascii="Arial" w:cs="Arial" w:eastAsia="Arial" w:hAnsi="Arial"/>
          <w:sz w:val="16"/>
          <w:szCs w:val="16"/>
          <w:color w:val="000000"/>
        </w:rPr>
      </w:pPr>
      <w:r>
        <w:rPr>
          <w:rFonts w:ascii="Arial" w:cs="Arial" w:eastAsia="Arial" w:hAnsi="Arial"/>
          <w:sz w:val="16"/>
          <w:szCs w:val="16"/>
          <w:color w:val="auto"/>
        </w:rPr>
        <w:t>Whole plants and some of their compounds could be included in foods or beverages, obtaining a “nutraceutical” food (also called nu-traceutic), which, in addition to nutritional function, has different health benefits, helping in the prevention and treatment of diseases (</w:t>
      </w:r>
      <w:r>
        <w:rPr>
          <w:rFonts w:ascii="Arial" w:cs="Arial" w:eastAsia="Arial" w:hAnsi="Arial"/>
          <w:sz w:val="16"/>
          <w:szCs w:val="16"/>
          <w:color w:val="206293"/>
        </w:rPr>
        <w:t>Gulati, Ottaway, Jennings, Coppens, &amp; Gulati, 2019; Lubbe &amp;</w:t>
      </w:r>
      <w:r>
        <w:rPr>
          <w:rFonts w:ascii="Arial" w:cs="Arial" w:eastAsia="Arial" w:hAnsi="Arial"/>
          <w:sz w:val="16"/>
          <w:szCs w:val="16"/>
          <w:color w:val="auto"/>
        </w:rPr>
        <w:t xml:space="preserve"> </w:t>
      </w:r>
      <w:r>
        <w:rPr>
          <w:rFonts w:ascii="Arial" w:cs="Arial" w:eastAsia="Arial" w:hAnsi="Arial"/>
          <w:sz w:val="16"/>
          <w:szCs w:val="16"/>
          <w:color w:val="206293"/>
        </w:rPr>
        <w:t>Verpoorte, 2011</w:t>
      </w:r>
      <w:r>
        <w:rPr>
          <w:rFonts w:ascii="Arial" w:cs="Arial" w:eastAsia="Arial" w:hAnsi="Arial"/>
          <w:sz w:val="16"/>
          <w:szCs w:val="16"/>
          <w:color w:val="000000"/>
        </w:rPr>
        <w:t>). In fact, this tendency to implement the properties of</w:t>
      </w:r>
      <w:r>
        <w:rPr>
          <w:rFonts w:ascii="Arial" w:cs="Arial" w:eastAsia="Arial" w:hAnsi="Arial"/>
          <w:sz w:val="16"/>
          <w:szCs w:val="16"/>
          <w:color w:val="206293"/>
        </w:rPr>
        <w:t xml:space="preserve"> </w:t>
      </w:r>
      <w:r>
        <w:rPr>
          <w:rFonts w:ascii="Arial" w:cs="Arial" w:eastAsia="Arial" w:hAnsi="Arial"/>
          <w:sz w:val="16"/>
          <w:szCs w:val="16"/>
          <w:color w:val="000000"/>
        </w:rPr>
        <w:t>the products and the wide use of functional foods has commenced to blur the limits between pharma and nutrition (</w:t>
      </w:r>
      <w:r>
        <w:rPr>
          <w:rFonts w:ascii="Arial" w:cs="Arial" w:eastAsia="Arial" w:hAnsi="Arial"/>
          <w:sz w:val="16"/>
          <w:szCs w:val="16"/>
          <w:color w:val="206293"/>
        </w:rPr>
        <w:t>Corbo, Bevilacqua,</w:t>
      </w:r>
      <w:r>
        <w:rPr>
          <w:rFonts w:ascii="Arial" w:cs="Arial" w:eastAsia="Arial" w:hAnsi="Arial"/>
          <w:sz w:val="16"/>
          <w:szCs w:val="16"/>
          <w:color w:val="000000"/>
        </w:rPr>
        <w:t xml:space="preserve"> </w:t>
      </w:r>
      <w:r>
        <w:rPr>
          <w:rFonts w:ascii="Arial" w:cs="Arial" w:eastAsia="Arial" w:hAnsi="Arial"/>
          <w:sz w:val="16"/>
          <w:szCs w:val="16"/>
          <w:color w:val="206293"/>
        </w:rPr>
        <w:t>Petruzzi, Casanova, &amp; Sinigaglia, 2014</w:t>
      </w:r>
      <w:r>
        <w:rPr>
          <w:rFonts w:ascii="Arial" w:cs="Arial" w:eastAsia="Arial" w:hAnsi="Arial"/>
          <w:sz w:val="16"/>
          <w:szCs w:val="16"/>
          <w:color w:val="000000"/>
        </w:rPr>
        <w:t>). Currently, different nu-traceuticals are available for consumers. One of the most well-known examples are dairy products (e.g. milk, yogurts and margarines) en-riched with phytosterols, which have been proven to reduce the in-testinal absorption of cholesterol (</w:t>
      </w:r>
      <w:r>
        <w:rPr>
          <w:rFonts w:ascii="Arial" w:cs="Arial" w:eastAsia="Arial" w:hAnsi="Arial"/>
          <w:sz w:val="16"/>
          <w:szCs w:val="16"/>
          <w:color w:val="206293"/>
        </w:rPr>
        <w:t>Tolve et al., 2019</w:t>
      </w:r>
      <w:r>
        <w:rPr>
          <w:rFonts w:ascii="Arial" w:cs="Arial" w:eastAsia="Arial" w:hAnsi="Arial"/>
          <w:sz w:val="16"/>
          <w:szCs w:val="16"/>
          <w:color w:val="000000"/>
        </w:rPr>
        <w:t>). Another example is folic acid, extracted from leafy green vegetables and legumes, com-monly used to fortify cereal and their derivatives. This vitamin is con-sidered to help in the prevention of central nervous system diseases (</w:t>
      </w:r>
      <w:r>
        <w:rPr>
          <w:rFonts w:ascii="Arial" w:cs="Arial" w:eastAsia="Arial" w:hAnsi="Arial"/>
          <w:sz w:val="16"/>
          <w:szCs w:val="16"/>
          <w:color w:val="206293"/>
        </w:rPr>
        <w:t>Samaniego-Vaesken, Alonso-Aperte, &amp; Varela-Moreiras, 2016</w:t>
      </w:r>
      <w:r>
        <w:rPr>
          <w:rFonts w:ascii="Arial" w:cs="Arial" w:eastAsia="Arial" w:hAnsi="Arial"/>
          <w:sz w:val="16"/>
          <w:szCs w:val="16"/>
          <w:color w:val="000000"/>
        </w:rPr>
        <w:t xml:space="preserve">). In ad-dition to compounds, there are also examples of products supplemented with the plant itself. For example, different plant materials are used to fortify flour, including </w:t>
      </w:r>
      <w:r>
        <w:rPr>
          <w:rFonts w:ascii="Arial" w:cs="Arial" w:eastAsia="Arial" w:hAnsi="Arial"/>
          <w:sz w:val="16"/>
          <w:szCs w:val="16"/>
          <w:i w:val="1"/>
          <w:iCs w:val="1"/>
          <w:color w:val="000000"/>
        </w:rPr>
        <w:t>Chenopodium quinoa</w:t>
      </w:r>
      <w:r>
        <w:rPr>
          <w:rFonts w:ascii="Arial" w:cs="Arial" w:eastAsia="Arial" w:hAnsi="Arial"/>
          <w:sz w:val="16"/>
          <w:szCs w:val="16"/>
          <w:color w:val="000000"/>
        </w:rPr>
        <w:t xml:space="preserve">, </w:t>
      </w:r>
      <w:r>
        <w:rPr>
          <w:rFonts w:ascii="Arial" w:cs="Arial" w:eastAsia="Arial" w:hAnsi="Arial"/>
          <w:sz w:val="16"/>
          <w:szCs w:val="16"/>
          <w:i w:val="1"/>
          <w:iCs w:val="1"/>
          <w:color w:val="000000"/>
        </w:rPr>
        <w:t>Avena sativa</w:t>
      </w:r>
      <w:r>
        <w:rPr>
          <w:rFonts w:ascii="Arial" w:cs="Arial" w:eastAsia="Arial" w:hAnsi="Arial"/>
          <w:sz w:val="16"/>
          <w:szCs w:val="16"/>
          <w:color w:val="000000"/>
        </w:rPr>
        <w:t xml:space="preserve"> or </w:t>
      </w:r>
      <w:r>
        <w:rPr>
          <w:rFonts w:ascii="Arial" w:cs="Arial" w:eastAsia="Arial" w:hAnsi="Arial"/>
          <w:sz w:val="16"/>
          <w:szCs w:val="16"/>
          <w:i w:val="1"/>
          <w:iCs w:val="1"/>
          <w:color w:val="000000"/>
        </w:rPr>
        <w:t>Hordeum</w:t>
      </w:r>
      <w:r>
        <w:rPr>
          <w:rFonts w:ascii="Arial" w:cs="Arial" w:eastAsia="Arial" w:hAnsi="Arial"/>
          <w:sz w:val="16"/>
          <w:szCs w:val="16"/>
          <w:color w:val="000000"/>
        </w:rPr>
        <w:t xml:space="preserve"> </w:t>
      </w:r>
      <w:r>
        <w:rPr>
          <w:rFonts w:ascii="Arial" w:cs="Arial" w:eastAsia="Arial" w:hAnsi="Arial"/>
          <w:sz w:val="16"/>
          <w:szCs w:val="16"/>
          <w:i w:val="1"/>
          <w:iCs w:val="1"/>
          <w:color w:val="000000"/>
        </w:rPr>
        <w:t>vulgare</w:t>
      </w:r>
      <w:r>
        <w:rPr>
          <w:rFonts w:ascii="Arial" w:cs="Arial" w:eastAsia="Arial" w:hAnsi="Arial"/>
          <w:sz w:val="16"/>
          <w:szCs w:val="16"/>
          <w:color w:val="000000"/>
        </w:rPr>
        <w:t>, due to the high quantity of bioactive compounds of these spe-cies (</w:t>
      </w:r>
      <w:hyperlink w:anchor="page14">
        <w:r>
          <w:rPr>
            <w:rFonts w:ascii="Arial" w:cs="Arial" w:eastAsia="Arial" w:hAnsi="Arial"/>
            <w:sz w:val="16"/>
            <w:szCs w:val="16"/>
            <w:color w:val="206293"/>
          </w:rPr>
          <w:t>Cardoso, Fernandes, Gonzaléz-Paramás, Barros, &amp; Ferreira, 2019</w:t>
        </w:r>
      </w:hyperlink>
      <w:r>
        <w:rPr>
          <w:rFonts w:ascii="Arial" w:cs="Arial" w:eastAsia="Arial" w:hAnsi="Arial"/>
          <w:sz w:val="16"/>
          <w:szCs w:val="16"/>
          <w:color w:val="000000"/>
        </w:rPr>
        <w:t>).</w:t>
      </w:r>
    </w:p>
    <w:p>
      <w:pPr>
        <w:spacing w:after="0" w:line="15" w:lineRule="exact"/>
        <w:rPr>
          <w:sz w:val="20"/>
          <w:szCs w:val="20"/>
          <w:color w:val="auto"/>
        </w:rPr>
      </w:pPr>
    </w:p>
    <w:p>
      <w:pPr>
        <w:jc w:val="both"/>
        <w:ind w:right="4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The toxicological and carcinogenic effects associated with synthetic ingredients have triggered the replacement with natural ones and therefore food industries and academia have prompted their deeper study. Along the last decades many applications have been developed based on the use of natural biocompounds, such as the antioxidants that are present under different chemical structures. Carotenoids, antho-cyanins and betalains extracted from plants have been proven to be effective natural additives for foods with antioxidants and have less toxic effects than synthetic ones (</w:t>
      </w:r>
      <w:r>
        <w:rPr>
          <w:rFonts w:ascii="Arial" w:cs="Arial" w:eastAsia="Arial" w:hAnsi="Arial"/>
          <w:sz w:val="16"/>
          <w:szCs w:val="16"/>
          <w:color w:val="206293"/>
        </w:rPr>
        <w:t>Roriz, Barros, Prieto, Morales, &amp;</w:t>
      </w:r>
      <w:r>
        <w:rPr>
          <w:rFonts w:ascii="Arial" w:cs="Arial" w:eastAsia="Arial" w:hAnsi="Arial"/>
          <w:sz w:val="16"/>
          <w:szCs w:val="16"/>
          <w:color w:val="auto"/>
        </w:rPr>
        <w:t xml:space="preserve"> </w:t>
      </w:r>
      <w:hyperlink w:anchor="page15">
        <w:r>
          <w:rPr>
            <w:rFonts w:ascii="Arial" w:cs="Arial" w:eastAsia="Arial" w:hAnsi="Arial"/>
            <w:sz w:val="16"/>
            <w:szCs w:val="16"/>
            <w:color w:val="206293"/>
          </w:rPr>
          <w:t>Ferreira, 2017</w:t>
        </w:r>
      </w:hyperlink>
      <w:r>
        <w:rPr>
          <w:rFonts w:ascii="Arial" w:cs="Arial" w:eastAsia="Arial" w:hAnsi="Arial"/>
          <w:sz w:val="16"/>
          <w:szCs w:val="16"/>
          <w:color w:val="000000"/>
        </w:rPr>
        <w:t>).</w:t>
      </w:r>
    </w:p>
    <w:p>
      <w:pPr>
        <w:spacing w:after="0" w:line="7" w:lineRule="exact"/>
        <w:rPr>
          <w:sz w:val="20"/>
          <w:szCs w:val="20"/>
          <w:color w:val="auto"/>
        </w:rPr>
      </w:pPr>
    </w:p>
    <w:p>
      <w:pPr>
        <w:jc w:val="both"/>
        <w:ind w:right="40" w:firstLine="249"/>
        <w:spacing w:after="0" w:line="391" w:lineRule="auto"/>
        <w:rPr>
          <w:sz w:val="20"/>
          <w:szCs w:val="20"/>
          <w:color w:val="auto"/>
        </w:rPr>
      </w:pPr>
      <w:r>
        <w:rPr>
          <w:rFonts w:ascii="Arial" w:cs="Arial" w:eastAsia="Arial" w:hAnsi="Arial"/>
          <w:sz w:val="16"/>
          <w:szCs w:val="16"/>
          <w:color w:val="auto"/>
        </w:rPr>
        <w:t xml:space="preserve">The previous food applications of different species of plants are summarized in </w:t>
      </w:r>
      <w:r>
        <w:rPr>
          <w:rFonts w:ascii="Arial" w:cs="Arial" w:eastAsia="Arial" w:hAnsi="Arial"/>
          <w:sz w:val="16"/>
          <w:szCs w:val="16"/>
          <w:color w:val="206293"/>
        </w:rPr>
        <w:t>Fig. 1</w:t>
      </w:r>
      <w:r>
        <w:rPr>
          <w:rFonts w:ascii="Arial" w:cs="Arial" w:eastAsia="Arial" w:hAnsi="Arial"/>
          <w:sz w:val="16"/>
          <w:szCs w:val="16"/>
          <w:color w:val="auto"/>
        </w:rPr>
        <w:t xml:space="preserve"> and in </w:t>
      </w:r>
      <w:r>
        <w:rPr>
          <w:rFonts w:ascii="Arial" w:cs="Arial" w:eastAsia="Arial" w:hAnsi="Arial"/>
          <w:sz w:val="16"/>
          <w:szCs w:val="16"/>
          <w:color w:val="206293"/>
        </w:rPr>
        <w:t>Table 1</w:t>
      </w:r>
      <w:r>
        <w:rPr>
          <w:rFonts w:ascii="Arial" w:cs="Arial" w:eastAsia="Arial" w:hAnsi="Arial"/>
          <w:sz w:val="16"/>
          <w:szCs w:val="16"/>
          <w:color w:val="auto"/>
        </w:rPr>
        <w:t>.</w:t>
      </w:r>
    </w:p>
    <w:p>
      <w:pPr>
        <w:spacing w:after="0" w:line="1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1.3. Pharmacological</w:t>
      </w:r>
    </w:p>
    <w:p>
      <w:pPr>
        <w:spacing w:after="0" w:line="234" w:lineRule="exact"/>
        <w:rPr>
          <w:sz w:val="20"/>
          <w:szCs w:val="20"/>
          <w:color w:val="auto"/>
        </w:rPr>
      </w:pPr>
    </w:p>
    <w:p>
      <w:pPr>
        <w:jc w:val="both"/>
        <w:ind w:right="60" w:firstLine="249"/>
        <w:spacing w:after="0" w:line="274" w:lineRule="auto"/>
        <w:rPr>
          <w:rFonts w:ascii="Arial" w:cs="Arial" w:eastAsia="Arial" w:hAnsi="Arial"/>
          <w:sz w:val="16"/>
          <w:szCs w:val="16"/>
          <w:color w:val="auto"/>
        </w:rPr>
      </w:pPr>
      <w:r>
        <w:rPr>
          <w:rFonts w:ascii="Arial" w:cs="Arial" w:eastAsia="Arial" w:hAnsi="Arial"/>
          <w:sz w:val="16"/>
          <w:szCs w:val="16"/>
          <w:color w:val="auto"/>
        </w:rPr>
        <w:t>Pharmacological applications are the most known application of these raw materials (</w:t>
      </w:r>
      <w:r>
        <w:rPr>
          <w:rFonts w:ascii="Arial" w:cs="Arial" w:eastAsia="Arial" w:hAnsi="Arial"/>
          <w:sz w:val="16"/>
          <w:szCs w:val="16"/>
          <w:color w:val="206293"/>
        </w:rPr>
        <w:t>Pérez, 1998</w:t>
      </w:r>
      <w:r>
        <w:rPr>
          <w:rFonts w:ascii="Arial" w:cs="Arial" w:eastAsia="Arial" w:hAnsi="Arial"/>
          <w:sz w:val="16"/>
          <w:szCs w:val="16"/>
          <w:color w:val="auto"/>
        </w:rPr>
        <w:t>). Nowadays, the synthetic drugs of modern medicine have almost completely replaced the use of natural plants in developed nations and they are used mostly in traditional medicine in Third world and developing countries. In developed countries, traditional medicine is categorized as “alternative medicine” and is used not for the treatment of serious diseases, but for minor disorders (</w:t>
      </w:r>
      <w:hyperlink w:anchor="page15">
        <w:r>
          <w:rPr>
            <w:rFonts w:ascii="Arial" w:cs="Arial" w:eastAsia="Arial" w:hAnsi="Arial"/>
            <w:sz w:val="16"/>
            <w:szCs w:val="16"/>
            <w:color w:val="206293"/>
          </w:rPr>
          <w:t>Martín Ortega &amp; Segura Campos, 2019; Srivastava, 2018</w:t>
        </w:r>
      </w:hyperlink>
      <w:r>
        <w:rPr>
          <w:rFonts w:ascii="Arial" w:cs="Arial" w:eastAsia="Arial" w:hAnsi="Arial"/>
          <w:sz w:val="16"/>
          <w:szCs w:val="16"/>
          <w:color w:val="auto"/>
        </w:rPr>
        <w:t>).</w:t>
      </w:r>
    </w:p>
    <w:p>
      <w:pPr>
        <w:spacing w:after="0" w:line="3" w:lineRule="exact"/>
        <w:rPr>
          <w:sz w:val="20"/>
          <w:szCs w:val="20"/>
          <w:color w:val="auto"/>
        </w:rPr>
      </w:pPr>
    </w:p>
    <w:p>
      <w:pPr>
        <w:jc w:val="both"/>
        <w:ind w:right="2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Natural ingredients obtained from plants can be described as being applied in different ways such as being used as direct agents or as raw materials in the manufacture of drugs. Some examples of these drugs are aspirin, which derives from willow; opium-derived morphine, ob-tained from poppies; or the anti-tumour drug Taxol, which derives from the Pacific yew (</w:t>
      </w:r>
      <w:r>
        <w:rPr>
          <w:rFonts w:ascii="Arial" w:cs="Arial" w:eastAsia="Arial" w:hAnsi="Arial"/>
          <w:sz w:val="16"/>
          <w:szCs w:val="16"/>
          <w:color w:val="206293"/>
        </w:rPr>
        <w:t>Lennihan, 2014; Martín Ortega &amp; Segura Campos,</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2019</w:t>
        </w:r>
      </w:hyperlink>
      <w:r>
        <w:rPr>
          <w:rFonts w:ascii="Arial" w:cs="Arial" w:eastAsia="Arial" w:hAnsi="Arial"/>
          <w:sz w:val="16"/>
          <w:szCs w:val="16"/>
          <w:color w:val="000000"/>
        </w:rPr>
        <w:t>). In fact, it is estimated that 25–28% of drugs used in modern</w:t>
      </w:r>
      <w:r>
        <w:rPr>
          <w:rFonts w:ascii="Arial" w:cs="Arial" w:eastAsia="Arial" w:hAnsi="Arial"/>
          <w:sz w:val="16"/>
          <w:szCs w:val="16"/>
          <w:color w:val="206293"/>
        </w:rPr>
        <w:t xml:space="preserve"> </w:t>
      </w:r>
      <w:r>
        <w:rPr>
          <w:rFonts w:ascii="Arial" w:cs="Arial" w:eastAsia="Arial" w:hAnsi="Arial"/>
          <w:sz w:val="16"/>
          <w:szCs w:val="16"/>
          <w:color w:val="000000"/>
        </w:rPr>
        <w:t>medicine are derived from MP, directly or indirectly (</w:t>
      </w:r>
      <w:r>
        <w:rPr>
          <w:rFonts w:ascii="Arial" w:cs="Arial" w:eastAsia="Arial" w:hAnsi="Arial"/>
          <w:sz w:val="16"/>
          <w:szCs w:val="16"/>
          <w:color w:val="206293"/>
        </w:rPr>
        <w:t>Lubbe &amp;</w:t>
      </w:r>
      <w:r>
        <w:rPr>
          <w:rFonts w:ascii="Arial" w:cs="Arial" w:eastAsia="Arial" w:hAnsi="Arial"/>
          <w:sz w:val="16"/>
          <w:szCs w:val="16"/>
          <w:color w:val="000000"/>
        </w:rPr>
        <w:t xml:space="preserve"> </w:t>
      </w:r>
      <w:r>
        <w:rPr>
          <w:rFonts w:ascii="Arial" w:cs="Arial" w:eastAsia="Arial" w:hAnsi="Arial"/>
          <w:sz w:val="16"/>
          <w:szCs w:val="16"/>
          <w:color w:val="206293"/>
        </w:rPr>
        <w:t>Verpoorte, 2011; Martín Ortega &amp; Segura Campos, 2019</w:t>
      </w:r>
      <w:r>
        <w:rPr>
          <w:rFonts w:ascii="Arial" w:cs="Arial" w:eastAsia="Arial" w:hAnsi="Arial"/>
          <w:sz w:val="16"/>
          <w:szCs w:val="16"/>
          <w:color w:val="000000"/>
        </w:rPr>
        <w:t>). Regarding</w:t>
      </w:r>
      <w:r>
        <w:rPr>
          <w:rFonts w:ascii="Arial" w:cs="Arial" w:eastAsia="Arial" w:hAnsi="Arial"/>
          <w:sz w:val="16"/>
          <w:szCs w:val="16"/>
          <w:color w:val="206293"/>
        </w:rPr>
        <w:t xml:space="preserve"> </w:t>
      </w:r>
      <w:r>
        <w:rPr>
          <w:rFonts w:ascii="Arial" w:cs="Arial" w:eastAsia="Arial" w:hAnsi="Arial"/>
          <w:sz w:val="16"/>
          <w:szCs w:val="16"/>
          <w:color w:val="000000"/>
        </w:rPr>
        <w:t xml:space="preserve">pharmacological applications, diverse compounds have been proved to be related to the health benefits of biomolecules extracted from plants. Some examples are described below and summarized in </w:t>
      </w:r>
      <w:r>
        <w:rPr>
          <w:rFonts w:ascii="Arial" w:cs="Arial" w:eastAsia="Arial" w:hAnsi="Arial"/>
          <w:sz w:val="16"/>
          <w:szCs w:val="16"/>
          <w:color w:val="206293"/>
        </w:rPr>
        <w:t>Fig. 1</w:t>
      </w:r>
      <w:r>
        <w:rPr>
          <w:rFonts w:ascii="Arial" w:cs="Arial" w:eastAsia="Arial" w:hAnsi="Arial"/>
          <w:sz w:val="16"/>
          <w:szCs w:val="16"/>
          <w:color w:val="000000"/>
        </w:rPr>
        <w:t xml:space="preserve"> and in </w:t>
      </w:r>
      <w:hyperlink w:anchor="page4">
        <w:r>
          <w:rPr>
            <w:rFonts w:ascii="Arial" w:cs="Arial" w:eastAsia="Arial" w:hAnsi="Arial"/>
            <w:sz w:val="16"/>
            <w:szCs w:val="16"/>
            <w:color w:val="206293"/>
          </w:rPr>
          <w:t>Table 1</w:t>
        </w:r>
      </w:hyperlink>
      <w:r>
        <w:rPr>
          <w:rFonts w:ascii="Arial" w:cs="Arial" w:eastAsia="Arial" w:hAnsi="Arial"/>
          <w:sz w:val="16"/>
          <w:szCs w:val="16"/>
          <w:color w:val="000000"/>
        </w:rPr>
        <w:t>.</w:t>
      </w:r>
    </w:p>
    <w:p>
      <w:pPr>
        <w:spacing w:after="0" w:line="9" w:lineRule="exact"/>
        <w:rPr>
          <w:sz w:val="20"/>
          <w:szCs w:val="20"/>
          <w:color w:val="auto"/>
        </w:rPr>
      </w:pPr>
    </w:p>
    <w:p>
      <w:pPr>
        <w:ind w:right="60" w:firstLine="249"/>
        <w:spacing w:after="0" w:line="432" w:lineRule="auto"/>
        <w:rPr>
          <w:sz w:val="20"/>
          <w:szCs w:val="20"/>
          <w:color w:val="auto"/>
        </w:rPr>
      </w:pPr>
      <w:r>
        <w:rPr>
          <w:rFonts w:ascii="Arial" w:cs="Arial" w:eastAsia="Arial" w:hAnsi="Arial"/>
          <w:sz w:val="15"/>
          <w:szCs w:val="15"/>
          <w:color w:val="auto"/>
        </w:rPr>
        <w:t>Plants from the Asteraceae, Rutaceae, Fabaceae, Lamiaceae, Zygophyllaceae, Rhamnaceae, Liliaceae and Zingiberaceae families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tbl>
      <w:tblPr>
        <w:tblLayout w:type="fixed"/>
        <w:tblInd w:w="214" w:type="dxa"/>
        <w:tblCellMar>
          <w:top w:w="0" w:type="dxa"/>
          <w:left w:w="0" w:type="dxa"/>
          <w:bottom w:w="0" w:type="dxa"/>
          <w:right w:w="0" w:type="dxa"/>
        </w:tblCellMar>
      </w:tblPr>
      <w:tr>
        <w:trPr>
          <w:trHeight w:val="2340"/>
        </w:trPr>
        <w:tc>
          <w:tcPr>
            <w:tcW w:w="138" w:type="dxa"/>
            <w:vAlign w:val="bottom"/>
            <w:textDirection w:val="btLr"/>
          </w:tcPr>
          <w:p>
            <w:pPr>
              <w:spacing w:after="0"/>
              <w:rPr>
                <w:sz w:val="20"/>
                <w:szCs w:val="20"/>
                <w:color w:val="auto"/>
              </w:rPr>
            </w:pPr>
            <w:r>
              <w:rPr>
                <w:rFonts w:ascii="Arial" w:cs="Arial" w:eastAsia="Arial" w:hAnsi="Arial"/>
                <w:sz w:val="12"/>
                <w:szCs w:val="12"/>
                <w:color w:val="auto"/>
              </w:rPr>
              <w:t>Current use of plants in different industries.</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500"/>
        </w:trPr>
        <w:tc>
          <w:tcPr>
            <w:tcW w:w="161" w:type="dxa"/>
            <w:vAlign w:val="bottom"/>
            <w:textDirection w:val="btLr"/>
          </w:tcPr>
          <w:p>
            <w:pPr>
              <w:spacing w:after="0"/>
              <w:rPr>
                <w:sz w:val="20"/>
                <w:szCs w:val="20"/>
                <w:color w:val="auto"/>
              </w:rPr>
            </w:pPr>
            <w:r>
              <w:rPr>
                <w:rFonts w:ascii="Arial" w:cs="Arial" w:eastAsia="Arial" w:hAnsi="Arial"/>
                <w:sz w:val="14"/>
                <w:szCs w:val="14"/>
                <w:b w:val="1"/>
                <w:bCs w:val="1"/>
                <w:color w:val="auto"/>
              </w:rPr>
              <w:t>Table 1</w:t>
            </w:r>
          </w:p>
        </w:tc>
      </w:tr>
    </w:tbl>
    <w:p>
      <w:pPr>
        <w:spacing w:after="0" w:line="20" w:lineRule="exact"/>
        <w:rPr>
          <w:sz w:val="20"/>
          <w:szCs w:val="20"/>
          <w:color w:val="auto"/>
        </w:rPr>
      </w:pPr>
      <w:r>
        <w:rPr>
          <w:sz w:val="20"/>
          <w:szCs w:val="20"/>
          <w:color w:val="auto"/>
        </w:rPr>
        <w:br w:type="column"/>
      </w:r>
    </w:p>
    <w:p>
      <w:pPr>
        <w:spacing w:after="0" w:line="11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716"/>
        </w:trPr>
        <w:tc>
          <w:tcPr>
            <w:tcW w:w="340" w:type="dxa"/>
            <w:vAlign w:val="bottom"/>
            <w:textDirection w:val="btLr"/>
          </w:tcPr>
          <w:p>
            <w:pPr>
              <w:spacing w:after="0"/>
              <w:rPr>
                <w:sz w:val="20"/>
                <w:szCs w:val="20"/>
                <w:color w:val="auto"/>
              </w:rPr>
            </w:pPr>
            <w:r>
              <w:rPr>
                <w:rFonts w:ascii="Arial" w:cs="Arial" w:eastAsia="Arial" w:hAnsi="Arial"/>
                <w:sz w:val="13"/>
                <w:szCs w:val="13"/>
                <w:color w:val="auto"/>
              </w:rPr>
              <w:t>et al., 1981;</w:t>
            </w:r>
          </w:p>
        </w:tc>
        <w:tc>
          <w:tcPr>
            <w:tcW w:w="340" w:type="dxa"/>
            <w:vAlign w:val="bottom"/>
            <w:textDirection w:val="btLr"/>
          </w:tcPr>
          <w:p>
            <w:pPr>
              <w:ind w:left="77"/>
              <w:spacing w:after="0"/>
              <w:rPr>
                <w:sz w:val="20"/>
                <w:szCs w:val="20"/>
                <w:color w:val="auto"/>
              </w:rPr>
            </w:pPr>
            <w:r>
              <w:rPr>
                <w:rFonts w:ascii="Arial" w:cs="Arial" w:eastAsia="Arial" w:hAnsi="Arial"/>
                <w:sz w:val="13"/>
                <w:szCs w:val="13"/>
                <w:color w:val="auto"/>
                <w:w w:val="98"/>
              </w:rPr>
              <w:t>Tolve et al.,</w:t>
            </w:r>
          </w:p>
        </w:tc>
        <w:tc>
          <w:tcPr>
            <w:tcW w:w="5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0"/>
        </w:trPr>
        <w:tc>
          <w:tcPr>
            <w:tcW w:w="340" w:type="dxa"/>
            <w:vAlign w:val="bottom"/>
            <w:textDirection w:val="btLr"/>
          </w:tcPr>
          <w:p>
            <w:pPr>
              <w:spacing w:after="0"/>
              <w:rPr>
                <w:sz w:val="20"/>
                <w:szCs w:val="20"/>
                <w:color w:val="auto"/>
              </w:rPr>
            </w:pPr>
            <w:r>
              <w:rPr>
                <w:rFonts w:ascii="Arial" w:cs="Arial" w:eastAsia="Arial" w:hAnsi="Arial"/>
                <w:sz w:val="13"/>
                <w:szCs w:val="13"/>
                <w:b w:val="1"/>
                <w:bCs w:val="1"/>
                <w:color w:val="auto"/>
                <w:w w:val="75"/>
              </w:rPr>
              <w:t>Reference</w:t>
            </w:r>
            <w:r>
              <w:rPr>
                <w:rFonts w:ascii="Arial" w:cs="Arial" w:eastAsia="Arial" w:hAnsi="Arial"/>
                <w:sz w:val="13"/>
                <w:szCs w:val="13"/>
                <w:color w:val="auto"/>
                <w:w w:val="75"/>
              </w:rPr>
              <w:t>(Cardosoet al., 2019; Delaveau</w:t>
            </w:r>
          </w:p>
        </w:tc>
        <w:tc>
          <w:tcPr>
            <w:tcW w:w="340" w:type="dxa"/>
            <w:vAlign w:val="bottom"/>
            <w:textDirection w:val="btLr"/>
          </w:tcPr>
          <w:p>
            <w:pPr>
              <w:ind w:left="225"/>
              <w:spacing w:after="0"/>
              <w:rPr>
                <w:sz w:val="20"/>
                <w:szCs w:val="20"/>
                <w:color w:val="auto"/>
              </w:rPr>
            </w:pPr>
            <w:r>
              <w:rPr>
                <w:rFonts w:ascii="Arial" w:cs="Arial" w:eastAsia="Arial" w:hAnsi="Arial"/>
                <w:sz w:val="10"/>
                <w:szCs w:val="10"/>
                <w:color w:val="auto"/>
                <w:w w:val="73"/>
              </w:rPr>
              <w:t>Samaniego-Vaesken et al., 2016;2019;Verdeetal.,2008)</w:t>
            </w:r>
          </w:p>
        </w:tc>
        <w:tc>
          <w:tcPr>
            <w:tcW w:w="520" w:type="dxa"/>
            <w:vAlign w:val="bottom"/>
            <w:textDirection w:val="btLr"/>
          </w:tcPr>
          <w:p>
            <w:pPr>
              <w:ind w:left="285"/>
              <w:spacing w:after="0"/>
              <w:rPr>
                <w:sz w:val="20"/>
                <w:szCs w:val="20"/>
                <w:color w:val="auto"/>
              </w:rPr>
            </w:pPr>
            <w:r>
              <w:rPr>
                <w:rFonts w:ascii="Arial" w:cs="Arial" w:eastAsia="Arial" w:hAnsi="Arial"/>
                <w:sz w:val="10"/>
                <w:szCs w:val="10"/>
                <w:color w:val="auto"/>
                <w:w w:val="74"/>
              </w:rPr>
              <w:t>(Stanković et al., 2017).(Ortega-Ramirezetal.,2014)</w:t>
            </w:r>
          </w:p>
        </w:tc>
        <w:tc>
          <w:tcPr>
            <w:tcW w:w="340" w:type="dxa"/>
            <w:vAlign w:val="bottom"/>
            <w:textDirection w:val="btLr"/>
          </w:tcPr>
          <w:p>
            <w:pPr>
              <w:ind w:left="191"/>
              <w:spacing w:after="0"/>
              <w:rPr>
                <w:sz w:val="20"/>
                <w:szCs w:val="20"/>
                <w:color w:val="auto"/>
              </w:rPr>
            </w:pPr>
            <w:r>
              <w:rPr>
                <w:rFonts w:ascii="Arial" w:cs="Arial" w:eastAsia="Arial" w:hAnsi="Arial"/>
                <w:sz w:val="13"/>
                <w:szCs w:val="13"/>
                <w:color w:val="auto"/>
                <w:w w:val="98"/>
              </w:rPr>
              <w:t>(El Haouari &amp; Rosado, 2016)</w:t>
            </w:r>
          </w:p>
        </w:tc>
        <w:tc>
          <w:tcPr>
            <w:tcW w:w="160" w:type="dxa"/>
            <w:vAlign w:val="bottom"/>
            <w:vMerge w:val="restart"/>
            <w:textDirection w:val="btLr"/>
          </w:tcPr>
          <w:p>
            <w:pPr>
              <w:ind w:left="91"/>
              <w:spacing w:after="0"/>
              <w:rPr>
                <w:sz w:val="20"/>
                <w:szCs w:val="20"/>
                <w:color w:val="auto"/>
              </w:rPr>
            </w:pPr>
            <w:r>
              <w:rPr>
                <w:rFonts w:ascii="Arial" w:cs="Arial" w:eastAsia="Arial" w:hAnsi="Arial"/>
                <w:sz w:val="5"/>
                <w:szCs w:val="5"/>
                <w:color w:val="auto"/>
                <w:w w:val="76"/>
              </w:rPr>
              <w:t>2+</w:t>
            </w:r>
            <w:r>
              <w:rPr>
                <w:rFonts w:ascii="Arial" w:cs="Arial" w:eastAsia="Arial" w:hAnsi="Arial"/>
                <w:sz w:val="6"/>
                <w:szCs w:val="6"/>
                <w:color w:val="auto"/>
                <w:w w:val="76"/>
              </w:rPr>
              <w:t>formation,reduceintracellularCa</w:t>
            </w:r>
          </w:p>
        </w:tc>
        <w:tc>
          <w:tcPr>
            <w:tcW w:w="0" w:type="dxa"/>
            <w:vAlign w:val="bottom"/>
          </w:tcPr>
          <w:p>
            <w:pPr>
              <w:spacing w:after="0"/>
              <w:rPr>
                <w:sz w:val="1"/>
                <w:szCs w:val="1"/>
                <w:color w:val="auto"/>
              </w:rPr>
            </w:pPr>
          </w:p>
        </w:tc>
      </w:tr>
      <w:tr>
        <w:trPr>
          <w:trHeight w:val="197"/>
        </w:trPr>
        <w:tc>
          <w:tcPr>
            <w:tcW w:w="340" w:type="dxa"/>
            <w:vAlign w:val="bottom"/>
            <w:textDirection w:val="btLr"/>
          </w:tcPr>
          <w:p>
            <w:pPr>
              <w:spacing w:after="0"/>
              <w:rPr>
                <w:sz w:val="20"/>
                <w:szCs w:val="20"/>
                <w:color w:val="auto"/>
              </w:rPr>
            </w:pPr>
            <w:r>
              <w:rPr>
                <w:rFonts w:ascii="Arial" w:cs="Arial" w:eastAsia="Arial" w:hAnsi="Arial"/>
                <w:sz w:val="1"/>
                <w:szCs w:val="1"/>
                <w:b w:val="1"/>
                <w:bCs w:val="1"/>
                <w:color w:val="auto"/>
                <w:w w:val="97"/>
              </w:rPr>
              <w:t>Mechanisms</w:t>
            </w:r>
            <w:r>
              <w:rPr>
                <w:rFonts w:ascii="Arial" w:cs="Arial" w:eastAsia="Arial" w:hAnsi="Arial"/>
                <w:sz w:val="1"/>
                <w:szCs w:val="1"/>
                <w:color w:val="auto"/>
                <w:w w:val="97"/>
              </w:rPr>
              <w:t>Diversebeneficialeffectsonhealth</w:t>
            </w:r>
          </w:p>
        </w:tc>
        <w:tc>
          <w:tcPr>
            <w:tcW w:w="340" w:type="dxa"/>
            <w:vAlign w:val="bottom"/>
          </w:tcPr>
          <w:p>
            <w:pPr>
              <w:spacing w:after="0"/>
              <w:rPr>
                <w:sz w:val="17"/>
                <w:szCs w:val="17"/>
                <w:color w:val="auto"/>
              </w:rPr>
            </w:pPr>
          </w:p>
        </w:tc>
        <w:tc>
          <w:tcPr>
            <w:tcW w:w="860" w:type="dxa"/>
            <w:vAlign w:val="bottom"/>
            <w:gridSpan w:val="2"/>
            <w:textDirection w:val="btLr"/>
          </w:tcPr>
          <w:p>
            <w:pPr>
              <w:ind w:left="849"/>
              <w:spacing w:after="0"/>
              <w:rPr>
                <w:sz w:val="20"/>
                <w:szCs w:val="20"/>
                <w:color w:val="auto"/>
              </w:rPr>
            </w:pPr>
            <w:r>
              <w:rPr>
                <w:rFonts w:ascii="Arial" w:cs="Arial" w:eastAsia="Arial" w:hAnsi="Arial"/>
                <w:sz w:val="1"/>
                <w:szCs w:val="1"/>
                <w:color w:val="auto"/>
                <w:w w:val="29"/>
              </w:rPr>
              <w:t>InterruptionofreactiveoxygenreactionsTheirantioxidantandantimicrobialpreventthespoilageoffoodbyfoodbornepathogensInhibittheADPpathway,suppressTXA</w:t>
            </w:r>
          </w:p>
        </w:tc>
        <w:tc>
          <w:tcPr>
            <w:tcW w:w="1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4"/>
        </w:trPr>
        <w:tc>
          <w:tcPr>
            <w:tcW w:w="3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20" w:type="dxa"/>
            <w:vAlign w:val="bottom"/>
          </w:tcPr>
          <w:p>
            <w:pPr>
              <w:spacing w:after="0"/>
              <w:rPr>
                <w:sz w:val="4"/>
                <w:szCs w:val="4"/>
                <w:color w:val="auto"/>
              </w:rPr>
            </w:pPr>
          </w:p>
        </w:tc>
        <w:tc>
          <w:tcPr>
            <w:tcW w:w="500" w:type="dxa"/>
            <w:vAlign w:val="bottom"/>
            <w:gridSpan w:val="2"/>
            <w:textDirection w:val="btLr"/>
          </w:tcPr>
          <w:p>
            <w:pPr>
              <w:ind w:left="279"/>
              <w:spacing w:after="0"/>
              <w:rPr>
                <w:sz w:val="20"/>
                <w:szCs w:val="20"/>
                <w:color w:val="auto"/>
              </w:rPr>
            </w:pPr>
            <w:r>
              <w:rPr>
                <w:rFonts w:ascii="Arial" w:cs="Arial" w:eastAsia="Arial" w:hAnsi="Arial"/>
                <w:sz w:val="10"/>
                <w:szCs w:val="10"/>
                <w:color w:val="auto"/>
              </w:rPr>
              <w:t>2</w:t>
            </w:r>
          </w:p>
        </w:tc>
        <w:tc>
          <w:tcPr>
            <w:tcW w:w="0" w:type="dxa"/>
            <w:vAlign w:val="bottom"/>
          </w:tcPr>
          <w:p>
            <w:pPr>
              <w:spacing w:after="0"/>
              <w:rPr>
                <w:sz w:val="1"/>
                <w:szCs w:val="1"/>
                <w:color w:val="auto"/>
              </w:rPr>
            </w:pPr>
          </w:p>
        </w:tc>
      </w:tr>
      <w:tr>
        <w:trPr>
          <w:trHeight w:val="4656"/>
        </w:trPr>
        <w:tc>
          <w:tcPr>
            <w:tcW w:w="340" w:type="dxa"/>
            <w:vAlign w:val="bottom"/>
            <w:textDirection w:val="btLr"/>
          </w:tcPr>
          <w:p>
            <w:pPr>
              <w:spacing w:after="0"/>
              <w:rPr>
                <w:sz w:val="20"/>
                <w:szCs w:val="20"/>
                <w:color w:val="auto"/>
              </w:rPr>
            </w:pPr>
            <w:r>
              <w:rPr>
                <w:rFonts w:ascii="Arial" w:cs="Arial" w:eastAsia="Arial" w:hAnsi="Arial"/>
                <w:sz w:val="13"/>
                <w:szCs w:val="13"/>
                <w:b w:val="1"/>
                <w:bCs w:val="1"/>
                <w:color w:val="auto"/>
                <w:w w:val="71"/>
              </w:rPr>
              <w:t>Compounds</w:t>
            </w:r>
            <w:r>
              <w:rPr>
                <w:rFonts w:ascii="Arial" w:cs="Arial" w:eastAsia="Arial" w:hAnsi="Arial"/>
                <w:sz w:val="13"/>
                <w:szCs w:val="13"/>
                <w:color w:val="auto"/>
                <w:w w:val="71"/>
              </w:rPr>
              <w:t>PC,vitamins, phytoesterols, etc.</w:t>
            </w:r>
          </w:p>
        </w:tc>
        <w:tc>
          <w:tcPr>
            <w:tcW w:w="340" w:type="dxa"/>
            <w:vAlign w:val="bottom"/>
          </w:tcPr>
          <w:p>
            <w:pPr>
              <w:spacing w:after="0"/>
              <w:rPr>
                <w:sz w:val="24"/>
                <w:szCs w:val="24"/>
                <w:color w:val="auto"/>
              </w:rPr>
            </w:pPr>
          </w:p>
        </w:tc>
        <w:tc>
          <w:tcPr>
            <w:tcW w:w="520" w:type="dxa"/>
            <w:vAlign w:val="bottom"/>
            <w:textDirection w:val="btLr"/>
          </w:tcPr>
          <w:p>
            <w:pPr>
              <w:ind w:left="371"/>
              <w:spacing w:after="0"/>
              <w:rPr>
                <w:sz w:val="20"/>
                <w:szCs w:val="20"/>
                <w:color w:val="auto"/>
              </w:rPr>
            </w:pPr>
            <w:r>
              <w:rPr>
                <w:rFonts w:ascii="Arial" w:cs="Arial" w:eastAsia="Arial" w:hAnsi="Arial"/>
                <w:sz w:val="13"/>
                <w:szCs w:val="13"/>
                <w:color w:val="auto"/>
                <w:w w:val="70"/>
              </w:rPr>
              <w:t>PC, vitaminsTerpens(e.g. carvacol, geraniol) andPC</w:t>
            </w:r>
          </w:p>
        </w:tc>
        <w:tc>
          <w:tcPr>
            <w:tcW w:w="340" w:type="dxa"/>
            <w:vAlign w:val="bottom"/>
            <w:textDirection w:val="btLr"/>
          </w:tcPr>
          <w:p>
            <w:pPr>
              <w:ind w:left="191"/>
              <w:spacing w:after="0"/>
              <w:rPr>
                <w:sz w:val="20"/>
                <w:szCs w:val="20"/>
                <w:color w:val="auto"/>
              </w:rPr>
            </w:pPr>
            <w:r>
              <w:rPr>
                <w:rFonts w:ascii="Arial" w:cs="Arial" w:eastAsia="Arial" w:hAnsi="Arial"/>
                <w:sz w:val="13"/>
                <w:szCs w:val="13"/>
                <w:color w:val="auto"/>
                <w:w w:val="98"/>
              </w:rPr>
              <w:t>Pp, F, coumarins, etc.</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13"/>
        </w:trPr>
        <w:tc>
          <w:tcPr>
            <w:tcW w:w="340" w:type="dxa"/>
            <w:vAlign w:val="bottom"/>
            <w:textDirection w:val="btLr"/>
          </w:tcPr>
          <w:p>
            <w:pPr>
              <w:spacing w:after="0"/>
              <w:rPr>
                <w:sz w:val="20"/>
                <w:szCs w:val="20"/>
                <w:color w:val="auto"/>
              </w:rPr>
            </w:pPr>
            <w:r>
              <w:rPr>
                <w:rFonts w:ascii="Arial" w:cs="Arial" w:eastAsia="Arial" w:hAnsi="Arial"/>
                <w:sz w:val="13"/>
                <w:szCs w:val="13"/>
                <w:b w:val="1"/>
                <w:bCs w:val="1"/>
                <w:color w:val="auto"/>
                <w:w w:val="83"/>
              </w:rPr>
              <w:t>Examples</w:t>
            </w:r>
            <w:r>
              <w:rPr>
                <w:rFonts w:ascii="Arial" w:cs="Arial" w:eastAsia="Arial" w:hAnsi="Arial"/>
                <w:sz w:val="13"/>
                <w:szCs w:val="13"/>
                <w:color w:val="auto"/>
                <w:w w:val="83"/>
              </w:rPr>
              <w:t>Spices(thyme, rosemary, parsley); vegetables (garlic, pumpkin,</w:t>
            </w:r>
          </w:p>
        </w:tc>
        <w:tc>
          <w:tcPr>
            <w:tcW w:w="340" w:type="dxa"/>
            <w:vAlign w:val="bottom"/>
            <w:textDirection w:val="btLr"/>
          </w:tcPr>
          <w:p>
            <w:pPr>
              <w:ind w:left="214"/>
              <w:spacing w:after="0"/>
              <w:rPr>
                <w:sz w:val="20"/>
                <w:szCs w:val="20"/>
                <w:color w:val="auto"/>
              </w:rPr>
            </w:pPr>
            <w:r>
              <w:rPr>
                <w:rFonts w:ascii="Arial" w:cs="Arial" w:eastAsia="Arial" w:hAnsi="Arial"/>
                <w:sz w:val="11"/>
                <w:szCs w:val="11"/>
                <w:color w:val="auto"/>
                <w:w w:val="73"/>
              </w:rPr>
              <w:t>onion,), cereals (quinoa, oat, barley) fruits (apples, oranges),etc.Tea,supplements,enrichedfoods</w:t>
            </w:r>
          </w:p>
        </w:tc>
        <w:tc>
          <w:tcPr>
            <w:tcW w:w="520" w:type="dxa"/>
            <w:vAlign w:val="bottom"/>
            <w:textDirection w:val="btLr"/>
          </w:tcPr>
          <w:p>
            <w:pPr>
              <w:ind w:left="451"/>
              <w:spacing w:after="0"/>
              <w:rPr>
                <w:sz w:val="20"/>
                <w:szCs w:val="20"/>
                <w:color w:val="auto"/>
              </w:rPr>
            </w:pPr>
            <w:r>
              <w:rPr>
                <w:rFonts w:ascii="Arial" w:cs="Arial" w:eastAsia="Arial" w:hAnsi="Arial"/>
                <w:sz w:val="6"/>
                <w:szCs w:val="6"/>
                <w:i w:val="1"/>
                <w:iCs w:val="1"/>
                <w:color w:val="auto"/>
                <w:w w:val="79"/>
              </w:rPr>
              <w:t>M. suaveolens, T. zygis or F. vulgareCymbopogoncitratus.Chenopodium ambrosioides, Euphorbiastenoclada,Geraniummexicanum,Gnaphaliumoxyphyllum,</w:t>
            </w:r>
          </w:p>
        </w:tc>
        <w:tc>
          <w:tcPr>
            <w:tcW w:w="340" w:type="dxa"/>
            <w:vAlign w:val="bottom"/>
            <w:textDirection w:val="btLr"/>
          </w:tcPr>
          <w:p>
            <w:pPr>
              <w:ind w:left="225"/>
              <w:spacing w:after="0"/>
              <w:rPr>
                <w:sz w:val="20"/>
                <w:szCs w:val="20"/>
                <w:color w:val="auto"/>
              </w:rPr>
            </w:pPr>
            <w:r>
              <w:rPr>
                <w:rFonts w:ascii="Arial" w:cs="Arial" w:eastAsia="Arial" w:hAnsi="Arial"/>
                <w:sz w:val="10"/>
                <w:szCs w:val="10"/>
                <w:i w:val="1"/>
                <w:iCs w:val="1"/>
                <w:color w:val="auto"/>
                <w:w w:val="73"/>
              </w:rPr>
              <w:t>Helianthemum glomeratum, Larrea tridentate</w:t>
            </w:r>
            <w:r>
              <w:rPr>
                <w:rFonts w:ascii="Arial" w:cs="Arial" w:eastAsia="Arial" w:hAnsi="Arial"/>
                <w:sz w:val="10"/>
                <w:szCs w:val="10"/>
                <w:color w:val="auto"/>
                <w:w w:val="73"/>
              </w:rPr>
              <w:t>Asteraceae,Rutaceae,Fabaceae,Lamiaceae, Zygophyllaceae,</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w w:val="97"/>
              </w:rPr>
              <w:t>Rhamnaceae, Liliaceae and Zingiberaceae families</w:t>
            </w:r>
          </w:p>
        </w:tc>
        <w:tc>
          <w:tcPr>
            <w:tcW w:w="0" w:type="dxa"/>
            <w:vAlign w:val="bottom"/>
          </w:tcPr>
          <w:p>
            <w:pPr>
              <w:spacing w:after="0"/>
              <w:rPr>
                <w:sz w:val="1"/>
                <w:szCs w:val="1"/>
                <w:color w:val="auto"/>
              </w:rPr>
            </w:pPr>
          </w:p>
        </w:tc>
      </w:tr>
      <w:tr>
        <w:trPr>
          <w:trHeight w:val="1701"/>
        </w:trPr>
        <w:tc>
          <w:tcPr>
            <w:tcW w:w="340" w:type="dxa"/>
            <w:vAlign w:val="bottom"/>
            <w:textDirection w:val="btLr"/>
          </w:tcPr>
          <w:p>
            <w:pPr>
              <w:spacing w:after="0"/>
              <w:rPr>
                <w:sz w:val="20"/>
                <w:szCs w:val="20"/>
                <w:color w:val="auto"/>
              </w:rPr>
            </w:pPr>
            <w:r>
              <w:rPr>
                <w:rFonts w:ascii="Arial" w:cs="Arial" w:eastAsia="Arial" w:hAnsi="Arial"/>
                <w:sz w:val="12"/>
                <w:szCs w:val="12"/>
                <w:b w:val="1"/>
                <w:bCs w:val="1"/>
                <w:color w:val="auto"/>
                <w:w w:val="75"/>
              </w:rPr>
              <w:t>Application</w:t>
            </w:r>
            <w:r>
              <w:rPr>
                <w:rFonts w:ascii="Arial" w:cs="Arial" w:eastAsia="Arial" w:hAnsi="Arial"/>
                <w:sz w:val="12"/>
                <w:szCs w:val="12"/>
                <w:color w:val="auto"/>
                <w:w w:val="75"/>
              </w:rPr>
              <w:t>Foodstuff,nutraceuticals,</w:t>
            </w:r>
          </w:p>
        </w:tc>
        <w:tc>
          <w:tcPr>
            <w:tcW w:w="340" w:type="dxa"/>
            <w:vAlign w:val="bottom"/>
            <w:textDirection w:val="btLr"/>
          </w:tcPr>
          <w:p>
            <w:pPr>
              <w:ind w:left="77"/>
              <w:spacing w:after="0"/>
              <w:rPr>
                <w:sz w:val="20"/>
                <w:szCs w:val="20"/>
                <w:color w:val="auto"/>
              </w:rPr>
            </w:pPr>
            <w:r>
              <w:rPr>
                <w:rFonts w:ascii="Arial" w:cs="Arial" w:eastAsia="Arial" w:hAnsi="Arial"/>
                <w:sz w:val="13"/>
                <w:szCs w:val="13"/>
                <w:color w:val="auto"/>
                <w:w w:val="99"/>
              </w:rPr>
              <w:t>animal feeding</w:t>
            </w:r>
          </w:p>
        </w:tc>
        <w:tc>
          <w:tcPr>
            <w:tcW w:w="520" w:type="dxa"/>
            <w:vAlign w:val="bottom"/>
            <w:textDirection w:val="btLr"/>
          </w:tcPr>
          <w:p>
            <w:pPr>
              <w:ind w:left="285"/>
              <w:spacing w:after="0"/>
              <w:rPr>
                <w:sz w:val="20"/>
                <w:szCs w:val="20"/>
                <w:color w:val="auto"/>
              </w:rPr>
            </w:pPr>
            <w:r>
              <w:rPr>
                <w:rFonts w:ascii="Arial" w:cs="Arial" w:eastAsia="Arial" w:hAnsi="Arial"/>
                <w:sz w:val="10"/>
                <w:szCs w:val="10"/>
                <w:color w:val="auto"/>
                <w:w w:val="73"/>
              </w:rPr>
              <w:t>AntioxidantFoodadditives</w:t>
            </w:r>
          </w:p>
        </w:tc>
        <w:tc>
          <w:tcPr>
            <w:tcW w:w="500" w:type="dxa"/>
            <w:vAlign w:val="bottom"/>
            <w:gridSpan w:val="2"/>
            <w:textDirection w:val="btLr"/>
          </w:tcPr>
          <w:p>
            <w:pPr>
              <w:ind w:left="374"/>
              <w:spacing w:after="0"/>
              <w:rPr>
                <w:sz w:val="20"/>
                <w:szCs w:val="20"/>
                <w:color w:val="auto"/>
              </w:rPr>
            </w:pPr>
            <w:r>
              <w:rPr>
                <w:rFonts w:ascii="Arial" w:cs="Arial" w:eastAsia="Arial" w:hAnsi="Arial"/>
                <w:sz w:val="11"/>
                <w:szCs w:val="11"/>
                <w:color w:val="auto"/>
                <w:w w:val="74"/>
              </w:rPr>
              <w:t>Thrombotic diseases (anti-plateletactivity)</w:t>
            </w:r>
          </w:p>
        </w:tc>
        <w:tc>
          <w:tcPr>
            <w:tcW w:w="0" w:type="dxa"/>
            <w:vAlign w:val="bottom"/>
          </w:tcPr>
          <w:p>
            <w:pPr>
              <w:spacing w:after="0"/>
              <w:rPr>
                <w:sz w:val="1"/>
                <w:szCs w:val="1"/>
                <w:color w:val="auto"/>
              </w:rPr>
            </w:pPr>
          </w:p>
        </w:tc>
      </w:tr>
      <w:tr>
        <w:trPr>
          <w:trHeight w:val="742"/>
        </w:trPr>
        <w:tc>
          <w:tcPr>
            <w:tcW w:w="340" w:type="dxa"/>
            <w:vAlign w:val="bottom"/>
            <w:textDirection w:val="btLr"/>
          </w:tcPr>
          <w:p>
            <w:pPr>
              <w:spacing w:after="0"/>
              <w:rPr>
                <w:sz w:val="20"/>
                <w:szCs w:val="20"/>
                <w:color w:val="auto"/>
              </w:rPr>
            </w:pPr>
            <w:r>
              <w:rPr>
                <w:rFonts w:ascii="Arial" w:cs="Arial" w:eastAsia="Arial" w:hAnsi="Arial"/>
                <w:sz w:val="11"/>
                <w:szCs w:val="11"/>
                <w:b w:val="1"/>
                <w:bCs w:val="1"/>
                <w:color w:val="auto"/>
                <w:w w:val="72"/>
              </w:rPr>
              <w:t>Industry</w:t>
            </w:r>
            <w:r>
              <w:rPr>
                <w:rFonts w:ascii="Arial" w:cs="Arial" w:eastAsia="Arial" w:hAnsi="Arial"/>
                <w:sz w:val="11"/>
                <w:szCs w:val="11"/>
                <w:color w:val="auto"/>
                <w:w w:val="72"/>
              </w:rPr>
              <w:t>Food</w:t>
            </w:r>
          </w:p>
        </w:tc>
        <w:tc>
          <w:tcPr>
            <w:tcW w:w="3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extDirection w:val="btLr"/>
          </w:tcPr>
          <w:p>
            <w:pPr>
              <w:ind w:left="191"/>
              <w:spacing w:after="0"/>
              <w:rPr>
                <w:sz w:val="20"/>
                <w:szCs w:val="20"/>
                <w:color w:val="auto"/>
              </w:rPr>
            </w:pPr>
            <w:r>
              <w:rPr>
                <w:rFonts w:ascii="Arial" w:cs="Arial" w:eastAsia="Arial" w:hAnsi="Arial"/>
                <w:sz w:val="13"/>
                <w:szCs w:val="13"/>
                <w:color w:val="auto"/>
                <w:w w:val="92"/>
              </w:rPr>
              <w:t>Drugs</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493"/>
        </w:trPr>
        <w:tc>
          <w:tcPr>
            <w:tcW w:w="340" w:type="dxa"/>
            <w:vAlign w:val="bottom"/>
            <w:textDirection w:val="btLr"/>
          </w:tcPr>
          <w:p>
            <w:pPr>
              <w:spacing w:after="0"/>
              <w:rPr>
                <w:sz w:val="20"/>
                <w:szCs w:val="20"/>
                <w:color w:val="auto"/>
              </w:rPr>
            </w:pPr>
            <w:r>
              <w:rPr>
                <w:rFonts w:ascii="Arial" w:cs="Arial" w:eastAsia="Arial" w:hAnsi="Arial"/>
                <w:sz w:val="13"/>
                <w:szCs w:val="13"/>
                <w:color w:val="auto"/>
              </w:rPr>
              <w:t>(Martins &amp; Brijesh, 2018)</w:t>
            </w:r>
          </w:p>
        </w:tc>
        <w:tc>
          <w:tcPr>
            <w:tcW w:w="340" w:type="dxa"/>
            <w:vAlign w:val="bottom"/>
            <w:textDirection w:val="btLr"/>
          </w:tcPr>
          <w:p>
            <w:pPr>
              <w:spacing w:after="0"/>
              <w:rPr>
                <w:sz w:val="20"/>
                <w:szCs w:val="20"/>
                <w:color w:val="auto"/>
              </w:rPr>
            </w:pPr>
            <w:r>
              <w:rPr>
                <w:rFonts w:ascii="Arial" w:cs="Arial" w:eastAsia="Arial" w:hAnsi="Arial"/>
                <w:sz w:val="13"/>
                <w:szCs w:val="13"/>
                <w:color w:val="auto"/>
              </w:rPr>
              <w:t>(Laila et al., 2019)</w:t>
            </w:r>
          </w:p>
        </w:tc>
        <w:tc>
          <w:tcPr>
            <w:tcW w:w="340" w:type="dxa"/>
            <w:vAlign w:val="bottom"/>
            <w:textDirection w:val="btLr"/>
          </w:tcPr>
          <w:p>
            <w:pPr>
              <w:spacing w:after="0"/>
              <w:rPr>
                <w:sz w:val="20"/>
                <w:szCs w:val="20"/>
                <w:color w:val="auto"/>
              </w:rPr>
            </w:pPr>
            <w:r>
              <w:rPr>
                <w:rFonts w:ascii="Arial" w:cs="Arial" w:eastAsia="Arial" w:hAnsi="Arial"/>
                <w:sz w:val="13"/>
                <w:szCs w:val="13"/>
                <w:color w:val="auto"/>
              </w:rPr>
              <w:t>(Pandey &amp; Agnihotri, 2015)</w:t>
            </w:r>
          </w:p>
        </w:tc>
        <w:tc>
          <w:tcPr>
            <w:tcW w:w="520" w:type="dxa"/>
            <w:vAlign w:val="bottom"/>
            <w:textDirection w:val="btLr"/>
          </w:tcPr>
          <w:p>
            <w:pPr>
              <w:ind w:left="371"/>
              <w:spacing w:after="0"/>
              <w:rPr>
                <w:sz w:val="20"/>
                <w:szCs w:val="20"/>
                <w:color w:val="auto"/>
              </w:rPr>
            </w:pPr>
            <w:r>
              <w:rPr>
                <w:rFonts w:ascii="Arial" w:cs="Arial" w:eastAsia="Arial" w:hAnsi="Arial"/>
                <w:sz w:val="13"/>
                <w:szCs w:val="13"/>
                <w:color w:val="auto"/>
                <w:w w:val="75"/>
              </w:rPr>
              <w:t>(Benarba &amp; Pandiella, 2018; Oyenihi &amp;Smith,2019)</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8"/>
              </w:rPr>
              <w:t>(Aburjai &amp; Natsheh, 2003; Ganesan &amp; Choi,</w:t>
            </w:r>
          </w:p>
        </w:tc>
        <w:tc>
          <w:tcPr>
            <w:tcW w:w="680" w:type="dxa"/>
            <w:vAlign w:val="bottom"/>
            <w:textDirection w:val="btLr"/>
          </w:tcPr>
          <w:p>
            <w:pPr>
              <w:ind w:right="231"/>
              <w:spacing w:after="0"/>
              <w:rPr>
                <w:sz w:val="20"/>
                <w:szCs w:val="20"/>
                <w:color w:val="auto"/>
              </w:rPr>
            </w:pPr>
            <w:r>
              <w:rPr>
                <w:rFonts w:ascii="Arial" w:cs="Arial" w:eastAsia="Arial" w:hAnsi="Arial"/>
                <w:sz w:val="11"/>
                <w:szCs w:val="11"/>
                <w:color w:val="auto"/>
                <w:w w:val="72"/>
              </w:rPr>
              <w:t>2016; Lubbe &amp; Verpoorte, 2011)(Reverteretal.,2017)</w:t>
            </w:r>
          </w:p>
        </w:tc>
      </w:tr>
      <w:tr>
        <w:trPr>
          <w:trHeight w:val="2514"/>
        </w:trPr>
        <w:tc>
          <w:tcPr>
            <w:tcW w:w="340" w:type="dxa"/>
            <w:vAlign w:val="bottom"/>
            <w:textDirection w:val="btLr"/>
          </w:tcPr>
          <w:p>
            <w:pPr>
              <w:spacing w:after="0"/>
              <w:rPr>
                <w:sz w:val="20"/>
                <w:szCs w:val="20"/>
                <w:color w:val="auto"/>
              </w:rPr>
            </w:pPr>
            <w:r>
              <w:rPr>
                <w:rFonts w:ascii="Arial" w:cs="Arial" w:eastAsia="Arial" w:hAnsi="Arial"/>
                <w:sz w:val="13"/>
                <w:szCs w:val="13"/>
                <w:color w:val="auto"/>
                <w:w w:val="75"/>
              </w:rPr>
              <w:t>mobilizationIncreaseofserotonin, dopamine or</w:t>
            </w:r>
          </w:p>
        </w:tc>
        <w:tc>
          <w:tcPr>
            <w:tcW w:w="340" w:type="dxa"/>
            <w:vAlign w:val="bottom"/>
            <w:textDirection w:val="btLr"/>
          </w:tcPr>
          <w:p>
            <w:pPr>
              <w:spacing w:after="0"/>
              <w:rPr>
                <w:sz w:val="20"/>
                <w:szCs w:val="20"/>
                <w:color w:val="auto"/>
              </w:rPr>
            </w:pPr>
            <w:r>
              <w:rPr>
                <w:rFonts w:ascii="Arial" w:cs="Arial" w:eastAsia="Arial" w:hAnsi="Arial"/>
                <w:sz w:val="12"/>
                <w:szCs w:val="12"/>
                <w:color w:val="auto"/>
                <w:w w:val="73"/>
              </w:rPr>
              <w:t>norepinephrine levelsInterruptthelifecycle of HIV as well as</w:t>
            </w:r>
          </w:p>
        </w:tc>
        <w:tc>
          <w:tcPr>
            <w:tcW w:w="340" w:type="dxa"/>
            <w:vAlign w:val="bottom"/>
            <w:textDirection w:val="btLr"/>
          </w:tcPr>
          <w:p>
            <w:pPr>
              <w:spacing w:after="0"/>
              <w:rPr>
                <w:sz w:val="20"/>
                <w:szCs w:val="20"/>
                <w:color w:val="auto"/>
              </w:rPr>
            </w:pPr>
            <w:r>
              <w:rPr>
                <w:rFonts w:ascii="Arial" w:cs="Arial" w:eastAsia="Arial" w:hAnsi="Arial"/>
                <w:sz w:val="10"/>
                <w:szCs w:val="10"/>
                <w:color w:val="auto"/>
                <w:w w:val="73"/>
              </w:rPr>
              <w:t>act as enhance the immune systemDisruptioncellwall.Inhibitionmetabolic</w:t>
            </w:r>
          </w:p>
        </w:tc>
        <w:tc>
          <w:tcPr>
            <w:tcW w:w="520" w:type="dxa"/>
            <w:vAlign w:val="bottom"/>
            <w:textDirection w:val="btLr"/>
          </w:tcPr>
          <w:p>
            <w:pPr>
              <w:ind w:left="417"/>
              <w:spacing w:after="0"/>
              <w:rPr>
                <w:sz w:val="20"/>
                <w:szCs w:val="20"/>
                <w:color w:val="auto"/>
              </w:rPr>
            </w:pPr>
            <w:r>
              <w:rPr>
                <w:rFonts w:ascii="Arial" w:cs="Arial" w:eastAsia="Arial" w:hAnsi="Arial"/>
                <w:sz w:val="9"/>
                <w:szCs w:val="9"/>
                <w:color w:val="auto"/>
                <w:w w:val="70"/>
              </w:rPr>
              <w:t>processes.Induction of apoptosis, autophagy, cellcyclearrest.Alterationdifferent</w:t>
            </w:r>
          </w:p>
        </w:tc>
        <w:tc>
          <w:tcPr>
            <w:tcW w:w="340" w:type="dxa"/>
            <w:vAlign w:val="bottom"/>
            <w:textDirection w:val="btLr"/>
          </w:tcPr>
          <w:p>
            <w:pPr>
              <w:spacing w:after="0"/>
              <w:rPr>
                <w:sz w:val="20"/>
                <w:szCs w:val="20"/>
                <w:color w:val="auto"/>
              </w:rPr>
            </w:pPr>
            <w:r>
              <w:rPr>
                <w:rFonts w:ascii="Arial" w:cs="Arial" w:eastAsia="Arial" w:hAnsi="Arial"/>
                <w:sz w:val="11"/>
                <w:szCs w:val="11"/>
                <w:color w:val="auto"/>
                <w:w w:val="72"/>
              </w:rPr>
              <w:t>signalling pathwaysAnti-aging,antioxidant, anti-</w:t>
            </w:r>
          </w:p>
        </w:tc>
        <w:tc>
          <w:tcPr>
            <w:tcW w:w="680" w:type="dxa"/>
            <w:vAlign w:val="bottom"/>
            <w:textDirection w:val="btLr"/>
          </w:tcPr>
          <w:p>
            <w:pPr>
              <w:ind w:right="231"/>
              <w:spacing w:after="0"/>
              <w:rPr>
                <w:sz w:val="20"/>
                <w:szCs w:val="20"/>
                <w:color w:val="auto"/>
              </w:rPr>
            </w:pPr>
            <w:r>
              <w:rPr>
                <w:rFonts w:ascii="Arial" w:cs="Arial" w:eastAsia="Arial" w:hAnsi="Arial"/>
                <w:sz w:val="10"/>
                <w:szCs w:val="10"/>
                <w:color w:val="auto"/>
                <w:w w:val="75"/>
              </w:rPr>
              <w:t>inflammation, calming, relaxingCheaperandmoresustainabletreatment.</w:t>
            </w:r>
          </w:p>
        </w:tc>
      </w:tr>
      <w:tr>
        <w:trPr>
          <w:trHeight w:val="2392"/>
        </w:trPr>
        <w:tc>
          <w:tcPr>
            <w:tcW w:w="340" w:type="dxa"/>
            <w:vAlign w:val="bottom"/>
            <w:textDirection w:val="btLr"/>
          </w:tcPr>
          <w:p>
            <w:pPr>
              <w:spacing w:after="0"/>
              <w:rPr>
                <w:sz w:val="20"/>
                <w:szCs w:val="20"/>
                <w:color w:val="auto"/>
              </w:rPr>
            </w:pPr>
            <w:r>
              <w:rPr>
                <w:rFonts w:ascii="Arial" w:cs="Arial" w:eastAsia="Arial" w:hAnsi="Arial"/>
                <w:sz w:val="13"/>
                <w:szCs w:val="13"/>
                <w:color w:val="auto"/>
                <w:w w:val="98"/>
              </w:rPr>
              <w:t>Sa, alkaloids, Pp, triterpenoid, EO, fatty</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75"/>
              </w:rPr>
              <w:t>acids or FAlkaloids, PC, Te and proteins</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3"/>
              </w:rPr>
              <w:t>PC, Te</w:t>
            </w:r>
          </w:p>
        </w:tc>
        <w:tc>
          <w:tcPr>
            <w:tcW w:w="520" w:type="dxa"/>
            <w:vAlign w:val="bottom"/>
            <w:textDirection w:val="btLr"/>
          </w:tcPr>
          <w:p>
            <w:pPr>
              <w:ind w:left="247"/>
              <w:spacing w:after="0"/>
              <w:rPr>
                <w:sz w:val="20"/>
                <w:szCs w:val="20"/>
                <w:color w:val="auto"/>
              </w:rPr>
            </w:pPr>
            <w:r>
              <w:rPr>
                <w:rFonts w:ascii="Arial" w:cs="Arial" w:eastAsia="Arial" w:hAnsi="Arial"/>
                <w:sz w:val="13"/>
                <w:szCs w:val="13"/>
                <w:color w:val="auto"/>
                <w:w w:val="97"/>
              </w:rPr>
              <w:t>PC, alkaloids, terpens, and Sa</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8"/>
              </w:rPr>
              <w:t>PC, vitamins, carotenes, Ps and fatty</w:t>
            </w:r>
          </w:p>
        </w:tc>
        <w:tc>
          <w:tcPr>
            <w:tcW w:w="680" w:type="dxa"/>
            <w:vAlign w:val="bottom"/>
            <w:textDirection w:val="btLr"/>
          </w:tcPr>
          <w:p>
            <w:pPr>
              <w:spacing w:after="0"/>
              <w:rPr>
                <w:sz w:val="20"/>
                <w:szCs w:val="20"/>
                <w:color w:val="auto"/>
              </w:rPr>
            </w:pPr>
            <w:r>
              <w:rPr>
                <w:rFonts w:ascii="Arial" w:cs="Arial" w:eastAsia="Arial" w:hAnsi="Arial"/>
                <w:sz w:val="7"/>
                <w:szCs w:val="7"/>
                <w:color w:val="auto"/>
                <w:w w:val="77"/>
              </w:rPr>
              <w:t>acidsNumerous bioactivity such asantistress,immunostimulantandantiparasitic</w:t>
            </w:r>
          </w:p>
        </w:tc>
      </w:tr>
      <w:tr>
        <w:trPr>
          <w:trHeight w:val="3713"/>
        </w:trPr>
        <w:tc>
          <w:tcPr>
            <w:tcW w:w="340" w:type="dxa"/>
            <w:vAlign w:val="bottom"/>
            <w:textDirection w:val="btLr"/>
          </w:tcPr>
          <w:p>
            <w:pPr>
              <w:spacing w:after="0"/>
              <w:rPr>
                <w:sz w:val="20"/>
                <w:szCs w:val="20"/>
                <w:color w:val="auto"/>
              </w:rPr>
            </w:pPr>
            <w:r>
              <w:rPr>
                <w:rFonts w:ascii="Arial" w:cs="Arial" w:eastAsia="Arial" w:hAnsi="Arial"/>
                <w:sz w:val="13"/>
                <w:szCs w:val="13"/>
                <w:i w:val="1"/>
                <w:iCs w:val="1"/>
                <w:color w:val="auto"/>
                <w:w w:val="94"/>
              </w:rPr>
              <w:t>Passiflora incarnata, Piper methysticum, Valeriana officinalis,</w:t>
            </w:r>
          </w:p>
        </w:tc>
        <w:tc>
          <w:tcPr>
            <w:tcW w:w="340" w:type="dxa"/>
            <w:vAlign w:val="bottom"/>
            <w:textDirection w:val="btLr"/>
          </w:tcPr>
          <w:p>
            <w:pPr>
              <w:spacing w:after="0"/>
              <w:rPr>
                <w:sz w:val="20"/>
                <w:szCs w:val="20"/>
                <w:color w:val="auto"/>
              </w:rPr>
            </w:pPr>
            <w:r>
              <w:rPr>
                <w:rFonts w:ascii="Arial" w:cs="Arial" w:eastAsia="Arial" w:hAnsi="Arial"/>
                <w:sz w:val="10"/>
                <w:szCs w:val="10"/>
                <w:i w:val="1"/>
                <w:iCs w:val="1"/>
                <w:color w:val="auto"/>
                <w:w w:val="70"/>
              </w:rPr>
              <w:t xml:space="preserve">Cimicifuga racemose, Hypericum perforatum </w:t>
            </w:r>
            <w:r>
              <w:rPr>
                <w:rFonts w:ascii="Arial" w:cs="Arial" w:eastAsia="Arial" w:hAnsi="Arial"/>
                <w:sz w:val="10"/>
                <w:szCs w:val="10"/>
                <w:color w:val="auto"/>
                <w:w w:val="70"/>
              </w:rPr>
              <w:t>or</w:t>
            </w:r>
            <w:r>
              <w:rPr>
                <w:rFonts w:ascii="Arial" w:cs="Arial" w:eastAsia="Arial" w:hAnsi="Arial"/>
                <w:sz w:val="10"/>
                <w:szCs w:val="10"/>
                <w:i w:val="1"/>
                <w:iCs w:val="1"/>
                <w:color w:val="auto"/>
                <w:w w:val="70"/>
              </w:rPr>
              <w:t xml:space="preserve"> Melissa officinalisRheumpalmatum,Rheumofficinale,Trigonostem</w:t>
            </w:r>
          </w:p>
        </w:tc>
        <w:tc>
          <w:tcPr>
            <w:tcW w:w="340" w:type="dxa"/>
            <w:vAlign w:val="bottom"/>
            <w:textDirection w:val="btLr"/>
          </w:tcPr>
          <w:p>
            <w:pPr>
              <w:spacing w:after="0"/>
              <w:rPr>
                <w:sz w:val="20"/>
                <w:szCs w:val="20"/>
                <w:color w:val="auto"/>
              </w:rPr>
            </w:pPr>
            <w:r>
              <w:rPr>
                <w:rFonts w:ascii="Arial" w:cs="Arial" w:eastAsia="Arial" w:hAnsi="Arial"/>
                <w:sz w:val="10"/>
                <w:szCs w:val="10"/>
                <w:i w:val="1"/>
                <w:iCs w:val="1"/>
                <w:color w:val="auto"/>
                <w:w w:val="72"/>
              </w:rPr>
              <w:t>axyphophylloides, Vatica astrotricha, Vernonia amygdalinaTaxus</w:t>
            </w:r>
            <w:r>
              <w:rPr>
                <w:rFonts w:ascii="Arial" w:cs="Arial" w:eastAsia="Arial" w:hAnsi="Arial"/>
                <w:sz w:val="10"/>
                <w:szCs w:val="10"/>
                <w:color w:val="auto"/>
                <w:w w:val="72"/>
              </w:rPr>
              <w:t>sp</w:t>
            </w:r>
            <w:r>
              <w:rPr>
                <w:rFonts w:ascii="Arial" w:cs="Arial" w:eastAsia="Arial" w:hAnsi="Arial"/>
                <w:sz w:val="10"/>
                <w:szCs w:val="10"/>
                <w:i w:val="1"/>
                <w:iCs w:val="1"/>
                <w:color w:val="auto"/>
                <w:w w:val="72"/>
              </w:rPr>
              <w:t>.,Ginkgobiloba</w:t>
            </w:r>
            <w:r>
              <w:rPr>
                <w:rFonts w:ascii="Arial" w:cs="Arial" w:eastAsia="Arial" w:hAnsi="Arial"/>
                <w:sz w:val="10"/>
                <w:szCs w:val="10"/>
                <w:color w:val="auto"/>
                <w:w w:val="72"/>
              </w:rPr>
              <w:t>or</w:t>
            </w:r>
            <w:r>
              <w:rPr>
                <w:rFonts w:ascii="Arial" w:cs="Arial" w:eastAsia="Arial" w:hAnsi="Arial"/>
                <w:sz w:val="10"/>
                <w:szCs w:val="10"/>
                <w:i w:val="1"/>
                <w:iCs w:val="1"/>
                <w:color w:val="auto"/>
                <w:w w:val="72"/>
              </w:rPr>
              <w:t>Artemisiaannua</w:t>
            </w:r>
          </w:p>
        </w:tc>
        <w:tc>
          <w:tcPr>
            <w:tcW w:w="520" w:type="dxa"/>
            <w:vAlign w:val="bottom"/>
            <w:textDirection w:val="btLr"/>
          </w:tcPr>
          <w:p>
            <w:pPr>
              <w:ind w:left="394"/>
              <w:spacing w:after="0"/>
              <w:rPr>
                <w:sz w:val="20"/>
                <w:szCs w:val="20"/>
                <w:color w:val="auto"/>
              </w:rPr>
            </w:pPr>
            <w:r>
              <w:rPr>
                <w:rFonts w:ascii="Arial" w:cs="Arial" w:eastAsia="Arial" w:hAnsi="Arial"/>
                <w:sz w:val="11"/>
                <w:szCs w:val="11"/>
                <w:i w:val="1"/>
                <w:iCs w:val="1"/>
                <w:color w:val="auto"/>
                <w:w w:val="72"/>
              </w:rPr>
              <w:t>Taxus brevifolia, Artemisia sieversiana, Chamaecyparis obtusa,CurcumalongaorZingiberofficinal</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7"/>
              </w:rPr>
              <w:t>Aloe vera, cucumber, ginseng, tea, chamomileEOs (e.g. citron,</w:t>
            </w:r>
          </w:p>
        </w:tc>
        <w:tc>
          <w:tcPr>
            <w:tcW w:w="680" w:type="dxa"/>
            <w:vAlign w:val="bottom"/>
            <w:textDirection w:val="btLr"/>
          </w:tcPr>
          <w:p>
            <w:pPr>
              <w:ind w:right="231"/>
              <w:spacing w:after="0"/>
              <w:rPr>
                <w:sz w:val="20"/>
                <w:szCs w:val="20"/>
                <w:color w:val="auto"/>
              </w:rPr>
            </w:pPr>
            <w:r>
              <w:rPr>
                <w:rFonts w:ascii="Arial" w:cs="Arial" w:eastAsia="Arial" w:hAnsi="Arial"/>
                <w:sz w:val="13"/>
                <w:szCs w:val="13"/>
                <w:color w:val="auto"/>
                <w:w w:val="95"/>
              </w:rPr>
              <w:t>lavender, eucalyptus)-</w:t>
            </w:r>
          </w:p>
        </w:tc>
      </w:tr>
      <w:tr>
        <w:trPr>
          <w:trHeight w:val="1701"/>
        </w:trPr>
        <w:tc>
          <w:tcPr>
            <w:tcW w:w="340" w:type="dxa"/>
            <w:vAlign w:val="bottom"/>
            <w:textDirection w:val="btLr"/>
          </w:tcPr>
          <w:p>
            <w:pPr>
              <w:spacing w:after="0"/>
              <w:rPr>
                <w:sz w:val="20"/>
                <w:szCs w:val="20"/>
                <w:color w:val="auto"/>
              </w:rPr>
            </w:pPr>
            <w:r>
              <w:rPr>
                <w:rFonts w:ascii="Arial" w:cs="Arial" w:eastAsia="Arial" w:hAnsi="Arial"/>
                <w:sz w:val="13"/>
                <w:szCs w:val="13"/>
                <w:color w:val="auto"/>
                <w:w w:val="97"/>
              </w:rPr>
              <w:t>Anxiety and depression</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8"/>
              </w:rPr>
              <w:t>Against HIV</w:t>
            </w:r>
          </w:p>
        </w:tc>
        <w:tc>
          <w:tcPr>
            <w:tcW w:w="340" w:type="dxa"/>
            <w:vAlign w:val="bottom"/>
            <w:textDirection w:val="btLr"/>
          </w:tcPr>
          <w:p>
            <w:pPr>
              <w:spacing w:after="0"/>
              <w:rPr>
                <w:sz w:val="20"/>
                <w:szCs w:val="20"/>
                <w:color w:val="auto"/>
              </w:rPr>
            </w:pPr>
            <w:r>
              <w:rPr>
                <w:rFonts w:ascii="Arial" w:cs="Arial" w:eastAsia="Arial" w:hAnsi="Arial"/>
                <w:sz w:val="13"/>
                <w:szCs w:val="13"/>
                <w:color w:val="auto"/>
              </w:rPr>
              <w:t>Antimicrobials</w:t>
            </w:r>
          </w:p>
        </w:tc>
        <w:tc>
          <w:tcPr>
            <w:tcW w:w="520" w:type="dxa"/>
            <w:vAlign w:val="bottom"/>
            <w:textDirection w:val="btLr"/>
          </w:tcPr>
          <w:p>
            <w:pPr>
              <w:ind w:left="247"/>
              <w:spacing w:after="0"/>
              <w:rPr>
                <w:sz w:val="20"/>
                <w:szCs w:val="20"/>
                <w:color w:val="auto"/>
              </w:rPr>
            </w:pPr>
            <w:r>
              <w:rPr>
                <w:rFonts w:ascii="Arial" w:cs="Arial" w:eastAsia="Arial" w:hAnsi="Arial"/>
                <w:sz w:val="13"/>
                <w:szCs w:val="13"/>
                <w:color w:val="auto"/>
                <w:w w:val="97"/>
              </w:rPr>
              <w:t>Anticancer</w:t>
            </w:r>
          </w:p>
        </w:tc>
        <w:tc>
          <w:tcPr>
            <w:tcW w:w="340" w:type="dxa"/>
            <w:vAlign w:val="bottom"/>
            <w:textDirection w:val="btLr"/>
          </w:tcPr>
          <w:p>
            <w:pPr>
              <w:spacing w:after="0"/>
              <w:rPr>
                <w:sz w:val="20"/>
                <w:szCs w:val="20"/>
                <w:color w:val="auto"/>
              </w:rPr>
            </w:pPr>
            <w:r>
              <w:rPr>
                <w:rFonts w:ascii="Arial" w:cs="Arial" w:eastAsia="Arial" w:hAnsi="Arial"/>
                <w:sz w:val="13"/>
                <w:szCs w:val="13"/>
                <w:color w:val="auto"/>
                <w:w w:val="97"/>
              </w:rPr>
              <w:t>Beauty products</w:t>
            </w:r>
          </w:p>
        </w:tc>
        <w:tc>
          <w:tcPr>
            <w:tcW w:w="680" w:type="dxa"/>
            <w:vAlign w:val="bottom"/>
            <w:textDirection w:val="btLr"/>
          </w:tcPr>
          <w:p>
            <w:pPr>
              <w:ind w:right="231"/>
              <w:spacing w:after="0"/>
              <w:rPr>
                <w:sz w:val="20"/>
                <w:szCs w:val="20"/>
                <w:color w:val="auto"/>
              </w:rPr>
            </w:pPr>
            <w:r>
              <w:rPr>
                <w:rFonts w:ascii="Arial" w:cs="Arial" w:eastAsia="Arial" w:hAnsi="Arial"/>
                <w:sz w:val="13"/>
                <w:szCs w:val="13"/>
                <w:color w:val="auto"/>
                <w:w w:val="97"/>
              </w:rPr>
              <w:t>Aquaculture</w:t>
            </w:r>
          </w:p>
        </w:tc>
      </w:tr>
      <w:tr>
        <w:trPr>
          <w:trHeight w:val="742"/>
        </w:trPr>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40" w:type="dxa"/>
            <w:vAlign w:val="bottom"/>
            <w:textDirection w:val="btLr"/>
          </w:tcPr>
          <w:p>
            <w:pPr>
              <w:spacing w:after="0"/>
              <w:rPr>
                <w:sz w:val="20"/>
                <w:szCs w:val="20"/>
                <w:color w:val="auto"/>
              </w:rPr>
            </w:pPr>
            <w:r>
              <w:rPr>
                <w:rFonts w:ascii="Arial" w:cs="Arial" w:eastAsia="Arial" w:hAnsi="Arial"/>
                <w:sz w:val="13"/>
                <w:szCs w:val="13"/>
                <w:b w:val="1"/>
                <w:bCs w:val="1"/>
                <w:i w:val="1"/>
                <w:iCs w:val="1"/>
                <w:color w:val="auto"/>
                <w:w w:val="85"/>
              </w:rPr>
              <w:t>Cosmetics</w:t>
            </w:r>
          </w:p>
        </w:tc>
        <w:tc>
          <w:tcPr>
            <w:tcW w:w="680" w:type="dxa"/>
            <w:vAlign w:val="bottom"/>
            <w:textDirection w:val="btLr"/>
          </w:tcPr>
          <w:p>
            <w:pPr>
              <w:ind w:right="231"/>
              <w:spacing w:after="0"/>
              <w:rPr>
                <w:sz w:val="20"/>
                <w:szCs w:val="20"/>
                <w:color w:val="auto"/>
              </w:rPr>
            </w:pPr>
            <w:r>
              <w:rPr>
                <w:rFonts w:ascii="Arial" w:cs="Arial" w:eastAsia="Arial" w:hAnsi="Arial"/>
                <w:sz w:val="13"/>
                <w:szCs w:val="13"/>
                <w:color w:val="auto"/>
                <w:w w:val="90"/>
              </w:rPr>
              <w:t>Otheres</w:t>
            </w:r>
          </w:p>
        </w:tc>
      </w:tr>
    </w:tbl>
    <w:p>
      <w:pPr>
        <w:spacing w:after="0" w:line="375" w:lineRule="exact"/>
        <w:rPr>
          <w:sz w:val="20"/>
          <w:szCs w:val="20"/>
          <w:color w:val="auto"/>
        </w:rPr>
      </w:pPr>
    </w:p>
    <w:p>
      <w:pPr>
        <w:sectPr>
          <w:pgSz w:w="11900" w:h="15874" w:orient="portrait"/>
          <w:cols w:equalWidth="0" w:num="4">
            <w:col w:w="5080" w:space="351"/>
            <w:col w:w="352" w:space="118"/>
            <w:col w:w="1700" w:space="20"/>
            <w:col w:w="278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60"/>
          </w:cols>
          <w:pgMar w:left="760" w:top="676" w:right="686" w:bottom="37" w:gutter="0" w:footer="0" w:header="0"/>
        </w:sectPr>
      </w:pPr>
    </w:p>
    <w:p>
      <w:pPr>
        <w:spacing w:after="0" w:line="276" w:lineRule="exact"/>
        <w:rPr>
          <w:sz w:val="20"/>
          <w:szCs w:val="20"/>
          <w:color w:val="auto"/>
        </w:rPr>
      </w:pPr>
    </w:p>
    <w:p>
      <w:pPr>
        <w:jc w:val="both"/>
        <w:ind w:right="120"/>
        <w:spacing w:after="0" w:line="259" w:lineRule="auto"/>
        <w:rPr>
          <w:rFonts w:ascii="Arial" w:cs="Arial" w:eastAsia="Arial" w:hAnsi="Arial"/>
          <w:sz w:val="16"/>
          <w:szCs w:val="16"/>
          <w:color w:val="auto"/>
        </w:rPr>
      </w:pPr>
      <w:r>
        <w:rPr>
          <w:rFonts w:ascii="Arial" w:cs="Arial" w:eastAsia="Arial" w:hAnsi="Arial"/>
          <w:sz w:val="16"/>
          <w:szCs w:val="16"/>
          <w:color w:val="auto"/>
        </w:rPr>
        <w:t>well known for their antiplatelet activity. Several bioactive compounds of these plants, specially polyphenols (Pp), flavonoids (F) and cou-marins, has been proved to inhibit the ADP pathway, suppress TXA</w:t>
      </w:r>
      <w:r>
        <w:rPr>
          <w:rFonts w:ascii="Arial" w:cs="Arial" w:eastAsia="Arial" w:hAnsi="Arial"/>
          <w:sz w:val="10"/>
          <w:szCs w:val="10"/>
          <w:color w:val="auto"/>
        </w:rPr>
        <w:t>2</w:t>
      </w:r>
      <w:r>
        <w:rPr>
          <w:rFonts w:ascii="Arial" w:cs="Arial" w:eastAsia="Arial" w:hAnsi="Arial"/>
          <w:sz w:val="16"/>
          <w:szCs w:val="16"/>
          <w:color w:val="auto"/>
        </w:rPr>
        <w:t xml:space="preserve"> formation and reduce intracellular Ca</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mobilization, among other activities (</w:t>
      </w:r>
      <w:hyperlink w:anchor="page14">
        <w:r>
          <w:rPr>
            <w:rFonts w:ascii="Arial" w:cs="Arial" w:eastAsia="Arial" w:hAnsi="Arial"/>
            <w:sz w:val="16"/>
            <w:szCs w:val="16"/>
            <w:color w:val="206293"/>
          </w:rPr>
          <w:t>El Haouari &amp; Rosado, 2016</w:t>
        </w:r>
      </w:hyperlink>
      <w:r>
        <w:rPr>
          <w:rFonts w:ascii="Arial" w:cs="Arial" w:eastAsia="Arial" w:hAnsi="Arial"/>
          <w:sz w:val="16"/>
          <w:szCs w:val="16"/>
          <w:color w:val="auto"/>
        </w:rPr>
        <w:t>).</w:t>
      </w:r>
    </w:p>
    <w:p>
      <w:pPr>
        <w:spacing w:after="0" w:line="1" w:lineRule="exact"/>
        <w:rPr>
          <w:sz w:val="20"/>
          <w:szCs w:val="20"/>
          <w:color w:val="auto"/>
        </w:rPr>
      </w:pPr>
    </w:p>
    <w:p>
      <w:pPr>
        <w:jc w:val="both"/>
        <w:ind w:right="14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MP are also a great source of bioactivity compounds to treat anxiety and depression. In this case, compounds such as Sa, alkaloids, Pp, F, triterpenoids, EO, and fatty acids are involved. </w:t>
      </w:r>
      <w:r>
        <w:rPr>
          <w:rFonts w:ascii="Arial" w:cs="Arial" w:eastAsia="Arial" w:hAnsi="Arial"/>
          <w:sz w:val="16"/>
          <w:szCs w:val="16"/>
          <w:i w:val="1"/>
          <w:iCs w:val="1"/>
          <w:color w:val="auto"/>
        </w:rPr>
        <w:t>Passiflora incarnata,</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Piper methysticum, Valeriana officinalis, Cimicifuga racemose, Hypericum perforatum </w:t>
      </w:r>
      <w:r>
        <w:rPr>
          <w:rFonts w:ascii="Arial" w:cs="Arial" w:eastAsia="Arial" w:hAnsi="Arial"/>
          <w:sz w:val="16"/>
          <w:szCs w:val="16"/>
          <w:color w:val="auto"/>
        </w:rPr>
        <w:t>or</w:t>
      </w:r>
      <w:r>
        <w:rPr>
          <w:rFonts w:ascii="Arial" w:cs="Arial" w:eastAsia="Arial" w:hAnsi="Arial"/>
          <w:sz w:val="16"/>
          <w:szCs w:val="16"/>
          <w:i w:val="1"/>
          <w:iCs w:val="1"/>
          <w:color w:val="auto"/>
        </w:rPr>
        <w:t xml:space="preserve"> Melissa officinalis </w:t>
      </w:r>
      <w:r>
        <w:rPr>
          <w:rFonts w:ascii="Arial" w:cs="Arial" w:eastAsia="Arial" w:hAnsi="Arial"/>
          <w:sz w:val="16"/>
          <w:szCs w:val="16"/>
          <w:color w:val="auto"/>
        </w:rPr>
        <w:t>are examples of plants used to treat</w:t>
      </w:r>
      <w:r>
        <w:rPr>
          <w:rFonts w:ascii="Arial" w:cs="Arial" w:eastAsia="Arial" w:hAnsi="Arial"/>
          <w:sz w:val="16"/>
          <w:szCs w:val="16"/>
          <w:i w:val="1"/>
          <w:iCs w:val="1"/>
          <w:color w:val="auto"/>
        </w:rPr>
        <w:t xml:space="preserve"> </w:t>
      </w:r>
      <w:r>
        <w:rPr>
          <w:rFonts w:ascii="Arial" w:cs="Arial" w:eastAsia="Arial" w:hAnsi="Arial"/>
          <w:sz w:val="16"/>
          <w:szCs w:val="16"/>
          <w:color w:val="auto"/>
        </w:rPr>
        <w:t>these disorders (</w:t>
      </w:r>
      <w:r>
        <w:rPr>
          <w:rFonts w:ascii="Arial" w:cs="Arial" w:eastAsia="Arial" w:hAnsi="Arial"/>
          <w:sz w:val="16"/>
          <w:szCs w:val="16"/>
          <w:color w:val="206293"/>
        </w:rPr>
        <w:t>Martins &amp; Brijesh, 2018</w:t>
      </w:r>
      <w:r>
        <w:rPr>
          <w:rFonts w:ascii="Arial" w:cs="Arial" w:eastAsia="Arial" w:hAnsi="Arial"/>
          <w:sz w:val="16"/>
          <w:szCs w:val="16"/>
          <w:color w:val="auto"/>
        </w:rPr>
        <w:t>). After the administration of most of the plants considered to possess medicinal properties, the anti-depressant activity is related to the increase of monoamines (serotonin, dopamine or norepinephrine) levels in the brain, inhibiting their re-ceptor systems and transporters and also reducing the activity of monoamine oxidase enzymes, which break the monoamines (</w:t>
      </w:r>
      <w:r>
        <w:rPr>
          <w:rFonts w:ascii="Arial" w:cs="Arial" w:eastAsia="Arial" w:hAnsi="Arial"/>
          <w:sz w:val="16"/>
          <w:szCs w:val="16"/>
          <w:color w:val="206293"/>
        </w:rPr>
        <w:t>Martins &amp;</w:t>
      </w:r>
      <w:r>
        <w:rPr>
          <w:rFonts w:ascii="Arial" w:cs="Arial" w:eastAsia="Arial" w:hAnsi="Arial"/>
          <w:sz w:val="16"/>
          <w:szCs w:val="16"/>
          <w:color w:val="auto"/>
        </w:rPr>
        <w:t xml:space="preserve"> </w:t>
      </w:r>
      <w:hyperlink w:anchor="page15">
        <w:r>
          <w:rPr>
            <w:rFonts w:ascii="Arial" w:cs="Arial" w:eastAsia="Arial" w:hAnsi="Arial"/>
            <w:sz w:val="16"/>
            <w:szCs w:val="16"/>
            <w:color w:val="206293"/>
          </w:rPr>
          <w:t>Brijesh, 2018</w:t>
        </w:r>
      </w:hyperlink>
      <w:r>
        <w:rPr>
          <w:rFonts w:ascii="Arial" w:cs="Arial" w:eastAsia="Arial" w:hAnsi="Arial"/>
          <w:sz w:val="16"/>
          <w:szCs w:val="16"/>
          <w:color w:val="000000"/>
        </w:rPr>
        <w:t>).</w:t>
      </w:r>
    </w:p>
    <w:p>
      <w:pPr>
        <w:spacing w:after="0" w:line="8" w:lineRule="exact"/>
        <w:rPr>
          <w:sz w:val="20"/>
          <w:szCs w:val="20"/>
          <w:color w:val="auto"/>
        </w:rPr>
      </w:pPr>
    </w:p>
    <w:p>
      <w:pPr>
        <w:jc w:val="both"/>
        <w:ind w:right="120" w:firstLine="24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Nowadays, several adverse effects of the current medication against HIV have been described. To reduce these side effects, scientists are searching for safer and more effective compounds. Several plants have shown promising anti-HIV activity (both </w:t>
      </w:r>
      <w:r>
        <w:rPr>
          <w:rFonts w:ascii="Arial" w:cs="Arial" w:eastAsia="Arial" w:hAnsi="Arial"/>
          <w:sz w:val="15"/>
          <w:szCs w:val="15"/>
          <w:i w:val="1"/>
          <w:iCs w:val="1"/>
          <w:color w:val="auto"/>
        </w:rPr>
        <w:t>in vitro</w:t>
      </w:r>
      <w:r>
        <w:rPr>
          <w:rFonts w:ascii="Arial" w:cs="Arial" w:eastAsia="Arial" w:hAnsi="Arial"/>
          <w:sz w:val="15"/>
          <w:szCs w:val="15"/>
          <w:color w:val="auto"/>
        </w:rPr>
        <w:t xml:space="preserve"> and </w:t>
      </w:r>
      <w:r>
        <w:rPr>
          <w:rFonts w:ascii="Arial" w:cs="Arial" w:eastAsia="Arial" w:hAnsi="Arial"/>
          <w:sz w:val="15"/>
          <w:szCs w:val="15"/>
          <w:i w:val="1"/>
          <w:iCs w:val="1"/>
          <w:color w:val="auto"/>
        </w:rPr>
        <w:t>in vivo</w:t>
      </w:r>
      <w:r>
        <w:rPr>
          <w:rFonts w:ascii="Arial" w:cs="Arial" w:eastAsia="Arial" w:hAnsi="Arial"/>
          <w:sz w:val="15"/>
          <w:szCs w:val="15"/>
          <w:color w:val="auto"/>
        </w:rPr>
        <w:t xml:space="preserve">), such as </w:t>
      </w:r>
      <w:r>
        <w:rPr>
          <w:rFonts w:ascii="Arial" w:cs="Arial" w:eastAsia="Arial" w:hAnsi="Arial"/>
          <w:sz w:val="15"/>
          <w:szCs w:val="15"/>
          <w:i w:val="1"/>
          <w:iCs w:val="1"/>
          <w:color w:val="auto"/>
        </w:rPr>
        <w:t xml:space="preserve">Rheum palmatum, R. officinale, Trigonostem axyphophylloides, Vatica as-trotricha, Vernonia amygdalina, Hypoxias pelargonium, Sidoides hemer-ocallidea </w:t>
      </w:r>
      <w:r>
        <w:rPr>
          <w:rFonts w:ascii="Arial" w:cs="Arial" w:eastAsia="Arial" w:hAnsi="Arial"/>
          <w:sz w:val="15"/>
          <w:szCs w:val="15"/>
          <w:color w:val="auto"/>
        </w:rPr>
        <w:t>and</w:t>
      </w:r>
      <w:r>
        <w:rPr>
          <w:rFonts w:ascii="Arial" w:cs="Arial" w:eastAsia="Arial" w:hAnsi="Arial"/>
          <w:sz w:val="15"/>
          <w:szCs w:val="15"/>
          <w:i w:val="1"/>
          <w:iCs w:val="1"/>
          <w:color w:val="auto"/>
        </w:rPr>
        <w:t xml:space="preserve"> Sutherlandia frutescens</w:t>
      </w:r>
      <w:r>
        <w:rPr>
          <w:rFonts w:ascii="Arial" w:cs="Arial" w:eastAsia="Arial" w:hAnsi="Arial"/>
          <w:sz w:val="15"/>
          <w:szCs w:val="15"/>
          <w:color w:val="auto"/>
        </w:rPr>
        <w:t>. The mechanism of action of most</w:t>
      </w:r>
      <w:r>
        <w:rPr>
          <w:rFonts w:ascii="Arial" w:cs="Arial" w:eastAsia="Arial" w:hAnsi="Arial"/>
          <w:sz w:val="15"/>
          <w:szCs w:val="15"/>
          <w:i w:val="1"/>
          <w:iCs w:val="1"/>
          <w:color w:val="auto"/>
        </w:rPr>
        <w:t xml:space="preserve"> </w:t>
      </w:r>
      <w:r>
        <w:rPr>
          <w:rFonts w:ascii="Arial" w:cs="Arial" w:eastAsia="Arial" w:hAnsi="Arial"/>
          <w:sz w:val="15"/>
          <w:szCs w:val="15"/>
          <w:color w:val="auto"/>
        </w:rPr>
        <w:t>of them has not been fully disclosed, but different compounds (alka-loids, phenolic compounds (PC), terpenoids (Te) and proteins) have been proven to interrupt the life cycle of HIV and enhance the immune system (</w:t>
      </w:r>
      <w:r>
        <w:rPr>
          <w:rFonts w:ascii="Arial" w:cs="Arial" w:eastAsia="Arial" w:hAnsi="Arial"/>
          <w:sz w:val="15"/>
          <w:szCs w:val="15"/>
          <w:color w:val="206293"/>
        </w:rPr>
        <w:t>Laila et al., 2019</w:t>
      </w:r>
      <w:r>
        <w:rPr>
          <w:rFonts w:ascii="Arial" w:cs="Arial" w:eastAsia="Arial" w:hAnsi="Arial"/>
          <w:sz w:val="15"/>
          <w:szCs w:val="15"/>
          <w:color w:val="auto"/>
        </w:rPr>
        <w:t xml:space="preserve">). Other species, for instance </w:t>
      </w:r>
      <w:r>
        <w:rPr>
          <w:rFonts w:ascii="Arial" w:cs="Arial" w:eastAsia="Arial" w:hAnsi="Arial"/>
          <w:sz w:val="15"/>
          <w:szCs w:val="15"/>
          <w:i w:val="1"/>
          <w:iCs w:val="1"/>
          <w:color w:val="auto"/>
        </w:rPr>
        <w:t>Sambucus nigra,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Caesalpinia pulcherrima </w:t>
      </w:r>
      <w:r>
        <w:rPr>
          <w:rFonts w:ascii="Arial" w:cs="Arial" w:eastAsia="Arial" w:hAnsi="Arial"/>
          <w:sz w:val="15"/>
          <w:szCs w:val="15"/>
          <w:color w:val="auto"/>
        </w:rPr>
        <w:t>and</w:t>
      </w:r>
      <w:r>
        <w:rPr>
          <w:rFonts w:ascii="Arial" w:cs="Arial" w:eastAsia="Arial" w:hAnsi="Arial"/>
          <w:sz w:val="15"/>
          <w:szCs w:val="15"/>
          <w:i w:val="1"/>
          <w:iCs w:val="1"/>
          <w:color w:val="auto"/>
        </w:rPr>
        <w:t xml:space="preserve"> Hypericum connatum</w:t>
      </w:r>
      <w:r>
        <w:rPr>
          <w:rFonts w:ascii="Arial" w:cs="Arial" w:eastAsia="Arial" w:hAnsi="Arial"/>
          <w:sz w:val="15"/>
          <w:szCs w:val="15"/>
          <w:color w:val="auto"/>
        </w:rPr>
        <w:t>, are also useful against</w:t>
      </w:r>
      <w:r>
        <w:rPr>
          <w:rFonts w:ascii="Arial" w:cs="Arial" w:eastAsia="Arial" w:hAnsi="Arial"/>
          <w:sz w:val="15"/>
          <w:szCs w:val="15"/>
          <w:i w:val="1"/>
          <w:iCs w:val="1"/>
          <w:color w:val="auto"/>
        </w:rPr>
        <w:t xml:space="preserve"> </w:t>
      </w:r>
      <w:r>
        <w:rPr>
          <w:rFonts w:ascii="Arial" w:cs="Arial" w:eastAsia="Arial" w:hAnsi="Arial"/>
          <w:sz w:val="15"/>
          <w:szCs w:val="15"/>
          <w:color w:val="auto"/>
        </w:rPr>
        <w:t>other viruses like the herpes simplex virus, influenza, hepatitis, and coxsackie virus (</w:t>
      </w:r>
      <w:hyperlink w:anchor="page14">
        <w:r>
          <w:rPr>
            <w:rFonts w:ascii="Arial" w:cs="Arial" w:eastAsia="Arial" w:hAnsi="Arial"/>
            <w:sz w:val="15"/>
            <w:szCs w:val="15"/>
            <w:color w:val="206293"/>
          </w:rPr>
          <w:t>Akram et al., 2018</w:t>
        </w:r>
      </w:hyperlink>
      <w:r>
        <w:rPr>
          <w:rFonts w:ascii="Arial" w:cs="Arial" w:eastAsia="Arial" w:hAnsi="Arial"/>
          <w:sz w:val="15"/>
          <w:szCs w:val="15"/>
          <w:color w:val="auto"/>
        </w:rPr>
        <w:t>).</w:t>
      </w:r>
    </w:p>
    <w:p>
      <w:pPr>
        <w:spacing w:after="0" w:line="1" w:lineRule="exact"/>
        <w:rPr>
          <w:sz w:val="20"/>
          <w:szCs w:val="20"/>
          <w:color w:val="auto"/>
        </w:rPr>
      </w:pPr>
    </w:p>
    <w:p>
      <w:pPr>
        <w:jc w:val="both"/>
        <w:ind w:right="120" w:firstLine="249"/>
        <w:spacing w:after="0" w:line="273" w:lineRule="auto"/>
        <w:rPr>
          <w:rFonts w:ascii="Arial" w:cs="Arial" w:eastAsia="Arial" w:hAnsi="Arial"/>
          <w:sz w:val="16"/>
          <w:szCs w:val="16"/>
          <w:color w:val="206293"/>
        </w:rPr>
      </w:pPr>
      <w:r>
        <w:rPr>
          <w:rFonts w:ascii="Arial" w:cs="Arial" w:eastAsia="Arial" w:hAnsi="Arial"/>
          <w:sz w:val="16"/>
          <w:szCs w:val="16"/>
          <w:color w:val="auto"/>
        </w:rPr>
        <w:t xml:space="preserve">Antimicrobials may be obtained from plant matrixes, being alka-loids, PC and Te the responsible compounds of the activity. Generally, these compounds act through the disruption of the cell membrane and inhibition of different metabolic processes, such as the biosynthesis of nucleic acids or proteins. Species of genus </w:t>
      </w:r>
      <w:r>
        <w:rPr>
          <w:rFonts w:ascii="Arial" w:cs="Arial" w:eastAsia="Arial" w:hAnsi="Arial"/>
          <w:sz w:val="16"/>
          <w:szCs w:val="16"/>
          <w:i w:val="1"/>
          <w:iCs w:val="1"/>
          <w:color w:val="auto"/>
        </w:rPr>
        <w:t>Taxus, Ginkgo biloba</w:t>
      </w:r>
      <w:r>
        <w:rPr>
          <w:rFonts w:ascii="Arial" w:cs="Arial" w:eastAsia="Arial" w:hAnsi="Arial"/>
          <w:sz w:val="16"/>
          <w:szCs w:val="16"/>
          <w:color w:val="auto"/>
        </w:rPr>
        <w:t xml:space="preserve"> or </w:t>
      </w:r>
      <w:r>
        <w:rPr>
          <w:rFonts w:ascii="Arial" w:cs="Arial" w:eastAsia="Arial" w:hAnsi="Arial"/>
          <w:sz w:val="16"/>
          <w:szCs w:val="16"/>
          <w:i w:val="1"/>
          <w:iCs w:val="1"/>
          <w:color w:val="auto"/>
        </w:rPr>
        <w:t xml:space="preserve">Artemisia annua </w:t>
      </w:r>
      <w:r>
        <w:rPr>
          <w:rFonts w:ascii="Arial" w:cs="Arial" w:eastAsia="Arial" w:hAnsi="Arial"/>
          <w:sz w:val="16"/>
          <w:szCs w:val="16"/>
          <w:color w:val="auto"/>
        </w:rPr>
        <w:t>have shown antimicrobial properties</w:t>
      </w:r>
      <w:r>
        <w:rPr>
          <w:rFonts w:ascii="Arial" w:cs="Arial" w:eastAsia="Arial" w:hAnsi="Arial"/>
          <w:sz w:val="16"/>
          <w:szCs w:val="16"/>
          <w:i w:val="1"/>
          <w:iCs w:val="1"/>
          <w:color w:val="auto"/>
        </w:rPr>
        <w:t xml:space="preserve">. A. annua </w:t>
      </w:r>
      <w:r>
        <w:rPr>
          <w:rFonts w:ascii="Arial" w:cs="Arial" w:eastAsia="Arial" w:hAnsi="Arial"/>
          <w:sz w:val="16"/>
          <w:szCs w:val="16"/>
          <w:color w:val="auto"/>
        </w:rPr>
        <w:t>also</w:t>
      </w:r>
      <w:r>
        <w:rPr>
          <w:rFonts w:ascii="Arial" w:cs="Arial" w:eastAsia="Arial" w:hAnsi="Arial"/>
          <w:sz w:val="16"/>
          <w:szCs w:val="16"/>
          <w:i w:val="1"/>
          <w:iCs w:val="1"/>
          <w:color w:val="auto"/>
        </w:rPr>
        <w:t xml:space="preserve"> </w:t>
      </w:r>
      <w:r>
        <w:rPr>
          <w:rFonts w:ascii="Arial" w:cs="Arial" w:eastAsia="Arial" w:hAnsi="Arial"/>
          <w:sz w:val="16"/>
          <w:szCs w:val="16"/>
          <w:color w:val="auto"/>
        </w:rPr>
        <w:t>contains the anti-malaria compound artemisinin (</w:t>
      </w:r>
      <w:r>
        <w:rPr>
          <w:rFonts w:ascii="Arial" w:cs="Arial" w:eastAsia="Arial" w:hAnsi="Arial"/>
          <w:sz w:val="16"/>
          <w:szCs w:val="16"/>
          <w:color w:val="206293"/>
        </w:rPr>
        <w:t>Pandey &amp; Agnihotri,</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2015</w:t>
        </w:r>
      </w:hyperlink>
      <w:r>
        <w:rPr>
          <w:rFonts w:ascii="Arial" w:cs="Arial" w:eastAsia="Arial" w:hAnsi="Arial"/>
          <w:sz w:val="16"/>
          <w:szCs w:val="16"/>
          <w:color w:val="000000"/>
        </w:rPr>
        <w:t>).</w:t>
      </w:r>
    </w:p>
    <w:p>
      <w:pPr>
        <w:jc w:val="both"/>
        <w:ind w:right="120" w:firstLine="249"/>
        <w:spacing w:after="0" w:line="290" w:lineRule="auto"/>
        <w:rPr>
          <w:rFonts w:ascii="Arial" w:cs="Arial" w:eastAsia="Arial" w:hAnsi="Arial"/>
          <w:sz w:val="15"/>
          <w:szCs w:val="15"/>
          <w:color w:val="206293"/>
        </w:rPr>
      </w:pPr>
      <w:r>
        <w:rPr>
          <w:rFonts w:ascii="Arial" w:cs="Arial" w:eastAsia="Arial" w:hAnsi="Arial"/>
          <w:sz w:val="15"/>
          <w:szCs w:val="15"/>
          <w:color w:val="auto"/>
        </w:rPr>
        <w:t>Several compounds are currently used in the formulation of drugs to treat cancer, including Te, alkaloids, Sa, glycosides (G), and PC. Briefly, these compounds act through the induction of apoptosis, autophagy or cell cycle arrest of cancer cells and also through the modification of signalling pathways (</w:t>
      </w:r>
      <w:r>
        <w:rPr>
          <w:rFonts w:ascii="Arial" w:cs="Arial" w:eastAsia="Arial" w:hAnsi="Arial"/>
          <w:sz w:val="15"/>
          <w:szCs w:val="15"/>
          <w:color w:val="206293"/>
        </w:rPr>
        <w:t>Benarba &amp; Pandiella, 2018; Oyenihi &amp; Smith,</w:t>
      </w:r>
      <w:r>
        <w:rPr>
          <w:rFonts w:ascii="Arial" w:cs="Arial" w:eastAsia="Arial" w:hAnsi="Arial"/>
          <w:sz w:val="15"/>
          <w:szCs w:val="15"/>
          <w:color w:val="auto"/>
        </w:rPr>
        <w:t xml:space="preserve"> </w:t>
      </w:r>
      <w:hyperlink w:anchor="page14">
        <w:r>
          <w:rPr>
            <w:rFonts w:ascii="Arial" w:cs="Arial" w:eastAsia="Arial" w:hAnsi="Arial"/>
            <w:sz w:val="15"/>
            <w:szCs w:val="15"/>
            <w:color w:val="206293"/>
          </w:rPr>
          <w:t>2019</w:t>
        </w:r>
      </w:hyperlink>
      <w:r>
        <w:rPr>
          <w:rFonts w:ascii="Arial" w:cs="Arial" w:eastAsia="Arial" w:hAnsi="Arial"/>
          <w:sz w:val="15"/>
          <w:szCs w:val="15"/>
          <w:color w:val="000000"/>
        </w:rPr>
        <w:t>). To give some examples,</w:t>
      </w:r>
      <w:r>
        <w:rPr>
          <w:rFonts w:ascii="Arial" w:cs="Arial" w:eastAsia="Arial" w:hAnsi="Arial"/>
          <w:sz w:val="15"/>
          <w:szCs w:val="15"/>
          <w:color w:val="206293"/>
        </w:rPr>
        <w:t xml:space="preserve"> </w:t>
      </w:r>
      <w:r>
        <w:rPr>
          <w:rFonts w:ascii="Arial" w:cs="Arial" w:eastAsia="Arial" w:hAnsi="Arial"/>
          <w:sz w:val="15"/>
          <w:szCs w:val="15"/>
          <w:i w:val="1"/>
          <w:iCs w:val="1"/>
          <w:color w:val="000000"/>
        </w:rPr>
        <w:t>T. brevifolia</w:t>
      </w:r>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i w:val="1"/>
          <w:iCs w:val="1"/>
          <w:color w:val="000000"/>
        </w:rPr>
        <w:t>Artemisia sieversiana</w:t>
      </w:r>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i w:val="1"/>
          <w:iCs w:val="1"/>
          <w:color w:val="000000"/>
        </w:rPr>
        <w:t xml:space="preserve">Cha-maecyparis obtusa, Curcuma longa </w:t>
      </w:r>
      <w:r>
        <w:rPr>
          <w:rFonts w:ascii="Arial" w:cs="Arial" w:eastAsia="Arial" w:hAnsi="Arial"/>
          <w:sz w:val="15"/>
          <w:szCs w:val="15"/>
          <w:color w:val="000000"/>
        </w:rPr>
        <w:t>or</w:t>
      </w:r>
      <w:r>
        <w:rPr>
          <w:rFonts w:ascii="Arial" w:cs="Arial" w:eastAsia="Arial" w:hAnsi="Arial"/>
          <w:sz w:val="15"/>
          <w:szCs w:val="15"/>
          <w:i w:val="1"/>
          <w:iCs w:val="1"/>
          <w:color w:val="000000"/>
        </w:rPr>
        <w:t xml:space="preserve"> Zingiber officinale </w:t>
      </w:r>
      <w:r>
        <w:rPr>
          <w:rFonts w:ascii="Arial" w:cs="Arial" w:eastAsia="Arial" w:hAnsi="Arial"/>
          <w:sz w:val="15"/>
          <w:szCs w:val="15"/>
          <w:color w:val="000000"/>
        </w:rPr>
        <w:t xml:space="preserve">are MP with anti-proliferative effects </w:t>
      </w:r>
      <w:r>
        <w:rPr>
          <w:rFonts w:ascii="Arial" w:cs="Arial" w:eastAsia="Arial" w:hAnsi="Arial"/>
          <w:sz w:val="15"/>
          <w:szCs w:val="15"/>
          <w:i w:val="1"/>
          <w:iCs w:val="1"/>
          <w:color w:val="000000"/>
        </w:rPr>
        <w:t>in vitro</w:t>
      </w:r>
      <w:r>
        <w:rPr>
          <w:rFonts w:ascii="Arial" w:cs="Arial" w:eastAsia="Arial" w:hAnsi="Arial"/>
          <w:sz w:val="15"/>
          <w:szCs w:val="15"/>
          <w:color w:val="000000"/>
        </w:rPr>
        <w:t xml:space="preserve"> and </w:t>
      </w:r>
      <w:r>
        <w:rPr>
          <w:rFonts w:ascii="Arial" w:cs="Arial" w:eastAsia="Arial" w:hAnsi="Arial"/>
          <w:sz w:val="15"/>
          <w:szCs w:val="15"/>
          <w:i w:val="1"/>
          <w:iCs w:val="1"/>
          <w:color w:val="000000"/>
        </w:rPr>
        <w:t>in vivo</w:t>
      </w:r>
      <w:r>
        <w:rPr>
          <w:rFonts w:ascii="Arial" w:cs="Arial" w:eastAsia="Arial" w:hAnsi="Arial"/>
          <w:sz w:val="15"/>
          <w:szCs w:val="15"/>
          <w:color w:val="000000"/>
        </w:rPr>
        <w:t xml:space="preserve"> models (</w:t>
      </w:r>
      <w:r>
        <w:rPr>
          <w:rFonts w:ascii="Arial" w:cs="Arial" w:eastAsia="Arial" w:hAnsi="Arial"/>
          <w:sz w:val="15"/>
          <w:szCs w:val="15"/>
          <w:color w:val="206293"/>
        </w:rPr>
        <w:t>Benarba &amp; Pandiella,</w:t>
      </w:r>
      <w:r>
        <w:rPr>
          <w:rFonts w:ascii="Arial" w:cs="Arial" w:eastAsia="Arial" w:hAnsi="Arial"/>
          <w:sz w:val="15"/>
          <w:szCs w:val="15"/>
          <w:color w:val="000000"/>
        </w:rPr>
        <w:t xml:space="preserve"> </w:t>
      </w:r>
      <w:hyperlink w:anchor="page14">
        <w:r>
          <w:rPr>
            <w:rFonts w:ascii="Arial" w:cs="Arial" w:eastAsia="Arial" w:hAnsi="Arial"/>
            <w:sz w:val="15"/>
            <w:szCs w:val="15"/>
            <w:color w:val="206293"/>
          </w:rPr>
          <w:t>2018; Martín Ortega &amp; Segura Campos, 2019; Oyenihi &amp; Smith, 2019</w:t>
        </w:r>
      </w:hyperlink>
      <w:r>
        <w:rPr>
          <w:rFonts w:ascii="Arial" w:cs="Arial" w:eastAsia="Arial" w:hAnsi="Arial"/>
          <w:sz w:val="15"/>
          <w:szCs w:val="15"/>
          <w:color w:val="000000"/>
        </w:rPr>
        <w:t>).</w:t>
      </w:r>
    </w:p>
    <w:p>
      <w:pPr>
        <w:spacing w:after="0" w:line="6" w:lineRule="exact"/>
        <w:rPr>
          <w:sz w:val="20"/>
          <w:szCs w:val="20"/>
          <w:color w:val="auto"/>
        </w:rPr>
      </w:pPr>
    </w:p>
    <w:p>
      <w:pPr>
        <w:ind w:firstLine="249"/>
        <w:spacing w:after="0" w:line="282" w:lineRule="auto"/>
        <w:rPr>
          <w:sz w:val="20"/>
          <w:szCs w:val="20"/>
          <w:color w:val="auto"/>
        </w:rPr>
      </w:pPr>
      <w:r>
        <w:rPr>
          <w:rFonts w:ascii="Arial" w:cs="Arial" w:eastAsia="Arial" w:hAnsi="Arial"/>
          <w:sz w:val="16"/>
          <w:szCs w:val="16"/>
          <w:color w:val="auto"/>
        </w:rPr>
        <w:t>Numerous studies have demonstrated that thousands of plants contain potent antioxidant compounds, especially PC and vitamins, due to their redox properties, the ability to chelate metals and quench singlet oxygen reactive species (</w:t>
      </w:r>
      <w:r>
        <w:rPr>
          <w:rFonts w:ascii="Arial" w:cs="Arial" w:eastAsia="Arial" w:hAnsi="Arial"/>
          <w:sz w:val="16"/>
          <w:szCs w:val="16"/>
          <w:color w:val="206293"/>
        </w:rPr>
        <w:t>Borneo, León, Aguirre, Ribotta, &amp;</w:t>
      </w:r>
      <w:r>
        <w:rPr>
          <w:rFonts w:ascii="Arial" w:cs="Arial" w:eastAsia="Arial" w:hAnsi="Arial"/>
          <w:sz w:val="16"/>
          <w:szCs w:val="16"/>
          <w:color w:val="auto"/>
        </w:rPr>
        <w:t xml:space="preserve"> </w:t>
      </w:r>
      <w:r>
        <w:rPr>
          <w:rFonts w:ascii="Arial" w:cs="Arial" w:eastAsia="Arial" w:hAnsi="Arial"/>
          <w:sz w:val="16"/>
          <w:szCs w:val="16"/>
          <w:color w:val="206293"/>
        </w:rPr>
        <w:t>Cantero, 2009; Jaberian, Piri, &amp; Nazari, 2013; Ortega-Ramirez et al., 2014; Roleira et al., 2015</w:t>
      </w:r>
      <w:r>
        <w:rPr>
          <w:rFonts w:ascii="Arial" w:cs="Arial" w:eastAsia="Arial" w:hAnsi="Arial"/>
          <w:sz w:val="16"/>
          <w:szCs w:val="16"/>
          <w:color w:val="000000"/>
        </w:rPr>
        <w:t>). Their efficiency has been assessed through</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in vitro </w:t>
      </w:r>
      <w:r>
        <w:rPr>
          <w:rFonts w:ascii="Arial" w:cs="Arial" w:eastAsia="Arial" w:hAnsi="Arial"/>
          <w:sz w:val="16"/>
          <w:szCs w:val="16"/>
          <w:color w:val="000000"/>
        </w:rPr>
        <w:t>assays and also with</w:t>
      </w:r>
      <w:r>
        <w:rPr>
          <w:rFonts w:ascii="Arial" w:cs="Arial" w:eastAsia="Arial" w:hAnsi="Arial"/>
          <w:sz w:val="16"/>
          <w:szCs w:val="16"/>
          <w:i w:val="1"/>
          <w:iCs w:val="1"/>
          <w:color w:val="000000"/>
        </w:rPr>
        <w:t xml:space="preserve"> in vivo </w:t>
      </w:r>
      <w:r>
        <w:rPr>
          <w:rFonts w:ascii="Arial" w:cs="Arial" w:eastAsia="Arial" w:hAnsi="Arial"/>
          <w:sz w:val="16"/>
          <w:szCs w:val="16"/>
          <w:color w:val="000000"/>
        </w:rPr>
        <w:t>supplementation studies in animal</w:t>
      </w:r>
      <w:r>
        <w:rPr>
          <w:rFonts w:ascii="Arial" w:cs="Arial" w:eastAsia="Arial" w:hAnsi="Arial"/>
          <w:sz w:val="16"/>
          <w:szCs w:val="16"/>
          <w:i w:val="1"/>
          <w:iCs w:val="1"/>
          <w:color w:val="000000"/>
        </w:rPr>
        <w:t xml:space="preserve"> </w:t>
      </w:r>
      <w:r>
        <w:rPr>
          <w:rFonts w:ascii="Arial" w:cs="Arial" w:eastAsia="Arial" w:hAnsi="Arial"/>
          <w:sz w:val="16"/>
          <w:szCs w:val="16"/>
          <w:color w:val="000000"/>
        </w:rPr>
        <w:t>and human models (</w:t>
      </w:r>
      <w:r>
        <w:rPr>
          <w:rFonts w:ascii="Arial" w:cs="Arial" w:eastAsia="Arial" w:hAnsi="Arial"/>
          <w:sz w:val="16"/>
          <w:szCs w:val="16"/>
          <w:color w:val="206293"/>
        </w:rPr>
        <w:t>Oyenihi &amp; Smith, 2019</w:t>
      </w:r>
      <w:r>
        <w:rPr>
          <w:rFonts w:ascii="Arial" w:cs="Arial" w:eastAsia="Arial" w:hAnsi="Arial"/>
          <w:sz w:val="16"/>
          <w:szCs w:val="16"/>
          <w:color w:val="000000"/>
        </w:rPr>
        <w:t xml:space="preserve">). </w:t>
      </w:r>
      <w:r>
        <w:rPr>
          <w:rFonts w:ascii="Arial" w:cs="Arial" w:eastAsia="Arial" w:hAnsi="Arial"/>
          <w:sz w:val="16"/>
          <w:szCs w:val="16"/>
          <w:i w:val="1"/>
          <w:iCs w:val="1"/>
          <w:color w:val="000000"/>
        </w:rPr>
        <w:t>Mentha suaveolens</w:t>
      </w:r>
      <w:r>
        <w:rPr>
          <w:rFonts w:ascii="Arial" w:cs="Arial" w:eastAsia="Arial" w:hAnsi="Arial"/>
          <w:sz w:val="16"/>
          <w:szCs w:val="16"/>
          <w:color w:val="000000"/>
        </w:rPr>
        <w:t xml:space="preserve">, </w:t>
      </w:r>
      <w:r>
        <w:rPr>
          <w:rFonts w:ascii="Arial" w:cs="Arial" w:eastAsia="Arial" w:hAnsi="Arial"/>
          <w:sz w:val="16"/>
          <w:szCs w:val="16"/>
          <w:i w:val="1"/>
          <w:iCs w:val="1"/>
          <w:color w:val="000000"/>
        </w:rPr>
        <w:t>Thymus</w:t>
      </w:r>
      <w:r>
        <w:rPr>
          <w:rFonts w:ascii="Arial" w:cs="Arial" w:eastAsia="Arial" w:hAnsi="Arial"/>
          <w:sz w:val="16"/>
          <w:szCs w:val="16"/>
          <w:color w:val="000000"/>
        </w:rPr>
        <w:t xml:space="preserve"> </w:t>
      </w:r>
      <w:r>
        <w:rPr>
          <w:rFonts w:ascii="Arial" w:cs="Arial" w:eastAsia="Arial" w:hAnsi="Arial"/>
          <w:sz w:val="16"/>
          <w:szCs w:val="16"/>
          <w:i w:val="1"/>
          <w:iCs w:val="1"/>
          <w:color w:val="000000"/>
        </w:rPr>
        <w:t xml:space="preserve">zygis </w:t>
      </w:r>
      <w:r>
        <w:rPr>
          <w:rFonts w:ascii="Arial" w:cs="Arial" w:eastAsia="Arial" w:hAnsi="Arial"/>
          <w:sz w:val="16"/>
          <w:szCs w:val="16"/>
          <w:color w:val="000000"/>
        </w:rPr>
        <w:t>or</w:t>
      </w:r>
      <w:r>
        <w:rPr>
          <w:rFonts w:ascii="Arial" w:cs="Arial" w:eastAsia="Arial" w:hAnsi="Arial"/>
          <w:sz w:val="16"/>
          <w:szCs w:val="16"/>
          <w:i w:val="1"/>
          <w:iCs w:val="1"/>
          <w:color w:val="000000"/>
        </w:rPr>
        <w:t xml:space="preserve"> Foeniculum vulgare </w:t>
      </w:r>
      <w:r>
        <w:rPr>
          <w:rFonts w:ascii="Arial" w:cs="Arial" w:eastAsia="Arial" w:hAnsi="Arial"/>
          <w:sz w:val="16"/>
          <w:szCs w:val="16"/>
          <w:color w:val="000000"/>
        </w:rPr>
        <w:t>are just a few examples of plants with an-tioxidant properties (</w:t>
      </w:r>
      <w:r>
        <w:rPr>
          <w:rFonts w:ascii="Arial" w:cs="Arial" w:eastAsia="Arial" w:hAnsi="Arial"/>
          <w:sz w:val="16"/>
          <w:szCs w:val="16"/>
          <w:color w:val="206293"/>
        </w:rPr>
        <w:t>Stanković, Radić, Blanco-Salas, Vázquez-Pardo, &amp;</w:t>
      </w:r>
      <w:r>
        <w:rPr>
          <w:rFonts w:ascii="Arial" w:cs="Arial" w:eastAsia="Arial" w:hAnsi="Arial"/>
          <w:sz w:val="16"/>
          <w:szCs w:val="16"/>
          <w:color w:val="000000"/>
        </w:rPr>
        <w:t xml:space="preserve"> </w:t>
      </w:r>
      <w:r>
        <w:rPr>
          <w:rFonts w:ascii="Arial" w:cs="Arial" w:eastAsia="Arial" w:hAnsi="Arial"/>
          <w:sz w:val="16"/>
          <w:szCs w:val="16"/>
          <w:color w:val="206293"/>
        </w:rPr>
        <w:t>Ruiz-Téllez, 2017</w:t>
      </w:r>
      <w:r>
        <w:rPr>
          <w:rFonts w:ascii="Arial" w:cs="Arial" w:eastAsia="Arial" w:hAnsi="Arial"/>
          <w:sz w:val="16"/>
          <w:szCs w:val="16"/>
          <w:color w:val="000000"/>
        </w:rPr>
        <w:t>). These compounds may be used to treat several</w:t>
      </w:r>
      <w:r>
        <w:rPr>
          <w:rFonts w:ascii="Arial" w:cs="Arial" w:eastAsia="Arial" w:hAnsi="Arial"/>
          <w:sz w:val="16"/>
          <w:szCs w:val="16"/>
          <w:color w:val="206293"/>
        </w:rPr>
        <w:t xml:space="preserve"> </w:t>
      </w:r>
      <w:r>
        <w:rPr>
          <w:rFonts w:ascii="Arial" w:cs="Arial" w:eastAsia="Arial" w:hAnsi="Arial"/>
          <w:sz w:val="16"/>
          <w:szCs w:val="16"/>
          <w:color w:val="000000"/>
        </w:rPr>
        <w:t>diseases, such as diabetes, cancer, ageing and other health problems (</w:t>
      </w:r>
      <w:r>
        <w:rPr>
          <w:rFonts w:ascii="Arial" w:cs="Arial" w:eastAsia="Arial" w:hAnsi="Arial"/>
          <w:sz w:val="16"/>
          <w:szCs w:val="16"/>
          <w:color w:val="206293"/>
        </w:rPr>
        <w:t>Oyenihi &amp; Smith, 2019</w:t>
      </w:r>
      <w:r>
        <w:rPr>
          <w:rFonts w:ascii="Arial" w:cs="Arial" w:eastAsia="Arial" w:hAnsi="Arial"/>
          <w:sz w:val="16"/>
          <w:szCs w:val="16"/>
          <w:color w:val="000000"/>
        </w:rPr>
        <w:t>).</w:t>
      </w:r>
    </w:p>
    <w:p>
      <w:pPr>
        <w:spacing w:after="0" w:line="10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1.3.1. Cosmetics</w:t>
      </w:r>
    </w:p>
    <w:p>
      <w:pPr>
        <w:spacing w:after="0" w:line="35" w:lineRule="exact"/>
        <w:rPr>
          <w:sz w:val="20"/>
          <w:szCs w:val="20"/>
          <w:color w:val="auto"/>
        </w:rPr>
      </w:pPr>
    </w:p>
    <w:p>
      <w:pPr>
        <w:jc w:val="both"/>
        <w:ind w:right="80" w:firstLine="249"/>
        <w:spacing w:after="0" w:line="332" w:lineRule="auto"/>
        <w:rPr>
          <w:sz w:val="20"/>
          <w:szCs w:val="20"/>
          <w:color w:val="auto"/>
        </w:rPr>
      </w:pPr>
      <w:r>
        <w:rPr>
          <w:rFonts w:ascii="Arial" w:cs="Arial" w:eastAsia="Arial" w:hAnsi="Arial"/>
          <w:sz w:val="16"/>
          <w:szCs w:val="16"/>
          <w:color w:val="auto"/>
        </w:rPr>
        <w:t>Throughout the centuries, plants have been used in the treatment of different beauty problems and disorders, such as dry skin, inflamma-tion, eczema, psoriasis, hair loss and others. Nowadays, numerous</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73" w:lineRule="auto"/>
        <w:rPr>
          <w:rFonts w:ascii="Arial" w:cs="Arial" w:eastAsia="Arial" w:hAnsi="Arial"/>
          <w:sz w:val="16"/>
          <w:szCs w:val="16"/>
          <w:color w:val="000000"/>
        </w:rPr>
      </w:pPr>
      <w:r>
        <w:rPr>
          <w:rFonts w:ascii="Arial" w:cs="Arial" w:eastAsia="Arial" w:hAnsi="Arial"/>
          <w:sz w:val="16"/>
          <w:szCs w:val="16"/>
          <w:color w:val="auto"/>
        </w:rPr>
        <w:t>cosmetic products contain extracts or plants-derived compounds in their formulation, such as sunscreens, moisturizers, skin cleansers, body lotions, lipsticks, etc. (</w:t>
      </w:r>
      <w:r>
        <w:rPr>
          <w:rFonts w:ascii="Arial" w:cs="Arial" w:eastAsia="Arial" w:hAnsi="Arial"/>
          <w:sz w:val="16"/>
          <w:szCs w:val="16"/>
          <w:color w:val="206293"/>
        </w:rPr>
        <w:t>Aburjai &amp; Natsheh, 2003; Ganesan &amp; Choi,</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2016</w:t>
        </w:r>
      </w:hyperlink>
      <w:r>
        <w:rPr>
          <w:rFonts w:ascii="Arial" w:cs="Arial" w:eastAsia="Arial" w:hAnsi="Arial"/>
          <w:sz w:val="16"/>
          <w:szCs w:val="16"/>
          <w:color w:val="000000"/>
        </w:rPr>
        <w:t>). Regarding skin products, aloe vera and cucumber are widely</w:t>
      </w:r>
      <w:r>
        <w:rPr>
          <w:rFonts w:ascii="Arial" w:cs="Arial" w:eastAsia="Arial" w:hAnsi="Arial"/>
          <w:sz w:val="16"/>
          <w:szCs w:val="16"/>
          <w:color w:val="206293"/>
        </w:rPr>
        <w:t xml:space="preserve"> </w:t>
      </w:r>
      <w:r>
        <w:rPr>
          <w:rFonts w:ascii="Arial" w:cs="Arial" w:eastAsia="Arial" w:hAnsi="Arial"/>
          <w:sz w:val="16"/>
          <w:szCs w:val="16"/>
          <w:color w:val="000000"/>
        </w:rPr>
        <w:t>used, due to their anti-inflammatory, cooling and healing properties. Other examples of plants used in cosmetics are the gingseng (anti-aging properties), tea (several bioactivities, including antioxidant, photo-protective and anti-inflammatory effects), chamomile (anti-in-flammatory activity) or onion (antiallergic anti-inflammatory and an-timicrobial effects) (</w:t>
      </w:r>
      <w:r>
        <w:rPr>
          <w:rFonts w:ascii="Arial" w:cs="Arial" w:eastAsia="Arial" w:hAnsi="Arial"/>
          <w:sz w:val="16"/>
          <w:szCs w:val="16"/>
          <w:color w:val="206293"/>
        </w:rPr>
        <w:t>Aburjai &amp; Natsheh, 2003</w:t>
      </w:r>
      <w:r>
        <w:rPr>
          <w:rFonts w:ascii="Arial" w:cs="Arial" w:eastAsia="Arial" w:hAnsi="Arial"/>
          <w:sz w:val="16"/>
          <w:szCs w:val="16"/>
          <w:color w:val="000000"/>
        </w:rPr>
        <w:t xml:space="preserve">). In hair care, plants such as </w:t>
      </w:r>
      <w:r>
        <w:rPr>
          <w:rFonts w:ascii="Arial" w:cs="Arial" w:eastAsia="Arial" w:hAnsi="Arial"/>
          <w:sz w:val="16"/>
          <w:szCs w:val="16"/>
          <w:i w:val="1"/>
          <w:iCs w:val="1"/>
          <w:color w:val="000000"/>
        </w:rPr>
        <w:t>Ginko biloba</w:t>
      </w:r>
      <w:r>
        <w:rPr>
          <w:rFonts w:ascii="Arial" w:cs="Arial" w:eastAsia="Arial" w:hAnsi="Arial"/>
          <w:sz w:val="16"/>
          <w:szCs w:val="16"/>
          <w:color w:val="000000"/>
        </w:rPr>
        <w:t>, aloe vera, sage and rosemary have been used, especially to promote hair growth (</w:t>
      </w:r>
      <w:r>
        <w:rPr>
          <w:rFonts w:ascii="Arial" w:cs="Arial" w:eastAsia="Arial" w:hAnsi="Arial"/>
          <w:sz w:val="16"/>
          <w:szCs w:val="16"/>
          <w:color w:val="206293"/>
        </w:rPr>
        <w:t>Aburjai &amp; Natsheh, 2003</w:t>
      </w:r>
      <w:r>
        <w:rPr>
          <w:rFonts w:ascii="Arial" w:cs="Arial" w:eastAsia="Arial" w:hAnsi="Arial"/>
          <w:sz w:val="16"/>
          <w:szCs w:val="16"/>
          <w:color w:val="000000"/>
        </w:rPr>
        <w:t>). EOs are also an important cosmetic product, due to their beneficial effects for skin and hair care and relaxing properties. For instance, chamomile, lavender, eucalyptus and citron EOs are appreciated in cosmetic applications for their antioxidant and anti-inflammatory properties, among others (</w:t>
      </w:r>
      <w:hyperlink w:anchor="page15">
        <w:r>
          <w:rPr>
            <w:rFonts w:ascii="Arial" w:cs="Arial" w:eastAsia="Arial" w:hAnsi="Arial"/>
            <w:sz w:val="16"/>
            <w:szCs w:val="16"/>
            <w:color w:val="206293"/>
          </w:rPr>
          <w:t>Lubbe &amp; Verpoorte, 2011</w:t>
        </w:r>
      </w:hyperlink>
      <w:r>
        <w:rPr>
          <w:rFonts w:ascii="Arial" w:cs="Arial" w:eastAsia="Arial" w:hAnsi="Arial"/>
          <w:sz w:val="16"/>
          <w:szCs w:val="16"/>
          <w:color w:val="000000"/>
        </w:rPr>
        <w:t>).</w:t>
      </w:r>
    </w:p>
    <w:p>
      <w:pPr>
        <w:spacing w:after="0" w:line="8" w:lineRule="exact"/>
        <w:rPr>
          <w:sz w:val="20"/>
          <w:szCs w:val="20"/>
          <w:color w:val="auto"/>
        </w:rPr>
      </w:pPr>
    </w:p>
    <w:p>
      <w:pPr>
        <w:jc w:val="both"/>
        <w:ind w:right="40" w:firstLine="250"/>
        <w:spacing w:after="0" w:line="314" w:lineRule="auto"/>
        <w:rPr>
          <w:sz w:val="20"/>
          <w:szCs w:val="20"/>
          <w:color w:val="auto"/>
        </w:rPr>
      </w:pPr>
      <w:r>
        <w:rPr>
          <w:rFonts w:ascii="Arial" w:cs="Arial" w:eastAsia="Arial" w:hAnsi="Arial"/>
          <w:sz w:val="15"/>
          <w:szCs w:val="15"/>
          <w:color w:val="auto"/>
        </w:rPr>
        <w:t>In many cases, bioactive compounds are included in the formulation of cosmetics, such as PC (e.g. quercetin, gallic acid, luteolin or catechins (Ca)), vitamins, carotenes, polysaccharides (Ps) and fatty acids. Several beneficial activities of these compounds have been described, including anti-ageing, antioxidant, anti-inflammatory and anti-microbiological (</w:t>
      </w:r>
      <w:r>
        <w:rPr>
          <w:rFonts w:ascii="Arial" w:cs="Arial" w:eastAsia="Arial" w:hAnsi="Arial"/>
          <w:sz w:val="15"/>
          <w:szCs w:val="15"/>
          <w:color w:val="206293"/>
        </w:rPr>
        <w:t>Ganesan &amp; Choi, 2016</w:t>
      </w:r>
      <w:r>
        <w:rPr>
          <w:rFonts w:ascii="Arial" w:cs="Arial" w:eastAsia="Arial" w:hAnsi="Arial"/>
          <w:sz w:val="15"/>
          <w:szCs w:val="15"/>
          <w:color w:val="auto"/>
        </w:rPr>
        <w:t xml:space="preserve">). The previous food applications of different species of plants are summarized in </w:t>
      </w:r>
      <w:r>
        <w:rPr>
          <w:rFonts w:ascii="Arial" w:cs="Arial" w:eastAsia="Arial" w:hAnsi="Arial"/>
          <w:sz w:val="15"/>
          <w:szCs w:val="15"/>
          <w:color w:val="206293"/>
        </w:rPr>
        <w:t>Fig. 1</w:t>
      </w:r>
      <w:r>
        <w:rPr>
          <w:rFonts w:ascii="Arial" w:cs="Arial" w:eastAsia="Arial" w:hAnsi="Arial"/>
          <w:sz w:val="15"/>
          <w:szCs w:val="15"/>
          <w:color w:val="auto"/>
        </w:rPr>
        <w:t xml:space="preserve"> and in </w:t>
      </w:r>
      <w:r>
        <w:rPr>
          <w:rFonts w:ascii="Arial" w:cs="Arial" w:eastAsia="Arial" w:hAnsi="Arial"/>
          <w:sz w:val="15"/>
          <w:szCs w:val="15"/>
          <w:color w:val="206293"/>
        </w:rPr>
        <w:t>Table 1</w:t>
      </w:r>
    </w:p>
    <w:p>
      <w:pPr>
        <w:spacing w:after="0" w:line="8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1.3.2. Others</w:t>
      </w:r>
    </w:p>
    <w:p>
      <w:pPr>
        <w:spacing w:after="0" w:line="36" w:lineRule="exact"/>
        <w:rPr>
          <w:sz w:val="20"/>
          <w:szCs w:val="20"/>
          <w:color w:val="auto"/>
        </w:rPr>
      </w:pPr>
    </w:p>
    <w:p>
      <w:pPr>
        <w:jc w:val="both"/>
        <w:ind w:right="40" w:firstLine="250"/>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Currently, many consumers have a bad opinion of synthetic ad-ditives used to preserve foods. Thus, the food industry is searching new natural compounds to prevent the spoilage of food produced by pa-thogenic microorganisms and also the oxidation of lipids. Terpens (e.g. geraniol, citral or carvacrol) and PC extracted from plants have been demonstrated to be effective as food additives due to their antimicrobial and antioxidant properties. Some plant compounds have been tested as food additives, such as the terpenes of </w:t>
      </w:r>
      <w:r>
        <w:rPr>
          <w:rFonts w:ascii="Arial" w:cs="Arial" w:eastAsia="Arial" w:hAnsi="Arial"/>
          <w:sz w:val="16"/>
          <w:szCs w:val="16"/>
          <w:i w:val="1"/>
          <w:iCs w:val="1"/>
          <w:color w:val="auto"/>
        </w:rPr>
        <w:t>Cymbopogon citratus</w:t>
      </w:r>
      <w:r>
        <w:rPr>
          <w:rFonts w:ascii="Arial" w:cs="Arial" w:eastAsia="Arial" w:hAnsi="Arial"/>
          <w:sz w:val="16"/>
          <w:szCs w:val="16"/>
          <w:color w:val="auto"/>
        </w:rPr>
        <w:t xml:space="preserve"> and </w:t>
      </w:r>
      <w:r>
        <w:rPr>
          <w:rFonts w:ascii="Arial" w:cs="Arial" w:eastAsia="Arial" w:hAnsi="Arial"/>
          <w:sz w:val="16"/>
          <w:szCs w:val="16"/>
          <w:i w:val="1"/>
          <w:iCs w:val="1"/>
          <w:color w:val="auto"/>
        </w:rPr>
        <w:t xml:space="preserve">Chenopodium ambrosioides </w:t>
      </w:r>
      <w:r>
        <w:rPr>
          <w:rFonts w:ascii="Arial" w:cs="Arial" w:eastAsia="Arial" w:hAnsi="Arial"/>
          <w:sz w:val="16"/>
          <w:szCs w:val="16"/>
          <w:color w:val="auto"/>
        </w:rPr>
        <w:t>and the PC of</w:t>
      </w:r>
      <w:r>
        <w:rPr>
          <w:rFonts w:ascii="Arial" w:cs="Arial" w:eastAsia="Arial" w:hAnsi="Arial"/>
          <w:sz w:val="16"/>
          <w:szCs w:val="16"/>
          <w:i w:val="1"/>
          <w:iCs w:val="1"/>
          <w:color w:val="auto"/>
        </w:rPr>
        <w:t xml:space="preserve"> Euphorbia stenoclada, Helianthemum glomeratumrich </w:t>
      </w:r>
      <w:r>
        <w:rPr>
          <w:rFonts w:ascii="Arial" w:cs="Arial" w:eastAsia="Arial" w:hAnsi="Arial"/>
          <w:sz w:val="16"/>
          <w:szCs w:val="16"/>
          <w:color w:val="auto"/>
        </w:rPr>
        <w:t>and</w:t>
      </w:r>
      <w:r>
        <w:rPr>
          <w:rFonts w:ascii="Arial" w:cs="Arial" w:eastAsia="Arial" w:hAnsi="Arial"/>
          <w:sz w:val="16"/>
          <w:szCs w:val="16"/>
          <w:i w:val="1"/>
          <w:iCs w:val="1"/>
          <w:color w:val="auto"/>
        </w:rPr>
        <w:t xml:space="preserve"> Gnaphalium oxyphyllumrich </w:t>
      </w:r>
      <w:r>
        <w:rPr>
          <w:rFonts w:ascii="Arial" w:cs="Arial" w:eastAsia="Arial" w:hAnsi="Arial"/>
          <w:sz w:val="16"/>
          <w:szCs w:val="16"/>
          <w:color w:val="auto"/>
        </w:rPr>
        <w:t>(</w:t>
      </w:r>
      <w:hyperlink w:anchor="page15">
        <w:r>
          <w:rPr>
            <w:rFonts w:ascii="Arial" w:cs="Arial" w:eastAsia="Arial" w:hAnsi="Arial"/>
            <w:sz w:val="16"/>
            <w:szCs w:val="16"/>
            <w:color w:val="206293"/>
          </w:rPr>
          <w:t>Ortega</w:t>
        </w:r>
      </w:hyperlink>
      <w:r>
        <w:rPr>
          <w:rFonts w:ascii="Arial" w:cs="Arial" w:eastAsia="Arial" w:hAnsi="Arial"/>
          <w:sz w:val="16"/>
          <w:szCs w:val="16"/>
          <w:i w:val="1"/>
          <w:iCs w:val="1"/>
          <w:color w:val="auto"/>
        </w:rPr>
        <w:t>-</w:t>
      </w:r>
      <w:hyperlink w:anchor="page15">
        <w:r>
          <w:rPr>
            <w:rFonts w:ascii="Arial" w:cs="Arial" w:eastAsia="Arial" w:hAnsi="Arial"/>
            <w:sz w:val="16"/>
            <w:szCs w:val="16"/>
            <w:color w:val="206293"/>
          </w:rPr>
          <w:t>Ramirez et al., 2014</w:t>
        </w:r>
      </w:hyperlink>
      <w:r>
        <w:rPr>
          <w:rFonts w:ascii="Arial" w:cs="Arial" w:eastAsia="Arial" w:hAnsi="Arial"/>
          <w:sz w:val="16"/>
          <w:szCs w:val="16"/>
          <w:color w:val="000000"/>
        </w:rPr>
        <w:t>).</w:t>
      </w:r>
    </w:p>
    <w:p>
      <w:pPr>
        <w:spacing w:after="0" w:line="8" w:lineRule="exact"/>
        <w:rPr>
          <w:sz w:val="20"/>
          <w:szCs w:val="20"/>
          <w:color w:val="auto"/>
        </w:rPr>
      </w:pPr>
    </w:p>
    <w:p>
      <w:pPr>
        <w:jc w:val="both"/>
        <w:ind w:firstLine="250"/>
        <w:spacing w:after="0" w:line="284" w:lineRule="auto"/>
        <w:rPr>
          <w:rFonts w:ascii="Arial" w:cs="Arial" w:eastAsia="Arial" w:hAnsi="Arial"/>
          <w:sz w:val="16"/>
          <w:szCs w:val="16"/>
          <w:color w:val="206293"/>
        </w:rPr>
      </w:pPr>
      <w:r>
        <w:rPr>
          <w:rFonts w:ascii="Arial" w:cs="Arial" w:eastAsia="Arial" w:hAnsi="Arial"/>
          <w:sz w:val="16"/>
          <w:szCs w:val="16"/>
          <w:color w:val="auto"/>
        </w:rPr>
        <w:t>The use of plants has been also considered a promising tool for aquaculture. Microbial diseases cause high economic losses, while the inappropriate use of antibiotics could lead to negative side effects ap-pearing in the organisms and also in the environment. Several plats have been demonstrated to exert beneficial effects on the aquatic or-ganism and also reduction of the pathogens present in the W (</w:t>
      </w:r>
      <w:r>
        <w:rPr>
          <w:rFonts w:ascii="Arial" w:cs="Arial" w:eastAsia="Arial" w:hAnsi="Arial"/>
          <w:sz w:val="16"/>
          <w:szCs w:val="16"/>
          <w:color w:val="206293"/>
        </w:rPr>
        <w:t>Van Hai,</w:t>
      </w:r>
      <w:r>
        <w:rPr>
          <w:rFonts w:ascii="Arial" w:cs="Arial" w:eastAsia="Arial" w:hAnsi="Arial"/>
          <w:sz w:val="16"/>
          <w:szCs w:val="16"/>
          <w:color w:val="auto"/>
        </w:rPr>
        <w:t xml:space="preserve"> </w:t>
      </w:r>
      <w:hyperlink w:anchor="page16">
        <w:r>
          <w:rPr>
            <w:rFonts w:ascii="Arial" w:cs="Arial" w:eastAsia="Arial" w:hAnsi="Arial"/>
            <w:sz w:val="16"/>
            <w:szCs w:val="16"/>
            <w:color w:val="206293"/>
          </w:rPr>
          <w:t>2015</w:t>
        </w:r>
      </w:hyperlink>
      <w:r>
        <w:rPr>
          <w:rFonts w:ascii="Arial" w:cs="Arial" w:eastAsia="Arial" w:hAnsi="Arial"/>
          <w:sz w:val="16"/>
          <w:szCs w:val="16"/>
          <w:color w:val="000000"/>
        </w:rPr>
        <w:t>). Therefore, plants are a cheaper and more sustainable treatment,</w:t>
      </w:r>
      <w:r>
        <w:rPr>
          <w:rFonts w:ascii="Arial" w:cs="Arial" w:eastAsia="Arial" w:hAnsi="Arial"/>
          <w:sz w:val="16"/>
          <w:szCs w:val="16"/>
          <w:color w:val="206293"/>
        </w:rPr>
        <w:t xml:space="preserve"> </w:t>
      </w:r>
      <w:r>
        <w:rPr>
          <w:rFonts w:ascii="Arial" w:cs="Arial" w:eastAsia="Arial" w:hAnsi="Arial"/>
          <w:sz w:val="16"/>
          <w:szCs w:val="16"/>
          <w:color w:val="000000"/>
        </w:rPr>
        <w:t>since they have numerous interesting bioactivity such us promoting anti-stress and being immune-stimulants and anti-parasitic (bacterial, fungus, virus and ectoparasites) (</w:t>
      </w:r>
      <w:r>
        <w:rPr>
          <w:rFonts w:ascii="Arial" w:cs="Arial" w:eastAsia="Arial" w:hAnsi="Arial"/>
          <w:sz w:val="16"/>
          <w:szCs w:val="16"/>
          <w:color w:val="206293"/>
        </w:rPr>
        <w:t>Reverter, Tapissier-Bontemps, Sasal, &amp;</w:t>
      </w:r>
      <w:r>
        <w:rPr>
          <w:rFonts w:ascii="Arial" w:cs="Arial" w:eastAsia="Arial" w:hAnsi="Arial"/>
          <w:sz w:val="16"/>
          <w:szCs w:val="16"/>
          <w:color w:val="000000"/>
        </w:rPr>
        <w:t xml:space="preserve"> </w:t>
      </w:r>
      <w:r>
        <w:rPr>
          <w:rFonts w:ascii="Arial" w:cs="Arial" w:eastAsia="Arial" w:hAnsi="Arial"/>
          <w:sz w:val="16"/>
          <w:szCs w:val="16"/>
          <w:color w:val="206293"/>
        </w:rPr>
        <w:t>Saulnier, 2017</w:t>
      </w:r>
      <w:r>
        <w:rPr>
          <w:rFonts w:ascii="Arial" w:cs="Arial" w:eastAsia="Arial" w:hAnsi="Arial"/>
          <w:sz w:val="16"/>
          <w:szCs w:val="16"/>
          <w:color w:val="000000"/>
        </w:rPr>
        <w:t>).</w:t>
      </w:r>
    </w:p>
    <w:p>
      <w:pPr>
        <w:spacing w:after="0" w:line="10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2. Properties of traditionally used plants from </w:t>
      </w:r>
      <w:r>
        <w:rPr>
          <w:rFonts w:ascii="Arial" w:cs="Arial" w:eastAsia="Arial" w:hAnsi="Arial"/>
          <w:sz w:val="16"/>
          <w:szCs w:val="16"/>
          <w:b w:val="1"/>
          <w:bCs w:val="1"/>
          <w:i w:val="1"/>
          <w:iCs w:val="1"/>
          <w:color w:val="auto"/>
        </w:rPr>
        <w:t>Rosaceae</w:t>
      </w:r>
      <w:r>
        <w:rPr>
          <w:rFonts w:ascii="Arial" w:cs="Arial" w:eastAsia="Arial" w:hAnsi="Arial"/>
          <w:sz w:val="16"/>
          <w:szCs w:val="16"/>
          <w:b w:val="1"/>
          <w:bCs w:val="1"/>
          <w:color w:val="auto"/>
        </w:rPr>
        <w:t xml:space="preserve"> family</w:t>
      </w:r>
    </w:p>
    <w:p>
      <w:pPr>
        <w:spacing w:after="0" w:line="234" w:lineRule="exact"/>
        <w:rPr>
          <w:sz w:val="20"/>
          <w:szCs w:val="20"/>
          <w:color w:val="auto"/>
        </w:rPr>
      </w:pPr>
    </w:p>
    <w:p>
      <w:pPr>
        <w:jc w:val="both"/>
        <w:ind w:right="40" w:firstLine="250"/>
        <w:spacing w:after="0" w:line="273" w:lineRule="auto"/>
        <w:rPr>
          <w:sz w:val="20"/>
          <w:szCs w:val="20"/>
          <w:color w:val="auto"/>
        </w:rPr>
      </w:pPr>
      <w:r>
        <w:rPr>
          <w:rFonts w:ascii="Arial" w:cs="Arial" w:eastAsia="Arial" w:hAnsi="Arial"/>
          <w:sz w:val="16"/>
          <w:szCs w:val="16"/>
          <w:color w:val="auto"/>
        </w:rPr>
        <w:t>As mentioned before, the information related to traditional uses of plants is in serious danger. To record this ancient knowledge, several ethnobotanical and ethnopharmaceutical studies have been performed in different Iberian Peninsula regions, including Galicia (</w:t>
      </w:r>
      <w:r>
        <w:rPr>
          <w:rFonts w:ascii="Arial" w:cs="Arial" w:eastAsia="Arial" w:hAnsi="Arial"/>
          <w:sz w:val="16"/>
          <w:szCs w:val="16"/>
          <w:color w:val="206293"/>
        </w:rPr>
        <w:t>Franco et al.,</w:t>
      </w:r>
      <w:r>
        <w:rPr>
          <w:rFonts w:ascii="Arial" w:cs="Arial" w:eastAsia="Arial" w:hAnsi="Arial"/>
          <w:sz w:val="16"/>
          <w:szCs w:val="16"/>
          <w:color w:val="auto"/>
        </w:rPr>
        <w:t xml:space="preserve"> </w:t>
      </w:r>
      <w:r>
        <w:rPr>
          <w:rFonts w:ascii="Arial" w:cs="Arial" w:eastAsia="Arial" w:hAnsi="Arial"/>
          <w:sz w:val="16"/>
          <w:szCs w:val="16"/>
          <w:color w:val="206293"/>
        </w:rPr>
        <w:t>2013; González-Hernández et al., 2004</w:t>
      </w:r>
      <w:r>
        <w:rPr>
          <w:rFonts w:ascii="Arial" w:cs="Arial" w:eastAsia="Arial" w:hAnsi="Arial"/>
          <w:sz w:val="16"/>
          <w:szCs w:val="16"/>
          <w:color w:val="000000"/>
        </w:rPr>
        <w:t>). Most of these studies are fo-cused on the different uses of plants and their forms of consumption/ application but no extensive information about the active compounds responsible of the medicinal action has been collected. Investigating the phytochemistry is necessary to understand the relationship between their traditional uses (the result of hundreds of years of trial and error) and their bioactive compounds. In addition, this study allows the ex-ploration of possible future uses of these plants.</w:t>
      </w:r>
    </w:p>
    <w:p>
      <w:pPr>
        <w:spacing w:after="0" w:line="9" w:lineRule="exact"/>
        <w:rPr>
          <w:sz w:val="20"/>
          <w:szCs w:val="20"/>
          <w:color w:val="auto"/>
        </w:rPr>
      </w:pPr>
    </w:p>
    <w:p>
      <w:pPr>
        <w:jc w:val="both"/>
        <w:ind w:right="60" w:firstLine="250"/>
        <w:spacing w:after="0" w:line="332" w:lineRule="auto"/>
        <w:rPr>
          <w:sz w:val="20"/>
          <w:szCs w:val="20"/>
          <w:color w:val="auto"/>
        </w:rPr>
      </w:pPr>
      <w:r>
        <w:rPr>
          <w:rFonts w:ascii="Arial" w:cs="Arial" w:eastAsia="Arial" w:hAnsi="Arial"/>
          <w:sz w:val="16"/>
          <w:szCs w:val="16"/>
          <w:color w:val="auto"/>
        </w:rPr>
        <w:t xml:space="preserve">In ethnobothanical studies, </w:t>
      </w:r>
      <w:r>
        <w:rPr>
          <w:rFonts w:ascii="Arial" w:cs="Arial" w:eastAsia="Arial" w:hAnsi="Arial"/>
          <w:sz w:val="16"/>
          <w:szCs w:val="16"/>
          <w:i w:val="1"/>
          <w:iCs w:val="1"/>
          <w:color w:val="auto"/>
        </w:rPr>
        <w:t>Rosacea</w:t>
      </w:r>
      <w:r>
        <w:rPr>
          <w:rFonts w:ascii="Arial" w:cs="Arial" w:eastAsia="Arial" w:hAnsi="Arial"/>
          <w:sz w:val="16"/>
          <w:szCs w:val="16"/>
          <w:color w:val="auto"/>
        </w:rPr>
        <w:t xml:space="preserve"> family is found among the most frequently used plant families (</w:t>
      </w:r>
      <w:r>
        <w:rPr>
          <w:rFonts w:ascii="Arial" w:cs="Arial" w:eastAsia="Arial" w:hAnsi="Arial"/>
          <w:sz w:val="16"/>
          <w:szCs w:val="16"/>
          <w:color w:val="206293"/>
        </w:rPr>
        <w:t>Franco et al., 2013</w:t>
      </w:r>
      <w:r>
        <w:rPr>
          <w:rFonts w:ascii="Arial" w:cs="Arial" w:eastAsia="Arial" w:hAnsi="Arial"/>
          <w:sz w:val="16"/>
          <w:szCs w:val="16"/>
          <w:color w:val="auto"/>
        </w:rPr>
        <w:t>). In the present study</w:t>
      </w:r>
      <w:r>
        <w:rPr>
          <w:rFonts w:ascii="Arial" w:cs="Arial" w:eastAsia="Arial" w:hAnsi="Arial"/>
          <w:sz w:val="16"/>
          <w:szCs w:val="16"/>
          <w:i w:val="1"/>
          <w:iCs w:val="1"/>
          <w:color w:val="auto"/>
        </w:rPr>
        <w:t>, Agrimonia eupatoria</w:t>
      </w:r>
      <w:r>
        <w:rPr>
          <w:rFonts w:ascii="Arial" w:cs="Arial" w:eastAsia="Arial" w:hAnsi="Arial"/>
          <w:sz w:val="16"/>
          <w:szCs w:val="16"/>
          <w:color w:val="auto"/>
        </w:rPr>
        <w:t xml:space="preserve">, </w:t>
      </w:r>
      <w:r>
        <w:rPr>
          <w:rFonts w:ascii="Arial" w:cs="Arial" w:eastAsia="Arial" w:hAnsi="Arial"/>
          <w:sz w:val="16"/>
          <w:szCs w:val="16"/>
          <w:i w:val="1"/>
          <w:iCs w:val="1"/>
          <w:color w:val="auto"/>
        </w:rPr>
        <w:t>Crataegus monogyna</w:t>
      </w:r>
      <w:r>
        <w:rPr>
          <w:rFonts w:ascii="Arial" w:cs="Arial" w:eastAsia="Arial" w:hAnsi="Arial"/>
          <w:sz w:val="16"/>
          <w:szCs w:val="16"/>
          <w:color w:val="auto"/>
        </w:rPr>
        <w:t xml:space="preserve">, </w:t>
      </w:r>
      <w:r>
        <w:rPr>
          <w:rFonts w:ascii="Arial" w:cs="Arial" w:eastAsia="Arial" w:hAnsi="Arial"/>
          <w:sz w:val="16"/>
          <w:szCs w:val="16"/>
          <w:i w:val="1"/>
          <w:iCs w:val="1"/>
          <w:color w:val="auto"/>
        </w:rPr>
        <w:t>Filipendula ulmaria</w:t>
      </w:r>
      <w:r>
        <w:rPr>
          <w:rFonts w:ascii="Arial" w:cs="Arial" w:eastAsia="Arial" w:hAnsi="Arial"/>
          <w:sz w:val="16"/>
          <w:szCs w:val="16"/>
          <w:color w:val="auto"/>
        </w:rPr>
        <w:t>,</w:t>
      </w:r>
    </w:p>
    <w:p>
      <w:pPr>
        <w:spacing w:after="0" w:line="102" w:lineRule="exact"/>
        <w:rPr>
          <w:sz w:val="20"/>
          <w:szCs w:val="20"/>
          <w:color w:val="auto"/>
        </w:rPr>
      </w:pPr>
    </w:p>
    <w:p>
      <w:pPr>
        <w:sectPr>
          <w:pgSz w:w="11900" w:h="15874" w:orient="portrait"/>
          <w:cols w:equalWidth="0" w:num="2">
            <w:col w:w="5160" w:space="22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60"/>
          </w:cols>
          <w:pgMar w:left="760" w:top="676" w:right="686" w:bottom="37" w:gutter="0" w:footer="0" w:header="0"/>
          <w:type w:val="continuous"/>
        </w:sectPr>
      </w:pPr>
    </w:p>
    <w:bookmarkStart w:id="5" w:name="page6"/>
    <w:bookmarkEnd w:id="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Garcia-Oliveira, et al.</w:t>
      </w:r>
    </w:p>
    <w:p>
      <w:pPr>
        <w:spacing w:after="0" w:line="274" w:lineRule="exact"/>
        <w:rPr>
          <w:sz w:val="20"/>
          <w:szCs w:val="20"/>
          <w:color w:val="auto"/>
        </w:rPr>
      </w:pPr>
    </w:p>
    <w:p>
      <w:pPr>
        <w:jc w:val="both"/>
        <w:ind w:right="40"/>
        <w:spacing w:after="0" w:line="282" w:lineRule="auto"/>
        <w:rPr>
          <w:sz w:val="20"/>
          <w:szCs w:val="20"/>
          <w:color w:val="auto"/>
        </w:rPr>
      </w:pPr>
      <w:r>
        <w:rPr>
          <w:rFonts w:ascii="Arial" w:cs="Arial" w:eastAsia="Arial" w:hAnsi="Arial"/>
          <w:sz w:val="16"/>
          <w:szCs w:val="16"/>
          <w:i w:val="1"/>
          <w:iCs w:val="1"/>
          <w:color w:val="auto"/>
        </w:rPr>
        <w:t>Geum urbanum</w:t>
      </w:r>
      <w:r>
        <w:rPr>
          <w:rFonts w:ascii="Arial" w:cs="Arial" w:eastAsia="Arial" w:hAnsi="Arial"/>
          <w:sz w:val="16"/>
          <w:szCs w:val="16"/>
          <w:color w:val="auto"/>
        </w:rPr>
        <w:t>,</w:t>
      </w:r>
      <w:r>
        <w:rPr>
          <w:rFonts w:ascii="Arial" w:cs="Arial" w:eastAsia="Arial" w:hAnsi="Arial"/>
          <w:sz w:val="16"/>
          <w:szCs w:val="16"/>
          <w:i w:val="1"/>
          <w:iCs w:val="1"/>
          <w:color w:val="auto"/>
        </w:rPr>
        <w:t xml:space="preserve"> Potentilla erecta </w:t>
      </w:r>
      <w:r>
        <w:rPr>
          <w:rFonts w:ascii="Arial" w:cs="Arial" w:eastAsia="Arial" w:hAnsi="Arial"/>
          <w:sz w:val="16"/>
          <w:szCs w:val="16"/>
          <w:color w:val="auto"/>
        </w:rPr>
        <w:t>and</w:t>
      </w:r>
      <w:r>
        <w:rPr>
          <w:rFonts w:ascii="Arial" w:cs="Arial" w:eastAsia="Arial" w:hAnsi="Arial"/>
          <w:sz w:val="16"/>
          <w:szCs w:val="16"/>
          <w:i w:val="1"/>
          <w:iCs w:val="1"/>
          <w:color w:val="auto"/>
        </w:rPr>
        <w:t xml:space="preserve"> Rosa canina </w:t>
      </w:r>
      <w:r>
        <w:rPr>
          <w:rFonts w:ascii="Arial" w:cs="Arial" w:eastAsia="Arial" w:hAnsi="Arial"/>
          <w:sz w:val="16"/>
          <w:szCs w:val="16"/>
          <w:color w:val="auto"/>
        </w:rPr>
        <w:t>were chosen to perform</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an ethnobotanical review, because they are among the most utilised plants of this genus, and scientific studies have been carried out on their active compounds and bioactivities. All the six species mentioned can be found in the northwestern part of the Iberian Peninsula. However, the distribution of </w:t>
      </w:r>
      <w:r>
        <w:rPr>
          <w:rFonts w:ascii="Arial" w:cs="Arial" w:eastAsia="Arial" w:hAnsi="Arial"/>
          <w:sz w:val="16"/>
          <w:szCs w:val="16"/>
          <w:i w:val="1"/>
          <w:iCs w:val="1"/>
          <w:color w:val="auto"/>
        </w:rPr>
        <w:t>F. ulmaria, G. urbanum,</w:t>
      </w:r>
      <w:r>
        <w:rPr>
          <w:rFonts w:ascii="Arial" w:cs="Arial" w:eastAsia="Arial" w:hAnsi="Arial"/>
          <w:sz w:val="16"/>
          <w:szCs w:val="16"/>
          <w:color w:val="auto"/>
        </w:rPr>
        <w:t xml:space="preserve"> and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have a lower density in the northwest, even though they constitute a representative flora from the northern part of the Peninsula (</w:t>
      </w:r>
      <w:r>
        <w:rPr>
          <w:rFonts w:ascii="Arial" w:cs="Arial" w:eastAsia="Arial" w:hAnsi="Arial"/>
          <w:sz w:val="16"/>
          <w:szCs w:val="16"/>
          <w:color w:val="206293"/>
        </w:rPr>
        <w:t>Castroviejo, 1986;</w:t>
      </w:r>
      <w:r>
        <w:rPr>
          <w:rFonts w:ascii="Arial" w:cs="Arial" w:eastAsia="Arial" w:hAnsi="Arial"/>
          <w:sz w:val="16"/>
          <w:szCs w:val="16"/>
          <w:color w:val="auto"/>
        </w:rPr>
        <w:t xml:space="preserve"> </w:t>
      </w:r>
      <w:r>
        <w:rPr>
          <w:rFonts w:ascii="Arial" w:cs="Arial" w:eastAsia="Arial" w:hAnsi="Arial"/>
          <w:sz w:val="16"/>
          <w:szCs w:val="16"/>
          <w:color w:val="206293"/>
        </w:rPr>
        <w:t>Ministerio De Agricultura Alimentación y Medio Ambiente, 2019</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Additionally, all the species can be found in all four Galician provinces: Lugo, Ourense, A Coruña and Pontevedra (</w:t>
      </w:r>
      <w:r>
        <w:rPr>
          <w:rFonts w:ascii="Arial" w:cs="Arial" w:eastAsia="Arial" w:hAnsi="Arial"/>
          <w:sz w:val="16"/>
          <w:szCs w:val="16"/>
          <w:color w:val="206293"/>
        </w:rPr>
        <w:t>Romero, 2008</w:t>
      </w:r>
      <w:r>
        <w:rPr>
          <w:rFonts w:ascii="Arial" w:cs="Arial" w:eastAsia="Arial" w:hAnsi="Arial"/>
          <w:sz w:val="16"/>
          <w:szCs w:val="16"/>
          <w:color w:val="000000"/>
        </w:rPr>
        <w:t xml:space="preserve">). The tradi-tional uses of the selected plants (parts used, mode of application and infections treated) are described in the following paragraphs and summarized in </w:t>
      </w:r>
      <w:r>
        <w:rPr>
          <w:rFonts w:ascii="Arial" w:cs="Arial" w:eastAsia="Arial" w:hAnsi="Arial"/>
          <w:sz w:val="16"/>
          <w:szCs w:val="16"/>
          <w:color w:val="206293"/>
        </w:rPr>
        <w:t>Table 2</w:t>
      </w:r>
      <w:r>
        <w:rPr>
          <w:rFonts w:ascii="Arial" w:cs="Arial" w:eastAsia="Arial" w:hAnsi="Arial"/>
          <w:sz w:val="16"/>
          <w:szCs w:val="16"/>
          <w:color w:val="000000"/>
        </w:rPr>
        <w:t>.</w:t>
      </w:r>
    </w:p>
    <w:p>
      <w:pPr>
        <w:spacing w:after="0" w:line="11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Agrimonia eupatoria</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2.1.1. Traditional importance</w:t>
      </w:r>
    </w:p>
    <w:p>
      <w:pPr>
        <w:spacing w:after="0" w:line="36" w:lineRule="exact"/>
        <w:rPr>
          <w:sz w:val="20"/>
          <w:szCs w:val="20"/>
          <w:color w:val="auto"/>
        </w:rPr>
      </w:pPr>
    </w:p>
    <w:p>
      <w:pPr>
        <w:jc w:val="both"/>
        <w:ind w:firstLine="249"/>
        <w:spacing w:after="0" w:line="279" w:lineRule="auto"/>
        <w:rPr>
          <w:sz w:val="20"/>
          <w:szCs w:val="20"/>
          <w:color w:val="auto"/>
        </w:rPr>
      </w:pPr>
      <w:r>
        <w:rPr>
          <w:rFonts w:ascii="Arial" w:cs="Arial" w:eastAsia="Arial" w:hAnsi="Arial"/>
          <w:sz w:val="16"/>
          <w:szCs w:val="16"/>
          <w:i w:val="1"/>
          <w:iCs w:val="1"/>
          <w:color w:val="auto"/>
        </w:rPr>
        <w:t xml:space="preserve">A. eupatoria </w:t>
      </w:r>
      <w:r>
        <w:rPr>
          <w:rFonts w:ascii="Arial" w:cs="Arial" w:eastAsia="Arial" w:hAnsi="Arial"/>
          <w:sz w:val="16"/>
          <w:szCs w:val="16"/>
          <w:color w:val="auto"/>
        </w:rPr>
        <w:t>is an indigenous plant from the middle and northern</w:t>
      </w:r>
      <w:r>
        <w:rPr>
          <w:rFonts w:ascii="Arial" w:cs="Arial" w:eastAsia="Arial" w:hAnsi="Arial"/>
          <w:sz w:val="16"/>
          <w:szCs w:val="16"/>
          <w:i w:val="1"/>
          <w:iCs w:val="1"/>
          <w:color w:val="auto"/>
        </w:rPr>
        <w:t xml:space="preserve"> </w:t>
      </w:r>
      <w:r>
        <w:rPr>
          <w:rFonts w:ascii="Arial" w:cs="Arial" w:eastAsia="Arial" w:hAnsi="Arial"/>
          <w:sz w:val="16"/>
          <w:szCs w:val="16"/>
          <w:color w:val="auto"/>
        </w:rPr>
        <w:t>areas of Europe and also the temperate regions from Asia and North America (</w:t>
      </w:r>
      <w:r>
        <w:rPr>
          <w:rFonts w:ascii="Arial" w:cs="Arial" w:eastAsia="Arial" w:hAnsi="Arial"/>
          <w:sz w:val="16"/>
          <w:szCs w:val="16"/>
          <w:color w:val="206293"/>
        </w:rPr>
        <w:t>Al-snafi, 2015</w:t>
      </w:r>
      <w:r>
        <w:rPr>
          <w:rFonts w:ascii="Arial" w:cs="Arial" w:eastAsia="Arial" w:hAnsi="Arial"/>
          <w:sz w:val="16"/>
          <w:szCs w:val="16"/>
          <w:color w:val="auto"/>
        </w:rPr>
        <w:t>). Its aerial parts (AP) are usually collected during the flowering period, spring and summer, to be applied in dif-ferent ways. Traditional uses reported along the Iberian Peninsula comprised diverse application modes, such as, infusion, decoction, dry extraction, wet extraction (using aqueous, oil or alcoholic solvents) and tincture (</w:t>
      </w:r>
      <w:r>
        <w:rPr>
          <w:rFonts w:ascii="Arial" w:cs="Arial" w:eastAsia="Arial" w:hAnsi="Arial"/>
          <w:sz w:val="16"/>
          <w:szCs w:val="16"/>
          <w:color w:val="206293"/>
        </w:rPr>
        <w:t>de Santayana et al., 2014; Escudero, 1999; Febrer, Blanquer, &amp;</w:t>
      </w:r>
      <w:r>
        <w:rPr>
          <w:rFonts w:ascii="Arial" w:cs="Arial" w:eastAsia="Arial" w:hAnsi="Arial"/>
          <w:sz w:val="16"/>
          <w:szCs w:val="16"/>
          <w:color w:val="auto"/>
        </w:rPr>
        <w:t xml:space="preserve"> </w:t>
      </w:r>
      <w:r>
        <w:rPr>
          <w:rFonts w:ascii="Arial" w:cs="Arial" w:eastAsia="Arial" w:hAnsi="Arial"/>
          <w:sz w:val="16"/>
          <w:szCs w:val="16"/>
          <w:color w:val="206293"/>
        </w:rPr>
        <w:t>Pí, 2001; Romero Martín, 1998; Verde, 2008</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i w:val="1"/>
          <w:iCs w:val="1"/>
          <w:color w:val="000000"/>
        </w:rPr>
        <w:t>A. eupatoria</w:t>
      </w:r>
      <w:r>
        <w:rPr>
          <w:rFonts w:ascii="Arial" w:cs="Arial" w:eastAsia="Arial" w:hAnsi="Arial"/>
          <w:sz w:val="16"/>
          <w:szCs w:val="16"/>
          <w:color w:val="206293"/>
        </w:rPr>
        <w:t xml:space="preserve"> </w:t>
      </w:r>
      <w:r>
        <w:rPr>
          <w:rFonts w:ascii="Arial" w:cs="Arial" w:eastAsia="Arial" w:hAnsi="Arial"/>
          <w:sz w:val="16"/>
          <w:szCs w:val="16"/>
          <w:color w:val="000000"/>
        </w:rPr>
        <w:t>has several</w:t>
      </w:r>
      <w:r>
        <w:rPr>
          <w:rFonts w:ascii="Arial" w:cs="Arial" w:eastAsia="Arial" w:hAnsi="Arial"/>
          <w:sz w:val="16"/>
          <w:szCs w:val="16"/>
          <w:color w:val="206293"/>
        </w:rPr>
        <w:t xml:space="preserve"> </w:t>
      </w:r>
      <w:r>
        <w:rPr>
          <w:rFonts w:ascii="Arial" w:cs="Arial" w:eastAsia="Arial" w:hAnsi="Arial"/>
          <w:sz w:val="16"/>
          <w:szCs w:val="16"/>
          <w:color w:val="000000"/>
        </w:rPr>
        <w:t>medicinal properties: it is an astringent, hypotensive, anti-in-flammatory, antiemetic, analgesic and healing. It has been used as mouthwash, to gargle and for larynges infections, to clean varicose ulcersin renal or hepatic infections and to control diarrhea and men-struation pain. Additional uses includes its application to detoxify blood, eliminate pimples and rashes, control headaches, reduce mus-cular pain, or as anthelmintic, among others (</w:t>
      </w:r>
      <w:r>
        <w:rPr>
          <w:rFonts w:ascii="Arial" w:cs="Arial" w:eastAsia="Arial" w:hAnsi="Arial"/>
          <w:sz w:val="16"/>
          <w:szCs w:val="16"/>
          <w:color w:val="206293"/>
        </w:rPr>
        <w:t>de Santayana et al., 2014;</w:t>
      </w:r>
      <w:r>
        <w:rPr>
          <w:rFonts w:ascii="Arial" w:cs="Arial" w:eastAsia="Arial" w:hAnsi="Arial"/>
          <w:sz w:val="16"/>
          <w:szCs w:val="16"/>
          <w:color w:val="000000"/>
        </w:rPr>
        <w:t xml:space="preserve"> </w:t>
      </w:r>
      <w:r>
        <w:rPr>
          <w:rFonts w:ascii="Arial" w:cs="Arial" w:eastAsia="Arial" w:hAnsi="Arial"/>
          <w:sz w:val="16"/>
          <w:szCs w:val="16"/>
          <w:color w:val="206293"/>
        </w:rPr>
        <w:t>de Santayana, Morales, Tardío, Aceituno, &amp; Molina, 2018; Escudero, 1999; Febrer et al., 2001; Romero Martín, 1998; Verde, 2008</w:t>
      </w:r>
      <w:r>
        <w:rPr>
          <w:rFonts w:ascii="Arial" w:cs="Arial" w:eastAsia="Arial" w:hAnsi="Arial"/>
          <w:sz w:val="16"/>
          <w:szCs w:val="16"/>
          <w:color w:val="000000"/>
        </w:rPr>
        <w:t>).</w:t>
      </w:r>
    </w:p>
    <w:p>
      <w:pPr>
        <w:spacing w:after="0" w:line="11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2.1.2. Scientific studies</w:t>
      </w:r>
    </w:p>
    <w:p>
      <w:pPr>
        <w:spacing w:after="0" w:line="35" w:lineRule="exact"/>
        <w:rPr>
          <w:sz w:val="20"/>
          <w:szCs w:val="20"/>
          <w:color w:val="auto"/>
        </w:rPr>
      </w:pPr>
    </w:p>
    <w:p>
      <w:pPr>
        <w:jc w:val="both"/>
        <w:ind w:right="40" w:firstLine="249"/>
        <w:spacing w:after="0" w:line="272" w:lineRule="auto"/>
        <w:rPr>
          <w:rFonts w:ascii="Arial" w:cs="Arial" w:eastAsia="Arial" w:hAnsi="Arial"/>
          <w:sz w:val="16"/>
          <w:szCs w:val="16"/>
          <w:color w:val="auto"/>
        </w:rPr>
      </w:pPr>
      <w:r>
        <w:rPr>
          <w:rFonts w:ascii="Arial" w:cs="Arial" w:eastAsia="Arial" w:hAnsi="Arial"/>
          <w:sz w:val="16"/>
          <w:szCs w:val="16"/>
          <w:i w:val="1"/>
          <w:iCs w:val="1"/>
          <w:color w:val="auto"/>
        </w:rPr>
        <w:t>Agrimonia eupatoria</w:t>
      </w:r>
      <w:r>
        <w:rPr>
          <w:rFonts w:ascii="Arial" w:cs="Arial" w:eastAsia="Arial" w:hAnsi="Arial"/>
          <w:sz w:val="16"/>
          <w:szCs w:val="16"/>
          <w:color w:val="auto"/>
        </w:rPr>
        <w:t>, whose phytochemical composition includes</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compounds of interest such as carbohydrates (Carb), T, terpenes and their derivatives, PC, vitamins and oils, among other substances, has been linked to very promising biological functions at the pharmacolo-gical level, probably associated with the presence of that compounds. Some of the bioactivities </w:t>
      </w:r>
      <w:r>
        <w:rPr>
          <w:rFonts w:ascii="Arial" w:cs="Arial" w:eastAsia="Arial" w:hAnsi="Arial"/>
          <w:sz w:val="16"/>
          <w:szCs w:val="16"/>
          <w:i w:val="1"/>
          <w:iCs w:val="1"/>
          <w:color w:val="auto"/>
        </w:rPr>
        <w:t>A. eupatoria</w:t>
      </w:r>
      <w:r>
        <w:rPr>
          <w:rFonts w:ascii="Arial" w:cs="Arial" w:eastAsia="Arial" w:hAnsi="Arial"/>
          <w:sz w:val="16"/>
          <w:szCs w:val="16"/>
          <w:color w:val="auto"/>
        </w:rPr>
        <w:t xml:space="preserve"> produces are antitumor, antiviral, antibacterial, antioxidant, antidiabetic, analgesic, immunomodulatory, anti-inflammatory, anti-obesity, hepatoprotective, neuroprotective and healing activities, as demonstrated in numerous experimental studies, both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and </w:t>
      </w:r>
      <w:r>
        <w:rPr>
          <w:rFonts w:ascii="Arial" w:cs="Arial" w:eastAsia="Arial" w:hAnsi="Arial"/>
          <w:sz w:val="16"/>
          <w:szCs w:val="16"/>
          <w:i w:val="1"/>
          <w:iCs w:val="1"/>
          <w:color w:val="auto"/>
        </w:rPr>
        <w:t>in vivo</w:t>
      </w:r>
      <w:r>
        <w:rPr>
          <w:rFonts w:ascii="Arial" w:cs="Arial" w:eastAsia="Arial" w:hAnsi="Arial"/>
          <w:sz w:val="16"/>
          <w:szCs w:val="16"/>
          <w:color w:val="auto"/>
        </w:rPr>
        <w:t xml:space="preserve"> (</w:t>
      </w:r>
      <w:hyperlink w:anchor="page7">
        <w:r>
          <w:rPr>
            <w:rFonts w:ascii="Arial" w:cs="Arial" w:eastAsia="Arial" w:hAnsi="Arial"/>
            <w:sz w:val="16"/>
            <w:szCs w:val="16"/>
            <w:color w:val="206293"/>
          </w:rPr>
          <w:t>Table 3</w:t>
        </w:r>
      </w:hyperlink>
      <w:r>
        <w:rPr>
          <w:rFonts w:ascii="Arial" w:cs="Arial" w:eastAsia="Arial" w:hAnsi="Arial"/>
          <w:sz w:val="16"/>
          <w:szCs w:val="16"/>
          <w:color w:val="auto"/>
        </w:rPr>
        <w:t xml:space="preserve">, </w:t>
      </w:r>
      <w:hyperlink w:anchor="page9">
        <w:r>
          <w:rPr>
            <w:rFonts w:ascii="Arial" w:cs="Arial" w:eastAsia="Arial" w:hAnsi="Arial"/>
            <w:sz w:val="16"/>
            <w:szCs w:val="16"/>
            <w:color w:val="206293"/>
          </w:rPr>
          <w:t>Table 4</w:t>
        </w:r>
      </w:hyperlink>
      <w:r>
        <w:rPr>
          <w:rFonts w:ascii="Arial" w:cs="Arial" w:eastAsia="Arial" w:hAnsi="Arial"/>
          <w:sz w:val="16"/>
          <w:szCs w:val="16"/>
          <w:color w:val="auto"/>
        </w:rPr>
        <w:t>).</w:t>
      </w:r>
    </w:p>
    <w:p>
      <w:pPr>
        <w:spacing w:after="0" w:line="7" w:lineRule="exact"/>
        <w:rPr>
          <w:sz w:val="20"/>
          <w:szCs w:val="20"/>
          <w:color w:val="auto"/>
        </w:rPr>
      </w:pPr>
    </w:p>
    <w:p>
      <w:pPr>
        <w:jc w:val="both"/>
        <w:ind w:firstLine="249"/>
        <w:spacing w:after="0" w:line="279" w:lineRule="auto"/>
        <w:rPr>
          <w:sz w:val="20"/>
          <w:szCs w:val="20"/>
          <w:color w:val="auto"/>
        </w:rPr>
      </w:pPr>
      <w:r>
        <w:rPr>
          <w:rFonts w:ascii="Arial" w:cs="Arial" w:eastAsia="Arial" w:hAnsi="Arial"/>
          <w:sz w:val="16"/>
          <w:szCs w:val="16"/>
          <w:color w:val="auto"/>
        </w:rPr>
        <w:t xml:space="preserve">Starting with the antioxidant activity and the radical scavenging power of the extracts of </w:t>
      </w:r>
      <w:r>
        <w:rPr>
          <w:rFonts w:ascii="Arial" w:cs="Arial" w:eastAsia="Arial" w:hAnsi="Arial"/>
          <w:sz w:val="16"/>
          <w:szCs w:val="16"/>
          <w:i w:val="1"/>
          <w:iCs w:val="1"/>
          <w:color w:val="auto"/>
        </w:rPr>
        <w:t>A. eupatoria</w:t>
      </w:r>
      <w:r>
        <w:rPr>
          <w:rFonts w:ascii="Arial" w:cs="Arial" w:eastAsia="Arial" w:hAnsi="Arial"/>
          <w:sz w:val="16"/>
          <w:szCs w:val="16"/>
          <w:color w:val="auto"/>
        </w:rPr>
        <w:t>, numerous studies have demon-strated its efficacy. A study conducted on the activity of extracts against the reactive species formed during inflammation associated the anti-oxidant capacity observed with the presence of PC. A hydroalcoholic extract and an EA fraction were able to react with DPPH, peroxyl and hydroxyl radicals, as well as with other oxidizing species such as per-oxynitrite, producing a significant radical scavenging activity and a powerful antioxidant activity. The tests carried out with polyphenol-rich extracts were the ones that showed the most efficacy (up to 97.5% in the DPPH reaction, and 79.5% in the ABTS (2.2′-azino-bis(3-ethyl-benzothiazoline-6-sulfonic acid)) reaction), which suggests a close re-lationship between the content in these compounds and the antioxidant capacity and radical scavenger (</w:t>
      </w:r>
      <w:r>
        <w:rPr>
          <w:rFonts w:ascii="Arial" w:cs="Arial" w:eastAsia="Arial" w:hAnsi="Arial"/>
          <w:sz w:val="16"/>
          <w:szCs w:val="16"/>
          <w:color w:val="206293"/>
        </w:rPr>
        <w:t>Al-snafi, 2015</w:t>
      </w:r>
      <w:r>
        <w:rPr>
          <w:rFonts w:ascii="Arial" w:cs="Arial" w:eastAsia="Arial" w:hAnsi="Arial"/>
          <w:sz w:val="16"/>
          <w:szCs w:val="16"/>
          <w:color w:val="auto"/>
        </w:rPr>
        <w:t xml:space="preserve">), as also other authors affirm that they observed a high correlation between the antioxidant function of hydroalcoholic extracts of </w:t>
      </w:r>
      <w:r>
        <w:rPr>
          <w:rFonts w:ascii="Arial" w:cs="Arial" w:eastAsia="Arial" w:hAnsi="Arial"/>
          <w:sz w:val="16"/>
          <w:szCs w:val="16"/>
          <w:i w:val="1"/>
          <w:iCs w:val="1"/>
          <w:color w:val="auto"/>
        </w:rPr>
        <w:t>A. eupatoria</w:t>
      </w:r>
      <w:r>
        <w:rPr>
          <w:rFonts w:ascii="Arial" w:cs="Arial" w:eastAsia="Arial" w:hAnsi="Arial"/>
          <w:sz w:val="16"/>
          <w:szCs w:val="16"/>
          <w:color w:val="auto"/>
        </w:rPr>
        <w:t xml:space="preserve"> and their content in Pp (</w:t>
      </w:r>
      <w:r>
        <w:rPr>
          <w:rFonts w:ascii="Arial" w:cs="Arial" w:eastAsia="Arial" w:hAnsi="Arial"/>
          <w:sz w:val="16"/>
          <w:szCs w:val="16"/>
          <w:color w:val="206293"/>
        </w:rPr>
        <w:t>Muruzović, Mladenović, Stefanović, Vasić, &amp; Čomić, 2016</w:t>
      </w:r>
      <w:r>
        <w:rPr>
          <w:rFonts w:ascii="Arial" w:cs="Arial" w:eastAsia="Arial" w:hAnsi="Arial"/>
          <w:sz w:val="16"/>
          <w:szCs w:val="16"/>
          <w:color w:val="auto"/>
        </w:rPr>
        <w:t>). Some of the PC associated with this capacity are certain phenolic acids,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3"/>
          <w:szCs w:val="13"/>
          <w:i w:val="1"/>
          <w:iCs w:val="1"/>
          <w:color w:val="auto"/>
        </w:rPr>
        <w:t>Food Chemistry 330 (2020) 127197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156845</wp:posOffset>
            </wp:positionV>
            <wp:extent cx="31750" cy="87934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31750" cy="8793480"/>
                    </a:xfrm>
                    <a:prstGeom prst="rect">
                      <a:avLst/>
                    </a:prstGeom>
                    <a:noFill/>
                  </pic:spPr>
                </pic:pic>
              </a:graphicData>
            </a:graphic>
          </wp:anchor>
        </w:drawing>
        <w:drawing>
          <wp:anchor simplePos="0" relativeHeight="251657728" behindDoc="1" locked="0" layoutInCell="0" allowOverlap="1">
            <wp:simplePos x="0" y="0"/>
            <wp:positionH relativeFrom="column">
              <wp:posOffset>2329815</wp:posOffset>
            </wp:positionH>
            <wp:positionV relativeFrom="paragraph">
              <wp:posOffset>156845</wp:posOffset>
            </wp:positionV>
            <wp:extent cx="31750" cy="87934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31750" cy="8793480"/>
                    </a:xfrm>
                    <a:prstGeom prst="rect">
                      <a:avLst/>
                    </a:prstGeom>
                    <a:noFill/>
                  </pic:spPr>
                </pic:pic>
              </a:graphicData>
            </a:graphic>
          </wp:anchor>
        </w:drawing>
      </w:r>
    </w:p>
    <w:p>
      <w:pPr>
        <w:spacing w:after="0" w:line="366" w:lineRule="exact"/>
        <w:rPr>
          <w:sz w:val="20"/>
          <w:szCs w:val="20"/>
          <w:color w:val="auto"/>
        </w:rPr>
      </w:pPr>
    </w:p>
    <w:tbl>
      <w:tblPr>
        <w:tblLayout w:type="fixed"/>
        <w:tblInd w:w="0" w:type="dxa"/>
        <w:tblCellMar>
          <w:top w:w="0" w:type="dxa"/>
          <w:left w:w="0" w:type="dxa"/>
          <w:bottom w:w="0" w:type="dxa"/>
          <w:right w:w="0" w:type="dxa"/>
        </w:tblCellMar>
      </w:tblPr>
      <w:tr>
        <w:trPr>
          <w:trHeight w:val="3262"/>
        </w:trPr>
        <w:tc>
          <w:tcPr>
            <w:tcW w:w="420" w:type="dxa"/>
            <w:vAlign w:val="bottom"/>
          </w:tcPr>
          <w:p>
            <w:pPr>
              <w:spacing w:after="0"/>
              <w:rPr>
                <w:sz w:val="24"/>
                <w:szCs w:val="24"/>
                <w:color w:val="auto"/>
              </w:rPr>
            </w:pPr>
          </w:p>
        </w:tc>
        <w:tc>
          <w:tcPr>
            <w:tcW w:w="400" w:type="dxa"/>
            <w:vAlign w:val="bottom"/>
            <w:textDirection w:val="btLr"/>
          </w:tcPr>
          <w:p>
            <w:pPr>
              <w:ind w:left="134"/>
              <w:spacing w:after="0"/>
              <w:rPr>
                <w:sz w:val="20"/>
                <w:szCs w:val="20"/>
                <w:color w:val="auto"/>
              </w:rPr>
            </w:pPr>
            <w:r>
              <w:rPr>
                <w:rFonts w:ascii="Arial" w:cs="Arial" w:eastAsia="Arial" w:hAnsi="Arial"/>
                <w:sz w:val="13"/>
                <w:szCs w:val="13"/>
                <w:color w:val="auto"/>
                <w:w w:val="93"/>
              </w:rPr>
              <w:t>Reference</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w w:val="96"/>
              </w:rPr>
              <w:t>(Correia, González-Paramás, Amaral, Santos-Buelga, &amp;</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w w:val="97"/>
              </w:rPr>
              <w:t>Batista, 2006; de Santayana et al., 2014, 2018; Escudero,</w:t>
            </w:r>
          </w:p>
        </w:tc>
        <w:tc>
          <w:tcPr>
            <w:tcW w:w="340" w:type="dxa"/>
            <w:vAlign w:val="bottom"/>
            <w:textDirection w:val="btLr"/>
          </w:tcPr>
          <w:p>
            <w:pPr>
              <w:ind w:left="237"/>
              <w:spacing w:after="0"/>
              <w:rPr>
                <w:sz w:val="20"/>
                <w:szCs w:val="20"/>
                <w:color w:val="auto"/>
              </w:rPr>
            </w:pPr>
            <w:r>
              <w:rPr>
                <w:rFonts w:ascii="Arial" w:cs="Arial" w:eastAsia="Arial" w:hAnsi="Arial"/>
                <w:sz w:val="9"/>
                <w:szCs w:val="9"/>
                <w:color w:val="auto"/>
                <w:w w:val="76"/>
              </w:rPr>
              <w:t>1999; Febrer et al., 2001; Granica, Krupa, Klebowska, &amp;Kiss,2013;Muruzović,M.Ž.etal.,2016;Verde,2008)</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w w:val="97"/>
              </w:rPr>
              <w:t>(de Santayana et al., 2014; Escudero, 1999; Franco et al.,</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rPr>
              <w:t>2013; Soutullo et al., 2015; Verde, 2008)</w:t>
            </w:r>
          </w:p>
        </w:tc>
        <w:tc>
          <w:tcPr>
            <w:tcW w:w="520" w:type="dxa"/>
            <w:vAlign w:val="bottom"/>
            <w:textDirection w:val="btLr"/>
          </w:tcPr>
          <w:p>
            <w:pPr>
              <w:ind w:left="371"/>
              <w:spacing w:after="0"/>
              <w:rPr>
                <w:sz w:val="20"/>
                <w:szCs w:val="20"/>
                <w:color w:val="auto"/>
              </w:rPr>
            </w:pPr>
            <w:r>
              <w:rPr>
                <w:rFonts w:ascii="Arial" w:cs="Arial" w:eastAsia="Arial" w:hAnsi="Arial"/>
                <w:sz w:val="13"/>
                <w:szCs w:val="13"/>
                <w:color w:val="auto"/>
                <w:w w:val="89"/>
              </w:rPr>
              <w:t>(Escudero, 1999; Franco et al., 2013; Rivera &amp; Obón,1998)</w:t>
            </w:r>
          </w:p>
        </w:tc>
        <w:tc>
          <w:tcPr>
            <w:tcW w:w="520" w:type="dxa"/>
            <w:vAlign w:val="bottom"/>
            <w:textDirection w:val="btLr"/>
          </w:tcPr>
          <w:p>
            <w:pPr>
              <w:ind w:right="62"/>
              <w:spacing w:after="0"/>
              <w:rPr>
                <w:sz w:val="20"/>
                <w:szCs w:val="20"/>
                <w:color w:val="auto"/>
              </w:rPr>
            </w:pPr>
            <w:r>
              <w:rPr>
                <w:rFonts w:ascii="Arial" w:cs="Arial" w:eastAsia="Arial" w:hAnsi="Arial"/>
                <w:sz w:val="13"/>
                <w:szCs w:val="13"/>
                <w:color w:val="auto"/>
              </w:rPr>
              <w:t>(Al-Snafi, 2019; Singh et al., 2019)</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rPr>
              <w:t>(Febrer et al., 2001; Tobyn et al., 2011)</w:t>
            </w:r>
          </w:p>
        </w:tc>
        <w:tc>
          <w:tcPr>
            <w:tcW w:w="180" w:type="dxa"/>
            <w:vAlign w:val="bottom"/>
          </w:tcPr>
          <w:p>
            <w:pPr>
              <w:spacing w:after="0"/>
              <w:rPr>
                <w:sz w:val="24"/>
                <w:szCs w:val="24"/>
                <w:color w:val="auto"/>
              </w:rPr>
            </w:pPr>
          </w:p>
        </w:tc>
        <w:tc>
          <w:tcPr>
            <w:tcW w:w="420" w:type="dxa"/>
            <w:vAlign w:val="bottom"/>
            <w:textDirection w:val="btLr"/>
          </w:tcPr>
          <w:p>
            <w:pPr>
              <w:ind w:left="76"/>
              <w:spacing w:after="0"/>
              <w:rPr>
                <w:sz w:val="20"/>
                <w:szCs w:val="20"/>
                <w:color w:val="auto"/>
              </w:rPr>
            </w:pPr>
            <w:r>
              <w:rPr>
                <w:rFonts w:ascii="Arial" w:cs="Arial" w:eastAsia="Arial" w:hAnsi="Arial"/>
                <w:sz w:val="13"/>
                <w:szCs w:val="13"/>
                <w:color w:val="auto"/>
                <w:w w:val="99"/>
              </w:rPr>
              <w:t>(Blanco et al., 1999; Escudero, 1999; Verde, 2008)</w:t>
            </w:r>
          </w:p>
        </w:tc>
        <w:tc>
          <w:tcPr>
            <w:tcW w:w="260" w:type="dxa"/>
            <w:vAlign w:val="bottom"/>
          </w:tcPr>
          <w:p>
            <w:pPr>
              <w:spacing w:after="0"/>
              <w:rPr>
                <w:sz w:val="24"/>
                <w:szCs w:val="24"/>
                <w:color w:val="auto"/>
              </w:rPr>
            </w:pPr>
          </w:p>
        </w:tc>
      </w:tr>
      <w:tr>
        <w:trPr>
          <w:trHeight w:val="3317"/>
        </w:trPr>
        <w:tc>
          <w:tcPr>
            <w:tcW w:w="420" w:type="dxa"/>
            <w:vAlign w:val="bottom"/>
          </w:tcPr>
          <w:p>
            <w:pPr>
              <w:spacing w:after="0"/>
              <w:rPr>
                <w:sz w:val="24"/>
                <w:szCs w:val="24"/>
                <w:color w:val="auto"/>
              </w:rPr>
            </w:pPr>
          </w:p>
        </w:tc>
        <w:tc>
          <w:tcPr>
            <w:tcW w:w="400" w:type="dxa"/>
            <w:vAlign w:val="bottom"/>
            <w:textDirection w:val="btLr"/>
          </w:tcPr>
          <w:p>
            <w:pPr>
              <w:ind w:left="134"/>
              <w:spacing w:after="0"/>
              <w:rPr>
                <w:sz w:val="20"/>
                <w:szCs w:val="20"/>
                <w:color w:val="auto"/>
              </w:rPr>
            </w:pPr>
            <w:r>
              <w:rPr>
                <w:rFonts w:ascii="Arial" w:cs="Arial" w:eastAsia="Arial" w:hAnsi="Arial"/>
                <w:sz w:val="13"/>
                <w:szCs w:val="13"/>
                <w:color w:val="auto"/>
                <w:w w:val="97"/>
              </w:rPr>
              <w:t>Infections Treated</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rPr>
              <w:t>Mouthwash and gargling/ Cleaning varicose ulcers/</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rPr>
              <w:t>Renal, hepatic infections/ Controling menstruation</w:t>
            </w:r>
          </w:p>
        </w:tc>
        <w:tc>
          <w:tcPr>
            <w:tcW w:w="340" w:type="dxa"/>
            <w:vAlign w:val="bottom"/>
            <w:textDirection w:val="btLr"/>
          </w:tcPr>
          <w:p>
            <w:pPr>
              <w:ind w:left="79"/>
              <w:spacing w:after="0"/>
              <w:rPr>
                <w:sz w:val="20"/>
                <w:szCs w:val="20"/>
                <w:color w:val="auto"/>
              </w:rPr>
            </w:pPr>
            <w:r>
              <w:rPr>
                <w:rFonts w:ascii="Arial" w:cs="Arial" w:eastAsia="Arial" w:hAnsi="Arial"/>
                <w:sz w:val="13"/>
                <w:szCs w:val="13"/>
                <w:color w:val="auto"/>
              </w:rPr>
              <w:t>pain/ Detoxify blood/ Eliminating pimples and rashes</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rPr>
              <w:t>Improving blood circulation/ Hepatitis processes/</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rPr>
              <w:t>Bronchitis and respiratory Infections/ Insomnia</w:t>
            </w:r>
          </w:p>
        </w:tc>
        <w:tc>
          <w:tcPr>
            <w:tcW w:w="520" w:type="dxa"/>
            <w:vAlign w:val="bottom"/>
            <w:textDirection w:val="btLr"/>
          </w:tcPr>
          <w:p>
            <w:pPr>
              <w:ind w:left="257"/>
              <w:spacing w:after="0"/>
              <w:rPr>
                <w:sz w:val="20"/>
                <w:szCs w:val="20"/>
                <w:color w:val="auto"/>
              </w:rPr>
            </w:pPr>
            <w:r>
              <w:rPr>
                <w:rFonts w:ascii="Arial" w:cs="Arial" w:eastAsia="Arial" w:hAnsi="Arial"/>
                <w:sz w:val="13"/>
                <w:szCs w:val="13"/>
                <w:color w:val="auto"/>
              </w:rPr>
              <w:t>Precursor of aspirin/ Cystitis/ Rheumatic pain</w:t>
            </w:r>
          </w:p>
        </w:tc>
        <w:tc>
          <w:tcPr>
            <w:tcW w:w="520" w:type="dxa"/>
            <w:vAlign w:val="bottom"/>
            <w:textDirection w:val="btLr"/>
          </w:tcPr>
          <w:p>
            <w:pPr>
              <w:spacing w:after="0"/>
              <w:rPr>
                <w:sz w:val="20"/>
                <w:szCs w:val="20"/>
                <w:color w:val="auto"/>
              </w:rPr>
            </w:pPr>
            <w:r>
              <w:rPr>
                <w:rFonts w:ascii="Arial" w:cs="Arial" w:eastAsia="Arial" w:hAnsi="Arial"/>
                <w:sz w:val="10"/>
                <w:szCs w:val="10"/>
                <w:color w:val="auto"/>
                <w:w w:val="71"/>
              </w:rPr>
              <w:t>Mouth, throat and gastrointestinal infections/Haemorrhoids/Genitaldischarges/Skininfections</w:t>
            </w:r>
          </w:p>
        </w:tc>
        <w:tc>
          <w:tcPr>
            <w:tcW w:w="160" w:type="dxa"/>
            <w:vAlign w:val="bottom"/>
            <w:textDirection w:val="btLr"/>
          </w:tcPr>
          <w:p>
            <w:pPr>
              <w:ind w:left="11"/>
              <w:spacing w:after="0"/>
              <w:rPr>
                <w:sz w:val="20"/>
                <w:szCs w:val="20"/>
                <w:color w:val="auto"/>
              </w:rPr>
            </w:pPr>
            <w:r>
              <w:rPr>
                <w:rFonts w:ascii="Arial" w:cs="Arial" w:eastAsia="Arial" w:hAnsi="Arial"/>
                <w:sz w:val="13"/>
                <w:szCs w:val="13"/>
                <w:color w:val="auto"/>
              </w:rPr>
              <w:t>Intestinal colic/ Skin infections/ Urinary incontinence/</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rPr>
              <w:t>Menorrhagia/ Arthritic pain</w:t>
            </w:r>
          </w:p>
        </w:tc>
        <w:tc>
          <w:tcPr>
            <w:tcW w:w="420" w:type="dxa"/>
            <w:vAlign w:val="bottom"/>
            <w:textDirection w:val="btLr"/>
          </w:tcPr>
          <w:p>
            <w:pPr>
              <w:ind w:left="247"/>
              <w:spacing w:after="0"/>
              <w:rPr>
                <w:sz w:val="20"/>
                <w:szCs w:val="20"/>
                <w:color w:val="auto"/>
              </w:rPr>
            </w:pPr>
            <w:r>
              <w:rPr>
                <w:rFonts w:ascii="Arial" w:cs="Arial" w:eastAsia="Arial" w:hAnsi="Arial"/>
                <w:sz w:val="13"/>
                <w:szCs w:val="13"/>
                <w:color w:val="auto"/>
                <w:w w:val="79"/>
              </w:rPr>
              <w:t>Respiratory infections/ Anemia/ Control diarrhoea/Collyrium/Teas</w:t>
            </w:r>
          </w:p>
        </w:tc>
        <w:tc>
          <w:tcPr>
            <w:tcW w:w="260" w:type="dxa"/>
            <w:vAlign w:val="bottom"/>
          </w:tcPr>
          <w:p>
            <w:pPr>
              <w:spacing w:after="0"/>
              <w:rPr>
                <w:sz w:val="24"/>
                <w:szCs w:val="24"/>
                <w:color w:val="auto"/>
              </w:rPr>
            </w:pPr>
          </w:p>
        </w:tc>
      </w:tr>
      <w:tr>
        <w:trPr>
          <w:trHeight w:val="7110"/>
        </w:trPr>
        <w:tc>
          <w:tcPr>
            <w:tcW w:w="420" w:type="dxa"/>
            <w:vAlign w:val="bottom"/>
            <w:textDirection w:val="btLr"/>
          </w:tcPr>
          <w:p>
            <w:pPr>
              <w:ind w:left="259"/>
              <w:spacing w:after="0"/>
              <w:rPr>
                <w:sz w:val="20"/>
                <w:szCs w:val="20"/>
                <w:color w:val="auto"/>
              </w:rPr>
            </w:pPr>
            <w:r>
              <w:rPr>
                <w:rFonts w:ascii="Arial" w:cs="Arial" w:eastAsia="Arial" w:hAnsi="Arial"/>
                <w:sz w:val="14"/>
                <w:szCs w:val="14"/>
                <w:b w:val="1"/>
                <w:bCs w:val="1"/>
                <w:color w:val="auto"/>
                <w:w w:val="89"/>
              </w:rPr>
              <w:t>Table 2</w:t>
            </w:r>
            <w:r>
              <w:rPr>
                <w:rFonts w:ascii="Arial" w:cs="Arial" w:eastAsia="Arial" w:hAnsi="Arial"/>
                <w:sz w:val="14"/>
                <w:szCs w:val="14"/>
                <w:color w:val="auto"/>
                <w:w w:val="89"/>
              </w:rPr>
              <w:t>Traditional uses of species belonging to</w:t>
            </w:r>
            <w:r>
              <w:rPr>
                <w:rFonts w:ascii="Arial" w:cs="Arial" w:eastAsia="Arial" w:hAnsi="Arial"/>
                <w:sz w:val="14"/>
                <w:szCs w:val="14"/>
                <w:b w:val="1"/>
                <w:bCs w:val="1"/>
                <w:color w:val="auto"/>
                <w:w w:val="89"/>
              </w:rPr>
              <w:t xml:space="preserve"> </w:t>
            </w:r>
            <w:r>
              <w:rPr>
                <w:rFonts w:ascii="Arial" w:cs="Arial" w:eastAsia="Arial" w:hAnsi="Arial"/>
                <w:sz w:val="14"/>
                <w:szCs w:val="14"/>
                <w:i w:val="1"/>
                <w:iCs w:val="1"/>
                <w:color w:val="auto"/>
                <w:w w:val="89"/>
              </w:rPr>
              <w:t>Rosaceae</w:t>
            </w:r>
            <w:r>
              <w:rPr>
                <w:rFonts w:ascii="Arial" w:cs="Arial" w:eastAsia="Arial" w:hAnsi="Arial"/>
                <w:sz w:val="14"/>
                <w:szCs w:val="14"/>
                <w:b w:val="1"/>
                <w:bCs w:val="1"/>
                <w:color w:val="auto"/>
                <w:w w:val="89"/>
              </w:rPr>
              <w:t xml:space="preserve"> </w:t>
            </w:r>
            <w:r>
              <w:rPr>
                <w:rFonts w:ascii="Arial" w:cs="Arial" w:eastAsia="Arial" w:hAnsi="Arial"/>
                <w:sz w:val="14"/>
                <w:szCs w:val="14"/>
                <w:color w:val="auto"/>
                <w:w w:val="89"/>
              </w:rPr>
              <w:t>family.</w:t>
            </w:r>
          </w:p>
        </w:tc>
        <w:tc>
          <w:tcPr>
            <w:tcW w:w="400" w:type="dxa"/>
            <w:vAlign w:val="bottom"/>
            <w:textDirection w:val="btLr"/>
          </w:tcPr>
          <w:p>
            <w:pPr>
              <w:ind w:left="251"/>
              <w:spacing w:after="0"/>
              <w:rPr>
                <w:sz w:val="20"/>
                <w:szCs w:val="20"/>
                <w:color w:val="auto"/>
              </w:rPr>
            </w:pPr>
            <w:r>
              <w:rPr>
                <w:rFonts w:ascii="Arial" w:cs="Arial" w:eastAsia="Arial" w:hAnsi="Arial"/>
                <w:sz w:val="13"/>
                <w:szCs w:val="13"/>
                <w:color w:val="auto"/>
              </w:rPr>
              <w:t>Plant             Part     Mode of application               PropertiesUsed</w:t>
            </w:r>
          </w:p>
        </w:tc>
        <w:tc>
          <w:tcPr>
            <w:tcW w:w="160" w:type="dxa"/>
            <w:vAlign w:val="bottom"/>
            <w:textDirection w:val="btLr"/>
          </w:tcPr>
          <w:p>
            <w:pPr>
              <w:ind w:left="11"/>
              <w:spacing w:after="0"/>
              <w:rPr>
                <w:sz w:val="20"/>
                <w:szCs w:val="20"/>
                <w:color w:val="auto"/>
              </w:rPr>
            </w:pPr>
            <w:r>
              <w:rPr>
                <w:rFonts w:ascii="Arial" w:cs="Arial" w:eastAsia="Arial" w:hAnsi="Arial"/>
                <w:sz w:val="13"/>
                <w:szCs w:val="13"/>
                <w:i w:val="1"/>
                <w:iCs w:val="1"/>
                <w:color w:val="auto"/>
              </w:rPr>
              <w:t xml:space="preserve">Agrimonia eupatoria  </w:t>
            </w:r>
            <w:r>
              <w:rPr>
                <w:rFonts w:ascii="Arial" w:cs="Arial" w:eastAsia="Arial" w:hAnsi="Arial"/>
                <w:sz w:val="13"/>
                <w:szCs w:val="13"/>
                <w:color w:val="auto"/>
              </w:rPr>
              <w:t>AP      Infusion, decoction, dry extraction,    Astringent; Healing, hypotensive, anti-</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rPr>
              <w:t>wet extraction (using aqueous, oil or   diarrhoea, antiemetic, analgesic, anti-</w:t>
            </w:r>
          </w:p>
        </w:tc>
        <w:tc>
          <w:tcPr>
            <w:tcW w:w="340" w:type="dxa"/>
            <w:vAlign w:val="bottom"/>
            <w:textDirection w:val="btLr"/>
          </w:tcPr>
          <w:p>
            <w:pPr>
              <w:ind w:left="79"/>
              <w:spacing w:after="0"/>
              <w:rPr>
                <w:sz w:val="20"/>
                <w:szCs w:val="20"/>
                <w:color w:val="auto"/>
              </w:rPr>
            </w:pPr>
            <w:r>
              <w:rPr>
                <w:rFonts w:ascii="Arial" w:cs="Arial" w:eastAsia="Arial" w:hAnsi="Arial"/>
                <w:sz w:val="13"/>
                <w:szCs w:val="13"/>
                <w:color w:val="auto"/>
              </w:rPr>
              <w:t>alcoholic solvents) and tincture       inflammatory, antihelmintic</w:t>
            </w:r>
          </w:p>
        </w:tc>
        <w:tc>
          <w:tcPr>
            <w:tcW w:w="180" w:type="dxa"/>
            <w:vAlign w:val="bottom"/>
            <w:textDirection w:val="btLr"/>
          </w:tcPr>
          <w:p>
            <w:pPr>
              <w:ind w:left="31"/>
              <w:spacing w:after="0"/>
              <w:rPr>
                <w:sz w:val="20"/>
                <w:szCs w:val="20"/>
                <w:color w:val="auto"/>
              </w:rPr>
            </w:pPr>
            <w:r>
              <w:rPr>
                <w:rFonts w:ascii="Arial" w:cs="Arial" w:eastAsia="Arial" w:hAnsi="Arial"/>
                <w:sz w:val="13"/>
                <w:szCs w:val="13"/>
                <w:i w:val="1"/>
                <w:iCs w:val="1"/>
                <w:color w:val="auto"/>
              </w:rPr>
              <w:t xml:space="preserve">Crataegus         </w:t>
            </w:r>
            <w:r>
              <w:rPr>
                <w:rFonts w:ascii="Arial" w:cs="Arial" w:eastAsia="Arial" w:hAnsi="Arial"/>
                <w:sz w:val="13"/>
                <w:szCs w:val="13"/>
                <w:color w:val="auto"/>
              </w:rPr>
              <w:t>R, FL,    Tinctures, infusions, or liquid        Cardiotonic, hypontensive, anti-diarrhoea,</w:t>
            </w:r>
          </w:p>
        </w:tc>
        <w:tc>
          <w:tcPr>
            <w:tcW w:w="160" w:type="dxa"/>
            <w:vAlign w:val="bottom"/>
            <w:textDirection w:val="btLr"/>
          </w:tcPr>
          <w:p>
            <w:pPr>
              <w:ind w:left="11"/>
              <w:spacing w:after="0"/>
              <w:rPr>
                <w:sz w:val="20"/>
                <w:szCs w:val="20"/>
                <w:color w:val="auto"/>
              </w:rPr>
            </w:pPr>
            <w:r>
              <w:rPr>
                <w:rFonts w:ascii="Arial" w:cs="Arial" w:eastAsia="Arial" w:hAnsi="Arial"/>
                <w:sz w:val="13"/>
                <w:szCs w:val="13"/>
                <w:i w:val="1"/>
                <w:iCs w:val="1"/>
                <w:color w:val="auto"/>
              </w:rPr>
              <w:t xml:space="preserve">monogyna      </w:t>
            </w:r>
            <w:r>
              <w:rPr>
                <w:rFonts w:ascii="Arial" w:cs="Arial" w:eastAsia="Arial" w:hAnsi="Arial"/>
                <w:sz w:val="13"/>
                <w:szCs w:val="13"/>
                <w:color w:val="auto"/>
              </w:rPr>
              <w:t>L, FR    extractions                      hepato-protective, anxiolytic, calming and</w:t>
            </w:r>
          </w:p>
        </w:tc>
        <w:tc>
          <w:tcPr>
            <w:tcW w:w="520" w:type="dxa"/>
            <w:vAlign w:val="bottom"/>
            <w:textDirection w:val="btLr"/>
          </w:tcPr>
          <w:p>
            <w:pPr>
              <w:ind w:left="371"/>
              <w:spacing w:after="0"/>
              <w:rPr>
                <w:sz w:val="20"/>
                <w:szCs w:val="20"/>
                <w:color w:val="auto"/>
              </w:rPr>
            </w:pPr>
            <w:r>
              <w:rPr>
                <w:rFonts w:ascii="Arial" w:cs="Arial" w:eastAsia="Arial" w:hAnsi="Arial"/>
                <w:sz w:val="13"/>
                <w:szCs w:val="13"/>
                <w:color w:val="auto"/>
                <w:w w:val="70"/>
              </w:rPr>
              <w:t>sedative</w:t>
            </w:r>
            <w:r>
              <w:rPr>
                <w:rFonts w:ascii="Arial" w:cs="Arial" w:eastAsia="Arial" w:hAnsi="Arial"/>
                <w:sz w:val="13"/>
                <w:szCs w:val="13"/>
                <w:i w:val="1"/>
                <w:iCs w:val="1"/>
                <w:color w:val="auto"/>
                <w:w w:val="70"/>
              </w:rPr>
              <w:t>Filipendulaulmaria</w:t>
            </w:r>
            <w:r>
              <w:rPr>
                <w:rFonts w:ascii="Arial" w:cs="Arial" w:eastAsia="Arial" w:hAnsi="Arial"/>
                <w:sz w:val="13"/>
                <w:szCs w:val="13"/>
                <w:color w:val="auto"/>
                <w:w w:val="70"/>
              </w:rPr>
              <w:t>FLInfusions,decotion,dryorliquidAntiseptic, analgesic, anticoagulant, anti-extracts,tinctureorsyrupinflammatory,antipyretic,anti-rheumatic,</w:t>
            </w:r>
          </w:p>
        </w:tc>
        <w:tc>
          <w:tcPr>
            <w:tcW w:w="520" w:type="dxa"/>
            <w:vAlign w:val="bottom"/>
            <w:textDirection w:val="btLr"/>
          </w:tcPr>
          <w:p>
            <w:pPr>
              <w:spacing w:after="0"/>
              <w:rPr>
                <w:sz w:val="20"/>
                <w:szCs w:val="20"/>
                <w:color w:val="auto"/>
              </w:rPr>
            </w:pPr>
            <w:r>
              <w:rPr>
                <w:rFonts w:ascii="Arial" w:cs="Arial" w:eastAsia="Arial" w:hAnsi="Arial"/>
                <w:sz w:val="13"/>
                <w:szCs w:val="13"/>
                <w:color w:val="auto"/>
                <w:w w:val="83"/>
              </w:rPr>
              <w:t>astringent, diuretic</w:t>
            </w:r>
            <w:r>
              <w:rPr>
                <w:rFonts w:ascii="Arial" w:cs="Arial" w:eastAsia="Arial" w:hAnsi="Arial"/>
                <w:sz w:val="13"/>
                <w:szCs w:val="13"/>
                <w:i w:val="1"/>
                <w:iCs w:val="1"/>
                <w:color w:val="auto"/>
                <w:w w:val="83"/>
              </w:rPr>
              <w:t>Geumurbanum</w:t>
            </w:r>
            <w:r>
              <w:rPr>
                <w:rFonts w:ascii="Arial" w:cs="Arial" w:eastAsia="Arial" w:hAnsi="Arial"/>
                <w:sz w:val="13"/>
                <w:szCs w:val="13"/>
                <w:color w:val="auto"/>
                <w:w w:val="83"/>
              </w:rPr>
              <w:t>FL,RInfusionsordriedAnti-inflammatory, haemostatic, astringent,anticholesterolemic,antihypertensive,sedative</w:t>
            </w:r>
          </w:p>
        </w:tc>
        <w:tc>
          <w:tcPr>
            <w:tcW w:w="160" w:type="dxa"/>
            <w:vAlign w:val="bottom"/>
            <w:textDirection w:val="btLr"/>
          </w:tcPr>
          <w:p>
            <w:pPr>
              <w:ind w:left="11"/>
              <w:spacing w:after="0"/>
              <w:rPr>
                <w:sz w:val="20"/>
                <w:szCs w:val="20"/>
                <w:color w:val="auto"/>
              </w:rPr>
            </w:pPr>
            <w:r>
              <w:rPr>
                <w:rFonts w:ascii="Arial" w:cs="Arial" w:eastAsia="Arial" w:hAnsi="Arial"/>
                <w:sz w:val="13"/>
                <w:szCs w:val="13"/>
                <w:i w:val="1"/>
                <w:iCs w:val="1"/>
                <w:color w:val="auto"/>
              </w:rPr>
              <w:t xml:space="preserve">Potentilla erecta     </w:t>
            </w:r>
            <w:r>
              <w:rPr>
                <w:rFonts w:ascii="Arial" w:cs="Arial" w:eastAsia="Arial" w:hAnsi="Arial"/>
                <w:sz w:val="13"/>
                <w:szCs w:val="13"/>
                <w:color w:val="auto"/>
              </w:rPr>
              <w:t>R       Infusion and decoction             Astringent, hypotensive, improve blood</w:t>
            </w:r>
          </w:p>
        </w:tc>
        <w:tc>
          <w:tcPr>
            <w:tcW w:w="180" w:type="dxa"/>
            <w:vAlign w:val="bottom"/>
            <w:textDirection w:val="btLr"/>
          </w:tcPr>
          <w:p>
            <w:pPr>
              <w:ind w:left="31"/>
              <w:spacing w:after="0"/>
              <w:rPr>
                <w:sz w:val="20"/>
                <w:szCs w:val="20"/>
                <w:color w:val="auto"/>
              </w:rPr>
            </w:pPr>
            <w:r>
              <w:rPr>
                <w:rFonts w:ascii="Arial" w:cs="Arial" w:eastAsia="Arial" w:hAnsi="Arial"/>
                <w:sz w:val="13"/>
                <w:szCs w:val="13"/>
                <w:color w:val="auto"/>
              </w:rPr>
              <w:t>circulation</w:t>
            </w:r>
          </w:p>
        </w:tc>
        <w:tc>
          <w:tcPr>
            <w:tcW w:w="420" w:type="dxa"/>
            <w:vAlign w:val="bottom"/>
            <w:textDirection w:val="btLr"/>
          </w:tcPr>
          <w:p>
            <w:pPr>
              <w:ind w:left="247"/>
              <w:spacing w:after="0"/>
              <w:rPr>
                <w:sz w:val="20"/>
                <w:szCs w:val="20"/>
                <w:color w:val="auto"/>
              </w:rPr>
            </w:pPr>
            <w:r>
              <w:rPr>
                <w:rFonts w:ascii="Arial" w:cs="Arial" w:eastAsia="Arial" w:hAnsi="Arial"/>
                <w:sz w:val="13"/>
                <w:szCs w:val="13"/>
                <w:i w:val="1"/>
                <w:iCs w:val="1"/>
                <w:color w:val="auto"/>
                <w:w w:val="75"/>
              </w:rPr>
              <w:t xml:space="preserve">Rosa canina        </w:t>
            </w:r>
            <w:r>
              <w:rPr>
                <w:rFonts w:ascii="Arial" w:cs="Arial" w:eastAsia="Arial" w:hAnsi="Arial"/>
                <w:sz w:val="13"/>
                <w:szCs w:val="13"/>
                <w:color w:val="auto"/>
                <w:w w:val="75"/>
              </w:rPr>
              <w:t>P, L,     Infusion, decoction, liquid extract,     Anti-diarrheic, astringent, healing, depurative,RHtincture,orsyrupdiuretic,venotonic,sourceofVC</w:t>
            </w:r>
          </w:p>
        </w:tc>
        <w:tc>
          <w:tcPr>
            <w:tcW w:w="260" w:type="dxa"/>
            <w:vAlign w:val="bottom"/>
            <w:textDirection w:val="btLr"/>
          </w:tcPr>
          <w:p>
            <w:pPr>
              <w:ind w:left="99"/>
              <w:spacing w:after="0"/>
              <w:rPr>
                <w:sz w:val="20"/>
                <w:szCs w:val="20"/>
                <w:color w:val="auto"/>
              </w:rPr>
            </w:pPr>
            <w:r>
              <w:rPr>
                <w:rFonts w:ascii="Arial" w:cs="Arial" w:eastAsia="Arial" w:hAnsi="Arial"/>
                <w:sz w:val="14"/>
                <w:szCs w:val="14"/>
                <w:color w:val="auto"/>
                <w:highlight w:val="black"/>
                <w:w w:val="85"/>
              </w:rPr>
              <w:t>P,          L,       R,      ,      ,      ,     H,</w:t>
            </w:r>
            <w:r>
              <w:rPr>
                <w:rFonts w:ascii="Arial" w:cs="Arial" w:eastAsia="Arial" w:hAnsi="Arial"/>
                <w:sz w:val="14"/>
                <w:szCs w:val="14"/>
                <w:color w:val="auto"/>
                <w:w w:val="85"/>
              </w:rPr>
              <w:t>Aaerialparts;Fflowers;Ffruits;Lleaves;Ppetals;Rroots;R rose hips</w:t>
            </w:r>
          </w:p>
        </w:tc>
      </w:tr>
    </w:tbl>
    <w:p>
      <w:pPr>
        <w:spacing w:after="0" w:line="256" w:lineRule="exact"/>
        <w:rPr>
          <w:sz w:val="20"/>
          <w:szCs w:val="20"/>
          <w:color w:val="auto"/>
        </w:rPr>
      </w:pPr>
    </w:p>
    <w:p>
      <w:pPr>
        <w:sectPr>
          <w:pgSz w:w="11900" w:h="15874" w:orient="portrait"/>
          <w:cols w:equalWidth="0" w:num="2">
            <w:col w:w="5080" w:space="340"/>
            <w:col w:w="498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7</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Table 3</w:t>
      </w:r>
    </w:p>
    <w:p>
      <w:pPr>
        <w:spacing w:after="0" w:line="97"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In vitro studies of </w:t>
      </w:r>
      <w:r>
        <w:rPr>
          <w:rFonts w:ascii="Arial" w:cs="Arial" w:eastAsia="Arial" w:hAnsi="Arial"/>
          <w:sz w:val="14"/>
          <w:szCs w:val="14"/>
          <w:i w:val="1"/>
          <w:iCs w:val="1"/>
          <w:color w:val="auto"/>
        </w:rPr>
        <w:t>Agrimonia eupatoria, Crataegus monogyna, Filipendula ulmaria, Geum urbanum, Potentilla erecta, Rosa canina</w:t>
      </w:r>
      <w:r>
        <w:rPr>
          <w:rFonts w:ascii="Arial" w:cs="Arial" w:eastAsia="Arial" w:hAnsi="Arial"/>
          <w:sz w:val="14"/>
          <w:szCs w:val="14"/>
          <w:color w:val="auto"/>
        </w:rPr>
        <w:t xml:space="preserve"> as a source of bioactive compounds.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45085</wp:posOffset>
            </wp:positionV>
            <wp:extent cx="8793480" cy="317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spacing w:after="0" w:line="67"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2160" w:type="dxa"/>
            <w:vAlign w:val="bottom"/>
          </w:tcPr>
          <w:p>
            <w:pPr>
              <w:spacing w:after="0"/>
              <w:rPr>
                <w:sz w:val="20"/>
                <w:szCs w:val="20"/>
                <w:color w:val="auto"/>
              </w:rPr>
            </w:pPr>
            <w:r>
              <w:rPr>
                <w:rFonts w:ascii="Arial" w:cs="Arial" w:eastAsia="Arial" w:hAnsi="Arial"/>
                <w:sz w:val="13"/>
                <w:szCs w:val="13"/>
                <w:b w:val="1"/>
                <w:bCs w:val="1"/>
                <w:color w:val="auto"/>
              </w:rPr>
              <w:t>Effects</w:t>
            </w:r>
          </w:p>
        </w:tc>
        <w:tc>
          <w:tcPr>
            <w:tcW w:w="5020" w:type="dxa"/>
            <w:vAlign w:val="bottom"/>
          </w:tcPr>
          <w:p>
            <w:pPr>
              <w:ind w:left="100"/>
              <w:spacing w:after="0"/>
              <w:rPr>
                <w:sz w:val="20"/>
                <w:szCs w:val="20"/>
                <w:color w:val="auto"/>
              </w:rPr>
            </w:pPr>
            <w:r>
              <w:rPr>
                <w:rFonts w:ascii="Arial" w:cs="Arial" w:eastAsia="Arial" w:hAnsi="Arial"/>
                <w:sz w:val="13"/>
                <w:szCs w:val="13"/>
                <w:b w:val="1"/>
                <w:bCs w:val="1"/>
                <w:color w:val="auto"/>
              </w:rPr>
              <w:t>Study</w:t>
            </w:r>
          </w:p>
        </w:tc>
        <w:tc>
          <w:tcPr>
            <w:tcW w:w="880" w:type="dxa"/>
            <w:vAlign w:val="bottom"/>
          </w:tcPr>
          <w:p>
            <w:pPr>
              <w:ind w:left="100"/>
              <w:spacing w:after="0"/>
              <w:rPr>
                <w:sz w:val="20"/>
                <w:szCs w:val="20"/>
                <w:color w:val="auto"/>
              </w:rPr>
            </w:pPr>
            <w:r>
              <w:rPr>
                <w:rFonts w:ascii="Arial" w:cs="Arial" w:eastAsia="Arial" w:hAnsi="Arial"/>
                <w:sz w:val="13"/>
                <w:szCs w:val="13"/>
                <w:b w:val="1"/>
                <w:bCs w:val="1"/>
                <w:color w:val="auto"/>
              </w:rPr>
              <w:t>Solvent</w:t>
            </w:r>
          </w:p>
        </w:tc>
        <w:tc>
          <w:tcPr>
            <w:tcW w:w="1540" w:type="dxa"/>
            <w:vAlign w:val="bottom"/>
          </w:tcPr>
          <w:p>
            <w:pPr>
              <w:ind w:left="80"/>
              <w:spacing w:after="0"/>
              <w:rPr>
                <w:sz w:val="20"/>
                <w:szCs w:val="20"/>
                <w:color w:val="auto"/>
              </w:rPr>
            </w:pPr>
            <w:r>
              <w:rPr>
                <w:rFonts w:ascii="Arial" w:cs="Arial" w:eastAsia="Arial" w:hAnsi="Arial"/>
                <w:sz w:val="13"/>
                <w:szCs w:val="13"/>
                <w:b w:val="1"/>
                <w:bCs w:val="1"/>
                <w:color w:val="auto"/>
              </w:rPr>
              <w:t>Compounds</w:t>
            </w:r>
          </w:p>
        </w:tc>
        <w:tc>
          <w:tcPr>
            <w:tcW w:w="3960" w:type="dxa"/>
            <w:vAlign w:val="bottom"/>
          </w:tcPr>
          <w:p>
            <w:pPr>
              <w:ind w:left="160"/>
              <w:spacing w:after="0"/>
              <w:rPr>
                <w:sz w:val="20"/>
                <w:szCs w:val="20"/>
                <w:color w:val="auto"/>
              </w:rPr>
            </w:pPr>
            <w:r>
              <w:rPr>
                <w:rFonts w:ascii="Arial" w:cs="Arial" w:eastAsia="Arial" w:hAnsi="Arial"/>
                <w:sz w:val="13"/>
                <w:szCs w:val="13"/>
                <w:b w:val="1"/>
                <w:bCs w:val="1"/>
                <w:color w:val="auto"/>
              </w:rPr>
              <w:t>Reference</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b w:val="1"/>
                <w:bCs w:val="1"/>
                <w:i w:val="1"/>
                <w:iCs w:val="1"/>
                <w:color w:val="auto"/>
              </w:rPr>
              <w:t>Agrimonia eupatoria</w:t>
            </w: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DPPH, peroxyl, peroxynitrite and hydroxyl radicals’ neutralization. Protective effect</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HA, EA</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PC, FL, T, PA, K</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w w:val="98"/>
              </w:rPr>
              <w:t>(Heilerová, Bučková, Tarapčík, Šilhár, &amp; Labuda, 2018; Muruzović,</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Antibacterial &amp; antibiofilm</w:t>
            </w:r>
          </w:p>
        </w:tc>
        <w:tc>
          <w:tcPr>
            <w:tcW w:w="5020" w:type="dxa"/>
            <w:vAlign w:val="bottom"/>
          </w:tcPr>
          <w:p>
            <w:pPr>
              <w:ind w:left="100"/>
              <w:spacing w:after="0"/>
              <w:rPr>
                <w:sz w:val="20"/>
                <w:szCs w:val="20"/>
                <w:color w:val="auto"/>
              </w:rPr>
            </w:pPr>
            <w:r>
              <w:rPr>
                <w:rFonts w:ascii="Arial" w:cs="Arial" w:eastAsia="Arial" w:hAnsi="Arial"/>
                <w:sz w:val="13"/>
                <w:szCs w:val="13"/>
                <w:color w:val="auto"/>
              </w:rPr>
              <w:t>against DNA damage.</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W, Et</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Carb, G, T (Etl) Te, PC</w:t>
            </w:r>
          </w:p>
        </w:tc>
        <w:tc>
          <w:tcPr>
            <w:tcW w:w="3960" w:type="dxa"/>
            <w:vAlign w:val="bottom"/>
          </w:tcPr>
          <w:p>
            <w:pPr>
              <w:ind w:left="160"/>
              <w:spacing w:after="0"/>
              <w:rPr>
                <w:sz w:val="20"/>
                <w:szCs w:val="20"/>
                <w:color w:val="auto"/>
              </w:rPr>
            </w:pPr>
            <w:r>
              <w:rPr>
                <w:rFonts w:ascii="Arial" w:cs="Arial" w:eastAsia="Arial" w:hAnsi="Arial"/>
                <w:sz w:val="13"/>
                <w:szCs w:val="13"/>
                <w:color w:val="auto"/>
              </w:rPr>
              <w:t>M. Ž. et al., 2016; Santos et al., 2017)</w:t>
            </w:r>
          </w:p>
        </w:tc>
        <w:tc>
          <w:tcPr>
            <w:tcW w:w="0" w:type="dxa"/>
            <w:vAlign w:val="bottom"/>
          </w:tcPr>
          <w:p>
            <w:pPr>
              <w:spacing w:after="0"/>
              <w:rPr>
                <w:sz w:val="1"/>
                <w:szCs w:val="1"/>
                <w:color w:val="auto"/>
              </w:rPr>
            </w:pPr>
          </w:p>
        </w:tc>
      </w:tr>
      <w:tr>
        <w:trPr>
          <w:trHeight w:val="172"/>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i w:val="1"/>
                <w:iCs w:val="1"/>
                <w:color w:val="auto"/>
              </w:rPr>
              <w:t>S. aureus</w:t>
            </w:r>
            <w:r>
              <w:rPr>
                <w:rFonts w:ascii="Arial" w:cs="Arial" w:eastAsia="Arial" w:hAnsi="Arial"/>
                <w:sz w:val="13"/>
                <w:szCs w:val="13"/>
                <w:color w:val="auto"/>
              </w:rPr>
              <w:t>,</w:t>
            </w:r>
            <w:r>
              <w:rPr>
                <w:rFonts w:ascii="Arial" w:cs="Arial" w:eastAsia="Arial" w:hAnsi="Arial"/>
                <w:sz w:val="13"/>
                <w:szCs w:val="13"/>
                <w:i w:val="1"/>
                <w:iCs w:val="1"/>
                <w:color w:val="auto"/>
              </w:rPr>
              <w:t xml:space="preserve"> P. aeruginosa, E. coli, B. subtilis </w:t>
            </w:r>
            <w:r>
              <w:rPr>
                <w:rFonts w:ascii="Arial" w:cs="Arial" w:eastAsia="Arial" w:hAnsi="Arial"/>
                <w:sz w:val="13"/>
                <w:szCs w:val="13"/>
                <w:color w:val="auto"/>
              </w:rPr>
              <w:t>inhibition</w:t>
            </w: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tcPr>
          <w:p>
            <w:pPr>
              <w:ind w:left="160"/>
              <w:spacing w:after="0"/>
              <w:rPr>
                <w:sz w:val="20"/>
                <w:szCs w:val="20"/>
                <w:color w:val="auto"/>
              </w:rPr>
            </w:pPr>
            <w:r>
              <w:rPr>
                <w:rFonts w:ascii="Arial" w:cs="Arial" w:eastAsia="Arial" w:hAnsi="Arial"/>
                <w:sz w:val="13"/>
                <w:szCs w:val="13"/>
                <w:color w:val="auto"/>
              </w:rPr>
              <w:t>(Ghaima, 2013) (Khare, 2017)</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14"/>
                <w:szCs w:val="14"/>
                <w:color w:val="auto"/>
              </w:rPr>
            </w:pP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18 bacteria and 6 fungi strains</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Ac</w:t>
            </w:r>
          </w:p>
        </w:tc>
        <w:tc>
          <w:tcPr>
            <w:tcW w:w="1540" w:type="dxa"/>
            <w:vAlign w:val="bottom"/>
          </w:tcPr>
          <w:p>
            <w:pPr>
              <w:ind w:left="80"/>
              <w:spacing w:after="0"/>
              <w:rPr>
                <w:sz w:val="20"/>
                <w:szCs w:val="20"/>
                <w:color w:val="auto"/>
              </w:rPr>
            </w:pPr>
            <w:r>
              <w:rPr>
                <w:rFonts w:ascii="Arial" w:cs="Arial" w:eastAsia="Arial" w:hAnsi="Arial"/>
                <w:sz w:val="13"/>
                <w:szCs w:val="13"/>
                <w:color w:val="auto"/>
              </w:rPr>
              <w:t>(EO)</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(Muruzović, M. Ž. et al., 2016)</w:t>
            </w:r>
          </w:p>
        </w:tc>
        <w:tc>
          <w:tcPr>
            <w:tcW w:w="0" w:type="dxa"/>
            <w:vAlign w:val="bottom"/>
          </w:tcPr>
          <w:p>
            <w:pPr>
              <w:spacing w:after="0"/>
              <w:rPr>
                <w:sz w:val="1"/>
                <w:szCs w:val="1"/>
                <w:color w:val="auto"/>
              </w:rPr>
            </w:pPr>
          </w:p>
        </w:tc>
      </w:tr>
      <w:tr>
        <w:trPr>
          <w:trHeight w:val="227"/>
        </w:trPr>
        <w:tc>
          <w:tcPr>
            <w:tcW w:w="21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P. aeruginosa </w:t>
            </w:r>
            <w:r>
              <w:rPr>
                <w:rFonts w:ascii="Arial" w:cs="Arial" w:eastAsia="Arial" w:hAnsi="Arial"/>
                <w:sz w:val="13"/>
                <w:szCs w:val="13"/>
                <w:color w:val="auto"/>
              </w:rPr>
              <w:t>and</w:t>
            </w:r>
            <w:r>
              <w:rPr>
                <w:rFonts w:ascii="Arial" w:cs="Arial" w:eastAsia="Arial" w:hAnsi="Arial"/>
                <w:sz w:val="13"/>
                <w:szCs w:val="13"/>
                <w:i w:val="1"/>
                <w:iCs w:val="1"/>
                <w:color w:val="auto"/>
              </w:rPr>
              <w:t xml:space="preserve"> P. mirabilis</w:t>
            </w:r>
          </w:p>
        </w:tc>
        <w:tc>
          <w:tcPr>
            <w:tcW w:w="5020" w:type="dxa"/>
            <w:vAlign w:val="bottom"/>
            <w:vMerge w:val="continue"/>
          </w:tcPr>
          <w:p>
            <w:pPr>
              <w:spacing w:after="0"/>
              <w:rPr>
                <w:sz w:val="19"/>
                <w:szCs w:val="19"/>
                <w:color w:val="auto"/>
              </w:rPr>
            </w:pPr>
          </w:p>
        </w:tc>
        <w:tc>
          <w:tcPr>
            <w:tcW w:w="880" w:type="dxa"/>
            <w:vAlign w:val="bottom"/>
            <w:vMerge w:val="continue"/>
          </w:tcPr>
          <w:p>
            <w:pPr>
              <w:spacing w:after="0"/>
              <w:rPr>
                <w:sz w:val="19"/>
                <w:szCs w:val="19"/>
                <w:color w:val="auto"/>
              </w:rPr>
            </w:pPr>
          </w:p>
        </w:tc>
        <w:tc>
          <w:tcPr>
            <w:tcW w:w="1540" w:type="dxa"/>
            <w:vAlign w:val="bottom"/>
          </w:tcPr>
          <w:p>
            <w:pPr>
              <w:ind w:left="80"/>
              <w:spacing w:after="0"/>
              <w:rPr>
                <w:sz w:val="20"/>
                <w:szCs w:val="20"/>
                <w:color w:val="auto"/>
              </w:rPr>
            </w:pPr>
            <w:r>
              <w:rPr>
                <w:rFonts w:ascii="Arial" w:cs="Arial" w:eastAsia="Arial" w:hAnsi="Arial"/>
                <w:sz w:val="13"/>
                <w:szCs w:val="13"/>
                <w:color w:val="auto"/>
              </w:rPr>
              <w:t>PC, F, T, PA</w:t>
            </w:r>
          </w:p>
        </w:tc>
        <w:tc>
          <w:tcPr>
            <w:tcW w:w="39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16"/>
        </w:trPr>
        <w:tc>
          <w:tcPr>
            <w:tcW w:w="2160" w:type="dxa"/>
            <w:vAlign w:val="bottom"/>
            <w:vMerge w:val="continue"/>
          </w:tcPr>
          <w:p>
            <w:pPr>
              <w:spacing w:after="0"/>
              <w:rPr>
                <w:sz w:val="10"/>
                <w:szCs w:val="10"/>
                <w:color w:val="auto"/>
              </w:rPr>
            </w:pP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Total inhibition of blood coagulation cascade</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H</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Pp, Ps</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(Tsirigotis-Maniecka, M., Pawlaczyk-Graja et al., 2019)</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Anticoagulant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Anti-inflammatory</w:t>
            </w:r>
          </w:p>
        </w:tc>
        <w:tc>
          <w:tcPr>
            <w:tcW w:w="5020" w:type="dxa"/>
            <w:vAlign w:val="bottom"/>
          </w:tcPr>
          <w:p>
            <w:pPr>
              <w:ind w:left="100"/>
              <w:spacing w:after="0"/>
              <w:rPr>
                <w:sz w:val="20"/>
                <w:szCs w:val="20"/>
                <w:color w:val="auto"/>
              </w:rPr>
            </w:pPr>
            <w:r>
              <w:rPr>
                <w:rFonts w:ascii="Arial" w:cs="Arial" w:eastAsia="Arial" w:hAnsi="Arial"/>
                <w:sz w:val="13"/>
                <w:szCs w:val="13"/>
                <w:color w:val="auto"/>
              </w:rPr>
              <w:t>Pro-inflammatory cytokine and nitric oxide inhibition on cell cultures</w:t>
            </w: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PC</w:t>
            </w:r>
          </w:p>
        </w:tc>
        <w:tc>
          <w:tcPr>
            <w:tcW w:w="3960" w:type="dxa"/>
            <w:vAlign w:val="bottom"/>
          </w:tcPr>
          <w:p>
            <w:pPr>
              <w:ind w:left="160"/>
              <w:spacing w:after="0"/>
              <w:rPr>
                <w:sz w:val="20"/>
                <w:szCs w:val="20"/>
                <w:color w:val="auto"/>
              </w:rPr>
            </w:pPr>
            <w:r>
              <w:rPr>
                <w:rFonts w:ascii="Arial" w:cs="Arial" w:eastAsia="Arial" w:hAnsi="Arial"/>
                <w:sz w:val="13"/>
                <w:szCs w:val="13"/>
                <w:color w:val="auto"/>
              </w:rPr>
              <w:t>(Bae et al., 2010; Santos et al., 2017)</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Cytotoxic</w:t>
            </w:r>
          </w:p>
        </w:tc>
        <w:tc>
          <w:tcPr>
            <w:tcW w:w="5020" w:type="dxa"/>
            <w:vAlign w:val="bottom"/>
          </w:tcPr>
          <w:p>
            <w:pPr>
              <w:ind w:left="100"/>
              <w:spacing w:after="0"/>
              <w:rPr>
                <w:sz w:val="20"/>
                <w:szCs w:val="20"/>
                <w:color w:val="auto"/>
              </w:rPr>
            </w:pPr>
            <w:r>
              <w:rPr>
                <w:rFonts w:ascii="Arial" w:cs="Arial" w:eastAsia="Arial" w:hAnsi="Arial"/>
                <w:sz w:val="13"/>
                <w:szCs w:val="13"/>
                <w:color w:val="auto"/>
              </w:rPr>
              <w:t>Human rhabdomyosarcoma, human cervical cancer and mouse embryo fibroblast</w:t>
            </w:r>
          </w:p>
        </w:tc>
        <w:tc>
          <w:tcPr>
            <w:tcW w:w="880" w:type="dxa"/>
            <w:vAlign w:val="bottom"/>
          </w:tcPr>
          <w:p>
            <w:pPr>
              <w:ind w:left="120"/>
              <w:spacing w:after="0"/>
              <w:rPr>
                <w:sz w:val="20"/>
                <w:szCs w:val="20"/>
                <w:color w:val="auto"/>
              </w:rPr>
            </w:pPr>
            <w:r>
              <w:rPr>
                <w:rFonts w:ascii="Arial" w:cs="Arial" w:eastAsia="Arial" w:hAnsi="Arial"/>
                <w:sz w:val="13"/>
                <w:szCs w:val="13"/>
                <w:color w:val="auto"/>
              </w:rPr>
              <w:t>W, M</w:t>
            </w:r>
          </w:p>
        </w:tc>
        <w:tc>
          <w:tcPr>
            <w:tcW w:w="1540" w:type="dxa"/>
            <w:vAlign w:val="bottom"/>
          </w:tcPr>
          <w:p>
            <w:pPr>
              <w:ind w:left="100"/>
              <w:spacing w:after="0"/>
              <w:rPr>
                <w:sz w:val="20"/>
                <w:szCs w:val="20"/>
                <w:color w:val="auto"/>
              </w:rPr>
            </w:pPr>
            <w:r>
              <w:rPr>
                <w:rFonts w:ascii="Arial" w:cs="Arial" w:eastAsia="Arial" w:hAnsi="Arial"/>
                <w:sz w:val="13"/>
                <w:szCs w:val="13"/>
                <w:color w:val="auto"/>
              </w:rPr>
              <w:t>F, T</w:t>
            </w:r>
          </w:p>
        </w:tc>
        <w:tc>
          <w:tcPr>
            <w:tcW w:w="3960" w:type="dxa"/>
            <w:vAlign w:val="bottom"/>
          </w:tcPr>
          <w:p>
            <w:pPr>
              <w:ind w:left="160"/>
              <w:spacing w:after="0"/>
              <w:rPr>
                <w:sz w:val="20"/>
                <w:szCs w:val="20"/>
                <w:color w:val="auto"/>
              </w:rPr>
            </w:pPr>
            <w:r>
              <w:rPr>
                <w:rFonts w:ascii="Arial" w:cs="Arial" w:eastAsia="Arial" w:hAnsi="Arial"/>
                <w:sz w:val="13"/>
                <w:szCs w:val="13"/>
                <w:color w:val="auto"/>
              </w:rPr>
              <w:t>(Ad’hiah et al., 2013)</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Neuroprotective</w:t>
            </w:r>
          </w:p>
        </w:tc>
        <w:tc>
          <w:tcPr>
            <w:tcW w:w="5020" w:type="dxa"/>
            <w:vAlign w:val="bottom"/>
          </w:tcPr>
          <w:p>
            <w:pPr>
              <w:ind w:left="100"/>
              <w:spacing w:after="0"/>
              <w:rPr>
                <w:sz w:val="20"/>
                <w:szCs w:val="20"/>
                <w:color w:val="auto"/>
              </w:rPr>
            </w:pPr>
            <w:r>
              <w:rPr>
                <w:rFonts w:ascii="Arial" w:cs="Arial" w:eastAsia="Arial" w:hAnsi="Arial"/>
                <w:sz w:val="13"/>
                <w:szCs w:val="13"/>
                <w:color w:val="auto"/>
              </w:rPr>
              <w:t>Oxidative impact prevention on HT22 cells of the hippocampus</w:t>
            </w:r>
          </w:p>
        </w:tc>
        <w:tc>
          <w:tcPr>
            <w:tcW w:w="880" w:type="dxa"/>
            <w:vAlign w:val="bottom"/>
          </w:tcPr>
          <w:p>
            <w:pPr>
              <w:ind w:left="100"/>
              <w:spacing w:after="0"/>
              <w:rPr>
                <w:sz w:val="20"/>
                <w:szCs w:val="20"/>
                <w:color w:val="auto"/>
              </w:rPr>
            </w:pPr>
            <w:r>
              <w:rPr>
                <w:rFonts w:ascii="Arial" w:cs="Arial" w:eastAsia="Arial" w:hAnsi="Arial"/>
                <w:sz w:val="13"/>
                <w:szCs w:val="13"/>
                <w:color w:val="auto"/>
              </w:rPr>
              <w:t>M</w:t>
            </w:r>
          </w:p>
        </w:tc>
        <w:tc>
          <w:tcPr>
            <w:tcW w:w="1540" w:type="dxa"/>
            <w:vAlign w:val="bottom"/>
          </w:tcPr>
          <w:p>
            <w:pPr>
              <w:ind w:left="80"/>
              <w:spacing w:after="0"/>
              <w:rPr>
                <w:sz w:val="20"/>
                <w:szCs w:val="20"/>
                <w:color w:val="auto"/>
              </w:rPr>
            </w:pPr>
            <w:r>
              <w:rPr>
                <w:rFonts w:ascii="Arial" w:cs="Arial" w:eastAsia="Arial" w:hAnsi="Arial"/>
                <w:sz w:val="13"/>
                <w:szCs w:val="13"/>
                <w:color w:val="auto"/>
              </w:rPr>
              <w:t>F</w:t>
            </w:r>
          </w:p>
        </w:tc>
        <w:tc>
          <w:tcPr>
            <w:tcW w:w="3960" w:type="dxa"/>
            <w:vAlign w:val="bottom"/>
          </w:tcPr>
          <w:p>
            <w:pPr>
              <w:ind w:left="160"/>
              <w:spacing w:after="0"/>
              <w:rPr>
                <w:sz w:val="20"/>
                <w:szCs w:val="20"/>
                <w:color w:val="auto"/>
              </w:rPr>
            </w:pPr>
            <w:r>
              <w:rPr>
                <w:rFonts w:ascii="Arial" w:cs="Arial" w:eastAsia="Arial" w:hAnsi="Arial"/>
                <w:sz w:val="13"/>
                <w:szCs w:val="13"/>
                <w:color w:val="auto"/>
              </w:rPr>
              <w:t>(Lee et al., 2010)</w:t>
            </w:r>
          </w:p>
        </w:tc>
        <w:tc>
          <w:tcPr>
            <w:tcW w:w="0" w:type="dxa"/>
            <w:vAlign w:val="bottom"/>
          </w:tcPr>
          <w:p>
            <w:pPr>
              <w:spacing w:after="0"/>
              <w:rPr>
                <w:sz w:val="1"/>
                <w:szCs w:val="1"/>
                <w:color w:val="auto"/>
              </w:rPr>
            </w:pPr>
          </w:p>
        </w:tc>
      </w:tr>
      <w:tr>
        <w:trPr>
          <w:trHeight w:val="172"/>
        </w:trPr>
        <w:tc>
          <w:tcPr>
            <w:tcW w:w="2160" w:type="dxa"/>
            <w:vAlign w:val="bottom"/>
          </w:tcPr>
          <w:p>
            <w:pPr>
              <w:spacing w:after="0"/>
              <w:rPr>
                <w:sz w:val="20"/>
                <w:szCs w:val="20"/>
                <w:color w:val="auto"/>
              </w:rPr>
            </w:pPr>
            <w:r>
              <w:rPr>
                <w:rFonts w:ascii="Arial" w:cs="Arial" w:eastAsia="Arial" w:hAnsi="Arial"/>
                <w:sz w:val="13"/>
                <w:szCs w:val="13"/>
                <w:b w:val="1"/>
                <w:bCs w:val="1"/>
                <w:i w:val="1"/>
                <w:iCs w:val="1"/>
                <w:color w:val="auto"/>
              </w:rPr>
              <w:t>Crataegus monogyna</w:t>
            </w: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DPPH radical scavenging effect, reducing power, inhibition of β-carotene bleaching</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M</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PC, F</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(Barros et al., 2011)</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 and photoprotection UV</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and inhibition of lipid peroxidation of brain cells</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CO</w:t>
            </w:r>
            <w:r>
              <w:rPr>
                <w:rFonts w:ascii="Arial" w:cs="Arial" w:eastAsia="Arial" w:hAnsi="Arial"/>
                <w:sz w:val="19"/>
                <w:szCs w:val="19"/>
                <w:color w:val="auto"/>
                <w:vertAlign w:val="subscript"/>
              </w:rPr>
              <w:t>2</w:t>
            </w:r>
            <w:r>
              <w:rPr>
                <w:rFonts w:ascii="Arial" w:cs="Arial" w:eastAsia="Arial" w:hAnsi="Arial"/>
                <w:sz w:val="13"/>
                <w:szCs w:val="13"/>
                <w:color w:val="auto"/>
              </w:rPr>
              <w:t xml:space="preserve"> s</w:t>
            </w:r>
          </w:p>
        </w:tc>
        <w:tc>
          <w:tcPr>
            <w:tcW w:w="1540" w:type="dxa"/>
            <w:vAlign w:val="bottom"/>
          </w:tcPr>
          <w:p>
            <w:pPr>
              <w:spacing w:after="0"/>
              <w:rPr>
                <w:sz w:val="14"/>
                <w:szCs w:val="14"/>
                <w:color w:val="auto"/>
              </w:rPr>
            </w:pPr>
          </w:p>
        </w:tc>
        <w:tc>
          <w:tcPr>
            <w:tcW w:w="3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2160" w:type="dxa"/>
            <w:vAlign w:val="bottom"/>
          </w:tcPr>
          <w:p>
            <w:pPr>
              <w:spacing w:after="0"/>
              <w:rPr>
                <w:sz w:val="16"/>
                <w:szCs w:val="16"/>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Free radical formation limitation</w:t>
            </w:r>
          </w:p>
        </w:tc>
        <w:tc>
          <w:tcPr>
            <w:tcW w:w="880" w:type="dxa"/>
            <w:vAlign w:val="bottom"/>
            <w:vMerge w:val="continue"/>
          </w:tcPr>
          <w:p>
            <w:pPr>
              <w:spacing w:after="0"/>
              <w:rPr>
                <w:sz w:val="16"/>
                <w:szCs w:val="16"/>
                <w:color w:val="auto"/>
              </w:rPr>
            </w:pP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(Shortle et al., 2013)</w:t>
            </w:r>
          </w:p>
        </w:tc>
        <w:tc>
          <w:tcPr>
            <w:tcW w:w="0" w:type="dxa"/>
            <w:vAlign w:val="bottom"/>
          </w:tcPr>
          <w:p>
            <w:pPr>
              <w:spacing w:after="0"/>
              <w:rPr>
                <w:sz w:val="1"/>
                <w:szCs w:val="1"/>
                <w:color w:val="auto"/>
              </w:rPr>
            </w:pPr>
          </w:p>
        </w:tc>
      </w:tr>
      <w:tr>
        <w:trPr>
          <w:trHeight w:val="153"/>
        </w:trPr>
        <w:tc>
          <w:tcPr>
            <w:tcW w:w="2160" w:type="dxa"/>
            <w:vAlign w:val="bottom"/>
            <w:vMerge w:val="restart"/>
          </w:tcPr>
          <w:p>
            <w:pPr>
              <w:spacing w:after="0"/>
              <w:rPr>
                <w:sz w:val="20"/>
                <w:szCs w:val="20"/>
                <w:color w:val="auto"/>
              </w:rPr>
            </w:pPr>
            <w:r>
              <w:rPr>
                <w:rFonts w:ascii="Arial" w:cs="Arial" w:eastAsia="Arial" w:hAnsi="Arial"/>
                <w:sz w:val="13"/>
                <w:szCs w:val="13"/>
                <w:color w:val="auto"/>
              </w:rPr>
              <w:t>Antitumor</w:t>
            </w:r>
          </w:p>
        </w:tc>
        <w:tc>
          <w:tcPr>
            <w:tcW w:w="5020" w:type="dxa"/>
            <w:vAlign w:val="bottom"/>
          </w:tcPr>
          <w:p>
            <w:pPr>
              <w:ind w:left="100"/>
              <w:spacing w:after="0"/>
              <w:rPr>
                <w:sz w:val="20"/>
                <w:szCs w:val="20"/>
                <w:color w:val="auto"/>
              </w:rPr>
            </w:pPr>
            <w:r>
              <w:rPr>
                <w:rFonts w:ascii="Arial" w:cs="Arial" w:eastAsia="Arial" w:hAnsi="Arial"/>
                <w:sz w:val="13"/>
                <w:szCs w:val="13"/>
                <w:color w:val="auto"/>
              </w:rPr>
              <w:t>Photoprotection at cellular and mitochondrial level</w:t>
            </w:r>
          </w:p>
        </w:tc>
        <w:tc>
          <w:tcPr>
            <w:tcW w:w="880" w:type="dxa"/>
            <w:vAlign w:val="bottom"/>
          </w:tcPr>
          <w:p>
            <w:pPr>
              <w:ind w:left="100"/>
              <w:spacing w:after="0"/>
              <w:rPr>
                <w:sz w:val="20"/>
                <w:szCs w:val="20"/>
                <w:color w:val="auto"/>
              </w:rPr>
            </w:pPr>
            <w:r>
              <w:rPr>
                <w:rFonts w:ascii="Arial" w:cs="Arial" w:eastAsia="Arial" w:hAnsi="Arial"/>
                <w:sz w:val="13"/>
                <w:szCs w:val="13"/>
                <w:color w:val="auto"/>
              </w:rPr>
              <w:t>Ch / AE</w:t>
            </w:r>
          </w:p>
        </w:tc>
        <w:tc>
          <w:tcPr>
            <w:tcW w:w="1540" w:type="dxa"/>
            <w:vAlign w:val="bottom"/>
          </w:tcPr>
          <w:p>
            <w:pPr>
              <w:ind w:left="80"/>
              <w:spacing w:after="0"/>
              <w:rPr>
                <w:sz w:val="20"/>
                <w:szCs w:val="20"/>
                <w:color w:val="auto"/>
              </w:rPr>
            </w:pPr>
            <w:r>
              <w:rPr>
                <w:rFonts w:ascii="Arial" w:cs="Arial" w:eastAsia="Arial" w:hAnsi="Arial"/>
                <w:sz w:val="13"/>
                <w:szCs w:val="13"/>
                <w:color w:val="auto"/>
              </w:rPr>
              <w:t>PC</w:t>
            </w:r>
          </w:p>
        </w:tc>
        <w:tc>
          <w:tcPr>
            <w:tcW w:w="3960" w:type="dxa"/>
            <w:vAlign w:val="bottom"/>
          </w:tcPr>
          <w:p>
            <w:pPr>
              <w:ind w:left="160"/>
              <w:spacing w:after="0"/>
              <w:rPr>
                <w:sz w:val="20"/>
                <w:szCs w:val="20"/>
                <w:color w:val="auto"/>
              </w:rPr>
            </w:pPr>
            <w:r>
              <w:rPr>
                <w:rFonts w:ascii="Arial" w:cs="Arial" w:eastAsia="Arial" w:hAnsi="Arial"/>
                <w:sz w:val="13"/>
                <w:szCs w:val="13"/>
                <w:color w:val="auto"/>
              </w:rPr>
              <w:t>(Jarzycka et al., 2013; Pawlaczyk, 2018)</w:t>
            </w: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HepG2, NCI-H460, HeLa and MCF-7</w:t>
            </w:r>
          </w:p>
        </w:tc>
        <w:tc>
          <w:tcPr>
            <w:tcW w:w="880" w:type="dxa"/>
            <w:vAlign w:val="bottom"/>
          </w:tcPr>
          <w:p>
            <w:pPr>
              <w:ind w:left="100"/>
              <w:spacing w:after="0"/>
              <w:rPr>
                <w:sz w:val="20"/>
                <w:szCs w:val="20"/>
                <w:color w:val="auto"/>
              </w:rPr>
            </w:pPr>
            <w:r>
              <w:rPr>
                <w:rFonts w:ascii="Arial" w:cs="Arial" w:eastAsia="Arial" w:hAnsi="Arial"/>
                <w:sz w:val="13"/>
                <w:szCs w:val="13"/>
                <w:color w:val="auto"/>
              </w:rPr>
              <w:t>80% M</w:t>
            </w:r>
          </w:p>
        </w:tc>
        <w:tc>
          <w:tcPr>
            <w:tcW w:w="1540" w:type="dxa"/>
            <w:vAlign w:val="bottom"/>
          </w:tcPr>
          <w:p>
            <w:pPr>
              <w:ind w:left="80"/>
              <w:spacing w:after="0"/>
              <w:rPr>
                <w:sz w:val="20"/>
                <w:szCs w:val="20"/>
                <w:color w:val="auto"/>
              </w:rPr>
            </w:pPr>
            <w:r>
              <w:rPr>
                <w:rFonts w:ascii="Arial" w:cs="Arial" w:eastAsia="Arial" w:hAnsi="Arial"/>
                <w:sz w:val="13"/>
                <w:szCs w:val="13"/>
                <w:color w:val="auto"/>
              </w:rPr>
              <w:t>PC, F</w:t>
            </w:r>
          </w:p>
        </w:tc>
        <w:tc>
          <w:tcPr>
            <w:tcW w:w="3960" w:type="dxa"/>
            <w:vAlign w:val="bottom"/>
          </w:tcPr>
          <w:p>
            <w:pPr>
              <w:ind w:left="160"/>
              <w:spacing w:after="0"/>
              <w:rPr>
                <w:sz w:val="20"/>
                <w:szCs w:val="20"/>
                <w:color w:val="auto"/>
              </w:rPr>
            </w:pPr>
            <w:r>
              <w:rPr>
                <w:rFonts w:ascii="Arial" w:cs="Arial" w:eastAsia="Arial" w:hAnsi="Arial"/>
                <w:sz w:val="13"/>
                <w:szCs w:val="13"/>
                <w:color w:val="auto"/>
              </w:rPr>
              <w:t>(Rodrigues et al., 2012)</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Anticoagulant</w:t>
            </w:r>
          </w:p>
        </w:tc>
        <w:tc>
          <w:tcPr>
            <w:tcW w:w="5020" w:type="dxa"/>
            <w:vAlign w:val="bottom"/>
          </w:tcPr>
          <w:p>
            <w:pPr>
              <w:ind w:left="100"/>
              <w:spacing w:after="0"/>
              <w:rPr>
                <w:sz w:val="20"/>
                <w:szCs w:val="20"/>
                <w:color w:val="auto"/>
              </w:rPr>
            </w:pPr>
            <w:r>
              <w:rPr>
                <w:rFonts w:ascii="Arial" w:cs="Arial" w:eastAsia="Arial" w:hAnsi="Arial"/>
                <w:sz w:val="13"/>
                <w:szCs w:val="13"/>
                <w:color w:val="auto"/>
              </w:rPr>
              <w:t>Prolong the activated partial thromboplastin time test and the prothrombin time test</w:t>
            </w:r>
          </w:p>
        </w:tc>
        <w:tc>
          <w:tcPr>
            <w:tcW w:w="880" w:type="dxa"/>
            <w:vAlign w:val="bottom"/>
          </w:tcPr>
          <w:p>
            <w:pPr>
              <w:ind w:left="100"/>
              <w:spacing w:after="0"/>
              <w:rPr>
                <w:sz w:val="20"/>
                <w:szCs w:val="20"/>
                <w:color w:val="auto"/>
              </w:rPr>
            </w:pPr>
            <w:r>
              <w:rPr>
                <w:rFonts w:ascii="Arial" w:cs="Arial" w:eastAsia="Arial" w:hAnsi="Arial"/>
                <w:sz w:val="13"/>
                <w:szCs w:val="13"/>
                <w:color w:val="auto"/>
              </w:rPr>
              <w:t>AE</w:t>
            </w:r>
          </w:p>
        </w:tc>
        <w:tc>
          <w:tcPr>
            <w:tcW w:w="1540" w:type="dxa"/>
            <w:vAlign w:val="bottom"/>
          </w:tcPr>
          <w:p>
            <w:pPr>
              <w:ind w:left="80"/>
              <w:spacing w:after="0"/>
              <w:rPr>
                <w:sz w:val="20"/>
                <w:szCs w:val="20"/>
                <w:color w:val="auto"/>
              </w:rPr>
            </w:pPr>
            <w:r>
              <w:rPr>
                <w:rFonts w:ascii="Arial" w:cs="Arial" w:eastAsia="Arial" w:hAnsi="Arial"/>
                <w:sz w:val="13"/>
                <w:szCs w:val="13"/>
                <w:color w:val="auto"/>
              </w:rPr>
              <w:t>Pp, Ps</w:t>
            </w:r>
          </w:p>
        </w:tc>
        <w:tc>
          <w:tcPr>
            <w:tcW w:w="3960" w:type="dxa"/>
            <w:vAlign w:val="bottom"/>
          </w:tcPr>
          <w:p>
            <w:pPr>
              <w:ind w:left="160"/>
              <w:spacing w:after="0"/>
              <w:rPr>
                <w:sz w:val="20"/>
                <w:szCs w:val="20"/>
                <w:color w:val="auto"/>
              </w:rPr>
            </w:pPr>
            <w:r>
              <w:rPr>
                <w:rFonts w:ascii="Arial" w:cs="Arial" w:eastAsia="Arial" w:hAnsi="Arial"/>
                <w:sz w:val="13"/>
                <w:szCs w:val="13"/>
                <w:color w:val="auto"/>
              </w:rPr>
              <w:t>(Pawlaczyk-Graja, 2018)</w:t>
            </w:r>
          </w:p>
        </w:tc>
        <w:tc>
          <w:tcPr>
            <w:tcW w:w="0" w:type="dxa"/>
            <w:vAlign w:val="bottom"/>
          </w:tcPr>
          <w:p>
            <w:pPr>
              <w:spacing w:after="0"/>
              <w:rPr>
                <w:sz w:val="1"/>
                <w:szCs w:val="1"/>
                <w:color w:val="auto"/>
              </w:rPr>
            </w:pPr>
          </w:p>
        </w:tc>
      </w:tr>
      <w:tr>
        <w:trPr>
          <w:trHeight w:val="172"/>
        </w:trPr>
        <w:tc>
          <w:tcPr>
            <w:tcW w:w="2160" w:type="dxa"/>
            <w:vAlign w:val="bottom"/>
          </w:tcPr>
          <w:p>
            <w:pPr>
              <w:spacing w:after="0"/>
              <w:rPr>
                <w:sz w:val="20"/>
                <w:szCs w:val="20"/>
                <w:color w:val="auto"/>
              </w:rPr>
            </w:pPr>
            <w:r>
              <w:rPr>
                <w:rFonts w:ascii="Arial" w:cs="Arial" w:eastAsia="Arial" w:hAnsi="Arial"/>
                <w:sz w:val="13"/>
                <w:szCs w:val="13"/>
                <w:color w:val="auto"/>
              </w:rPr>
              <w:t>Antibacterial</w:t>
            </w:r>
          </w:p>
        </w:tc>
        <w:tc>
          <w:tcPr>
            <w:tcW w:w="5020" w:type="dxa"/>
            <w:vAlign w:val="bottom"/>
          </w:tcPr>
          <w:p>
            <w:pPr>
              <w:ind w:left="100"/>
              <w:spacing w:after="0"/>
              <w:rPr>
                <w:sz w:val="20"/>
                <w:szCs w:val="20"/>
                <w:color w:val="auto"/>
              </w:rPr>
            </w:pPr>
            <w:r>
              <w:rPr>
                <w:rFonts w:ascii="Arial" w:cs="Arial" w:eastAsia="Arial" w:hAnsi="Arial"/>
                <w:sz w:val="13"/>
                <w:szCs w:val="13"/>
                <w:i w:val="1"/>
                <w:iCs w:val="1"/>
                <w:color w:val="auto"/>
              </w:rPr>
              <w:t>Lysteria monocytogenes</w:t>
            </w:r>
            <w:r>
              <w:rPr>
                <w:rFonts w:ascii="Arial" w:cs="Arial" w:eastAsia="Arial" w:hAnsi="Arial"/>
                <w:sz w:val="13"/>
                <w:szCs w:val="13"/>
                <w:color w:val="auto"/>
              </w:rPr>
              <w:t>,</w:t>
            </w:r>
            <w:r>
              <w:rPr>
                <w:rFonts w:ascii="Arial" w:cs="Arial" w:eastAsia="Arial" w:hAnsi="Arial"/>
                <w:sz w:val="13"/>
                <w:szCs w:val="13"/>
                <w:i w:val="1"/>
                <w:iCs w:val="1"/>
                <w:color w:val="auto"/>
              </w:rPr>
              <w:t xml:space="preserve"> Micrococcus flavus </w:t>
            </w:r>
            <w:r>
              <w:rPr>
                <w:rFonts w:ascii="Arial" w:cs="Arial" w:eastAsia="Arial" w:hAnsi="Arial"/>
                <w:sz w:val="13"/>
                <w:szCs w:val="13"/>
                <w:color w:val="auto"/>
              </w:rPr>
              <w:t>and</w:t>
            </w:r>
            <w:r>
              <w:rPr>
                <w:rFonts w:ascii="Arial" w:cs="Arial" w:eastAsia="Arial" w:hAnsi="Arial"/>
                <w:sz w:val="13"/>
                <w:szCs w:val="13"/>
                <w:i w:val="1"/>
                <w:iCs w:val="1"/>
                <w:color w:val="auto"/>
              </w:rPr>
              <w:t xml:space="preserve"> Bacillus subtilis </w:t>
            </w:r>
            <w:r>
              <w:rPr>
                <w:rFonts w:ascii="Arial" w:cs="Arial" w:eastAsia="Arial" w:hAnsi="Arial"/>
                <w:sz w:val="13"/>
                <w:szCs w:val="13"/>
                <w:color w:val="auto"/>
              </w:rPr>
              <w:t>inhibition</w:t>
            </w:r>
          </w:p>
        </w:tc>
        <w:tc>
          <w:tcPr>
            <w:tcW w:w="880" w:type="dxa"/>
            <w:vAlign w:val="bottom"/>
          </w:tcPr>
          <w:p>
            <w:pPr>
              <w:ind w:left="100"/>
              <w:spacing w:after="0"/>
              <w:rPr>
                <w:sz w:val="20"/>
                <w:szCs w:val="20"/>
                <w:color w:val="auto"/>
              </w:rPr>
            </w:pPr>
            <w:r>
              <w:rPr>
                <w:rFonts w:ascii="Arial" w:cs="Arial" w:eastAsia="Arial" w:hAnsi="Arial"/>
                <w:sz w:val="13"/>
                <w:szCs w:val="13"/>
                <w:color w:val="auto"/>
              </w:rPr>
              <w:t>70% Et</w:t>
            </w:r>
          </w:p>
        </w:tc>
        <w:tc>
          <w:tcPr>
            <w:tcW w:w="1540" w:type="dxa"/>
            <w:vAlign w:val="bottom"/>
          </w:tcPr>
          <w:p>
            <w:pPr>
              <w:ind w:left="80"/>
              <w:spacing w:after="0"/>
              <w:rPr>
                <w:sz w:val="20"/>
                <w:szCs w:val="20"/>
                <w:color w:val="auto"/>
              </w:rPr>
            </w:pPr>
            <w:r>
              <w:rPr>
                <w:rFonts w:ascii="Arial" w:cs="Arial" w:eastAsia="Arial" w:hAnsi="Arial"/>
                <w:sz w:val="13"/>
                <w:szCs w:val="13"/>
                <w:color w:val="auto"/>
              </w:rPr>
              <w:t>PC, F</w:t>
            </w:r>
          </w:p>
        </w:tc>
        <w:tc>
          <w:tcPr>
            <w:tcW w:w="3960" w:type="dxa"/>
            <w:vAlign w:val="bottom"/>
          </w:tcPr>
          <w:p>
            <w:pPr>
              <w:ind w:left="160"/>
              <w:spacing w:after="0"/>
              <w:rPr>
                <w:sz w:val="20"/>
                <w:szCs w:val="20"/>
                <w:color w:val="auto"/>
              </w:rPr>
            </w:pPr>
            <w:r>
              <w:rPr>
                <w:rFonts w:ascii="Arial" w:cs="Arial" w:eastAsia="Arial" w:hAnsi="Arial"/>
                <w:sz w:val="13"/>
                <w:szCs w:val="13"/>
                <w:color w:val="auto"/>
              </w:rPr>
              <w:t>(Tadić et al., 2008)</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b w:val="1"/>
                <w:bCs w:val="1"/>
                <w:i w:val="1"/>
                <w:iCs w:val="1"/>
                <w:color w:val="auto"/>
              </w:rPr>
              <w:t>Filipendula ulmaria</w:t>
            </w: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DPPH and reducing power</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W</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F, T</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(Samardžić et al., 2018)</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Anti-inflammatory</w:t>
            </w:r>
          </w:p>
        </w:tc>
        <w:tc>
          <w:tcPr>
            <w:tcW w:w="5020" w:type="dxa"/>
            <w:vAlign w:val="bottom"/>
          </w:tcPr>
          <w:p>
            <w:pPr>
              <w:ind w:left="100"/>
              <w:spacing w:after="0"/>
              <w:rPr>
                <w:sz w:val="20"/>
                <w:szCs w:val="20"/>
                <w:color w:val="auto"/>
              </w:rPr>
            </w:pPr>
            <w:r>
              <w:rPr>
                <w:rFonts w:ascii="Arial" w:cs="Arial" w:eastAsia="Arial" w:hAnsi="Arial"/>
                <w:sz w:val="13"/>
                <w:szCs w:val="13"/>
                <w:color w:val="auto"/>
              </w:rPr>
              <w:t>Decrease in the biosynthesis of 12-HETE and PGE2</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M</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PC</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(Katanić et al., 2016)</w:t>
            </w: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Cytotoxic</w:t>
            </w: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the COX-1 and COX-2 enzymes</w:t>
            </w: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NCI-H460, melanoma A375-C5 and MCF-7 cell lines</w:t>
            </w: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F, AA</w:t>
            </w:r>
          </w:p>
        </w:tc>
        <w:tc>
          <w:tcPr>
            <w:tcW w:w="3960" w:type="dxa"/>
            <w:vAlign w:val="bottom"/>
          </w:tcPr>
          <w:p>
            <w:pPr>
              <w:ind w:left="160"/>
              <w:spacing w:after="0"/>
              <w:rPr>
                <w:sz w:val="20"/>
                <w:szCs w:val="20"/>
                <w:color w:val="auto"/>
              </w:rPr>
            </w:pPr>
            <w:r>
              <w:rPr>
                <w:rFonts w:ascii="Arial" w:cs="Arial" w:eastAsia="Arial" w:hAnsi="Arial"/>
                <w:sz w:val="13"/>
                <w:szCs w:val="13"/>
                <w:color w:val="auto"/>
              </w:rPr>
              <w:t>(Lima et al., 2014)</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Gastroprotective</w:t>
            </w:r>
          </w:p>
        </w:tc>
        <w:tc>
          <w:tcPr>
            <w:tcW w:w="5020" w:type="dxa"/>
            <w:vAlign w:val="bottom"/>
          </w:tcPr>
          <w:p>
            <w:pPr>
              <w:ind w:left="100"/>
              <w:spacing w:after="0"/>
              <w:rPr>
                <w:sz w:val="20"/>
                <w:szCs w:val="20"/>
                <w:color w:val="auto"/>
              </w:rPr>
            </w:pPr>
            <w:r>
              <w:rPr>
                <w:rFonts w:ascii="Arial" w:cs="Arial" w:eastAsia="Arial" w:hAnsi="Arial"/>
                <w:sz w:val="13"/>
                <w:szCs w:val="13"/>
                <w:color w:val="auto"/>
              </w:rPr>
              <w:t>Histidine activity decarboxylase inhibition</w:t>
            </w:r>
          </w:p>
        </w:tc>
        <w:tc>
          <w:tcPr>
            <w:tcW w:w="880" w:type="dxa"/>
            <w:vAlign w:val="bottom"/>
          </w:tcPr>
          <w:p>
            <w:pPr>
              <w:ind w:left="100"/>
              <w:spacing w:after="0"/>
              <w:rPr>
                <w:sz w:val="20"/>
                <w:szCs w:val="20"/>
                <w:color w:val="auto"/>
              </w:rPr>
            </w:pPr>
            <w:r>
              <w:rPr>
                <w:rFonts w:ascii="Arial" w:cs="Arial" w:eastAsia="Arial" w:hAnsi="Arial"/>
                <w:sz w:val="13"/>
                <w:szCs w:val="13"/>
                <w:color w:val="auto"/>
              </w:rPr>
              <w:t>EA</w:t>
            </w:r>
          </w:p>
        </w:tc>
        <w:tc>
          <w:tcPr>
            <w:tcW w:w="1540" w:type="dxa"/>
            <w:vAlign w:val="bottom"/>
          </w:tcPr>
          <w:p>
            <w:pPr>
              <w:ind w:left="80"/>
              <w:spacing w:after="0"/>
              <w:rPr>
                <w:sz w:val="20"/>
                <w:szCs w:val="20"/>
                <w:color w:val="auto"/>
              </w:rPr>
            </w:pPr>
            <w:r>
              <w:rPr>
                <w:rFonts w:ascii="Arial" w:cs="Arial" w:eastAsia="Arial" w:hAnsi="Arial"/>
                <w:sz w:val="13"/>
                <w:szCs w:val="13"/>
                <w:color w:val="auto"/>
              </w:rPr>
              <w:t>T</w:t>
            </w:r>
          </w:p>
        </w:tc>
        <w:tc>
          <w:tcPr>
            <w:tcW w:w="3960" w:type="dxa"/>
            <w:vAlign w:val="bottom"/>
          </w:tcPr>
          <w:p>
            <w:pPr>
              <w:ind w:left="160"/>
              <w:spacing w:after="0"/>
              <w:rPr>
                <w:sz w:val="20"/>
                <w:szCs w:val="20"/>
                <w:color w:val="auto"/>
              </w:rPr>
            </w:pPr>
            <w:r>
              <w:rPr>
                <w:rFonts w:ascii="Arial" w:cs="Arial" w:eastAsia="Arial" w:hAnsi="Arial"/>
                <w:sz w:val="13"/>
                <w:szCs w:val="13"/>
                <w:color w:val="auto"/>
              </w:rPr>
              <w:t>(Nitta et al., 2013)</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Neuroprotective</w:t>
            </w:r>
          </w:p>
        </w:tc>
        <w:tc>
          <w:tcPr>
            <w:tcW w:w="5020" w:type="dxa"/>
            <w:vAlign w:val="bottom"/>
          </w:tcPr>
          <w:p>
            <w:pPr>
              <w:ind w:left="100"/>
              <w:spacing w:after="0"/>
              <w:rPr>
                <w:sz w:val="20"/>
                <w:szCs w:val="20"/>
                <w:color w:val="auto"/>
              </w:rPr>
            </w:pPr>
            <w:r>
              <w:rPr>
                <w:rFonts w:ascii="Arial" w:cs="Arial" w:eastAsia="Arial" w:hAnsi="Arial"/>
                <w:sz w:val="13"/>
                <w:szCs w:val="13"/>
                <w:color w:val="auto"/>
              </w:rPr>
              <w:t>Inhibitory effect of acetylcholinesterase and tyrosinase</w:t>
            </w:r>
          </w:p>
        </w:tc>
        <w:tc>
          <w:tcPr>
            <w:tcW w:w="880" w:type="dxa"/>
            <w:vAlign w:val="bottom"/>
          </w:tcPr>
          <w:p>
            <w:pPr>
              <w:ind w:left="100"/>
              <w:spacing w:after="0"/>
              <w:rPr>
                <w:sz w:val="20"/>
                <w:szCs w:val="20"/>
                <w:color w:val="auto"/>
              </w:rPr>
            </w:pPr>
            <w:r>
              <w:rPr>
                <w:rFonts w:ascii="Arial" w:cs="Arial" w:eastAsia="Arial" w:hAnsi="Arial"/>
                <w:sz w:val="13"/>
                <w:szCs w:val="13"/>
                <w:color w:val="auto"/>
              </w:rPr>
              <w:t>W, E</w:t>
            </w:r>
          </w:p>
        </w:tc>
        <w:tc>
          <w:tcPr>
            <w:tcW w:w="1540" w:type="dxa"/>
            <w:vAlign w:val="bottom"/>
          </w:tcPr>
          <w:p>
            <w:pPr>
              <w:ind w:left="80"/>
              <w:spacing w:after="0"/>
              <w:rPr>
                <w:sz w:val="20"/>
                <w:szCs w:val="20"/>
                <w:color w:val="auto"/>
              </w:rPr>
            </w:pPr>
            <w:r>
              <w:rPr>
                <w:rFonts w:ascii="Arial" w:cs="Arial" w:eastAsia="Arial" w:hAnsi="Arial"/>
                <w:sz w:val="13"/>
                <w:szCs w:val="13"/>
                <w:color w:val="auto"/>
              </w:rPr>
              <w:t>Pp</w:t>
            </w:r>
          </w:p>
        </w:tc>
        <w:tc>
          <w:tcPr>
            <w:tcW w:w="3960" w:type="dxa"/>
            <w:vAlign w:val="bottom"/>
          </w:tcPr>
          <w:p>
            <w:pPr>
              <w:ind w:left="160"/>
              <w:spacing w:after="0"/>
              <w:rPr>
                <w:sz w:val="20"/>
                <w:szCs w:val="20"/>
                <w:color w:val="auto"/>
              </w:rPr>
            </w:pPr>
            <w:r>
              <w:rPr>
                <w:rFonts w:ascii="Arial" w:cs="Arial" w:eastAsia="Arial" w:hAnsi="Arial"/>
                <w:sz w:val="13"/>
                <w:szCs w:val="13"/>
                <w:color w:val="auto"/>
              </w:rPr>
              <w:t>(Neagu et al., 2015)</w:t>
            </w:r>
          </w:p>
        </w:tc>
        <w:tc>
          <w:tcPr>
            <w:tcW w:w="0" w:type="dxa"/>
            <w:vAlign w:val="bottom"/>
          </w:tcPr>
          <w:p>
            <w:pPr>
              <w:spacing w:after="0"/>
              <w:rPr>
                <w:sz w:val="1"/>
                <w:szCs w:val="1"/>
                <w:color w:val="auto"/>
              </w:rPr>
            </w:pPr>
          </w:p>
        </w:tc>
      </w:tr>
      <w:tr>
        <w:trPr>
          <w:trHeight w:val="172"/>
        </w:trPr>
        <w:tc>
          <w:tcPr>
            <w:tcW w:w="2160" w:type="dxa"/>
            <w:vAlign w:val="bottom"/>
          </w:tcPr>
          <w:p>
            <w:pPr>
              <w:spacing w:after="0"/>
              <w:rPr>
                <w:sz w:val="20"/>
                <w:szCs w:val="20"/>
                <w:color w:val="auto"/>
              </w:rPr>
            </w:pPr>
            <w:r>
              <w:rPr>
                <w:rFonts w:ascii="Arial" w:cs="Arial" w:eastAsia="Arial" w:hAnsi="Arial"/>
                <w:sz w:val="13"/>
                <w:szCs w:val="13"/>
                <w:b w:val="1"/>
                <w:bCs w:val="1"/>
                <w:i w:val="1"/>
                <w:iCs w:val="1"/>
                <w:color w:val="auto"/>
              </w:rPr>
              <w:t>Geum urbanum</w:t>
            </w: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DPPH, FRAP and linoleic acid peroxidation test</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 xml:space="preserve">HA, EA, </w:t>
            </w:r>
            <w:r>
              <w:rPr>
                <w:rFonts w:ascii="Arial" w:cs="Arial" w:eastAsia="Arial" w:hAnsi="Arial"/>
                <w:sz w:val="13"/>
                <w:szCs w:val="13"/>
                <w:i w:val="1"/>
                <w:iCs w:val="1"/>
                <w:color w:val="auto"/>
              </w:rPr>
              <w:t>n</w:t>
            </w:r>
            <w:r>
              <w:rPr>
                <w:rFonts w:ascii="Arial" w:cs="Arial" w:eastAsia="Arial" w:hAnsi="Arial"/>
                <w:sz w:val="13"/>
                <w:szCs w:val="13"/>
                <w:color w:val="auto"/>
              </w:rPr>
              <w:t>-B</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PC, T</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(Owczarek et al., 2015).</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Anti-inflammatory</w:t>
            </w: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Inhibit prostaglandin biosynthesis and platelet activating factor-induced exocytosis</w:t>
            </w: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PC, F, PA</w:t>
            </w:r>
          </w:p>
        </w:tc>
        <w:tc>
          <w:tcPr>
            <w:tcW w:w="3960" w:type="dxa"/>
            <w:vAlign w:val="bottom"/>
          </w:tcPr>
          <w:p>
            <w:pPr>
              <w:ind w:left="160"/>
              <w:spacing w:after="0"/>
              <w:rPr>
                <w:sz w:val="20"/>
                <w:szCs w:val="20"/>
                <w:color w:val="auto"/>
              </w:rPr>
            </w:pPr>
            <w:r>
              <w:rPr>
                <w:rFonts w:ascii="Arial" w:cs="Arial" w:eastAsia="Arial" w:hAnsi="Arial"/>
                <w:sz w:val="13"/>
                <w:szCs w:val="13"/>
                <w:color w:val="auto"/>
              </w:rPr>
              <w:t>(Radu, Paun, Neagu, &amp; Albu, 2015)</w:t>
            </w: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vMerge w:val="continue"/>
          </w:tcPr>
          <w:p>
            <w:pPr>
              <w:spacing w:after="0"/>
              <w:rPr>
                <w:sz w:val="14"/>
                <w:szCs w:val="14"/>
                <w:color w:val="auto"/>
              </w:rPr>
            </w:pP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(Tunón, Olavsdotter, &amp; Bohlin, 1995)</w:t>
            </w: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Cytotoxic</w:t>
            </w:r>
          </w:p>
        </w:tc>
        <w:tc>
          <w:tcPr>
            <w:tcW w:w="5020" w:type="dxa"/>
            <w:vAlign w:val="bottom"/>
          </w:tcPr>
          <w:p>
            <w:pPr>
              <w:ind w:left="100"/>
              <w:spacing w:after="0"/>
              <w:rPr>
                <w:sz w:val="20"/>
                <w:szCs w:val="20"/>
                <w:color w:val="auto"/>
              </w:rPr>
            </w:pPr>
            <w:r>
              <w:rPr>
                <w:rFonts w:ascii="Arial" w:cs="Arial" w:eastAsia="Arial" w:hAnsi="Arial"/>
                <w:sz w:val="13"/>
                <w:szCs w:val="13"/>
                <w:color w:val="auto"/>
              </w:rPr>
              <w:t>PPAR-α and PPAR-γ activation, NF-</w:t>
            </w:r>
            <w:r>
              <w:rPr>
                <w:rFonts w:ascii="Arial" w:cs="Arial" w:eastAsia="Arial" w:hAnsi="Arial"/>
                <w:sz w:val="13"/>
                <w:szCs w:val="13"/>
                <w:color w:val="auto"/>
              </w:rPr>
              <w:t>κ</w:t>
            </w:r>
            <w:r>
              <w:rPr>
                <w:rFonts w:ascii="Arial" w:cs="Arial" w:eastAsia="Arial" w:hAnsi="Arial"/>
                <w:sz w:val="13"/>
                <w:szCs w:val="13"/>
                <w:color w:val="auto"/>
              </w:rPr>
              <w:t>B inhibition</w:t>
            </w:r>
          </w:p>
        </w:tc>
        <w:tc>
          <w:tcPr>
            <w:tcW w:w="880" w:type="dxa"/>
            <w:vAlign w:val="bottom"/>
          </w:tcPr>
          <w:p>
            <w:pPr>
              <w:ind w:left="100"/>
              <w:spacing w:after="0"/>
              <w:rPr>
                <w:sz w:val="20"/>
                <w:szCs w:val="20"/>
                <w:color w:val="auto"/>
              </w:rPr>
            </w:pPr>
            <w:r>
              <w:rPr>
                <w:rFonts w:ascii="Arial" w:cs="Arial" w:eastAsia="Arial" w:hAnsi="Arial"/>
                <w:sz w:val="13"/>
                <w:szCs w:val="13"/>
                <w:color w:val="auto"/>
              </w:rPr>
              <w:t>DClM</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(Vogl et al., 2013)</w:t>
            </w: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 prostaglandin biosynthesis and platelet-activating factor, induced exocytosis</w:t>
            </w:r>
          </w:p>
        </w:tc>
        <w:tc>
          <w:tcPr>
            <w:tcW w:w="880" w:type="dxa"/>
            <w:vAlign w:val="bottom"/>
          </w:tcPr>
          <w:p>
            <w:pPr>
              <w:ind w:left="100"/>
              <w:spacing w:after="0"/>
              <w:rPr>
                <w:sz w:val="20"/>
                <w:szCs w:val="20"/>
                <w:color w:val="auto"/>
              </w:rPr>
            </w:pPr>
            <w:r>
              <w:rPr>
                <w:rFonts w:ascii="Arial" w:cs="Arial" w:eastAsia="Arial" w:hAnsi="Arial"/>
                <w:sz w:val="13"/>
                <w:szCs w:val="13"/>
                <w:color w:val="auto"/>
              </w:rPr>
              <w:t>DClM</w:t>
            </w:r>
          </w:p>
        </w:tc>
        <w:tc>
          <w:tcPr>
            <w:tcW w:w="1540" w:type="dxa"/>
            <w:vAlign w:val="bottom"/>
          </w:tcPr>
          <w:p>
            <w:pPr>
              <w:ind w:left="80"/>
              <w:spacing w:after="0"/>
              <w:rPr>
                <w:sz w:val="20"/>
                <w:szCs w:val="20"/>
                <w:color w:val="auto"/>
              </w:rPr>
            </w:pPr>
            <w:r>
              <w:rPr>
                <w:rFonts w:ascii="Arial" w:cs="Arial" w:eastAsia="Arial" w:hAnsi="Arial"/>
                <w:sz w:val="13"/>
                <w:szCs w:val="13"/>
                <w:color w:val="auto"/>
              </w:rPr>
              <w:t>T</w:t>
            </w:r>
          </w:p>
        </w:tc>
        <w:tc>
          <w:tcPr>
            <w:tcW w:w="3960" w:type="dxa"/>
            <w:vAlign w:val="bottom"/>
          </w:tcPr>
          <w:p>
            <w:pPr>
              <w:ind w:left="160"/>
              <w:spacing w:after="0"/>
              <w:rPr>
                <w:sz w:val="20"/>
                <w:szCs w:val="20"/>
                <w:color w:val="auto"/>
              </w:rPr>
            </w:pPr>
            <w:r>
              <w:rPr>
                <w:rFonts w:ascii="Arial" w:cs="Arial" w:eastAsia="Arial" w:hAnsi="Arial"/>
                <w:sz w:val="13"/>
                <w:szCs w:val="13"/>
                <w:color w:val="auto"/>
              </w:rPr>
              <w:t>(Granica et al., 2016)</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Neuroprotective</w:t>
            </w:r>
          </w:p>
        </w:tc>
        <w:tc>
          <w:tcPr>
            <w:tcW w:w="5020" w:type="dxa"/>
            <w:vAlign w:val="bottom"/>
          </w:tcPr>
          <w:p>
            <w:pPr>
              <w:ind w:left="100"/>
              <w:spacing w:after="0"/>
              <w:rPr>
                <w:sz w:val="20"/>
                <w:szCs w:val="20"/>
                <w:color w:val="auto"/>
              </w:rPr>
            </w:pPr>
            <w:r>
              <w:rPr>
                <w:rFonts w:ascii="Arial" w:cs="Arial" w:eastAsia="Arial" w:hAnsi="Arial"/>
                <w:sz w:val="13"/>
                <w:szCs w:val="13"/>
                <w:color w:val="auto"/>
              </w:rPr>
              <w:t>Against α-Synuclein fibrillation. Treatments against Parkinson's disease.</w:t>
            </w:r>
          </w:p>
        </w:tc>
        <w:tc>
          <w:tcPr>
            <w:tcW w:w="880" w:type="dxa"/>
            <w:vAlign w:val="bottom"/>
          </w:tcPr>
          <w:p>
            <w:pPr>
              <w:ind w:left="100"/>
              <w:spacing w:after="0"/>
              <w:rPr>
                <w:sz w:val="20"/>
                <w:szCs w:val="20"/>
                <w:color w:val="auto"/>
              </w:rPr>
            </w:pPr>
            <w:r>
              <w:rPr>
                <w:rFonts w:ascii="Arial" w:cs="Arial" w:eastAsia="Arial" w:hAnsi="Arial"/>
                <w:sz w:val="13"/>
                <w:szCs w:val="13"/>
                <w:color w:val="auto"/>
              </w:rPr>
              <w:t>Et</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(Lobbens et al., 2016)</w:t>
            </w: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Antimicrobial</w:t>
            </w: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acetylcholinesterase and tyrosinase</w:t>
            </w:r>
          </w:p>
        </w:tc>
        <w:tc>
          <w:tcPr>
            <w:tcW w:w="880" w:type="dxa"/>
            <w:vAlign w:val="bottom"/>
          </w:tcPr>
          <w:p>
            <w:pPr>
              <w:ind w:left="100"/>
              <w:spacing w:after="0"/>
              <w:rPr>
                <w:sz w:val="20"/>
                <w:szCs w:val="20"/>
                <w:color w:val="auto"/>
              </w:rPr>
            </w:pPr>
            <w:r>
              <w:rPr>
                <w:rFonts w:ascii="Arial" w:cs="Arial" w:eastAsia="Arial" w:hAnsi="Arial"/>
                <w:sz w:val="13"/>
                <w:szCs w:val="13"/>
                <w:color w:val="auto"/>
              </w:rPr>
              <w:t>Et</w:t>
            </w:r>
          </w:p>
        </w:tc>
        <w:tc>
          <w:tcPr>
            <w:tcW w:w="1540" w:type="dxa"/>
            <w:vAlign w:val="bottom"/>
          </w:tcPr>
          <w:p>
            <w:pPr>
              <w:ind w:left="80"/>
              <w:spacing w:after="0"/>
              <w:rPr>
                <w:sz w:val="20"/>
                <w:szCs w:val="20"/>
                <w:color w:val="auto"/>
              </w:rPr>
            </w:pPr>
            <w:r>
              <w:rPr>
                <w:rFonts w:ascii="Arial" w:cs="Arial" w:eastAsia="Arial" w:hAnsi="Arial"/>
                <w:sz w:val="13"/>
                <w:szCs w:val="13"/>
                <w:color w:val="auto"/>
              </w:rPr>
              <w:t>PC, F, PA</w:t>
            </w:r>
          </w:p>
        </w:tc>
        <w:tc>
          <w:tcPr>
            <w:tcW w:w="3960" w:type="dxa"/>
            <w:vAlign w:val="bottom"/>
          </w:tcPr>
          <w:p>
            <w:pPr>
              <w:ind w:left="160"/>
              <w:spacing w:after="0"/>
              <w:rPr>
                <w:sz w:val="20"/>
                <w:szCs w:val="20"/>
                <w:color w:val="auto"/>
              </w:rPr>
            </w:pPr>
            <w:r>
              <w:rPr>
                <w:rFonts w:ascii="Arial" w:cs="Arial" w:eastAsia="Arial" w:hAnsi="Arial"/>
                <w:sz w:val="13"/>
                <w:szCs w:val="13"/>
                <w:color w:val="auto"/>
              </w:rPr>
              <w:t>(Radu et al., 2015)</w:t>
            </w:r>
          </w:p>
        </w:tc>
        <w:tc>
          <w:tcPr>
            <w:tcW w:w="0" w:type="dxa"/>
            <w:vAlign w:val="bottom"/>
          </w:tcPr>
          <w:p>
            <w:pPr>
              <w:spacing w:after="0"/>
              <w:rPr>
                <w:sz w:val="1"/>
                <w:szCs w:val="1"/>
                <w:color w:val="auto"/>
              </w:rPr>
            </w:pPr>
          </w:p>
        </w:tc>
      </w:tr>
      <w:tr>
        <w:trPr>
          <w:trHeight w:val="172"/>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 xml:space="preserve">Inhibition of Gram + bacteria from the genus </w:t>
            </w:r>
            <w:r>
              <w:rPr>
                <w:rFonts w:ascii="Arial" w:cs="Arial" w:eastAsia="Arial" w:hAnsi="Arial"/>
                <w:sz w:val="13"/>
                <w:szCs w:val="13"/>
                <w:i w:val="1"/>
                <w:iCs w:val="1"/>
                <w:color w:val="auto"/>
              </w:rPr>
              <w:t>Staphylococcus</w:t>
            </w:r>
          </w:p>
        </w:tc>
        <w:tc>
          <w:tcPr>
            <w:tcW w:w="880" w:type="dxa"/>
            <w:vAlign w:val="bottom"/>
          </w:tcPr>
          <w:p>
            <w:pPr>
              <w:ind w:left="100"/>
              <w:spacing w:after="0"/>
              <w:rPr>
                <w:sz w:val="20"/>
                <w:szCs w:val="20"/>
                <w:color w:val="auto"/>
              </w:rPr>
            </w:pPr>
            <w:r>
              <w:rPr>
                <w:rFonts w:ascii="Arial" w:cs="Arial" w:eastAsia="Arial" w:hAnsi="Arial"/>
                <w:sz w:val="13"/>
                <w:szCs w:val="13"/>
                <w:color w:val="auto"/>
              </w:rPr>
              <w:t>EA</w:t>
            </w:r>
          </w:p>
        </w:tc>
        <w:tc>
          <w:tcPr>
            <w:tcW w:w="1540" w:type="dxa"/>
            <w:vAlign w:val="bottom"/>
          </w:tcPr>
          <w:p>
            <w:pPr>
              <w:ind w:left="80"/>
              <w:spacing w:after="0"/>
              <w:rPr>
                <w:sz w:val="20"/>
                <w:szCs w:val="20"/>
                <w:color w:val="auto"/>
              </w:rPr>
            </w:pPr>
            <w:r>
              <w:rPr>
                <w:rFonts w:ascii="Arial" w:cs="Arial" w:eastAsia="Arial" w:hAnsi="Arial"/>
                <w:sz w:val="13"/>
                <w:szCs w:val="13"/>
                <w:color w:val="auto"/>
              </w:rPr>
              <w:t>PC</w:t>
            </w:r>
          </w:p>
        </w:tc>
        <w:tc>
          <w:tcPr>
            <w:tcW w:w="3960" w:type="dxa"/>
            <w:vAlign w:val="bottom"/>
          </w:tcPr>
          <w:p>
            <w:pPr>
              <w:ind w:left="160"/>
              <w:spacing w:after="0"/>
              <w:rPr>
                <w:sz w:val="20"/>
                <w:szCs w:val="20"/>
                <w:color w:val="auto"/>
              </w:rPr>
            </w:pPr>
            <w:r>
              <w:rPr>
                <w:rFonts w:ascii="Arial" w:cs="Arial" w:eastAsia="Arial" w:hAnsi="Arial"/>
                <w:sz w:val="13"/>
                <w:szCs w:val="13"/>
                <w:color w:val="auto"/>
              </w:rPr>
              <w:t>(Dimitrova et al., 2017)</w:t>
            </w:r>
          </w:p>
        </w:tc>
        <w:tc>
          <w:tcPr>
            <w:tcW w:w="0" w:type="dxa"/>
            <w:vAlign w:val="bottom"/>
          </w:tcPr>
          <w:p>
            <w:pPr>
              <w:spacing w:after="0"/>
              <w:rPr>
                <w:sz w:val="1"/>
                <w:szCs w:val="1"/>
                <w:color w:val="auto"/>
              </w:rPr>
            </w:pPr>
          </w:p>
        </w:tc>
      </w:tr>
      <w:tr>
        <w:trPr>
          <w:trHeight w:val="227"/>
        </w:trPr>
        <w:tc>
          <w:tcPr>
            <w:tcW w:w="21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Potentilla erecta</w:t>
            </w: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several Gram + and Gram – bacteria</w:t>
            </w:r>
          </w:p>
        </w:tc>
        <w:tc>
          <w:tcPr>
            <w:tcW w:w="880" w:type="dxa"/>
            <w:vAlign w:val="bottom"/>
          </w:tcPr>
          <w:p>
            <w:pPr>
              <w:ind w:left="100"/>
              <w:spacing w:after="0"/>
              <w:rPr>
                <w:sz w:val="20"/>
                <w:szCs w:val="20"/>
                <w:color w:val="auto"/>
              </w:rPr>
            </w:pPr>
            <w:r>
              <w:rPr>
                <w:rFonts w:ascii="Arial" w:cs="Arial" w:eastAsia="Arial" w:hAnsi="Arial"/>
                <w:sz w:val="13"/>
                <w:szCs w:val="13"/>
                <w:color w:val="auto"/>
              </w:rPr>
              <w:t>M</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(Jahantighi, Kiani, Moghaddam, &amp; Ghahari, 2016)</w:t>
            </w:r>
          </w:p>
        </w:tc>
        <w:tc>
          <w:tcPr>
            <w:tcW w:w="0" w:type="dxa"/>
            <w:vAlign w:val="bottom"/>
          </w:tcPr>
          <w:p>
            <w:pPr>
              <w:spacing w:after="0"/>
              <w:rPr>
                <w:sz w:val="1"/>
                <w:szCs w:val="1"/>
                <w:color w:val="auto"/>
              </w:rPr>
            </w:pPr>
          </w:p>
        </w:tc>
      </w:tr>
      <w:tr>
        <w:trPr>
          <w:trHeight w:val="116"/>
        </w:trPr>
        <w:tc>
          <w:tcPr>
            <w:tcW w:w="2160" w:type="dxa"/>
            <w:vAlign w:val="bottom"/>
            <w:vMerge w:val="continue"/>
          </w:tcPr>
          <w:p>
            <w:pPr>
              <w:spacing w:after="0"/>
              <w:rPr>
                <w:sz w:val="10"/>
                <w:szCs w:val="10"/>
                <w:color w:val="auto"/>
              </w:rPr>
            </w:pP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Reduction of oxygen radicals cell-free-oxidant- generating systems and inflamed</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W</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(Langmead et al., 2002)</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Anti-inflammatory</w:t>
            </w:r>
          </w:p>
        </w:tc>
        <w:tc>
          <w:tcPr>
            <w:tcW w:w="5020" w:type="dxa"/>
            <w:vAlign w:val="bottom"/>
          </w:tcPr>
          <w:p>
            <w:pPr>
              <w:ind w:left="100"/>
              <w:spacing w:after="0"/>
              <w:rPr>
                <w:sz w:val="20"/>
                <w:szCs w:val="20"/>
                <w:color w:val="auto"/>
              </w:rPr>
            </w:pPr>
            <w:r>
              <w:rPr>
                <w:rFonts w:ascii="Arial" w:cs="Arial" w:eastAsia="Arial" w:hAnsi="Arial"/>
                <w:sz w:val="13"/>
                <w:szCs w:val="13"/>
                <w:color w:val="auto"/>
              </w:rPr>
              <w:t>human colorectal biopsies</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T Agrimonnin</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(Hoffmann et al., 2016)</w:t>
            </w: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UVB-induced inflammation</w:t>
            </w: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COX enzyme</w:t>
            </w: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(Tunón et al., 1995)</w:t>
            </w:r>
          </w:p>
        </w:tc>
        <w:tc>
          <w:tcPr>
            <w:tcW w:w="0" w:type="dxa"/>
            <w:vAlign w:val="bottom"/>
          </w:tcPr>
          <w:p>
            <w:pPr>
              <w:spacing w:after="0"/>
              <w:rPr>
                <w:sz w:val="1"/>
                <w:szCs w:val="1"/>
                <w:color w:val="auto"/>
              </w:rPr>
            </w:pPr>
          </w:p>
        </w:tc>
      </w:tr>
      <w:tr>
        <w:trPr>
          <w:trHeight w:val="172"/>
        </w:trPr>
        <w:tc>
          <w:tcPr>
            <w:tcW w:w="2160" w:type="dxa"/>
            <w:vAlign w:val="bottom"/>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Reduction of the production of IL-6 and PGE2 and NF-</w:t>
            </w:r>
            <w:r>
              <w:rPr>
                <w:rFonts w:ascii="Arial" w:cs="Arial" w:eastAsia="Arial" w:hAnsi="Arial"/>
                <w:sz w:val="13"/>
                <w:szCs w:val="13"/>
                <w:color w:val="auto"/>
              </w:rPr>
              <w:t>κ</w:t>
            </w:r>
            <w:r>
              <w:rPr>
                <w:rFonts w:ascii="Arial" w:cs="Arial" w:eastAsia="Arial" w:hAnsi="Arial"/>
                <w:sz w:val="13"/>
                <w:szCs w:val="13"/>
                <w:color w:val="auto"/>
              </w:rPr>
              <w:t>B activation in irradiated or</w:t>
            </w:r>
          </w:p>
        </w:tc>
        <w:tc>
          <w:tcPr>
            <w:tcW w:w="880" w:type="dxa"/>
            <w:vAlign w:val="bottom"/>
          </w:tcPr>
          <w:p>
            <w:pPr>
              <w:ind w:left="100"/>
              <w:spacing w:after="0"/>
              <w:rPr>
                <w:sz w:val="20"/>
                <w:szCs w:val="20"/>
                <w:color w:val="auto"/>
              </w:rPr>
            </w:pPr>
            <w:r>
              <w:rPr>
                <w:rFonts w:ascii="Arial" w:cs="Arial" w:eastAsia="Arial" w:hAnsi="Arial"/>
                <w:sz w:val="13"/>
                <w:szCs w:val="13"/>
                <w:color w:val="auto"/>
              </w:rPr>
              <w:t>Et</w:t>
            </w:r>
          </w:p>
        </w:tc>
        <w:tc>
          <w:tcPr>
            <w:tcW w:w="1540" w:type="dxa"/>
            <w:vAlign w:val="bottom"/>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ind w:left="160"/>
              <w:spacing w:after="0"/>
              <w:rPr>
                <w:sz w:val="20"/>
                <w:szCs w:val="20"/>
                <w:color w:val="auto"/>
              </w:rPr>
            </w:pPr>
            <w:r>
              <w:rPr>
                <w:rFonts w:ascii="Arial" w:cs="Arial" w:eastAsia="Arial" w:hAnsi="Arial"/>
                <w:sz w:val="13"/>
                <w:szCs w:val="13"/>
                <w:color w:val="auto"/>
              </w:rPr>
              <w:t>(Wölfle et al., 2017)</w:t>
            </w:r>
          </w:p>
        </w:tc>
        <w:tc>
          <w:tcPr>
            <w:tcW w:w="0" w:type="dxa"/>
            <w:vAlign w:val="bottom"/>
          </w:tcPr>
          <w:p>
            <w:pPr>
              <w:spacing w:after="0"/>
              <w:rPr>
                <w:sz w:val="1"/>
                <w:szCs w:val="1"/>
                <w:color w:val="auto"/>
              </w:rPr>
            </w:pPr>
          </w:p>
        </w:tc>
      </w:tr>
      <w:tr>
        <w:trPr>
          <w:trHeight w:val="171"/>
        </w:trPr>
        <w:tc>
          <w:tcPr>
            <w:tcW w:w="2160" w:type="dxa"/>
            <w:vAlign w:val="bottom"/>
            <w:vMerge w:val="restart"/>
          </w:tcPr>
          <w:p>
            <w:pPr>
              <w:spacing w:after="0"/>
              <w:rPr>
                <w:sz w:val="20"/>
                <w:szCs w:val="20"/>
                <w:color w:val="auto"/>
              </w:rPr>
            </w:pPr>
            <w:r>
              <w:rPr>
                <w:rFonts w:ascii="Arial" w:cs="Arial" w:eastAsia="Arial" w:hAnsi="Arial"/>
                <w:sz w:val="13"/>
                <w:szCs w:val="13"/>
                <w:color w:val="auto"/>
              </w:rPr>
              <w:t>Vasoconstrictive</w:t>
            </w:r>
          </w:p>
        </w:tc>
        <w:tc>
          <w:tcPr>
            <w:tcW w:w="5020" w:type="dxa"/>
            <w:vAlign w:val="bottom"/>
          </w:tcPr>
          <w:p>
            <w:pPr>
              <w:ind w:left="100"/>
              <w:spacing w:after="0"/>
              <w:rPr>
                <w:sz w:val="20"/>
                <w:szCs w:val="20"/>
                <w:color w:val="auto"/>
              </w:rPr>
            </w:pPr>
            <w:r>
              <w:rPr>
                <w:rFonts w:ascii="Arial" w:cs="Arial" w:eastAsia="Arial" w:hAnsi="Arial"/>
                <w:sz w:val="13"/>
                <w:szCs w:val="13"/>
                <w:color w:val="auto"/>
              </w:rPr>
              <w:t>TNF-α stimulated HaCaT keratinocytes</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Et</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3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Collagen gel contraction assay with VSMCs</w:t>
            </w: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(Spiridonov, Konovalov, &amp; Arkhipov, 2005)</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Cytotoxic</w:t>
            </w:r>
          </w:p>
        </w:tc>
        <w:tc>
          <w:tcPr>
            <w:tcW w:w="5020" w:type="dxa"/>
            <w:vAlign w:val="bottom"/>
          </w:tcPr>
          <w:p>
            <w:pPr>
              <w:ind w:left="100"/>
              <w:spacing w:after="0"/>
              <w:rPr>
                <w:sz w:val="20"/>
                <w:szCs w:val="20"/>
                <w:color w:val="auto"/>
              </w:rPr>
            </w:pPr>
            <w:r>
              <w:rPr>
                <w:rFonts w:ascii="Arial" w:cs="Arial" w:eastAsia="Arial" w:hAnsi="Arial"/>
                <w:sz w:val="13"/>
                <w:szCs w:val="13"/>
                <w:color w:val="auto"/>
              </w:rPr>
              <w:t>In vitro cytotoxic activities against SMMC-7221 and HL-60 cells</w:t>
            </w:r>
          </w:p>
        </w:tc>
        <w:tc>
          <w:tcPr>
            <w:tcW w:w="880" w:type="dxa"/>
            <w:vAlign w:val="bottom"/>
          </w:tcPr>
          <w:p>
            <w:pPr>
              <w:ind w:left="100"/>
              <w:spacing w:after="0"/>
              <w:rPr>
                <w:sz w:val="20"/>
                <w:szCs w:val="20"/>
                <w:color w:val="auto"/>
              </w:rPr>
            </w:pPr>
            <w:r>
              <w:rPr>
                <w:rFonts w:ascii="Arial" w:cs="Arial" w:eastAsia="Arial" w:hAnsi="Arial"/>
                <w:sz w:val="13"/>
                <w:szCs w:val="13"/>
                <w:color w:val="auto"/>
              </w:rPr>
              <w:t>Et</w:t>
            </w:r>
          </w:p>
        </w:tc>
        <w:tc>
          <w:tcPr>
            <w:tcW w:w="1540" w:type="dxa"/>
            <w:vAlign w:val="bottom"/>
          </w:tcPr>
          <w:p>
            <w:pPr>
              <w:ind w:left="80"/>
              <w:spacing w:after="0"/>
              <w:rPr>
                <w:sz w:val="20"/>
                <w:szCs w:val="20"/>
                <w:color w:val="auto"/>
              </w:rPr>
            </w:pPr>
            <w:r>
              <w:rPr>
                <w:rFonts w:ascii="Arial" w:cs="Arial" w:eastAsia="Arial" w:hAnsi="Arial"/>
                <w:sz w:val="13"/>
                <w:szCs w:val="13"/>
                <w:color w:val="auto"/>
              </w:rPr>
              <w:t>T, Te, Sa</w:t>
            </w: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Antimicrobial</w:t>
            </w:r>
          </w:p>
        </w:tc>
        <w:tc>
          <w:tcPr>
            <w:tcW w:w="5020" w:type="dxa"/>
            <w:vAlign w:val="bottom"/>
          </w:tcPr>
          <w:p>
            <w:pPr>
              <w:ind w:left="100"/>
              <w:spacing w:after="0"/>
              <w:rPr>
                <w:sz w:val="20"/>
                <w:szCs w:val="20"/>
                <w:color w:val="auto"/>
              </w:rPr>
            </w:pPr>
            <w:r>
              <w:rPr>
                <w:rFonts w:ascii="Arial" w:cs="Arial" w:eastAsia="Arial" w:hAnsi="Arial"/>
                <w:sz w:val="13"/>
                <w:szCs w:val="13"/>
                <w:color w:val="auto"/>
              </w:rPr>
              <w:t xml:space="preserve">Inbition of </w:t>
            </w:r>
            <w:r>
              <w:rPr>
                <w:rFonts w:ascii="Arial" w:cs="Arial" w:eastAsia="Arial" w:hAnsi="Arial"/>
                <w:sz w:val="13"/>
                <w:szCs w:val="13"/>
                <w:i w:val="1"/>
                <w:iCs w:val="1"/>
                <w:color w:val="auto"/>
              </w:rPr>
              <w:t>B. subtilis, S. aureus, H. anomala, C.lipolitica</w:t>
            </w:r>
          </w:p>
        </w:tc>
        <w:tc>
          <w:tcPr>
            <w:tcW w:w="880" w:type="dxa"/>
            <w:vAlign w:val="bottom"/>
          </w:tcPr>
          <w:p>
            <w:pPr>
              <w:ind w:left="100"/>
              <w:spacing w:after="0"/>
              <w:rPr>
                <w:sz w:val="20"/>
                <w:szCs w:val="20"/>
                <w:color w:val="auto"/>
              </w:rPr>
            </w:pPr>
            <w:r>
              <w:rPr>
                <w:rFonts w:ascii="Arial" w:cs="Arial" w:eastAsia="Arial" w:hAnsi="Arial"/>
                <w:sz w:val="13"/>
                <w:szCs w:val="13"/>
                <w:color w:val="auto"/>
              </w:rPr>
              <w:t>W</w:t>
            </w:r>
          </w:p>
        </w:tc>
        <w:tc>
          <w:tcPr>
            <w:tcW w:w="1540" w:type="dxa"/>
            <w:vAlign w:val="bottom"/>
          </w:tcPr>
          <w:p>
            <w:pPr>
              <w:ind w:left="80"/>
              <w:spacing w:after="0"/>
              <w:rPr>
                <w:sz w:val="20"/>
                <w:szCs w:val="20"/>
                <w:color w:val="auto"/>
              </w:rPr>
            </w:pPr>
            <w:r>
              <w:rPr>
                <w:rFonts w:ascii="Arial" w:cs="Arial" w:eastAsia="Arial" w:hAnsi="Arial"/>
                <w:sz w:val="13"/>
                <w:szCs w:val="13"/>
                <w:color w:val="auto"/>
              </w:rPr>
              <w:t>Ca</w:t>
            </w:r>
          </w:p>
        </w:tc>
        <w:tc>
          <w:tcPr>
            <w:tcW w:w="3960" w:type="dxa"/>
            <w:vAlign w:val="bottom"/>
          </w:tcPr>
          <w:p>
            <w:pPr>
              <w:ind w:left="160"/>
              <w:spacing w:after="0"/>
              <w:rPr>
                <w:sz w:val="20"/>
                <w:szCs w:val="20"/>
                <w:color w:val="auto"/>
              </w:rPr>
            </w:pPr>
            <w:r>
              <w:rPr>
                <w:rFonts w:ascii="Arial" w:cs="Arial" w:eastAsia="Arial" w:hAnsi="Arial"/>
                <w:sz w:val="13"/>
                <w:szCs w:val="13"/>
                <w:color w:val="auto"/>
              </w:rPr>
              <w:t>(Synowiec et al., 2014)</w:t>
            </w:r>
          </w:p>
        </w:tc>
        <w:tc>
          <w:tcPr>
            <w:tcW w:w="0" w:type="dxa"/>
            <w:vAlign w:val="bottom"/>
          </w:tcPr>
          <w:p>
            <w:pPr>
              <w:spacing w:after="0"/>
              <w:rPr>
                <w:sz w:val="1"/>
                <w:szCs w:val="1"/>
                <w:color w:val="auto"/>
              </w:rPr>
            </w:pPr>
          </w:p>
        </w:tc>
      </w:tr>
      <w:tr>
        <w:trPr>
          <w:trHeight w:val="227"/>
        </w:trPr>
        <w:tc>
          <w:tcPr>
            <w:tcW w:w="21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Rosa canina</w:t>
            </w:r>
          </w:p>
        </w:tc>
        <w:tc>
          <w:tcPr>
            <w:tcW w:w="5020" w:type="dxa"/>
            <w:vAlign w:val="bottom"/>
          </w:tcPr>
          <w:p>
            <w:pPr>
              <w:ind w:left="100"/>
              <w:spacing w:after="0"/>
              <w:rPr>
                <w:sz w:val="20"/>
                <w:szCs w:val="20"/>
                <w:color w:val="auto"/>
              </w:rPr>
            </w:pPr>
            <w:r>
              <w:rPr>
                <w:rFonts w:ascii="Arial" w:cs="Arial" w:eastAsia="Arial" w:hAnsi="Arial"/>
                <w:sz w:val="13"/>
                <w:szCs w:val="13"/>
                <w:color w:val="auto"/>
              </w:rPr>
              <w:t xml:space="preserve">Inhibition of </w:t>
            </w:r>
            <w:r>
              <w:rPr>
                <w:rFonts w:ascii="Arial" w:cs="Arial" w:eastAsia="Arial" w:hAnsi="Arial"/>
                <w:sz w:val="13"/>
                <w:szCs w:val="13"/>
                <w:i w:val="1"/>
                <w:iCs w:val="1"/>
                <w:color w:val="auto"/>
              </w:rPr>
              <w:t>Herpes</w:t>
            </w:r>
            <w:r>
              <w:rPr>
                <w:rFonts w:ascii="Arial" w:cs="Arial" w:eastAsia="Arial" w:hAnsi="Arial"/>
                <w:sz w:val="13"/>
                <w:szCs w:val="13"/>
                <w:color w:val="auto"/>
              </w:rPr>
              <w:t xml:space="preserve"> virus types I and II, </w:t>
            </w:r>
            <w:r>
              <w:rPr>
                <w:rFonts w:ascii="Arial" w:cs="Arial" w:eastAsia="Arial" w:hAnsi="Arial"/>
                <w:sz w:val="13"/>
                <w:szCs w:val="13"/>
                <w:i w:val="1"/>
                <w:iCs w:val="1"/>
                <w:color w:val="auto"/>
              </w:rPr>
              <w:t>Cowpox</w:t>
            </w:r>
            <w:r>
              <w:rPr>
                <w:rFonts w:ascii="Arial" w:cs="Arial" w:eastAsia="Arial" w:hAnsi="Arial"/>
                <w:sz w:val="13"/>
                <w:szCs w:val="13"/>
                <w:color w:val="auto"/>
              </w:rPr>
              <w:t xml:space="preserve"> and the </w:t>
            </w:r>
            <w:r>
              <w:rPr>
                <w:rFonts w:ascii="Arial" w:cs="Arial" w:eastAsia="Arial" w:hAnsi="Arial"/>
                <w:sz w:val="13"/>
                <w:szCs w:val="13"/>
                <w:i w:val="1"/>
                <w:iCs w:val="1"/>
                <w:color w:val="auto"/>
              </w:rPr>
              <w:t>Influenza</w:t>
            </w:r>
            <w:r>
              <w:rPr>
                <w:rFonts w:ascii="Arial" w:cs="Arial" w:eastAsia="Arial" w:hAnsi="Arial"/>
                <w:sz w:val="13"/>
                <w:szCs w:val="13"/>
                <w:color w:val="auto"/>
              </w:rPr>
              <w:t xml:space="preserve"> virus</w:t>
            </w:r>
          </w:p>
        </w:tc>
        <w:tc>
          <w:tcPr>
            <w:tcW w:w="880" w:type="dxa"/>
            <w:vAlign w:val="bottom"/>
          </w:tcPr>
          <w:p>
            <w:pPr>
              <w:ind w:left="100"/>
              <w:spacing w:after="0"/>
              <w:rPr>
                <w:sz w:val="20"/>
                <w:szCs w:val="20"/>
                <w:color w:val="auto"/>
              </w:rPr>
            </w:pPr>
            <w:r>
              <w:rPr>
                <w:rFonts w:ascii="Arial" w:cs="Arial" w:eastAsia="Arial" w:hAnsi="Arial"/>
                <w:sz w:val="13"/>
                <w:szCs w:val="13"/>
                <w:color w:val="auto"/>
              </w:rPr>
              <w:t>–</w:t>
            </w:r>
          </w:p>
        </w:tc>
        <w:tc>
          <w:tcPr>
            <w:tcW w:w="1540" w:type="dxa"/>
            <w:vAlign w:val="bottom"/>
          </w:tcPr>
          <w:p>
            <w:pPr>
              <w:ind w:left="80"/>
              <w:spacing w:after="0"/>
              <w:rPr>
                <w:sz w:val="20"/>
                <w:szCs w:val="20"/>
                <w:color w:val="auto"/>
              </w:rPr>
            </w:pPr>
            <w:r>
              <w:rPr>
                <w:rFonts w:ascii="Arial" w:cs="Arial" w:eastAsia="Arial" w:hAnsi="Arial"/>
                <w:sz w:val="13"/>
                <w:szCs w:val="13"/>
                <w:color w:val="auto"/>
              </w:rPr>
              <w:t>T</w:t>
            </w:r>
          </w:p>
        </w:tc>
        <w:tc>
          <w:tcPr>
            <w:tcW w:w="3960" w:type="dxa"/>
            <w:vAlign w:val="bottom"/>
          </w:tcPr>
          <w:p>
            <w:pPr>
              <w:ind w:left="160"/>
              <w:spacing w:after="0"/>
              <w:rPr>
                <w:sz w:val="20"/>
                <w:szCs w:val="20"/>
                <w:color w:val="auto"/>
              </w:rPr>
            </w:pPr>
            <w:r>
              <w:rPr>
                <w:rFonts w:ascii="Arial" w:cs="Arial" w:eastAsia="Arial" w:hAnsi="Arial"/>
                <w:sz w:val="13"/>
                <w:szCs w:val="13"/>
                <w:color w:val="auto"/>
              </w:rPr>
              <w:t>(Tomczyk &amp; Latté, 2009)</w:t>
            </w:r>
          </w:p>
        </w:tc>
        <w:tc>
          <w:tcPr>
            <w:tcW w:w="0" w:type="dxa"/>
            <w:vAlign w:val="bottom"/>
          </w:tcPr>
          <w:p>
            <w:pPr>
              <w:spacing w:after="0"/>
              <w:rPr>
                <w:sz w:val="1"/>
                <w:szCs w:val="1"/>
                <w:color w:val="auto"/>
              </w:rPr>
            </w:pPr>
          </w:p>
        </w:tc>
      </w:tr>
      <w:tr>
        <w:trPr>
          <w:trHeight w:val="116"/>
        </w:trPr>
        <w:tc>
          <w:tcPr>
            <w:tcW w:w="2160" w:type="dxa"/>
            <w:vAlign w:val="bottom"/>
            <w:vMerge w:val="continue"/>
          </w:tcPr>
          <w:p>
            <w:pPr>
              <w:spacing w:after="0"/>
              <w:rPr>
                <w:sz w:val="10"/>
                <w:szCs w:val="10"/>
                <w:color w:val="auto"/>
              </w:rPr>
            </w:pPr>
          </w:p>
        </w:tc>
        <w:tc>
          <w:tcPr>
            <w:tcW w:w="5020" w:type="dxa"/>
            <w:vAlign w:val="bottom"/>
            <w:vMerge w:val="restart"/>
          </w:tcPr>
          <w:p>
            <w:pPr>
              <w:ind w:left="100"/>
              <w:spacing w:after="0"/>
              <w:rPr>
                <w:sz w:val="20"/>
                <w:szCs w:val="20"/>
                <w:color w:val="auto"/>
              </w:rPr>
            </w:pPr>
            <w:r>
              <w:rPr>
                <w:rFonts w:ascii="Arial" w:cs="Arial" w:eastAsia="Arial" w:hAnsi="Arial"/>
                <w:sz w:val="13"/>
                <w:szCs w:val="13"/>
                <w:color w:val="auto"/>
              </w:rPr>
              <w:t>Reduction of ROS in HepG2 and SH-SY5Y cells</w:t>
            </w:r>
          </w:p>
        </w:tc>
        <w:tc>
          <w:tcPr>
            <w:tcW w:w="880" w:type="dxa"/>
            <w:vAlign w:val="bottom"/>
            <w:vMerge w:val="restart"/>
          </w:tcPr>
          <w:p>
            <w:pPr>
              <w:ind w:left="100"/>
              <w:spacing w:after="0"/>
              <w:rPr>
                <w:sz w:val="20"/>
                <w:szCs w:val="20"/>
                <w:color w:val="auto"/>
              </w:rPr>
            </w:pPr>
            <w:r>
              <w:rPr>
                <w:rFonts w:ascii="Arial" w:cs="Arial" w:eastAsia="Arial" w:hAnsi="Arial"/>
                <w:sz w:val="13"/>
                <w:szCs w:val="13"/>
                <w:color w:val="auto"/>
              </w:rPr>
              <w:t>Et</w:t>
            </w:r>
          </w:p>
        </w:tc>
        <w:tc>
          <w:tcPr>
            <w:tcW w:w="1540" w:type="dxa"/>
            <w:vAlign w:val="bottom"/>
            <w:vMerge w:val="restart"/>
          </w:tcPr>
          <w:p>
            <w:pPr>
              <w:ind w:left="80"/>
              <w:spacing w:after="0"/>
              <w:rPr>
                <w:sz w:val="20"/>
                <w:szCs w:val="20"/>
                <w:color w:val="auto"/>
              </w:rPr>
            </w:pPr>
            <w:r>
              <w:rPr>
                <w:rFonts w:ascii="Arial" w:cs="Arial" w:eastAsia="Arial" w:hAnsi="Arial"/>
                <w:sz w:val="13"/>
                <w:szCs w:val="13"/>
                <w:color w:val="auto"/>
              </w:rPr>
              <w:t>PC</w:t>
            </w:r>
          </w:p>
        </w:tc>
        <w:tc>
          <w:tcPr>
            <w:tcW w:w="3960" w:type="dxa"/>
            <w:vAlign w:val="bottom"/>
            <w:vMerge w:val="restart"/>
          </w:tcPr>
          <w:p>
            <w:pPr>
              <w:ind w:left="160"/>
              <w:spacing w:after="0"/>
              <w:rPr>
                <w:sz w:val="20"/>
                <w:szCs w:val="20"/>
                <w:color w:val="auto"/>
              </w:rPr>
            </w:pPr>
            <w:r>
              <w:rPr>
                <w:rFonts w:ascii="Arial" w:cs="Arial" w:eastAsia="Arial" w:hAnsi="Arial"/>
                <w:sz w:val="13"/>
                <w:szCs w:val="13"/>
                <w:color w:val="auto"/>
              </w:rPr>
              <w:t>(Fetni et al., 2017)</w:t>
            </w:r>
          </w:p>
        </w:tc>
        <w:tc>
          <w:tcPr>
            <w:tcW w:w="0" w:type="dxa"/>
            <w:vAlign w:val="bottom"/>
          </w:tcPr>
          <w:p>
            <w:pPr>
              <w:spacing w:after="0"/>
              <w:rPr>
                <w:sz w:val="1"/>
                <w:szCs w:val="1"/>
                <w:color w:val="auto"/>
              </w:rPr>
            </w:pPr>
          </w:p>
        </w:tc>
      </w:tr>
      <w:tr>
        <w:trPr>
          <w:trHeight w:val="171"/>
        </w:trPr>
        <w:tc>
          <w:tcPr>
            <w:tcW w:w="2160" w:type="dxa"/>
            <w:vAlign w:val="bottom"/>
          </w:tcPr>
          <w:p>
            <w:pPr>
              <w:spacing w:after="0"/>
              <w:rPr>
                <w:sz w:val="20"/>
                <w:szCs w:val="20"/>
                <w:color w:val="auto"/>
              </w:rPr>
            </w:pPr>
            <w:r>
              <w:rPr>
                <w:rFonts w:ascii="Arial" w:cs="Arial" w:eastAsia="Arial" w:hAnsi="Arial"/>
                <w:sz w:val="13"/>
                <w:szCs w:val="13"/>
                <w:color w:val="auto"/>
              </w:rPr>
              <w:t>Antioxidant</w:t>
            </w:r>
          </w:p>
        </w:tc>
        <w:tc>
          <w:tcPr>
            <w:tcW w:w="5020" w:type="dxa"/>
            <w:vAlign w:val="bottom"/>
            <w:vMerge w:val="continue"/>
          </w:tcPr>
          <w:p>
            <w:pPr>
              <w:spacing w:after="0"/>
              <w:rPr>
                <w:sz w:val="14"/>
                <w:szCs w:val="14"/>
                <w:color w:val="auto"/>
              </w:rPr>
            </w:pPr>
          </w:p>
        </w:tc>
        <w:tc>
          <w:tcPr>
            <w:tcW w:w="88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3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160" w:type="dxa"/>
            <w:vAlign w:val="bottom"/>
            <w:vMerge w:val="restart"/>
          </w:tcPr>
          <w:p>
            <w:pPr>
              <w:spacing w:after="0"/>
              <w:rPr>
                <w:sz w:val="20"/>
                <w:szCs w:val="20"/>
                <w:color w:val="auto"/>
              </w:rPr>
            </w:pPr>
            <w:r>
              <w:rPr>
                <w:rFonts w:ascii="Arial" w:cs="Arial" w:eastAsia="Arial" w:hAnsi="Arial"/>
                <w:sz w:val="13"/>
                <w:szCs w:val="13"/>
                <w:color w:val="auto"/>
              </w:rPr>
              <w:t>Anti-inflammatory</w:t>
            </w:r>
          </w:p>
        </w:tc>
        <w:tc>
          <w:tcPr>
            <w:tcW w:w="5020" w:type="dxa"/>
            <w:vAlign w:val="bottom"/>
          </w:tcPr>
          <w:p>
            <w:pPr>
              <w:ind w:left="100"/>
              <w:spacing w:after="0"/>
              <w:rPr>
                <w:sz w:val="20"/>
                <w:szCs w:val="20"/>
                <w:color w:val="auto"/>
              </w:rPr>
            </w:pPr>
            <w:r>
              <w:rPr>
                <w:rFonts w:ascii="Arial" w:cs="Arial" w:eastAsia="Arial" w:hAnsi="Arial"/>
                <w:sz w:val="13"/>
                <w:szCs w:val="13"/>
                <w:color w:val="auto"/>
              </w:rPr>
              <w:t>DPPH, TEAC and FRAP</w:t>
            </w:r>
          </w:p>
        </w:tc>
        <w:tc>
          <w:tcPr>
            <w:tcW w:w="880" w:type="dxa"/>
            <w:vAlign w:val="bottom"/>
          </w:tcPr>
          <w:p>
            <w:pPr>
              <w:ind w:left="100"/>
              <w:spacing w:after="0"/>
              <w:rPr>
                <w:sz w:val="20"/>
                <w:szCs w:val="20"/>
                <w:color w:val="auto"/>
              </w:rPr>
            </w:pPr>
            <w:r>
              <w:rPr>
                <w:rFonts w:ascii="Arial" w:cs="Arial" w:eastAsia="Arial" w:hAnsi="Arial"/>
                <w:sz w:val="13"/>
                <w:szCs w:val="13"/>
                <w:color w:val="auto"/>
              </w:rPr>
              <w:t>EA, M</w:t>
            </w:r>
          </w:p>
        </w:tc>
        <w:tc>
          <w:tcPr>
            <w:tcW w:w="1540" w:type="dxa"/>
            <w:vAlign w:val="bottom"/>
          </w:tcPr>
          <w:p>
            <w:pPr>
              <w:ind w:left="80"/>
              <w:spacing w:after="0"/>
              <w:rPr>
                <w:sz w:val="20"/>
                <w:szCs w:val="20"/>
                <w:color w:val="auto"/>
              </w:rPr>
            </w:pPr>
            <w:r>
              <w:rPr>
                <w:rFonts w:ascii="Arial" w:cs="Arial" w:eastAsia="Arial" w:hAnsi="Arial"/>
                <w:sz w:val="13"/>
                <w:szCs w:val="13"/>
                <w:color w:val="auto"/>
              </w:rPr>
              <w:t>PC</w:t>
            </w:r>
          </w:p>
        </w:tc>
        <w:tc>
          <w:tcPr>
            <w:tcW w:w="3960" w:type="dxa"/>
            <w:vAlign w:val="bottom"/>
          </w:tcPr>
          <w:p>
            <w:pPr>
              <w:ind w:left="160"/>
              <w:spacing w:after="0"/>
              <w:rPr>
                <w:sz w:val="20"/>
                <w:szCs w:val="20"/>
                <w:color w:val="auto"/>
              </w:rPr>
            </w:pPr>
            <w:r>
              <w:rPr>
                <w:rFonts w:ascii="Arial" w:cs="Arial" w:eastAsia="Arial" w:hAnsi="Arial"/>
                <w:sz w:val="13"/>
                <w:szCs w:val="13"/>
                <w:color w:val="auto"/>
              </w:rPr>
              <w:t>(Ouerghemmi et al., 2016)</w:t>
            </w:r>
          </w:p>
        </w:tc>
        <w:tc>
          <w:tcPr>
            <w:tcW w:w="0" w:type="dxa"/>
            <w:vAlign w:val="bottom"/>
          </w:tcPr>
          <w:p>
            <w:pPr>
              <w:spacing w:after="0"/>
              <w:rPr>
                <w:sz w:val="1"/>
                <w:szCs w:val="1"/>
                <w:color w:val="auto"/>
              </w:rPr>
            </w:pPr>
          </w:p>
        </w:tc>
      </w:tr>
      <w:tr>
        <w:trPr>
          <w:trHeight w:val="171"/>
        </w:trPr>
        <w:tc>
          <w:tcPr>
            <w:tcW w:w="2160" w:type="dxa"/>
            <w:vAlign w:val="bottom"/>
            <w:vMerge w:val="continue"/>
          </w:tcPr>
          <w:p>
            <w:pPr>
              <w:spacing w:after="0"/>
              <w:rPr>
                <w:sz w:val="14"/>
                <w:szCs w:val="14"/>
                <w:color w:val="auto"/>
              </w:rPr>
            </w:pP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COX-1, COX-2 and of 5-LOX-mediated leukotriene B4 formation</w:t>
            </w:r>
          </w:p>
        </w:tc>
        <w:tc>
          <w:tcPr>
            <w:tcW w:w="880" w:type="dxa"/>
            <w:vAlign w:val="bottom"/>
          </w:tcPr>
          <w:p>
            <w:pPr>
              <w:ind w:left="100"/>
              <w:spacing w:after="0"/>
              <w:rPr>
                <w:sz w:val="20"/>
                <w:szCs w:val="20"/>
                <w:color w:val="auto"/>
              </w:rPr>
            </w:pPr>
            <w:r>
              <w:rPr>
                <w:rFonts w:ascii="Arial" w:cs="Arial" w:eastAsia="Arial" w:hAnsi="Arial"/>
                <w:sz w:val="13"/>
                <w:szCs w:val="13"/>
                <w:color w:val="auto"/>
              </w:rPr>
              <w:t>H, DClM, M</w:t>
            </w:r>
          </w:p>
        </w:tc>
        <w:tc>
          <w:tcPr>
            <w:tcW w:w="1540" w:type="dxa"/>
            <w:vAlign w:val="bottom"/>
          </w:tcPr>
          <w:p>
            <w:pPr>
              <w:ind w:left="80"/>
              <w:spacing w:after="0"/>
              <w:rPr>
                <w:sz w:val="20"/>
                <w:szCs w:val="20"/>
                <w:color w:val="auto"/>
              </w:rPr>
            </w:pPr>
            <w:r>
              <w:rPr>
                <w:rFonts w:ascii="Arial" w:cs="Arial" w:eastAsia="Arial" w:hAnsi="Arial"/>
                <w:sz w:val="13"/>
                <w:szCs w:val="13"/>
                <w:color w:val="auto"/>
              </w:rPr>
              <w:t>Lipophilic compounds</w:t>
            </w:r>
          </w:p>
        </w:tc>
        <w:tc>
          <w:tcPr>
            <w:tcW w:w="3960" w:type="dxa"/>
            <w:vAlign w:val="bottom"/>
          </w:tcPr>
          <w:p>
            <w:pPr>
              <w:ind w:left="160"/>
              <w:spacing w:after="0"/>
              <w:rPr>
                <w:sz w:val="20"/>
                <w:szCs w:val="20"/>
                <w:color w:val="auto"/>
              </w:rPr>
            </w:pPr>
            <w:r>
              <w:rPr>
                <w:rFonts w:ascii="Arial" w:cs="Arial" w:eastAsia="Arial" w:hAnsi="Arial"/>
                <w:sz w:val="13"/>
                <w:szCs w:val="13"/>
                <w:color w:val="auto"/>
              </w:rPr>
              <w:t>(Wenzig et al., 2008)</w:t>
            </w:r>
          </w:p>
        </w:tc>
        <w:tc>
          <w:tcPr>
            <w:tcW w:w="0" w:type="dxa"/>
            <w:vAlign w:val="bottom"/>
          </w:tcPr>
          <w:p>
            <w:pPr>
              <w:spacing w:after="0"/>
              <w:rPr>
                <w:sz w:val="1"/>
                <w:szCs w:val="1"/>
                <w:color w:val="auto"/>
              </w:rPr>
            </w:pPr>
          </w:p>
        </w:tc>
      </w:tr>
      <w:tr>
        <w:trPr>
          <w:trHeight w:val="227"/>
        </w:trPr>
        <w:tc>
          <w:tcPr>
            <w:tcW w:w="2160" w:type="dxa"/>
            <w:vAlign w:val="bottom"/>
          </w:tcPr>
          <w:p>
            <w:pPr>
              <w:spacing w:after="0"/>
              <w:rPr>
                <w:sz w:val="20"/>
                <w:szCs w:val="20"/>
                <w:color w:val="auto"/>
              </w:rPr>
            </w:pPr>
            <w:r>
              <w:rPr>
                <w:rFonts w:ascii="Arial" w:cs="Arial" w:eastAsia="Arial" w:hAnsi="Arial"/>
                <w:sz w:val="13"/>
                <w:szCs w:val="13"/>
                <w:color w:val="auto"/>
              </w:rPr>
              <w:t>Anti-tumor</w:t>
            </w:r>
          </w:p>
        </w:tc>
        <w:tc>
          <w:tcPr>
            <w:tcW w:w="5020" w:type="dxa"/>
            <w:vAlign w:val="bottom"/>
          </w:tcPr>
          <w:p>
            <w:pPr>
              <w:ind w:left="100"/>
              <w:spacing w:after="0"/>
              <w:rPr>
                <w:sz w:val="20"/>
                <w:szCs w:val="20"/>
                <w:color w:val="auto"/>
              </w:rPr>
            </w:pPr>
            <w:r>
              <w:rPr>
                <w:rFonts w:ascii="Arial" w:cs="Arial" w:eastAsia="Arial" w:hAnsi="Arial"/>
                <w:sz w:val="13"/>
                <w:szCs w:val="13"/>
                <w:color w:val="auto"/>
              </w:rPr>
              <w:t>Inhibition of WiDr cells by induction of cell phase arrest and apoptosis</w:t>
            </w:r>
          </w:p>
        </w:tc>
        <w:tc>
          <w:tcPr>
            <w:tcW w:w="880" w:type="dxa"/>
            <w:vAlign w:val="bottom"/>
          </w:tcPr>
          <w:p>
            <w:pPr>
              <w:ind w:left="100"/>
              <w:spacing w:after="0"/>
              <w:rPr>
                <w:sz w:val="20"/>
                <w:szCs w:val="20"/>
                <w:color w:val="auto"/>
              </w:rPr>
            </w:pPr>
            <w:r>
              <w:rPr>
                <w:rFonts w:ascii="Arial" w:cs="Arial" w:eastAsia="Arial" w:hAnsi="Arial"/>
                <w:sz w:val="13"/>
                <w:szCs w:val="13"/>
                <w:color w:val="auto"/>
              </w:rPr>
              <w:t>DMSO</w:t>
            </w:r>
          </w:p>
        </w:tc>
        <w:tc>
          <w:tcPr>
            <w:tcW w:w="1540" w:type="dxa"/>
            <w:vAlign w:val="bottom"/>
          </w:tcPr>
          <w:p>
            <w:pPr>
              <w:ind w:left="80"/>
              <w:spacing w:after="0"/>
              <w:rPr>
                <w:sz w:val="20"/>
                <w:szCs w:val="20"/>
                <w:color w:val="auto"/>
              </w:rPr>
            </w:pPr>
            <w:r>
              <w:rPr>
                <w:rFonts w:ascii="Arial" w:cs="Arial" w:eastAsia="Arial" w:hAnsi="Arial"/>
                <w:sz w:val="13"/>
                <w:szCs w:val="13"/>
                <w:color w:val="auto"/>
              </w:rPr>
              <w:t>PC, VC</w:t>
            </w:r>
          </w:p>
        </w:tc>
        <w:tc>
          <w:tcPr>
            <w:tcW w:w="3960" w:type="dxa"/>
            <w:vAlign w:val="bottom"/>
          </w:tcPr>
          <w:p>
            <w:pPr>
              <w:ind w:left="160"/>
              <w:spacing w:after="0"/>
              <w:rPr>
                <w:sz w:val="20"/>
                <w:szCs w:val="20"/>
                <w:color w:val="auto"/>
              </w:rPr>
            </w:pPr>
            <w:r>
              <w:rPr>
                <w:rFonts w:ascii="Arial" w:cs="Arial" w:eastAsia="Arial" w:hAnsi="Arial"/>
                <w:sz w:val="13"/>
                <w:szCs w:val="13"/>
                <w:color w:val="auto"/>
              </w:rPr>
              <w:t>(Turan et al., 2018)</w:t>
            </w:r>
          </w:p>
        </w:tc>
        <w:tc>
          <w:tcPr>
            <w:tcW w:w="0" w:type="dxa"/>
            <w:vAlign w:val="bottom"/>
          </w:tcPr>
          <w:p>
            <w:pPr>
              <w:spacing w:after="0"/>
              <w:rPr>
                <w:sz w:val="1"/>
                <w:szCs w:val="1"/>
                <w:color w:val="auto"/>
              </w:rPr>
            </w:pPr>
          </w:p>
        </w:tc>
      </w:tr>
    </w:tbl>
    <w:p>
      <w:pPr>
        <w:spacing w:after="0" w:line="54" w:lineRule="exact"/>
        <w:rPr>
          <w:sz w:val="20"/>
          <w:szCs w:val="20"/>
          <w:color w:val="auto"/>
        </w:rPr>
      </w:pPr>
    </w:p>
    <w:p>
      <w:pPr>
        <w:jc w:val="both"/>
        <w:spacing w:after="0" w:line="356" w:lineRule="auto"/>
        <w:rPr>
          <w:sz w:val="20"/>
          <w:szCs w:val="20"/>
          <w:color w:val="auto"/>
        </w:rPr>
      </w:pPr>
      <w:r>
        <w:rPr>
          <w:rFonts w:ascii="Arial" w:cs="Arial" w:eastAsia="Arial" w:hAnsi="Arial"/>
          <w:sz w:val="14"/>
          <w:szCs w:val="14"/>
          <w:color w:val="auto"/>
        </w:rPr>
        <w:t>Ac, Acetone; AE: alkaline extraction, CE, commercial extract; Ch, chloroform; CO</w:t>
      </w:r>
      <w:r>
        <w:rPr>
          <w:rFonts w:ascii="Arial" w:cs="Arial" w:eastAsia="Arial" w:hAnsi="Arial"/>
          <w:sz w:val="10"/>
          <w:szCs w:val="10"/>
          <w:color w:val="auto"/>
        </w:rPr>
        <w:t>2</w:t>
      </w:r>
      <w:r>
        <w:rPr>
          <w:rFonts w:ascii="Arial" w:cs="Arial" w:eastAsia="Arial" w:hAnsi="Arial"/>
          <w:sz w:val="14"/>
          <w:szCs w:val="14"/>
          <w:color w:val="auto"/>
        </w:rPr>
        <w:t xml:space="preserve"> s: CO</w:t>
      </w:r>
      <w:r>
        <w:rPr>
          <w:rFonts w:ascii="Arial" w:cs="Arial" w:eastAsia="Arial" w:hAnsi="Arial"/>
          <w:sz w:val="10"/>
          <w:szCs w:val="10"/>
          <w:color w:val="auto"/>
        </w:rPr>
        <w:t>2</w:t>
      </w:r>
      <w:r>
        <w:rPr>
          <w:rFonts w:ascii="Arial" w:cs="Arial" w:eastAsia="Arial" w:hAnsi="Arial"/>
          <w:sz w:val="14"/>
          <w:szCs w:val="14"/>
          <w:color w:val="auto"/>
        </w:rPr>
        <w:t xml:space="preserve"> supercritic; DMSO, dimethylsulfoxide; EA, ethyl acetate; Er, ether; Et, ethanol; H, hexane HA: hydroalcoholic, M, methanol; W, water. AA, ascorbic acid; Ca, Catechins; EO, essential oil; Carb, carbohydrates; F, Flavonoids; Fl, flavones; G, glycosides; K, kaempferol; NA, not analysed; PA, proanthocyanidin; PC, Phenolic compounds; Pp, polyphenols; Ps, Polysaccharides; Sa, saponins; T, tannins; Te, terpenoids; VC, vitamin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-448945</wp:posOffset>
            </wp:positionV>
            <wp:extent cx="8793480" cy="317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-299085</wp:posOffset>
            </wp:positionV>
            <wp:extent cx="127635" cy="260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27635" cy="26035"/>
                    </a:xfrm>
                    <a:prstGeom prst="rect">
                      <a:avLst/>
                    </a:prstGeom>
                    <a:noFill/>
                  </pic:spPr>
                </pic:pic>
              </a:graphicData>
            </a:graphic>
          </wp:anchor>
        </w:drawing>
        <w:drawing>
          <wp:anchor simplePos="0" relativeHeight="251657728" behindDoc="1" locked="0" layoutInCell="0" allowOverlap="1">
            <wp:simplePos x="0" y="0"/>
            <wp:positionH relativeFrom="column">
              <wp:posOffset>499745</wp:posOffset>
            </wp:positionH>
            <wp:positionV relativeFrom="paragraph">
              <wp:posOffset>-299085</wp:posOffset>
            </wp:positionV>
            <wp:extent cx="137795" cy="260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137795" cy="26035"/>
                    </a:xfrm>
                    <a:prstGeom prst="rect">
                      <a:avLst/>
                    </a:prstGeom>
                    <a:noFill/>
                  </pic:spPr>
                </pic:pic>
              </a:graphicData>
            </a:graphic>
          </wp:anchor>
        </w:drawing>
        <w:drawing>
          <wp:anchor simplePos="0" relativeHeight="251657728" behindDoc="1" locked="0" layoutInCell="0" allowOverlap="1">
            <wp:simplePos x="0" y="0"/>
            <wp:positionH relativeFrom="column">
              <wp:posOffset>1441450</wp:posOffset>
            </wp:positionH>
            <wp:positionV relativeFrom="paragraph">
              <wp:posOffset>-299085</wp:posOffset>
            </wp:positionV>
            <wp:extent cx="133985" cy="260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133985" cy="26035"/>
                    </a:xfrm>
                    <a:prstGeom prst="rect">
                      <a:avLst/>
                    </a:prstGeom>
                    <a:noFill/>
                  </pic:spPr>
                </pic:pic>
              </a:graphicData>
            </a:graphic>
          </wp:anchor>
        </w:drawing>
        <w:drawing>
          <wp:anchor simplePos="0" relativeHeight="251657728" behindDoc="1" locked="0" layoutInCell="0" allowOverlap="1">
            <wp:simplePos x="0" y="0"/>
            <wp:positionH relativeFrom="column">
              <wp:posOffset>2402205</wp:posOffset>
            </wp:positionH>
            <wp:positionV relativeFrom="paragraph">
              <wp:posOffset>-299085</wp:posOffset>
            </wp:positionV>
            <wp:extent cx="132715" cy="260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132715" cy="26035"/>
                    </a:xfrm>
                    <a:prstGeom prst="rect">
                      <a:avLst/>
                    </a:prstGeom>
                    <a:noFill/>
                  </pic:spPr>
                </pic:pic>
              </a:graphicData>
            </a:graphic>
          </wp:anchor>
        </w:drawing>
        <w:drawing>
          <wp:anchor simplePos="0" relativeHeight="251657728" behindDoc="1" locked="0" layoutInCell="0" allowOverlap="1">
            <wp:simplePos x="0" y="0"/>
            <wp:positionH relativeFrom="column">
              <wp:posOffset>3045460</wp:posOffset>
            </wp:positionH>
            <wp:positionV relativeFrom="paragraph">
              <wp:posOffset>-299085</wp:posOffset>
            </wp:positionV>
            <wp:extent cx="243840" cy="260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243840" cy="26035"/>
                    </a:xfrm>
                    <a:prstGeom prst="rect">
                      <a:avLst/>
                    </a:prstGeom>
                    <a:noFill/>
                  </pic:spPr>
                </pic:pic>
              </a:graphicData>
            </a:graphic>
          </wp:anchor>
        </w:drawing>
        <w:drawing>
          <wp:anchor simplePos="0" relativeHeight="251657728" behindDoc="1" locked="0" layoutInCell="0" allowOverlap="1">
            <wp:simplePos x="0" y="0"/>
            <wp:positionH relativeFrom="column">
              <wp:posOffset>3959225</wp:posOffset>
            </wp:positionH>
            <wp:positionV relativeFrom="paragraph">
              <wp:posOffset>-299085</wp:posOffset>
            </wp:positionV>
            <wp:extent cx="278765" cy="260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278765" cy="26035"/>
                    </a:xfrm>
                    <a:prstGeom prst="rect">
                      <a:avLst/>
                    </a:prstGeom>
                    <a:noFill/>
                  </pic:spPr>
                </pic:pic>
              </a:graphicData>
            </a:graphic>
          </wp:anchor>
        </w:drawing>
        <w:drawing>
          <wp:anchor simplePos="0" relativeHeight="251657728" behindDoc="1" locked="0" layoutInCell="0" allowOverlap="1">
            <wp:simplePos x="0" y="0"/>
            <wp:positionH relativeFrom="column">
              <wp:posOffset>5017770</wp:posOffset>
            </wp:positionH>
            <wp:positionV relativeFrom="paragraph">
              <wp:posOffset>-299085</wp:posOffset>
            </wp:positionV>
            <wp:extent cx="137795" cy="260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137795" cy="26035"/>
                    </a:xfrm>
                    <a:prstGeom prst="rect">
                      <a:avLst/>
                    </a:prstGeom>
                    <a:noFill/>
                  </pic:spPr>
                </pic:pic>
              </a:graphicData>
            </a:graphic>
          </wp:anchor>
        </w:drawing>
        <w:drawing>
          <wp:anchor simplePos="0" relativeHeight="251657728" behindDoc="1" locked="0" layoutInCell="0" allowOverlap="1">
            <wp:simplePos x="0" y="0"/>
            <wp:positionH relativeFrom="column">
              <wp:posOffset>5728970</wp:posOffset>
            </wp:positionH>
            <wp:positionV relativeFrom="paragraph">
              <wp:posOffset>-299085</wp:posOffset>
            </wp:positionV>
            <wp:extent cx="112395" cy="260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112395" cy="26035"/>
                    </a:xfrm>
                    <a:prstGeom prst="rect">
                      <a:avLst/>
                    </a:prstGeom>
                    <a:noFill/>
                  </pic:spPr>
                </pic:pic>
              </a:graphicData>
            </a:graphic>
          </wp:anchor>
        </w:drawing>
        <w:drawing>
          <wp:anchor simplePos="0" relativeHeight="251657728" behindDoc="1" locked="0" layoutInCell="0" allowOverlap="1">
            <wp:simplePos x="0" y="0"/>
            <wp:positionH relativeFrom="column">
              <wp:posOffset>6115685</wp:posOffset>
            </wp:positionH>
            <wp:positionV relativeFrom="paragraph">
              <wp:posOffset>-299085</wp:posOffset>
            </wp:positionV>
            <wp:extent cx="107950" cy="260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107950" cy="26035"/>
                    </a:xfrm>
                    <a:prstGeom prst="rect">
                      <a:avLst/>
                    </a:prstGeom>
                    <a:noFill/>
                  </pic:spPr>
                </pic:pic>
              </a:graphicData>
            </a:graphic>
          </wp:anchor>
        </w:drawing>
        <w:drawing>
          <wp:anchor simplePos="0" relativeHeight="251657728" behindDoc="1" locked="0" layoutInCell="0" allowOverlap="1">
            <wp:simplePos x="0" y="0"/>
            <wp:positionH relativeFrom="column">
              <wp:posOffset>6590030</wp:posOffset>
            </wp:positionH>
            <wp:positionV relativeFrom="paragraph">
              <wp:posOffset>-299085</wp:posOffset>
            </wp:positionV>
            <wp:extent cx="92075" cy="260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92075" cy="26035"/>
                    </a:xfrm>
                    <a:prstGeom prst="rect">
                      <a:avLst/>
                    </a:prstGeom>
                    <a:noFill/>
                  </pic:spPr>
                </pic:pic>
              </a:graphicData>
            </a:graphic>
          </wp:anchor>
        </w:drawing>
        <w:drawing>
          <wp:anchor simplePos="0" relativeHeight="251657728" behindDoc="1" locked="0" layoutInCell="0" allowOverlap="1">
            <wp:simplePos x="0" y="0"/>
            <wp:positionH relativeFrom="column">
              <wp:posOffset>7009130</wp:posOffset>
            </wp:positionH>
            <wp:positionV relativeFrom="paragraph">
              <wp:posOffset>-299085</wp:posOffset>
            </wp:positionV>
            <wp:extent cx="152400" cy="260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152400" cy="26035"/>
                    </a:xfrm>
                    <a:prstGeom prst="rect">
                      <a:avLst/>
                    </a:prstGeom>
                    <a:noFill/>
                  </pic:spPr>
                </pic:pic>
              </a:graphicData>
            </a:graphic>
          </wp:anchor>
        </w:drawing>
        <w:drawing>
          <wp:anchor simplePos="0" relativeHeight="251657728" behindDoc="1" locked="0" layoutInCell="0" allowOverlap="1">
            <wp:simplePos x="0" y="0"/>
            <wp:positionH relativeFrom="column">
              <wp:posOffset>7821295</wp:posOffset>
            </wp:positionH>
            <wp:positionV relativeFrom="paragraph">
              <wp:posOffset>-299085</wp:posOffset>
            </wp:positionV>
            <wp:extent cx="104140" cy="260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104140" cy="26035"/>
                    </a:xfrm>
                    <a:prstGeom prst="rect">
                      <a:avLst/>
                    </a:prstGeom>
                    <a:noFill/>
                  </pic:spPr>
                </pic:pic>
              </a:graphicData>
            </a:graphic>
          </wp:anchor>
        </w:drawing>
        <w:drawing>
          <wp:anchor simplePos="0" relativeHeight="251657728" behindDoc="1" locked="0" layoutInCell="0" allowOverlap="1">
            <wp:simplePos x="0" y="0"/>
            <wp:positionH relativeFrom="column">
              <wp:posOffset>8369300</wp:posOffset>
            </wp:positionH>
            <wp:positionV relativeFrom="paragraph">
              <wp:posOffset>-299085</wp:posOffset>
            </wp:positionV>
            <wp:extent cx="109220" cy="260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109220" cy="26035"/>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-177165</wp:posOffset>
            </wp:positionV>
            <wp:extent cx="147955" cy="260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147955" cy="26035"/>
                    </a:xfrm>
                    <a:prstGeom prst="rect">
                      <a:avLst/>
                    </a:prstGeom>
                    <a:noFill/>
                  </pic:spPr>
                </pic:pic>
              </a:graphicData>
            </a:graphic>
          </wp:anchor>
        </w:drawing>
        <w:drawing>
          <wp:anchor simplePos="0" relativeHeight="251657728" behindDoc="1" locked="0" layoutInCell="0" allowOverlap="1">
            <wp:simplePos x="0" y="0"/>
            <wp:positionH relativeFrom="column">
              <wp:posOffset>737235</wp:posOffset>
            </wp:positionH>
            <wp:positionV relativeFrom="paragraph">
              <wp:posOffset>-177165</wp:posOffset>
            </wp:positionV>
            <wp:extent cx="128905" cy="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128905" cy="26035"/>
                    </a:xfrm>
                    <a:prstGeom prst="rect">
                      <a:avLst/>
                    </a:prstGeom>
                    <a:noFill/>
                  </pic:spPr>
                </pic:pic>
              </a:graphicData>
            </a:graphic>
          </wp:anchor>
        </w:drawing>
        <w:drawing>
          <wp:anchor simplePos="0" relativeHeight="251657728" behindDoc="1" locked="0" layoutInCell="0" allowOverlap="1">
            <wp:simplePos x="0" y="0"/>
            <wp:positionH relativeFrom="column">
              <wp:posOffset>1335405</wp:posOffset>
            </wp:positionH>
            <wp:positionV relativeFrom="paragraph">
              <wp:posOffset>-177165</wp:posOffset>
            </wp:positionV>
            <wp:extent cx="145415" cy="260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145415" cy="26035"/>
                    </a:xfrm>
                    <a:prstGeom prst="rect">
                      <a:avLst/>
                    </a:prstGeom>
                    <a:noFill/>
                  </pic:spPr>
                </pic:pic>
              </a:graphicData>
            </a:graphic>
          </wp:anchor>
        </w:drawing>
        <w:drawing>
          <wp:anchor simplePos="0" relativeHeight="251657728" behindDoc="1" locked="0" layoutInCell="0" allowOverlap="1">
            <wp:simplePos x="0" y="0"/>
            <wp:positionH relativeFrom="column">
              <wp:posOffset>2037715</wp:posOffset>
            </wp:positionH>
            <wp:positionV relativeFrom="paragraph">
              <wp:posOffset>-177165</wp:posOffset>
            </wp:positionV>
            <wp:extent cx="215265" cy="260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215265" cy="26035"/>
                    </a:xfrm>
                    <a:prstGeom prst="rect">
                      <a:avLst/>
                    </a:prstGeom>
                    <a:noFill/>
                  </pic:spPr>
                </pic:pic>
              </a:graphicData>
            </a:graphic>
          </wp:anchor>
        </w:drawing>
        <w:drawing>
          <wp:anchor simplePos="0" relativeHeight="251657728" behindDoc="1" locked="0" layoutInCell="0" allowOverlap="1">
            <wp:simplePos x="0" y="0"/>
            <wp:positionH relativeFrom="column">
              <wp:posOffset>2903220</wp:posOffset>
            </wp:positionH>
            <wp:positionV relativeFrom="paragraph">
              <wp:posOffset>-177165</wp:posOffset>
            </wp:positionV>
            <wp:extent cx="74930" cy="260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extLst>
                    </a:blip>
                    <a:srcRect/>
                    <a:stretch>
                      <a:fillRect/>
                    </a:stretch>
                  </pic:blipFill>
                  <pic:spPr bwMode="auto">
                    <a:xfrm>
                      <a:off x="0" y="0"/>
                      <a:ext cx="74930" cy="26035"/>
                    </a:xfrm>
                    <a:prstGeom prst="rect">
                      <a:avLst/>
                    </a:prstGeom>
                    <a:noFill/>
                  </pic:spPr>
                </pic:pic>
              </a:graphicData>
            </a:graphic>
          </wp:anchor>
        </w:drawing>
        <w:drawing>
          <wp:anchor simplePos="0" relativeHeight="251657728" behindDoc="1" locked="0" layoutInCell="0" allowOverlap="1">
            <wp:simplePos x="0" y="0"/>
            <wp:positionH relativeFrom="column">
              <wp:posOffset>3495040</wp:posOffset>
            </wp:positionH>
            <wp:positionV relativeFrom="paragraph">
              <wp:posOffset>-177165</wp:posOffset>
            </wp:positionV>
            <wp:extent cx="101600" cy="260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extLst>
                    </a:blip>
                    <a:srcRect/>
                    <a:stretch>
                      <a:fillRect/>
                    </a:stretch>
                  </pic:blipFill>
                  <pic:spPr bwMode="auto">
                    <a:xfrm>
                      <a:off x="0" y="0"/>
                      <a:ext cx="101600" cy="26035"/>
                    </a:xfrm>
                    <a:prstGeom prst="rect">
                      <a:avLst/>
                    </a:prstGeom>
                    <a:noFill/>
                  </pic:spPr>
                </pic:pic>
              </a:graphicData>
            </a:graphic>
          </wp:anchor>
        </w:drawing>
        <w:drawing>
          <wp:anchor simplePos="0" relativeHeight="251657728" behindDoc="1" locked="0" layoutInCell="0" allowOverlap="1">
            <wp:simplePos x="0" y="0"/>
            <wp:positionH relativeFrom="column">
              <wp:posOffset>4010660</wp:posOffset>
            </wp:positionH>
            <wp:positionV relativeFrom="paragraph">
              <wp:posOffset>-177165</wp:posOffset>
            </wp:positionV>
            <wp:extent cx="88900" cy="260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extLst>
                    </a:blip>
                    <a:srcRect/>
                    <a:stretch>
                      <a:fillRect/>
                    </a:stretch>
                  </pic:blipFill>
                  <pic:spPr bwMode="auto">
                    <a:xfrm>
                      <a:off x="0" y="0"/>
                      <a:ext cx="88900" cy="26035"/>
                    </a:xfrm>
                    <a:prstGeom prst="rect">
                      <a:avLst/>
                    </a:prstGeom>
                    <a:noFill/>
                  </pic:spPr>
                </pic:pic>
              </a:graphicData>
            </a:graphic>
          </wp:anchor>
        </w:drawing>
        <w:drawing>
          <wp:anchor simplePos="0" relativeHeight="251657728" behindDoc="1" locked="0" layoutInCell="0" allowOverlap="1">
            <wp:simplePos x="0" y="0"/>
            <wp:positionH relativeFrom="column">
              <wp:posOffset>4591050</wp:posOffset>
            </wp:positionH>
            <wp:positionV relativeFrom="paragraph">
              <wp:posOffset>-177165</wp:posOffset>
            </wp:positionV>
            <wp:extent cx="83820" cy="260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extLst>
                    </a:blip>
                    <a:srcRect/>
                    <a:stretch>
                      <a:fillRect/>
                    </a:stretch>
                  </pic:blipFill>
                  <pic:spPr bwMode="auto">
                    <a:xfrm>
                      <a:off x="0" y="0"/>
                      <a:ext cx="83820" cy="26035"/>
                    </a:xfrm>
                    <a:prstGeom prst="rect">
                      <a:avLst/>
                    </a:prstGeom>
                    <a:noFill/>
                  </pic:spPr>
                </pic:pic>
              </a:graphicData>
            </a:graphic>
          </wp:anchor>
        </w:drawing>
        <w:drawing>
          <wp:anchor simplePos="0" relativeHeight="251657728" behindDoc="1" locked="0" layoutInCell="0" allowOverlap="1">
            <wp:simplePos x="0" y="0"/>
            <wp:positionH relativeFrom="column">
              <wp:posOffset>5209540</wp:posOffset>
            </wp:positionH>
            <wp:positionV relativeFrom="paragraph">
              <wp:posOffset>-177165</wp:posOffset>
            </wp:positionV>
            <wp:extent cx="152400" cy="260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extLst>
                    </a:blip>
                    <a:srcRect/>
                    <a:stretch>
                      <a:fillRect/>
                    </a:stretch>
                  </pic:blipFill>
                  <pic:spPr bwMode="auto">
                    <a:xfrm>
                      <a:off x="0" y="0"/>
                      <a:ext cx="152400" cy="26035"/>
                    </a:xfrm>
                    <a:prstGeom prst="rect">
                      <a:avLst/>
                    </a:prstGeom>
                    <a:noFill/>
                  </pic:spPr>
                </pic:pic>
              </a:graphicData>
            </a:graphic>
          </wp:anchor>
        </w:drawing>
        <w:drawing>
          <wp:anchor simplePos="0" relativeHeight="251657728" behindDoc="1" locked="0" layoutInCell="0" allowOverlap="1">
            <wp:simplePos x="0" y="0"/>
            <wp:positionH relativeFrom="column">
              <wp:posOffset>5953125</wp:posOffset>
            </wp:positionH>
            <wp:positionV relativeFrom="paragraph">
              <wp:posOffset>-177165</wp:posOffset>
            </wp:positionV>
            <wp:extent cx="139700" cy="260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extLst>
                    </a:blip>
                    <a:srcRect/>
                    <a:stretch>
                      <a:fillRect/>
                    </a:stretch>
                  </pic:blipFill>
                  <pic:spPr bwMode="auto">
                    <a:xfrm>
                      <a:off x="0" y="0"/>
                      <a:ext cx="139700" cy="26035"/>
                    </a:xfrm>
                    <a:prstGeom prst="rect">
                      <a:avLst/>
                    </a:prstGeom>
                    <a:noFill/>
                  </pic:spPr>
                </pic:pic>
              </a:graphicData>
            </a:graphic>
          </wp:anchor>
        </w:drawing>
        <w:drawing>
          <wp:anchor simplePos="0" relativeHeight="251657728" behindDoc="1" locked="0" layoutInCell="0" allowOverlap="1">
            <wp:simplePos x="0" y="0"/>
            <wp:positionH relativeFrom="column">
              <wp:posOffset>6887210</wp:posOffset>
            </wp:positionH>
            <wp:positionV relativeFrom="paragraph">
              <wp:posOffset>-177165</wp:posOffset>
            </wp:positionV>
            <wp:extent cx="135255" cy="260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extLst>
                    </a:blip>
                    <a:srcRect/>
                    <a:stretch>
                      <a:fillRect/>
                    </a:stretch>
                  </pic:blipFill>
                  <pic:spPr bwMode="auto">
                    <a:xfrm>
                      <a:off x="0" y="0"/>
                      <a:ext cx="135255" cy="26035"/>
                    </a:xfrm>
                    <a:prstGeom prst="rect">
                      <a:avLst/>
                    </a:prstGeom>
                    <a:noFill/>
                  </pic:spPr>
                </pic:pic>
              </a:graphicData>
            </a:graphic>
          </wp:anchor>
        </w:drawing>
        <w:drawing>
          <wp:anchor simplePos="0" relativeHeight="251657728" behindDoc="1" locked="0" layoutInCell="0" allowOverlap="1">
            <wp:simplePos x="0" y="0"/>
            <wp:positionH relativeFrom="column">
              <wp:posOffset>7938770</wp:posOffset>
            </wp:positionH>
            <wp:positionV relativeFrom="paragraph">
              <wp:posOffset>-177165</wp:posOffset>
            </wp:positionV>
            <wp:extent cx="128905" cy="260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extLst>
                    </a:blip>
                    <a:srcRect/>
                    <a:stretch>
                      <a:fillRect/>
                    </a:stretch>
                  </pic:blipFill>
                  <pic:spPr bwMode="auto">
                    <a:xfrm>
                      <a:off x="0" y="0"/>
                      <a:ext cx="128905" cy="26035"/>
                    </a:xfrm>
                    <a:prstGeom prst="rect">
                      <a:avLst/>
                    </a:prstGeom>
                    <a:noFill/>
                  </pic:spPr>
                </pic:pic>
              </a:graphicData>
            </a:graphic>
          </wp:anchor>
        </w:drawing>
        <w:drawing>
          <wp:anchor simplePos="0" relativeHeight="251657728" behindDoc="1" locked="0" layoutInCell="0" allowOverlap="1">
            <wp:simplePos x="0" y="0"/>
            <wp:positionH relativeFrom="column">
              <wp:posOffset>8636635</wp:posOffset>
            </wp:positionH>
            <wp:positionV relativeFrom="paragraph">
              <wp:posOffset>-177165</wp:posOffset>
            </wp:positionV>
            <wp:extent cx="114300" cy="260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extLst>
                    </a:blip>
                    <a:srcRect/>
                    <a:stretch>
                      <a:fillRect/>
                    </a:stretch>
                  </pic:blipFill>
                  <pic:spPr bwMode="auto">
                    <a:xfrm>
                      <a:off x="0" y="0"/>
                      <a:ext cx="114300" cy="26035"/>
                    </a:xfrm>
                    <a:prstGeom prst="rect">
                      <a:avLst/>
                    </a:prstGeom>
                    <a:noFill/>
                  </pic:spPr>
                </pic:pic>
              </a:graphicData>
            </a:graphic>
          </wp:anchor>
        </w:drawing>
        <w:drawing>
          <wp:anchor simplePos="0" relativeHeight="251657728" behindDoc="1" locked="0" layoutInCell="0" allowOverlap="1">
            <wp:simplePos x="0" y="0"/>
            <wp:positionH relativeFrom="column">
              <wp:posOffset>677545</wp:posOffset>
            </wp:positionH>
            <wp:positionV relativeFrom="paragraph">
              <wp:posOffset>-55880</wp:posOffset>
            </wp:positionV>
            <wp:extent cx="119380" cy="260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extLst>
                    </a:blip>
                    <a:srcRect/>
                    <a:stretch>
                      <a:fillRect/>
                    </a:stretch>
                  </pic:blipFill>
                  <pic:spPr bwMode="auto">
                    <a:xfrm>
                      <a:off x="0" y="0"/>
                      <a:ext cx="119380" cy="26035"/>
                    </a:xfrm>
                    <a:prstGeom prst="rect">
                      <a:avLst/>
                    </a:prstGeom>
                    <a:noFill/>
                  </pic:spPr>
                </pic:pic>
              </a:graphicData>
            </a:graphic>
          </wp:anchor>
        </w:drawing>
        <w:drawing>
          <wp:anchor simplePos="0" relativeHeight="251657728" behindDoc="1" locked="0" layoutInCell="0" allowOverlap="1">
            <wp:simplePos x="0" y="0"/>
            <wp:positionH relativeFrom="column">
              <wp:posOffset>1233805</wp:posOffset>
            </wp:positionH>
            <wp:positionV relativeFrom="paragraph">
              <wp:posOffset>-55880</wp:posOffset>
            </wp:positionV>
            <wp:extent cx="80010" cy="260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extLst>
                        <a:ext uri="{28A0092B-C50C-407E-A947-70E740481C1C}"/>
                      </a:extLst>
                    </a:blip>
                    <a:srcRect/>
                    <a:stretch>
                      <a:fillRect/>
                    </a:stretch>
                  </pic:blipFill>
                  <pic:spPr bwMode="auto">
                    <a:xfrm>
                      <a:off x="0" y="0"/>
                      <a:ext cx="80010" cy="26035"/>
                    </a:xfrm>
                    <a:prstGeom prst="rect">
                      <a:avLst/>
                    </a:prstGeom>
                    <a:noFill/>
                  </pic:spPr>
                </pic:pic>
              </a:graphicData>
            </a:graphic>
          </wp:anchor>
        </w:drawing>
        <w:drawing>
          <wp:anchor simplePos="0" relativeHeight="251657728" behindDoc="1" locked="0" layoutInCell="0" allowOverlap="1">
            <wp:simplePos x="0" y="0"/>
            <wp:positionH relativeFrom="column">
              <wp:posOffset>1696085</wp:posOffset>
            </wp:positionH>
            <wp:positionV relativeFrom="paragraph">
              <wp:posOffset>-55880</wp:posOffset>
            </wp:positionV>
            <wp:extent cx="124460" cy="260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extLst>
                        <a:ext uri="{28A0092B-C50C-407E-A947-70E740481C1C}"/>
                      </a:extLst>
                    </a:blip>
                    <a:srcRect/>
                    <a:stretch>
                      <a:fillRect/>
                    </a:stretch>
                  </pic:blipFill>
                  <pic:spPr bwMode="auto">
                    <a:xfrm>
                      <a:off x="0" y="0"/>
                      <a:ext cx="124460" cy="26035"/>
                    </a:xfrm>
                    <a:prstGeom prst="rect">
                      <a:avLst/>
                    </a:prstGeom>
                    <a:noFill/>
                  </pic:spPr>
                </pic:pic>
              </a:graphicData>
            </a:graphic>
          </wp:anchor>
        </w:drawing>
        <w:drawing>
          <wp:anchor simplePos="0" relativeHeight="251657728" behindDoc="1" locked="0" layoutInCell="0" allowOverlap="1">
            <wp:simplePos x="0" y="0"/>
            <wp:positionH relativeFrom="column">
              <wp:posOffset>2330450</wp:posOffset>
            </wp:positionH>
            <wp:positionV relativeFrom="paragraph">
              <wp:posOffset>-55880</wp:posOffset>
            </wp:positionV>
            <wp:extent cx="142875" cy="260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extLst>
                    </a:blip>
                    <a:srcRect/>
                    <a:stretch>
                      <a:fillRect/>
                    </a:stretch>
                  </pic:blipFill>
                  <pic:spPr bwMode="auto">
                    <a:xfrm>
                      <a:off x="0" y="0"/>
                      <a:ext cx="142875" cy="260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132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P. Garcia-Oliveira,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2" w:type="dxa"/>
        <w:tblCellMar>
          <w:top w:w="0" w:type="dxa"/>
          <w:left w:w="0" w:type="dxa"/>
          <w:bottom w:w="0" w:type="dxa"/>
          <w:right w:w="0" w:type="dxa"/>
        </w:tblCellMar>
      </w:tblPr>
      <w:tr>
        <w:trPr>
          <w:trHeight w:val="198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Food Chemistry 330 (2020) 127197</w:t>
            </w:r>
          </w:p>
        </w:tc>
      </w:tr>
    </w:tbl>
    <w:p>
      <w:pPr>
        <w:sectPr>
          <w:pgSz w:w="15880" w:h="11906" w:orient="landscape"/>
          <w:cols w:equalWidth="0" w:num="3">
            <w:col w:w="115" w:space="263"/>
            <w:col w:w="13820" w:space="257"/>
            <w:col w:w="140"/>
          </w:cols>
          <w:pgMar w:left="602" w:top="713" w:right="677" w:bottom="166" w:gutter="0" w:footer="0" w:header="0"/>
        </w:sectPr>
      </w:pPr>
    </w:p>
    <w:bookmarkStart w:id="7" w:name="page8"/>
    <w:bookmarkEnd w:id="7"/>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60"/>
          </w:cols>
          <w:pgMar w:left="760" w:top="676" w:right="686" w:bottom="37" w:gutter="0" w:footer="0" w:header="0"/>
        </w:sectPr>
      </w:pPr>
    </w:p>
    <w:p>
      <w:pPr>
        <w:spacing w:after="0" w:line="276" w:lineRule="exact"/>
        <w:rPr>
          <w:sz w:val="20"/>
          <w:szCs w:val="20"/>
          <w:color w:val="auto"/>
        </w:rPr>
      </w:pPr>
    </w:p>
    <w:p>
      <w:pPr>
        <w:jc w:val="both"/>
        <w:ind w:right="60"/>
        <w:spacing w:after="0" w:line="276" w:lineRule="auto"/>
        <w:rPr>
          <w:rFonts w:ascii="Arial" w:cs="Arial" w:eastAsia="Arial" w:hAnsi="Arial"/>
          <w:sz w:val="16"/>
          <w:szCs w:val="16"/>
          <w:color w:val="auto"/>
        </w:rPr>
      </w:pPr>
      <w:r>
        <w:rPr>
          <w:rFonts w:ascii="Arial" w:cs="Arial" w:eastAsia="Arial" w:hAnsi="Arial"/>
          <w:sz w:val="16"/>
          <w:szCs w:val="16"/>
          <w:color w:val="auto"/>
        </w:rPr>
        <w:t>procyanidins, F, flavan-3-ols, T, proanthocyanidins (PA), Ca, quercetin, apigenin, kaempferol (K) and their O-glucosidic derivatives, having been reported to be up to 220.31 mg of the total PC per gram of extract (</w:t>
      </w:r>
      <w:hyperlink w:anchor="page14">
        <w:r>
          <w:rPr>
            <w:rFonts w:ascii="Arial" w:cs="Arial" w:eastAsia="Arial" w:hAnsi="Arial"/>
            <w:sz w:val="16"/>
            <w:szCs w:val="16"/>
            <w:color w:val="206293"/>
          </w:rPr>
          <w:t xml:space="preserve">Al-snafi, 2015; Muruzović et al., </w:t>
        </w:r>
      </w:hyperlink>
      <w:r>
        <w:rPr>
          <w:rFonts w:ascii="Arial" w:cs="Arial" w:eastAsia="Arial" w:hAnsi="Arial"/>
          <w:sz w:val="16"/>
          <w:szCs w:val="16"/>
          <w:color w:val="auto"/>
        </w:rPr>
        <w:t>2016).</w:t>
      </w:r>
    </w:p>
    <w:p>
      <w:pPr>
        <w:jc w:val="both"/>
        <w:ind w:right="20" w:firstLine="249"/>
        <w:spacing w:after="0" w:line="293" w:lineRule="auto"/>
        <w:rPr>
          <w:rFonts w:ascii="Arial" w:cs="Arial" w:eastAsia="Arial" w:hAnsi="Arial"/>
          <w:sz w:val="15"/>
          <w:szCs w:val="15"/>
          <w:color w:val="000000"/>
        </w:rPr>
      </w:pPr>
      <w:r>
        <w:rPr>
          <w:rFonts w:ascii="Arial" w:cs="Arial" w:eastAsia="Arial" w:hAnsi="Arial"/>
          <w:sz w:val="15"/>
          <w:szCs w:val="15"/>
          <w:color w:val="auto"/>
        </w:rPr>
        <w:t xml:space="preserve">Regarding the anti-inflammatory capacity, it was possible to inhibit the production of pro-inflammatory cytokine and nitric oxide of mi-croglial cells </w:t>
      </w:r>
      <w:r>
        <w:rPr>
          <w:rFonts w:ascii="Arial" w:cs="Arial" w:eastAsia="Arial" w:hAnsi="Arial"/>
          <w:sz w:val="15"/>
          <w:szCs w:val="15"/>
          <w:i w:val="1"/>
          <w:iCs w:val="1"/>
          <w:color w:val="auto"/>
        </w:rPr>
        <w:t>in vivo</w:t>
      </w:r>
      <w:r>
        <w:rPr>
          <w:rFonts w:ascii="Arial" w:cs="Arial" w:eastAsia="Arial" w:hAnsi="Arial"/>
          <w:sz w:val="15"/>
          <w:szCs w:val="15"/>
          <w:color w:val="auto"/>
        </w:rPr>
        <w:t xml:space="preserve"> by applying the aqueous extract of </w:t>
      </w:r>
      <w:r>
        <w:rPr>
          <w:rFonts w:ascii="Arial" w:cs="Arial" w:eastAsia="Arial" w:hAnsi="Arial"/>
          <w:sz w:val="15"/>
          <w:szCs w:val="15"/>
          <w:i w:val="1"/>
          <w:iCs w:val="1"/>
          <w:color w:val="auto"/>
        </w:rPr>
        <w:t>A. eupatoria</w:t>
      </w:r>
      <w:r>
        <w:rPr>
          <w:rFonts w:ascii="Arial" w:cs="Arial" w:eastAsia="Arial" w:hAnsi="Arial"/>
          <w:sz w:val="15"/>
          <w:szCs w:val="15"/>
          <w:color w:val="auto"/>
        </w:rPr>
        <w:t xml:space="preserve"> (</w:t>
      </w:r>
      <w:hyperlink w:anchor="page14">
        <w:r>
          <w:rPr>
            <w:rFonts w:ascii="Arial" w:cs="Arial" w:eastAsia="Arial" w:hAnsi="Arial"/>
            <w:sz w:val="15"/>
            <w:szCs w:val="15"/>
            <w:color w:val="206293"/>
          </w:rPr>
          <w:t>Bae</w:t>
        </w:r>
      </w:hyperlink>
      <w:r>
        <w:rPr>
          <w:rFonts w:ascii="Arial" w:cs="Arial" w:eastAsia="Arial" w:hAnsi="Arial"/>
          <w:sz w:val="15"/>
          <w:szCs w:val="15"/>
          <w:color w:val="auto"/>
        </w:rPr>
        <w:t xml:space="preserve"> </w:t>
      </w:r>
      <w:r>
        <w:rPr>
          <w:rFonts w:ascii="Arial" w:cs="Arial" w:eastAsia="Arial" w:hAnsi="Arial"/>
          <w:sz w:val="15"/>
          <w:szCs w:val="15"/>
          <w:color w:val="206293"/>
        </w:rPr>
        <w:t>et al., 2010; Yoon et al., 2012</w:t>
      </w:r>
      <w:r>
        <w:rPr>
          <w:rFonts w:ascii="Arial" w:cs="Arial" w:eastAsia="Arial" w:hAnsi="Arial"/>
          <w:sz w:val="15"/>
          <w:szCs w:val="15"/>
          <w:color w:val="000000"/>
        </w:rPr>
        <w:t>). This extract also achieved a reduction in</w:t>
      </w:r>
      <w:r>
        <w:rPr>
          <w:rFonts w:ascii="Arial" w:cs="Arial" w:eastAsia="Arial" w:hAnsi="Arial"/>
          <w:sz w:val="15"/>
          <w:szCs w:val="15"/>
          <w:color w:val="206293"/>
        </w:rPr>
        <w:t xml:space="preserve"> </w:t>
      </w:r>
      <w:r>
        <w:rPr>
          <w:rFonts w:ascii="Arial" w:cs="Arial" w:eastAsia="Arial" w:hAnsi="Arial"/>
          <w:sz w:val="15"/>
          <w:szCs w:val="15"/>
          <w:color w:val="000000"/>
        </w:rPr>
        <w:t>the increase in serum aminotransferase activity, as well as in the pro-duction of tumor necrosis factor α (TNF-α) in rats to which 10, 30, 100 and 300 mg/kg/day of aqueous extract had been orally administered, in addition to imposing a chronic consumption of alcohol. It was also observed that the extract produced a protective effect against chronic liver damage caused by Et (</w:t>
      </w:r>
      <w:r>
        <w:rPr>
          <w:rFonts w:ascii="Arial" w:cs="Arial" w:eastAsia="Arial" w:hAnsi="Arial"/>
          <w:sz w:val="15"/>
          <w:szCs w:val="15"/>
          <w:color w:val="206293"/>
        </w:rPr>
        <w:t>Al-snafi, 2015</w:t>
      </w:r>
      <w:r>
        <w:rPr>
          <w:rFonts w:ascii="Arial" w:cs="Arial" w:eastAsia="Arial" w:hAnsi="Arial"/>
          <w:sz w:val="15"/>
          <w:szCs w:val="15"/>
          <w:color w:val="000000"/>
        </w:rPr>
        <w:t>). Luteolin 7-glucuronide is an active molecule that is present in the extract and is associated with the decreases in the inflammatory process, an effect probably caused by the inhibition of oxidative stress and inflammation signaling mediated by TLRs (</w:t>
      </w:r>
      <w:r>
        <w:rPr>
          <w:rFonts w:ascii="Arial" w:cs="Arial" w:eastAsia="Arial" w:hAnsi="Arial"/>
          <w:sz w:val="15"/>
          <w:szCs w:val="15"/>
          <w:color w:val="206293"/>
        </w:rPr>
        <w:t>Yoon et al., 2012</w:t>
      </w:r>
      <w:r>
        <w:rPr>
          <w:rFonts w:ascii="Arial" w:cs="Arial" w:eastAsia="Arial" w:hAnsi="Arial"/>
          <w:sz w:val="15"/>
          <w:szCs w:val="15"/>
          <w:color w:val="000000"/>
        </w:rPr>
        <w:t xml:space="preserve">). On the other hand, the ethyl extract of </w:t>
      </w:r>
      <w:r>
        <w:rPr>
          <w:rFonts w:ascii="Arial" w:cs="Arial" w:eastAsia="Arial" w:hAnsi="Arial"/>
          <w:sz w:val="15"/>
          <w:szCs w:val="15"/>
          <w:i w:val="1"/>
          <w:iCs w:val="1"/>
          <w:color w:val="000000"/>
        </w:rPr>
        <w:t>A.</w:t>
      </w:r>
      <w:r>
        <w:rPr>
          <w:rFonts w:ascii="Arial" w:cs="Arial" w:eastAsia="Arial" w:hAnsi="Arial"/>
          <w:sz w:val="15"/>
          <w:szCs w:val="15"/>
          <w:color w:val="000000"/>
        </w:rPr>
        <w:t xml:space="preserve"> </w:t>
      </w:r>
      <w:r>
        <w:rPr>
          <w:rFonts w:ascii="Arial" w:cs="Arial" w:eastAsia="Arial" w:hAnsi="Arial"/>
          <w:sz w:val="15"/>
          <w:szCs w:val="15"/>
          <w:i w:val="1"/>
          <w:iCs w:val="1"/>
          <w:color w:val="000000"/>
        </w:rPr>
        <w:t xml:space="preserve">eupatoria </w:t>
      </w:r>
      <w:r>
        <w:rPr>
          <w:rFonts w:ascii="Arial" w:cs="Arial" w:eastAsia="Arial" w:hAnsi="Arial"/>
          <w:sz w:val="15"/>
          <w:szCs w:val="15"/>
          <w:color w:val="000000"/>
        </w:rPr>
        <w:t>managed to reduce peripheral edema in</w:t>
      </w:r>
      <w:r>
        <w:rPr>
          <w:rFonts w:ascii="Arial" w:cs="Arial" w:eastAsia="Arial" w:hAnsi="Arial"/>
          <w:sz w:val="15"/>
          <w:szCs w:val="15"/>
          <w:i w:val="1"/>
          <w:iCs w:val="1"/>
          <w:color w:val="000000"/>
        </w:rPr>
        <w:t xml:space="preserve"> in vivo </w:t>
      </w:r>
      <w:r>
        <w:rPr>
          <w:rFonts w:ascii="Arial" w:cs="Arial" w:eastAsia="Arial" w:hAnsi="Arial"/>
          <w:sz w:val="15"/>
          <w:szCs w:val="15"/>
          <w:color w:val="000000"/>
        </w:rPr>
        <w:t>models by</w:t>
      </w:r>
      <w:r>
        <w:rPr>
          <w:rFonts w:ascii="Arial" w:cs="Arial" w:eastAsia="Arial" w:hAnsi="Arial"/>
          <w:sz w:val="15"/>
          <w:szCs w:val="15"/>
          <w:i w:val="1"/>
          <w:iCs w:val="1"/>
          <w:color w:val="000000"/>
        </w:rPr>
        <w:t xml:space="preserve"> </w:t>
      </w:r>
      <w:r>
        <w:rPr>
          <w:rFonts w:ascii="Arial" w:cs="Arial" w:eastAsia="Arial" w:hAnsi="Arial"/>
          <w:sz w:val="15"/>
          <w:szCs w:val="15"/>
          <w:color w:val="000000"/>
        </w:rPr>
        <w:t>43.2% (when applying a single dose) and 52.2% (when a second dose was applied). Likewise, in this study the analgesic capacity of the ethyl extract was tested, resulting in the fact that it did not produce effects of general anesthesia, but was verified by the formalin and the writhing test, which produced an inhibitory effect of 43.5% in a single dose and 49.8% when applying a second dose (</w:t>
      </w:r>
      <w:hyperlink w:anchor="page14">
        <w:r>
          <w:rPr>
            <w:rFonts w:ascii="Arial" w:cs="Arial" w:eastAsia="Arial" w:hAnsi="Arial"/>
            <w:sz w:val="15"/>
            <w:szCs w:val="15"/>
            <w:color w:val="206293"/>
          </w:rPr>
          <w:t xml:space="preserve">Al-snafi, </w:t>
        </w:r>
      </w:hyperlink>
      <w:r>
        <w:rPr>
          <w:rFonts w:ascii="Arial" w:cs="Arial" w:eastAsia="Arial" w:hAnsi="Arial"/>
          <w:sz w:val="15"/>
          <w:szCs w:val="15"/>
          <w:color w:val="000000"/>
        </w:rPr>
        <w:t>2015).</w:t>
      </w:r>
    </w:p>
    <w:p>
      <w:pPr>
        <w:spacing w:after="0" w:line="181" w:lineRule="exact"/>
        <w:rPr>
          <w:sz w:val="20"/>
          <w:szCs w:val="20"/>
          <w:color w:val="auto"/>
        </w:rPr>
      </w:pPr>
    </w:p>
    <w:p>
      <w:pPr>
        <w:jc w:val="both"/>
        <w:ind w:right="20" w:firstLine="249"/>
        <w:spacing w:after="0" w:line="273" w:lineRule="auto"/>
        <w:rPr>
          <w:rFonts w:ascii="Arial" w:cs="Arial" w:eastAsia="Arial" w:hAnsi="Arial"/>
          <w:sz w:val="16"/>
          <w:szCs w:val="16"/>
          <w:color w:val="auto"/>
        </w:rPr>
      </w:pPr>
      <w:r>
        <w:rPr>
          <w:rFonts w:ascii="Arial" w:cs="Arial" w:eastAsia="Arial" w:hAnsi="Arial"/>
          <w:sz w:val="16"/>
          <w:szCs w:val="16"/>
          <w:color w:val="auto"/>
        </w:rPr>
        <w:t xml:space="preserve">The cytotoxic effects of the aqueous and methanolic extracts of </w:t>
      </w:r>
      <w:r>
        <w:rPr>
          <w:rFonts w:ascii="Arial" w:cs="Arial" w:eastAsia="Arial" w:hAnsi="Arial"/>
          <w:sz w:val="16"/>
          <w:szCs w:val="16"/>
          <w:i w:val="1"/>
          <w:iCs w:val="1"/>
          <w:color w:val="auto"/>
        </w:rPr>
        <w:t>A.</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eupatoria </w:t>
      </w:r>
      <w:r>
        <w:rPr>
          <w:rFonts w:ascii="Arial" w:cs="Arial" w:eastAsia="Arial" w:hAnsi="Arial"/>
          <w:sz w:val="16"/>
          <w:szCs w:val="16"/>
          <w:color w:val="auto"/>
        </w:rPr>
        <w:t>were tested</w:t>
      </w:r>
      <w:r>
        <w:rPr>
          <w:rFonts w:ascii="Arial" w:cs="Arial" w:eastAsia="Arial" w:hAnsi="Arial"/>
          <w:sz w:val="16"/>
          <w:szCs w:val="16"/>
          <w:i w:val="1"/>
          <w:iCs w:val="1"/>
          <w:color w:val="auto"/>
        </w:rPr>
        <w:t xml:space="preserve"> in vitro </w:t>
      </w:r>
      <w:r>
        <w:rPr>
          <w:rFonts w:ascii="Arial" w:cs="Arial" w:eastAsia="Arial" w:hAnsi="Arial"/>
          <w:sz w:val="16"/>
          <w:szCs w:val="16"/>
          <w:color w:val="auto"/>
        </w:rPr>
        <w:t>tests on human RD, HeLa and mouse</w:t>
      </w:r>
      <w:r>
        <w:rPr>
          <w:rFonts w:ascii="Arial" w:cs="Arial" w:eastAsia="Arial" w:hAnsi="Arial"/>
          <w:sz w:val="16"/>
          <w:szCs w:val="16"/>
          <w:i w:val="1"/>
          <w:iCs w:val="1"/>
          <w:color w:val="auto"/>
        </w:rPr>
        <w:t xml:space="preserve"> </w:t>
      </w:r>
      <w:r>
        <w:rPr>
          <w:rFonts w:ascii="Arial" w:cs="Arial" w:eastAsia="Arial" w:hAnsi="Arial"/>
          <w:sz w:val="16"/>
          <w:szCs w:val="16"/>
          <w:color w:val="auto"/>
        </w:rPr>
        <w:t>embryo fibroblast cell lines, using different concentrations (6, 12, 24, 48 and 96 μg/mL) of the extracts, and throughout three rounds. In the results, it was observed that all the concentrations analyzed achieved the antitumor effect, although proportionally to the concentration, and that the methanolic extract achieved better results in the RD and HeLa cell lines than the aqueous extract, since the percentage growth in-hibition was greater (</w:t>
      </w:r>
      <w:r>
        <w:rPr>
          <w:rFonts w:ascii="Arial" w:cs="Arial" w:eastAsia="Arial" w:hAnsi="Arial"/>
          <w:sz w:val="16"/>
          <w:szCs w:val="16"/>
          <w:color w:val="206293"/>
        </w:rPr>
        <w:t>Al-snafi, 2015; Tsirigotis-Maniecka et al., 2019</w:t>
      </w:r>
      <w:r>
        <w:rPr>
          <w:rFonts w:ascii="Arial" w:cs="Arial" w:eastAsia="Arial" w:hAnsi="Arial"/>
          <w:sz w:val="16"/>
          <w:szCs w:val="16"/>
          <w:color w:val="auto"/>
        </w:rPr>
        <w:t xml:space="preserve">). Some authors associate the antitumor activity observed in the RD and HeLa tumor cell lines with the presence of F and T in the extracts ob-tained from </w:t>
      </w:r>
      <w:r>
        <w:rPr>
          <w:rFonts w:ascii="Arial" w:cs="Arial" w:eastAsia="Arial" w:hAnsi="Arial"/>
          <w:sz w:val="16"/>
          <w:szCs w:val="16"/>
          <w:i w:val="1"/>
          <w:iCs w:val="1"/>
          <w:color w:val="auto"/>
        </w:rPr>
        <w:t>A. eupatoria</w:t>
      </w:r>
      <w:r>
        <w:rPr>
          <w:rFonts w:ascii="Arial" w:cs="Arial" w:eastAsia="Arial" w:hAnsi="Arial"/>
          <w:sz w:val="16"/>
          <w:szCs w:val="16"/>
          <w:color w:val="auto"/>
        </w:rPr>
        <w:t xml:space="preserve"> (</w:t>
      </w:r>
      <w:hyperlink w:anchor="page14">
        <w:r>
          <w:rPr>
            <w:rFonts w:ascii="Arial" w:cs="Arial" w:eastAsia="Arial" w:hAnsi="Arial"/>
            <w:sz w:val="16"/>
            <w:szCs w:val="16"/>
            <w:color w:val="206293"/>
          </w:rPr>
          <w:t>Ad’hiah, Al-Bederi, &amp; Al-Sammarrae, 2013</w:t>
        </w:r>
      </w:hyperlink>
      <w:r>
        <w:rPr>
          <w:rFonts w:ascii="Arial" w:cs="Arial" w:eastAsia="Arial" w:hAnsi="Arial"/>
          <w:sz w:val="16"/>
          <w:szCs w:val="16"/>
          <w:color w:val="auto"/>
        </w:rPr>
        <w:t>).</w:t>
      </w:r>
    </w:p>
    <w:p>
      <w:pPr>
        <w:jc w:val="both"/>
        <w:ind w:right="80" w:firstLine="249"/>
        <w:spacing w:after="0" w:line="272" w:lineRule="auto"/>
        <w:rPr>
          <w:rFonts w:ascii="Arial" w:cs="Arial" w:eastAsia="Arial" w:hAnsi="Arial"/>
          <w:sz w:val="16"/>
          <w:szCs w:val="16"/>
          <w:color w:val="auto"/>
        </w:rPr>
      </w:pPr>
      <w:r>
        <w:rPr>
          <w:rFonts w:ascii="Arial" w:cs="Arial" w:eastAsia="Arial" w:hAnsi="Arial"/>
          <w:sz w:val="16"/>
          <w:szCs w:val="16"/>
          <w:color w:val="auto"/>
        </w:rPr>
        <w:t>Immunomodulatory capacity was demonstrated using a hydroalco-holic extract in the peritoneal cavity of mice, which resulted in im-munostimulatory activity through the activation of phagocytes, lyso-zyme and peroxidase (</w:t>
      </w:r>
      <w:hyperlink w:anchor="page14">
        <w:r>
          <w:rPr>
            <w:rFonts w:ascii="Arial" w:cs="Arial" w:eastAsia="Arial" w:hAnsi="Arial"/>
            <w:sz w:val="16"/>
            <w:szCs w:val="16"/>
            <w:color w:val="206293"/>
          </w:rPr>
          <w:t xml:space="preserve">Al-snafi, </w:t>
        </w:r>
      </w:hyperlink>
      <w:r>
        <w:rPr>
          <w:rFonts w:ascii="Arial" w:cs="Arial" w:eastAsia="Arial" w:hAnsi="Arial"/>
          <w:sz w:val="16"/>
          <w:szCs w:val="16"/>
          <w:color w:val="auto"/>
        </w:rPr>
        <w:t>2015).</w:t>
      </w:r>
    </w:p>
    <w:p>
      <w:pPr>
        <w:spacing w:after="0" w:line="3"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In addition, the methanolic extract of </w:t>
      </w:r>
      <w:r>
        <w:rPr>
          <w:rFonts w:ascii="Arial" w:cs="Arial" w:eastAsia="Arial" w:hAnsi="Arial"/>
          <w:sz w:val="16"/>
          <w:szCs w:val="16"/>
          <w:i w:val="1"/>
          <w:iCs w:val="1"/>
          <w:color w:val="auto"/>
        </w:rPr>
        <w:t>A. eupatoria</w:t>
      </w:r>
      <w:r>
        <w:rPr>
          <w:rFonts w:ascii="Arial" w:cs="Arial" w:eastAsia="Arial" w:hAnsi="Arial"/>
          <w:sz w:val="16"/>
          <w:szCs w:val="16"/>
          <w:color w:val="auto"/>
        </w:rPr>
        <w:t xml:space="preserve"> was shown to have neuroprotective activity by decreasing the damaging oxidative impact on HT22 cells of the mouse hippocampus produced by gluta-mate (</w:t>
      </w:r>
      <w:r>
        <w:rPr>
          <w:rFonts w:ascii="Arial" w:cs="Arial" w:eastAsia="Arial" w:hAnsi="Arial"/>
          <w:sz w:val="16"/>
          <w:szCs w:val="16"/>
          <w:color w:val="206293"/>
        </w:rPr>
        <w:t>Al-snafi, 2015; Lee et al., 2010</w:t>
      </w:r>
      <w:r>
        <w:rPr>
          <w:rFonts w:ascii="Arial" w:cs="Arial" w:eastAsia="Arial" w:hAnsi="Arial"/>
          <w:sz w:val="16"/>
          <w:szCs w:val="16"/>
          <w:color w:val="auto"/>
        </w:rPr>
        <w:t>). This effect was associated with various compounds present in the extract with antioxidant capacity. Among these compounds, a new flavonoid that was not previously characterized as standing out, was identified as kaempferol 3-O-β-D-(2″-O-acetyl-6″-(E)-p-coumaroyl)-glucopyranoside. Other nine R known as F were found in the methanolic extract (</w:t>
      </w:r>
      <w:hyperlink w:anchor="page15">
        <w:r>
          <w:rPr>
            <w:rFonts w:ascii="Arial" w:cs="Arial" w:eastAsia="Arial" w:hAnsi="Arial"/>
            <w:sz w:val="16"/>
            <w:szCs w:val="16"/>
            <w:color w:val="206293"/>
          </w:rPr>
          <w:t>Lee et al., 2010</w:t>
        </w:r>
      </w:hyperlink>
      <w:r>
        <w:rPr>
          <w:rFonts w:ascii="Arial" w:cs="Arial" w:eastAsia="Arial" w:hAnsi="Arial"/>
          <w:sz w:val="16"/>
          <w:szCs w:val="16"/>
          <w:color w:val="auto"/>
        </w:rPr>
        <w:t>).</w:t>
      </w:r>
    </w:p>
    <w:p>
      <w:pPr>
        <w:spacing w:after="0" w:line="6" w:lineRule="exact"/>
        <w:rPr>
          <w:sz w:val="20"/>
          <w:szCs w:val="20"/>
          <w:color w:val="auto"/>
        </w:rPr>
      </w:pPr>
    </w:p>
    <w:p>
      <w:pPr>
        <w:jc w:val="both"/>
        <w:ind w:right="20" w:firstLine="249"/>
        <w:spacing w:after="0" w:line="300" w:lineRule="auto"/>
        <w:rPr>
          <w:sz w:val="20"/>
          <w:szCs w:val="20"/>
          <w:color w:val="auto"/>
        </w:rPr>
      </w:pPr>
      <w:r>
        <w:rPr>
          <w:rFonts w:ascii="Arial" w:cs="Arial" w:eastAsia="Arial" w:hAnsi="Arial"/>
          <w:sz w:val="15"/>
          <w:szCs w:val="15"/>
          <w:color w:val="auto"/>
        </w:rPr>
        <w:t xml:space="preserve">The antibacterial properties of the aqueous and ethanolic extracts of </w:t>
      </w:r>
      <w:r>
        <w:rPr>
          <w:rFonts w:ascii="Arial" w:cs="Arial" w:eastAsia="Arial" w:hAnsi="Arial"/>
          <w:sz w:val="15"/>
          <w:szCs w:val="15"/>
          <w:i w:val="1"/>
          <w:iCs w:val="1"/>
          <w:color w:val="auto"/>
        </w:rPr>
        <w:t xml:space="preserve">A. eupatoria </w:t>
      </w:r>
      <w:r>
        <w:rPr>
          <w:rFonts w:ascii="Arial" w:cs="Arial" w:eastAsia="Arial" w:hAnsi="Arial"/>
          <w:sz w:val="15"/>
          <w:szCs w:val="15"/>
          <w:color w:val="auto"/>
        </w:rPr>
        <w:t>were tested against several clinically important strains,</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such as </w:t>
      </w:r>
      <w:r>
        <w:rPr>
          <w:rFonts w:ascii="Arial" w:cs="Arial" w:eastAsia="Arial" w:hAnsi="Arial"/>
          <w:sz w:val="15"/>
          <w:szCs w:val="15"/>
          <w:i w:val="1"/>
          <w:iCs w:val="1"/>
          <w:color w:val="auto"/>
        </w:rPr>
        <w:t>Staphylococcus aureus</w:t>
      </w:r>
      <w:r>
        <w:rPr>
          <w:rFonts w:ascii="Arial" w:cs="Arial" w:eastAsia="Arial" w:hAnsi="Arial"/>
          <w:sz w:val="15"/>
          <w:szCs w:val="15"/>
          <w:color w:val="auto"/>
        </w:rPr>
        <w:t xml:space="preserve">, </w:t>
      </w:r>
      <w:r>
        <w:rPr>
          <w:rFonts w:ascii="Arial" w:cs="Arial" w:eastAsia="Arial" w:hAnsi="Arial"/>
          <w:sz w:val="15"/>
          <w:szCs w:val="15"/>
          <w:i w:val="1"/>
          <w:iCs w:val="1"/>
          <w:color w:val="auto"/>
        </w:rPr>
        <w:t>Pseudomonas aeruginosa</w:t>
      </w:r>
      <w:r>
        <w:rPr>
          <w:rFonts w:ascii="Arial" w:cs="Arial" w:eastAsia="Arial" w:hAnsi="Arial"/>
          <w:sz w:val="15"/>
          <w:szCs w:val="15"/>
          <w:color w:val="auto"/>
        </w:rPr>
        <w:t xml:space="preserve"> and </w:t>
      </w:r>
      <w:r>
        <w:rPr>
          <w:rFonts w:ascii="Arial" w:cs="Arial" w:eastAsia="Arial" w:hAnsi="Arial"/>
          <w:sz w:val="15"/>
          <w:szCs w:val="15"/>
          <w:i w:val="1"/>
          <w:iCs w:val="1"/>
          <w:color w:val="auto"/>
        </w:rPr>
        <w:t>Escherichia</w:t>
      </w:r>
      <w:r>
        <w:rPr>
          <w:rFonts w:ascii="Arial" w:cs="Arial" w:eastAsia="Arial" w:hAnsi="Arial"/>
          <w:sz w:val="15"/>
          <w:szCs w:val="15"/>
          <w:color w:val="auto"/>
        </w:rPr>
        <w:t xml:space="preserve"> </w:t>
      </w:r>
      <w:r>
        <w:rPr>
          <w:rFonts w:ascii="Arial" w:cs="Arial" w:eastAsia="Arial" w:hAnsi="Arial"/>
          <w:sz w:val="15"/>
          <w:szCs w:val="15"/>
          <w:i w:val="1"/>
          <w:iCs w:val="1"/>
          <w:color w:val="auto"/>
        </w:rPr>
        <w:t>coli</w:t>
      </w:r>
      <w:r>
        <w:rPr>
          <w:rFonts w:ascii="Arial" w:cs="Arial" w:eastAsia="Arial" w:hAnsi="Arial"/>
          <w:sz w:val="15"/>
          <w:szCs w:val="15"/>
          <w:color w:val="auto"/>
        </w:rPr>
        <w:t>. In this case, the ethanol (Et) extract was the one that showed the</w:t>
      </w:r>
      <w:r>
        <w:rPr>
          <w:rFonts w:ascii="Arial" w:cs="Arial" w:eastAsia="Arial" w:hAnsi="Arial"/>
          <w:sz w:val="15"/>
          <w:szCs w:val="15"/>
          <w:i w:val="1"/>
          <w:iCs w:val="1"/>
          <w:color w:val="auto"/>
        </w:rPr>
        <w:t xml:space="preserve"> </w:t>
      </w:r>
      <w:r>
        <w:rPr>
          <w:rFonts w:ascii="Arial" w:cs="Arial" w:eastAsia="Arial" w:hAnsi="Arial"/>
          <w:sz w:val="15"/>
          <w:szCs w:val="15"/>
          <w:color w:val="auto"/>
        </w:rPr>
        <w:t>greatest inhibitory efficacy, specifically against</w:t>
      </w:r>
      <w:r>
        <w:rPr>
          <w:rFonts w:ascii="Arial" w:cs="Arial" w:eastAsia="Arial" w:hAnsi="Arial"/>
          <w:sz w:val="15"/>
          <w:szCs w:val="15"/>
          <w:i w:val="1"/>
          <w:iCs w:val="1"/>
          <w:color w:val="auto"/>
        </w:rPr>
        <w:t>E. coli</w:t>
      </w:r>
      <w:r>
        <w:rPr>
          <w:rFonts w:ascii="Arial" w:cs="Arial" w:eastAsia="Arial" w:hAnsi="Arial"/>
          <w:sz w:val="15"/>
          <w:szCs w:val="15"/>
          <w:color w:val="auto"/>
        </w:rPr>
        <w:t xml:space="preserve">, followed by </w:t>
      </w:r>
      <w:r>
        <w:rPr>
          <w:rFonts w:ascii="Arial" w:cs="Arial" w:eastAsia="Arial" w:hAnsi="Arial"/>
          <w:sz w:val="15"/>
          <w:szCs w:val="15"/>
          <w:i w:val="1"/>
          <w:iCs w:val="1"/>
          <w:color w:val="auto"/>
        </w:rPr>
        <w:t>S.</w:t>
      </w:r>
      <w:r>
        <w:rPr>
          <w:rFonts w:ascii="Arial" w:cs="Arial" w:eastAsia="Arial" w:hAnsi="Arial"/>
          <w:sz w:val="15"/>
          <w:szCs w:val="15"/>
          <w:color w:val="auto"/>
        </w:rPr>
        <w:t xml:space="preserve"> </w:t>
      </w:r>
      <w:r>
        <w:rPr>
          <w:rFonts w:ascii="Arial" w:cs="Arial" w:eastAsia="Arial" w:hAnsi="Arial"/>
          <w:sz w:val="15"/>
          <w:szCs w:val="15"/>
          <w:i w:val="1"/>
          <w:iCs w:val="1"/>
          <w:color w:val="auto"/>
        </w:rPr>
        <w:t>aureus</w:t>
      </w:r>
      <w:r>
        <w:rPr>
          <w:rFonts w:ascii="Arial" w:cs="Arial" w:eastAsia="Arial" w:hAnsi="Arial"/>
          <w:sz w:val="15"/>
          <w:szCs w:val="15"/>
          <w:color w:val="auto"/>
        </w:rPr>
        <w:t>, with a 15 mm inhibition halo.</w:t>
      </w:r>
      <w:r>
        <w:rPr>
          <w:rFonts w:ascii="Arial" w:cs="Arial" w:eastAsia="Arial" w:hAnsi="Arial"/>
          <w:sz w:val="15"/>
          <w:szCs w:val="15"/>
          <w:i w:val="1"/>
          <w:iCs w:val="1"/>
          <w:color w:val="auto"/>
        </w:rPr>
        <w:t xml:space="preserve"> P. aeruginosa </w:t>
      </w:r>
      <w:r>
        <w:rPr>
          <w:rFonts w:ascii="Arial" w:cs="Arial" w:eastAsia="Arial" w:hAnsi="Arial"/>
          <w:sz w:val="15"/>
          <w:szCs w:val="15"/>
          <w:color w:val="auto"/>
        </w:rPr>
        <w:t>was the most re-sistant strain to the extract. The effect of the EO of</w:t>
      </w:r>
      <w:r>
        <w:rPr>
          <w:rFonts w:ascii="Arial" w:cs="Arial" w:eastAsia="Arial" w:hAnsi="Arial"/>
          <w:sz w:val="15"/>
          <w:szCs w:val="15"/>
          <w:i w:val="1"/>
          <w:iCs w:val="1"/>
          <w:color w:val="auto"/>
        </w:rPr>
        <w:t>A. eupatoria</w:t>
      </w:r>
      <w:r>
        <w:rPr>
          <w:rFonts w:ascii="Arial" w:cs="Arial" w:eastAsia="Arial" w:hAnsi="Arial"/>
          <w:sz w:val="15"/>
          <w:szCs w:val="15"/>
          <w:color w:val="auto"/>
        </w:rPr>
        <w:t xml:space="preserve"> was also tested, reported to be active against </w:t>
      </w:r>
      <w:r>
        <w:rPr>
          <w:rFonts w:ascii="Arial" w:cs="Arial" w:eastAsia="Arial" w:hAnsi="Arial"/>
          <w:sz w:val="15"/>
          <w:szCs w:val="15"/>
          <w:i w:val="1"/>
          <w:iCs w:val="1"/>
          <w:color w:val="auto"/>
        </w:rPr>
        <w:t>Bacillus subtilis</w:t>
      </w:r>
      <w:r>
        <w:rPr>
          <w:rFonts w:ascii="Arial" w:cs="Arial" w:eastAsia="Arial" w:hAnsi="Arial"/>
          <w:sz w:val="15"/>
          <w:szCs w:val="15"/>
          <w:color w:val="auto"/>
        </w:rPr>
        <w:t xml:space="preserve"> (</w:t>
      </w:r>
      <w:r>
        <w:rPr>
          <w:rFonts w:ascii="Arial" w:cs="Arial" w:eastAsia="Arial" w:hAnsi="Arial"/>
          <w:sz w:val="15"/>
          <w:szCs w:val="15"/>
          <w:color w:val="206293"/>
        </w:rPr>
        <w:t>Al-snafi, 2015</w:t>
      </w:r>
      <w:r>
        <w:rPr>
          <w:rFonts w:ascii="Arial" w:cs="Arial" w:eastAsia="Arial" w:hAnsi="Arial"/>
          <w:sz w:val="15"/>
          <w:szCs w:val="15"/>
          <w:color w:val="auto"/>
        </w:rPr>
        <w:t xml:space="preserve">). In another study, 24 species of microorganisms were tested, both bacteria, for which ampicillin and tetracycline were used as control, as fungi, whose control substances were itraconazole and amphotericin B. The extract that showed the greatest antimicrobial potential was acetone (Ac) one (Mimimal Inhibitory Concentration of 4469.5 μg/mL for </w:t>
      </w:r>
      <w:r>
        <w:rPr>
          <w:rFonts w:ascii="Arial" w:cs="Arial" w:eastAsia="Arial" w:hAnsi="Arial"/>
          <w:sz w:val="15"/>
          <w:szCs w:val="15"/>
          <w:i w:val="1"/>
          <w:iCs w:val="1"/>
          <w:color w:val="auto"/>
        </w:rPr>
        <w:t>P.</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aeruginosa </w:t>
      </w:r>
      <w:r>
        <w:rPr>
          <w:rFonts w:ascii="Arial" w:cs="Arial" w:eastAsia="Arial" w:hAnsi="Arial"/>
          <w:sz w:val="15"/>
          <w:szCs w:val="15"/>
          <w:color w:val="auto"/>
        </w:rPr>
        <w:t>and 4315 μg/mL for</w:t>
      </w:r>
      <w:r>
        <w:rPr>
          <w:rFonts w:ascii="Arial" w:cs="Arial" w:eastAsia="Arial" w:hAnsi="Arial"/>
          <w:sz w:val="15"/>
          <w:szCs w:val="15"/>
          <w:i w:val="1"/>
          <w:iCs w:val="1"/>
          <w:color w:val="auto"/>
        </w:rPr>
        <w:t xml:space="preserve"> P. mirabilis</w:t>
      </w:r>
      <w:r>
        <w:rPr>
          <w:rFonts w:ascii="Arial" w:cs="Arial" w:eastAsia="Arial" w:hAnsi="Arial"/>
          <w:sz w:val="15"/>
          <w:szCs w:val="15"/>
          <w:color w:val="auto"/>
        </w:rPr>
        <w:t>), followed by aqueous, Et</w:t>
      </w:r>
      <w:r>
        <w:rPr>
          <w:rFonts w:ascii="Arial" w:cs="Arial" w:eastAsia="Arial" w:hAnsi="Arial"/>
          <w:sz w:val="15"/>
          <w:szCs w:val="15"/>
          <w:i w:val="1"/>
          <w:iCs w:val="1"/>
          <w:color w:val="auto"/>
        </w:rPr>
        <w:t xml:space="preserve"> </w:t>
      </w:r>
      <w:r>
        <w:rPr>
          <w:rFonts w:ascii="Arial" w:cs="Arial" w:eastAsia="Arial" w:hAnsi="Arial"/>
          <w:sz w:val="15"/>
          <w:szCs w:val="15"/>
          <w:color w:val="auto"/>
        </w:rPr>
        <w:t>and, finally, diethyl ether. Additionally, Ac extract also produced a significant inhibition of biofilm formation from</w:t>
      </w:r>
      <w:r>
        <w:rPr>
          <w:rFonts w:ascii="Arial" w:cs="Arial" w:eastAsia="Arial" w:hAnsi="Arial"/>
          <w:sz w:val="15"/>
          <w:szCs w:val="15"/>
          <w:i w:val="1"/>
          <w:iCs w:val="1"/>
          <w:color w:val="auto"/>
        </w:rPr>
        <w:t>P. aeruginosa</w:t>
      </w:r>
      <w:r>
        <w:rPr>
          <w:rFonts w:ascii="Arial" w:cs="Arial" w:eastAsia="Arial" w:hAnsi="Arial"/>
          <w:sz w:val="15"/>
          <w:szCs w:val="15"/>
          <w:color w:val="auto"/>
        </w:rPr>
        <w:t xml:space="preserve"> and</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rFonts w:ascii="Arial" w:cs="Arial" w:eastAsia="Arial" w:hAnsi="Arial"/>
          <w:sz w:val="16"/>
          <w:szCs w:val="16"/>
          <w:i w:val="1"/>
          <w:iCs w:val="1"/>
          <w:color w:val="auto"/>
        </w:rPr>
      </w:pPr>
      <w:r>
        <w:rPr>
          <w:rFonts w:ascii="Arial" w:cs="Arial" w:eastAsia="Arial" w:hAnsi="Arial"/>
          <w:sz w:val="16"/>
          <w:szCs w:val="16"/>
          <w:i w:val="1"/>
          <w:iCs w:val="1"/>
          <w:color w:val="auto"/>
        </w:rPr>
        <w:t xml:space="preserve">Proteus mirabilis </w:t>
      </w:r>
      <w:r>
        <w:rPr>
          <w:rFonts w:ascii="Arial" w:cs="Arial" w:eastAsia="Arial" w:hAnsi="Arial"/>
          <w:sz w:val="16"/>
          <w:szCs w:val="16"/>
          <w:color w:val="auto"/>
        </w:rPr>
        <w:t>(</w:t>
      </w:r>
      <w:hyperlink w:anchor="page15">
        <w:r>
          <w:rPr>
            <w:rFonts w:ascii="Arial" w:cs="Arial" w:eastAsia="Arial" w:hAnsi="Arial"/>
            <w:sz w:val="16"/>
            <w:szCs w:val="16"/>
            <w:color w:val="206293"/>
          </w:rPr>
          <w:t>Muruzović et al., 2016</w:t>
        </w:r>
      </w:hyperlink>
      <w:r>
        <w:rPr>
          <w:rFonts w:ascii="Arial" w:cs="Arial" w:eastAsia="Arial" w:hAnsi="Arial"/>
          <w:sz w:val="16"/>
          <w:szCs w:val="16"/>
          <w:color w:val="auto"/>
        </w:rPr>
        <w:t>).</w:t>
      </w:r>
    </w:p>
    <w:p>
      <w:pPr>
        <w:spacing w:after="0" w:line="35" w:lineRule="exact"/>
        <w:rPr>
          <w:sz w:val="20"/>
          <w:szCs w:val="20"/>
          <w:color w:val="auto"/>
        </w:rPr>
      </w:pPr>
    </w:p>
    <w:p>
      <w:pPr>
        <w:jc w:val="both"/>
        <w:ind w:right="40" w:firstLine="250"/>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In addition to all these bioactivities, antidiabetic properties are also associated with </w:t>
      </w:r>
      <w:r>
        <w:rPr>
          <w:rFonts w:ascii="Arial" w:cs="Arial" w:eastAsia="Arial" w:hAnsi="Arial"/>
          <w:sz w:val="16"/>
          <w:szCs w:val="16"/>
          <w:i w:val="1"/>
          <w:iCs w:val="1"/>
          <w:color w:val="auto"/>
        </w:rPr>
        <w:t>A. eupatoria</w:t>
      </w:r>
      <w:r>
        <w:rPr>
          <w:rFonts w:ascii="Arial" w:cs="Arial" w:eastAsia="Arial" w:hAnsi="Arial"/>
          <w:sz w:val="16"/>
          <w:szCs w:val="16"/>
          <w:color w:val="auto"/>
        </w:rPr>
        <w:t>, since the aqueous extract of this plant (1 mg/mL) achieves an antihyperglycemic effect in mice, producing insulin released by the B cells of the pancreas and the stimulation of glucose transporters. Furthermore, the extract reduced symptoms of this disorder characterized as weight loss, hyperphagia and polydipsia (</w:t>
      </w:r>
      <w:hyperlink w:anchor="page14">
        <w:r>
          <w:rPr>
            <w:rFonts w:ascii="Arial" w:cs="Arial" w:eastAsia="Arial" w:hAnsi="Arial"/>
            <w:sz w:val="16"/>
            <w:szCs w:val="16"/>
            <w:color w:val="206293"/>
          </w:rPr>
          <w:t xml:space="preserve">Al-snafi, </w:t>
        </w:r>
      </w:hyperlink>
      <w:r>
        <w:rPr>
          <w:rFonts w:ascii="Arial" w:cs="Arial" w:eastAsia="Arial" w:hAnsi="Arial"/>
          <w:sz w:val="16"/>
          <w:szCs w:val="16"/>
          <w:color w:val="auto"/>
        </w:rPr>
        <w:t>2015).</w:t>
      </w:r>
    </w:p>
    <w:p>
      <w:pPr>
        <w:spacing w:after="0" w:line="5" w:lineRule="exact"/>
        <w:rPr>
          <w:sz w:val="20"/>
          <w:szCs w:val="20"/>
          <w:color w:val="auto"/>
        </w:rPr>
      </w:pPr>
    </w:p>
    <w:p>
      <w:pPr>
        <w:jc w:val="both"/>
        <w:ind w:firstLine="250"/>
        <w:spacing w:after="0" w:line="272" w:lineRule="auto"/>
        <w:rPr>
          <w:rFonts w:ascii="Arial" w:cs="Arial" w:eastAsia="Arial" w:hAnsi="Arial"/>
          <w:sz w:val="16"/>
          <w:szCs w:val="16"/>
          <w:color w:val="000000"/>
        </w:rPr>
      </w:pPr>
      <w:r>
        <w:rPr>
          <w:rFonts w:ascii="Arial" w:cs="Arial" w:eastAsia="Arial" w:hAnsi="Arial"/>
          <w:sz w:val="16"/>
          <w:szCs w:val="16"/>
          <w:color w:val="auto"/>
        </w:rPr>
        <w:t>Other activities related to the compounds present in this plant are healing, analyzed in comparison with fucidin, which achieved complete healing in rats in 14 days, while the aqueous extract achieved it in 12 days, and the ethanolic in just 10 days; antihypertensive effect, since it manages to lower blood pressure by 40% by administering the extract intravenously in cats; uricolytic capacity, by providing infusions or decoctions at 15% w/v in male rats in doses of 20 mL/kg (</w:t>
      </w:r>
      <w:r>
        <w:rPr>
          <w:rFonts w:ascii="Arial" w:cs="Arial" w:eastAsia="Arial" w:hAnsi="Arial"/>
          <w:sz w:val="16"/>
          <w:szCs w:val="16"/>
          <w:color w:val="206293"/>
        </w:rPr>
        <w:t>Al-snafi,</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anticoagulant function, tested</w:t>
      </w:r>
      <w:r>
        <w:rPr>
          <w:rFonts w:ascii="Arial" w:cs="Arial" w:eastAsia="Arial" w:hAnsi="Arial"/>
          <w:sz w:val="16"/>
          <w:szCs w:val="16"/>
          <w:color w:val="206293"/>
        </w:rPr>
        <w:t xml:space="preserve"> </w:t>
      </w:r>
      <w:r>
        <w:rPr>
          <w:rFonts w:ascii="Arial" w:cs="Arial" w:eastAsia="Arial" w:hAnsi="Arial"/>
          <w:sz w:val="16"/>
          <w:szCs w:val="16"/>
          <w:i w:val="1"/>
          <w:iCs w:val="1"/>
          <w:color w:val="000000"/>
        </w:rPr>
        <w:t>in vitro</w:t>
      </w:r>
      <w:r>
        <w:rPr>
          <w:rFonts w:ascii="Arial" w:cs="Arial" w:eastAsia="Arial" w:hAnsi="Arial"/>
          <w:sz w:val="16"/>
          <w:szCs w:val="16"/>
          <w:color w:val="206293"/>
        </w:rPr>
        <w:t xml:space="preserve"> </w:t>
      </w:r>
      <w:r>
        <w:rPr>
          <w:rFonts w:ascii="Arial" w:cs="Arial" w:eastAsia="Arial" w:hAnsi="Arial"/>
          <w:sz w:val="16"/>
          <w:szCs w:val="16"/>
          <w:color w:val="000000"/>
        </w:rPr>
        <w:t>using an extract of the AP</w:t>
      </w:r>
      <w:r>
        <w:rPr>
          <w:rFonts w:ascii="Arial" w:cs="Arial" w:eastAsia="Arial" w:hAnsi="Arial"/>
          <w:sz w:val="16"/>
          <w:szCs w:val="16"/>
          <w:color w:val="206293"/>
        </w:rPr>
        <w:t xml:space="preserve"> </w:t>
      </w:r>
      <w:r>
        <w:rPr>
          <w:rFonts w:ascii="Arial" w:cs="Arial" w:eastAsia="Arial" w:hAnsi="Arial"/>
          <w:sz w:val="16"/>
          <w:szCs w:val="16"/>
          <w:color w:val="000000"/>
        </w:rPr>
        <w:t xml:space="preserve">of </w:t>
      </w:r>
      <w:r>
        <w:rPr>
          <w:rFonts w:ascii="Arial" w:cs="Arial" w:eastAsia="Arial" w:hAnsi="Arial"/>
          <w:sz w:val="16"/>
          <w:szCs w:val="16"/>
          <w:i w:val="1"/>
          <w:iCs w:val="1"/>
          <w:color w:val="000000"/>
        </w:rPr>
        <w:t>A. eupatoria</w:t>
      </w:r>
      <w:r>
        <w:rPr>
          <w:rFonts w:ascii="Arial" w:cs="Arial" w:eastAsia="Arial" w:hAnsi="Arial"/>
          <w:sz w:val="16"/>
          <w:szCs w:val="16"/>
          <w:color w:val="000000"/>
        </w:rPr>
        <w:t xml:space="preserve"> rich in Pp and Ps that managed to totally inhibit the blood coagulation cascade and, therefore, the formation of clot plasma, at a concentration of 500 μg/mL (</w:t>
      </w:r>
      <w:r>
        <w:rPr>
          <w:rFonts w:ascii="Arial" w:cs="Arial" w:eastAsia="Arial" w:hAnsi="Arial"/>
          <w:sz w:val="16"/>
          <w:szCs w:val="16"/>
          <w:color w:val="206293"/>
        </w:rPr>
        <w:t>Tsirigotis-Maniecka et al., 2019</w:t>
      </w:r>
      <w:r>
        <w:rPr>
          <w:rFonts w:ascii="Arial" w:cs="Arial" w:eastAsia="Arial" w:hAnsi="Arial"/>
          <w:sz w:val="16"/>
          <w:szCs w:val="16"/>
          <w:color w:val="000000"/>
        </w:rPr>
        <w:t xml:space="preserve">); or a lipid lowering activity, observed in healthy patients who were supplied with </w:t>
      </w:r>
      <w:r>
        <w:rPr>
          <w:rFonts w:ascii="Arial" w:cs="Arial" w:eastAsia="Arial" w:hAnsi="Arial"/>
          <w:sz w:val="16"/>
          <w:szCs w:val="16"/>
          <w:i w:val="1"/>
          <w:iCs w:val="1"/>
          <w:color w:val="000000"/>
        </w:rPr>
        <w:t>A. eupatoria</w:t>
      </w:r>
      <w:r>
        <w:rPr>
          <w:rFonts w:ascii="Arial" w:cs="Arial" w:eastAsia="Arial" w:hAnsi="Arial"/>
          <w:sz w:val="16"/>
          <w:szCs w:val="16"/>
          <w:color w:val="000000"/>
        </w:rPr>
        <w:t xml:space="preserve"> tea, which produced an increase in high density li-poprotein (HDL) cholesterol, also achieving an improvement in lipid profiles </w:t>
      </w:r>
      <w:hyperlink w:anchor="page14">
        <w:r>
          <w:rPr>
            <w:rFonts w:ascii="Arial" w:cs="Arial" w:eastAsia="Arial" w:hAnsi="Arial"/>
            <w:sz w:val="16"/>
            <w:szCs w:val="16"/>
            <w:color w:val="000000"/>
          </w:rPr>
          <w:t>(</w:t>
        </w:r>
        <w:r>
          <w:rPr>
            <w:rFonts w:ascii="Arial" w:cs="Arial" w:eastAsia="Arial" w:hAnsi="Arial"/>
            <w:sz w:val="16"/>
            <w:szCs w:val="16"/>
            <w:color w:val="206293"/>
          </w:rPr>
          <w:t xml:space="preserve">Ivanova, Vankova, &amp; Nashar, </w:t>
        </w:r>
      </w:hyperlink>
      <w:r>
        <w:rPr>
          <w:rFonts w:ascii="Arial" w:cs="Arial" w:eastAsia="Arial" w:hAnsi="Arial"/>
          <w:sz w:val="16"/>
          <w:szCs w:val="16"/>
          <w:color w:val="000000"/>
        </w:rPr>
        <w:t>2013).</w:t>
      </w:r>
    </w:p>
    <w:p>
      <w:pPr>
        <w:spacing w:after="0" w:line="10" w:lineRule="exact"/>
        <w:rPr>
          <w:sz w:val="20"/>
          <w:szCs w:val="20"/>
          <w:color w:val="auto"/>
        </w:rPr>
      </w:pPr>
    </w:p>
    <w:p>
      <w:pPr>
        <w:jc w:val="both"/>
        <w:ind w:firstLine="250"/>
        <w:spacing w:after="0" w:line="287" w:lineRule="auto"/>
        <w:rPr>
          <w:sz w:val="20"/>
          <w:szCs w:val="20"/>
          <w:color w:val="auto"/>
        </w:rPr>
      </w:pPr>
      <w:r>
        <w:rPr>
          <w:rFonts w:ascii="Arial" w:cs="Arial" w:eastAsia="Arial" w:hAnsi="Arial"/>
          <w:sz w:val="16"/>
          <w:szCs w:val="16"/>
          <w:color w:val="auto"/>
        </w:rPr>
        <w:t>The European Medicines Agency (EMA) considered the properties of the herbal preparations (comminuted, tinctures or liquid extracts) and its pharmaceutical forms (comminuted for oral use or as infusion or decoction preparations for oromucosal and cutaneous uses). The uses included in the EMA report are the relief of mild diarrhoea (oral ad-ministration), mild inflammation of the mouth and throat (used for gargles), and minor skin inflammation and small superficial wounds (topic administration). It has been recommended to applied in adults and children over 12 years (</w:t>
      </w:r>
      <w:r>
        <w:rPr>
          <w:rFonts w:ascii="Arial" w:cs="Arial" w:eastAsia="Arial" w:hAnsi="Arial"/>
          <w:sz w:val="16"/>
          <w:szCs w:val="16"/>
          <w:color w:val="206293"/>
        </w:rPr>
        <w:t>EMA/HMPC/680595/2013, 2015</w:t>
      </w:r>
      <w:r>
        <w:rPr>
          <w:rFonts w:ascii="Arial" w:cs="Arial" w:eastAsia="Arial" w:hAnsi="Arial"/>
          <w:sz w:val="16"/>
          <w:szCs w:val="16"/>
          <w:color w:val="auto"/>
        </w:rPr>
        <w:t>).</w:t>
      </w:r>
    </w:p>
    <w:p>
      <w:pPr>
        <w:spacing w:after="0" w:line="10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Crataegus monogyna</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2.2.1. Traditional importance</w:t>
      </w:r>
    </w:p>
    <w:p>
      <w:pPr>
        <w:spacing w:after="0" w:line="35" w:lineRule="exact"/>
        <w:rPr>
          <w:sz w:val="20"/>
          <w:szCs w:val="20"/>
          <w:color w:val="auto"/>
        </w:rPr>
      </w:pPr>
    </w:p>
    <w:p>
      <w:pPr>
        <w:jc w:val="both"/>
        <w:ind w:right="40" w:firstLine="250"/>
        <w:spacing w:after="0" w:line="280" w:lineRule="auto"/>
        <w:rPr>
          <w:sz w:val="20"/>
          <w:szCs w:val="20"/>
          <w:color w:val="auto"/>
        </w:rPr>
      </w:pPr>
      <w:r>
        <w:rPr>
          <w:rFonts w:ascii="Arial" w:cs="Arial" w:eastAsia="Arial" w:hAnsi="Arial"/>
          <w:sz w:val="16"/>
          <w:szCs w:val="16"/>
          <w:i w:val="1"/>
          <w:iCs w:val="1"/>
          <w:color w:val="auto"/>
        </w:rPr>
        <w:t xml:space="preserve">C. monogyna </w:t>
      </w:r>
      <w:r>
        <w:rPr>
          <w:rFonts w:ascii="Arial" w:cs="Arial" w:eastAsia="Arial" w:hAnsi="Arial"/>
          <w:sz w:val="16"/>
          <w:szCs w:val="16"/>
          <w:color w:val="auto"/>
        </w:rPr>
        <w:t>is widely distributed. It is considered native to Europe,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but not in the northeastern part and the Mediterranean coast of North Africa. Roots (R), flowers (FL), leaves (L) and fruits (FR) from </w:t>
      </w:r>
      <w:r>
        <w:rPr>
          <w:rFonts w:ascii="Arial" w:cs="Arial" w:eastAsia="Arial" w:hAnsi="Arial"/>
          <w:sz w:val="16"/>
          <w:szCs w:val="16"/>
          <w:i w:val="1"/>
          <w:iCs w:val="1"/>
          <w:color w:val="auto"/>
        </w:rPr>
        <w:t>C.</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monogyna </w:t>
      </w:r>
      <w:r>
        <w:rPr>
          <w:rFonts w:ascii="Arial" w:cs="Arial" w:eastAsia="Arial" w:hAnsi="Arial"/>
          <w:sz w:val="16"/>
          <w:szCs w:val="16"/>
          <w:color w:val="auto"/>
        </w:rPr>
        <w:t>have different traditional uses in Iberian Peninsula</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color w:val="206293"/>
        </w:rPr>
        <w:t>Garmendia &amp; Castroviejo, 1998</w:t>
      </w:r>
      <w:r>
        <w:rPr>
          <w:rFonts w:ascii="Arial" w:cs="Arial" w:eastAsia="Arial" w:hAnsi="Arial"/>
          <w:sz w:val="16"/>
          <w:szCs w:val="16"/>
          <w:color w:val="auto"/>
        </w:rPr>
        <w:t>). Tinctures, infusions, or liquid ex-tractions are the most typical ways of application (</w:t>
      </w:r>
      <w:r>
        <w:rPr>
          <w:rFonts w:ascii="Arial" w:cs="Arial" w:eastAsia="Arial" w:hAnsi="Arial"/>
          <w:sz w:val="16"/>
          <w:szCs w:val="16"/>
          <w:color w:val="206293"/>
        </w:rPr>
        <w:t>Font Quer, 2001</w:t>
      </w:r>
      <w:r>
        <w:rPr>
          <w:rFonts w:ascii="Arial" w:cs="Arial" w:eastAsia="Arial" w:hAnsi="Arial"/>
          <w:sz w:val="16"/>
          <w:szCs w:val="16"/>
          <w:color w:val="auto"/>
        </w:rPr>
        <w:t>). Even though L and FR are not considered to possess a high nutritional value, they have been also used as food (</w:t>
      </w:r>
      <w:r>
        <w:rPr>
          <w:rFonts w:ascii="Arial" w:cs="Arial" w:eastAsia="Arial" w:hAnsi="Arial"/>
          <w:sz w:val="16"/>
          <w:szCs w:val="16"/>
          <w:color w:val="206293"/>
        </w:rPr>
        <w:t>de Santayana et al., 2014</w:t>
      </w:r>
      <w:r>
        <w:rPr>
          <w:rFonts w:ascii="Arial" w:cs="Arial" w:eastAsia="Arial" w:hAnsi="Arial"/>
          <w:sz w:val="16"/>
          <w:szCs w:val="16"/>
          <w:color w:val="auto"/>
        </w:rPr>
        <w:t xml:space="preserve">). L and FL from </w:t>
      </w:r>
      <w:r>
        <w:rPr>
          <w:rFonts w:ascii="Arial" w:cs="Arial" w:eastAsia="Arial" w:hAnsi="Arial"/>
          <w:sz w:val="16"/>
          <w:szCs w:val="16"/>
          <w:i w:val="1"/>
          <w:iCs w:val="1"/>
          <w:color w:val="auto"/>
        </w:rPr>
        <w:t>C. monogyna</w:t>
      </w:r>
      <w:r>
        <w:rPr>
          <w:rFonts w:ascii="Arial" w:cs="Arial" w:eastAsia="Arial" w:hAnsi="Arial"/>
          <w:sz w:val="16"/>
          <w:szCs w:val="16"/>
          <w:color w:val="auto"/>
        </w:rPr>
        <w:t xml:space="preserve"> have been found to have circulatory prop-erties, improving blood circulation and being cardiotonic and hypo-tensive (</w:t>
      </w:r>
      <w:r>
        <w:rPr>
          <w:rFonts w:ascii="Arial" w:cs="Arial" w:eastAsia="Arial" w:hAnsi="Arial"/>
          <w:sz w:val="16"/>
          <w:szCs w:val="16"/>
          <w:color w:val="206293"/>
        </w:rPr>
        <w:t>Font Quer, 2001</w:t>
      </w:r>
      <w:r>
        <w:rPr>
          <w:rFonts w:ascii="Arial" w:cs="Arial" w:eastAsia="Arial" w:hAnsi="Arial"/>
          <w:sz w:val="16"/>
          <w:szCs w:val="16"/>
          <w:color w:val="auto"/>
        </w:rPr>
        <w:t>). FR and FL have been used at digestive levels to prevent diarrhea and used to protect the liver in hepatitis processes. FR and R were applied in bronchitis and respiratory infections. For nervous system infections, all plant parts were mostly utilized, usually to treat insomnia, and as anxiolytic, to calm and sedate (</w:t>
      </w:r>
      <w:r>
        <w:rPr>
          <w:rFonts w:ascii="Arial" w:cs="Arial" w:eastAsia="Arial" w:hAnsi="Arial"/>
          <w:sz w:val="16"/>
          <w:szCs w:val="16"/>
          <w:color w:val="206293"/>
        </w:rPr>
        <w:t>de Santayana</w:t>
      </w:r>
      <w:r>
        <w:rPr>
          <w:rFonts w:ascii="Arial" w:cs="Arial" w:eastAsia="Arial" w:hAnsi="Arial"/>
          <w:sz w:val="16"/>
          <w:szCs w:val="16"/>
          <w:color w:val="auto"/>
        </w:rPr>
        <w:t xml:space="preserve"> </w:t>
      </w:r>
      <w:r>
        <w:rPr>
          <w:rFonts w:ascii="Arial" w:cs="Arial" w:eastAsia="Arial" w:hAnsi="Arial"/>
          <w:sz w:val="16"/>
          <w:szCs w:val="16"/>
          <w:color w:val="206293"/>
        </w:rPr>
        <w:t>et al., 2014; Escudero, 1999; Franco et al., 2013; Soutullo, Muñoz, Pazó, Alonso, &amp; Boente, 2015; Verde, 2008</w:t>
      </w:r>
      <w:r>
        <w:rPr>
          <w:rFonts w:ascii="Arial" w:cs="Arial" w:eastAsia="Arial" w:hAnsi="Arial"/>
          <w:sz w:val="16"/>
          <w:szCs w:val="16"/>
          <w:color w:val="000000"/>
        </w:rPr>
        <w:t>).</w:t>
      </w:r>
    </w:p>
    <w:p>
      <w:pPr>
        <w:spacing w:after="0" w:line="10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2.2.2. Scientific studies</w:t>
      </w:r>
    </w:p>
    <w:p>
      <w:pPr>
        <w:spacing w:after="0" w:line="36" w:lineRule="exact"/>
        <w:rPr>
          <w:sz w:val="20"/>
          <w:szCs w:val="20"/>
          <w:color w:val="auto"/>
        </w:rPr>
      </w:pPr>
    </w:p>
    <w:p>
      <w:pPr>
        <w:jc w:val="both"/>
        <w:ind w:right="60" w:firstLine="250"/>
        <w:spacing w:after="0" w:line="305" w:lineRule="auto"/>
        <w:rPr>
          <w:rFonts w:ascii="Arial" w:cs="Arial" w:eastAsia="Arial" w:hAnsi="Arial"/>
          <w:sz w:val="15"/>
          <w:szCs w:val="15"/>
          <w:color w:val="auto"/>
        </w:rPr>
      </w:pPr>
      <w:r>
        <w:rPr>
          <w:rFonts w:ascii="Arial" w:cs="Arial" w:eastAsia="Arial" w:hAnsi="Arial"/>
          <w:sz w:val="15"/>
          <w:szCs w:val="15"/>
          <w:color w:val="auto"/>
        </w:rPr>
        <w:t xml:space="preserve">There are many studies that have been conducted of the bioactiv-ities of </w:t>
      </w:r>
      <w:r>
        <w:rPr>
          <w:rFonts w:ascii="Arial" w:cs="Arial" w:eastAsia="Arial" w:hAnsi="Arial"/>
          <w:sz w:val="15"/>
          <w:szCs w:val="15"/>
          <w:i w:val="1"/>
          <w:iCs w:val="1"/>
          <w:color w:val="auto"/>
        </w:rPr>
        <w:t>C. monogyna</w:t>
      </w:r>
      <w:r>
        <w:rPr>
          <w:rFonts w:ascii="Arial" w:cs="Arial" w:eastAsia="Arial" w:hAnsi="Arial"/>
          <w:sz w:val="15"/>
          <w:szCs w:val="15"/>
          <w:color w:val="auto"/>
        </w:rPr>
        <w:t>, in which its antioxidant, cardioprotective, antic-ancer, anticoagulant and antimicrobial capabilities are proven, among others (</w:t>
      </w:r>
      <w:r>
        <w:rPr>
          <w:rFonts w:ascii="Arial" w:cs="Arial" w:eastAsia="Arial" w:hAnsi="Arial"/>
          <w:sz w:val="15"/>
          <w:szCs w:val="15"/>
          <w:color w:val="206293"/>
        </w:rPr>
        <w:t>Table 3</w:t>
      </w:r>
      <w:r>
        <w:rPr>
          <w:rFonts w:ascii="Arial" w:cs="Arial" w:eastAsia="Arial" w:hAnsi="Arial"/>
          <w:sz w:val="15"/>
          <w:szCs w:val="15"/>
          <w:color w:val="auto"/>
        </w:rPr>
        <w:t xml:space="preserve">, </w:t>
      </w:r>
      <w:r>
        <w:rPr>
          <w:rFonts w:ascii="Arial" w:cs="Arial" w:eastAsia="Arial" w:hAnsi="Arial"/>
          <w:sz w:val="15"/>
          <w:szCs w:val="15"/>
          <w:color w:val="206293"/>
        </w:rPr>
        <w:t>Table 4</w:t>
      </w:r>
      <w:r>
        <w:rPr>
          <w:rFonts w:ascii="Arial" w:cs="Arial" w:eastAsia="Arial" w:hAnsi="Arial"/>
          <w:sz w:val="15"/>
          <w:szCs w:val="15"/>
          <w:color w:val="auto"/>
        </w:rPr>
        <w:t>).The content of PC in this species is variable depending in the analyzed tissue, ranging from 55 in FR up to 377 µg GAE/g in stems (</w:t>
      </w:r>
      <w:r>
        <w:rPr>
          <w:rFonts w:ascii="Arial" w:cs="Arial" w:eastAsia="Arial" w:hAnsi="Arial"/>
          <w:sz w:val="15"/>
          <w:szCs w:val="15"/>
          <w:color w:val="206293"/>
        </w:rPr>
        <w:t>Luís, Domingues, &amp; Duarte, 2011</w:t>
      </w:r>
      <w:r>
        <w:rPr>
          <w:rFonts w:ascii="Arial" w:cs="Arial" w:eastAsia="Arial" w:hAnsi="Arial"/>
          <w:sz w:val="15"/>
          <w:szCs w:val="15"/>
          <w:color w:val="auto"/>
        </w:rPr>
        <w:t>). Thus, this plant is rich in PC, such as phenolic acids, F, PAs and Ca, as well as tocopherols, ascorbic acid (AA), β-carotene and both saturated fatty acids (hex-adecanoic and tricosanoic acid) and polyunsaturated ((9Z, 12Z)-octa-deca-9,12-dienoic and (9Z, 12Z, 15Z)-octadeca-9,12,15-trienoic); as well as inorganic compounds such as Cu, Fe, Mg, Mn, Zn, etc.(</w:t>
      </w:r>
      <w:hyperlink w:anchor="page14">
        <w:r>
          <w:rPr>
            <w:rFonts w:ascii="Arial" w:cs="Arial" w:eastAsia="Arial" w:hAnsi="Arial"/>
            <w:sz w:val="15"/>
            <w:szCs w:val="15"/>
            <w:color w:val="206293"/>
          </w:rPr>
          <w:t>Barros,</w:t>
        </w:r>
      </w:hyperlink>
    </w:p>
    <w:p>
      <w:pPr>
        <w:spacing w:after="0" w:line="128" w:lineRule="exact"/>
        <w:rPr>
          <w:sz w:val="20"/>
          <w:szCs w:val="20"/>
          <w:color w:val="auto"/>
        </w:rPr>
      </w:pPr>
    </w:p>
    <w:p>
      <w:pPr>
        <w:sectPr>
          <w:pgSz w:w="11900" w:h="15874" w:orient="portrait"/>
          <w:cols w:equalWidth="0" w:num="2">
            <w:col w:w="5100" w:space="28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60"/>
          </w:cols>
          <w:pgMar w:left="760" w:top="676" w:right="686" w:bottom="37" w:gutter="0" w:footer="0" w:header="0"/>
          <w:type w:val="continuous"/>
        </w:sectPr>
      </w:pPr>
    </w:p>
    <w:bookmarkStart w:id="8" w:name="page9"/>
    <w:bookmarkEnd w:id="8"/>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4</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i w:val="1"/>
          <w:iCs w:val="1"/>
          <w:color w:val="auto"/>
        </w:rPr>
        <w:t xml:space="preserve">In vivo </w:t>
      </w:r>
      <w:r>
        <w:rPr>
          <w:rFonts w:ascii="Arial" w:cs="Arial" w:eastAsia="Arial" w:hAnsi="Arial"/>
          <w:sz w:val="14"/>
          <w:szCs w:val="14"/>
          <w:color w:val="auto"/>
        </w:rPr>
        <w:t>studies of</w:t>
      </w:r>
      <w:r>
        <w:rPr>
          <w:rFonts w:ascii="Arial" w:cs="Arial" w:eastAsia="Arial" w:hAnsi="Arial"/>
          <w:sz w:val="14"/>
          <w:szCs w:val="14"/>
          <w:i w:val="1"/>
          <w:iCs w:val="1"/>
          <w:color w:val="auto"/>
        </w:rPr>
        <w:t xml:space="preserve"> Agrimonia eupatoria, Crataegus monogyna, Filipendula ulmaria, Geum urbanum, Potentilla erecta, Rosa canina </w:t>
      </w:r>
      <w:r>
        <w:rPr>
          <w:rFonts w:ascii="Arial" w:cs="Arial" w:eastAsia="Arial" w:hAnsi="Arial"/>
          <w:sz w:val="14"/>
          <w:szCs w:val="14"/>
          <w:color w:val="auto"/>
        </w:rPr>
        <w:t>as a source of bioactive compounds.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6" w:lineRule="exact"/>
        <w:rPr>
          <w:sz w:val="20"/>
          <w:szCs w:val="20"/>
          <w:color w:val="auto"/>
        </w:rPr>
      </w:pPr>
    </w:p>
    <w:tbl>
      <w:tblPr>
        <w:tblLayout w:type="fixed"/>
        <w:tblInd w:w="120" w:type="dxa"/>
        <w:tblCellMar>
          <w:top w:w="0" w:type="dxa"/>
          <w:left w:w="0" w:type="dxa"/>
          <w:bottom w:w="0" w:type="dxa"/>
          <w:right w:w="0" w:type="dxa"/>
        </w:tblCellMar>
      </w:tblPr>
      <w:tr>
        <w:trPr>
          <w:trHeight w:val="171"/>
        </w:trPr>
        <w:tc>
          <w:tcPr>
            <w:tcW w:w="1600" w:type="dxa"/>
            <w:vAlign w:val="bottom"/>
          </w:tcPr>
          <w:p>
            <w:pPr>
              <w:spacing w:after="0"/>
              <w:rPr>
                <w:sz w:val="20"/>
                <w:szCs w:val="20"/>
                <w:color w:val="auto"/>
              </w:rPr>
            </w:pPr>
            <w:r>
              <w:rPr>
                <w:rFonts w:ascii="Arial" w:cs="Arial" w:eastAsia="Arial" w:hAnsi="Arial"/>
                <w:sz w:val="13"/>
                <w:szCs w:val="13"/>
                <w:b w:val="1"/>
                <w:bCs w:val="1"/>
                <w:color w:val="auto"/>
              </w:rPr>
              <w:t>Effects</w:t>
            </w:r>
          </w:p>
        </w:tc>
        <w:tc>
          <w:tcPr>
            <w:tcW w:w="4040" w:type="dxa"/>
            <w:vAlign w:val="bottom"/>
          </w:tcPr>
          <w:p>
            <w:pPr>
              <w:ind w:left="380"/>
              <w:spacing w:after="0"/>
              <w:rPr>
                <w:sz w:val="20"/>
                <w:szCs w:val="20"/>
                <w:color w:val="auto"/>
              </w:rPr>
            </w:pPr>
            <w:r>
              <w:rPr>
                <w:rFonts w:ascii="Arial" w:cs="Arial" w:eastAsia="Arial" w:hAnsi="Arial"/>
                <w:sz w:val="13"/>
                <w:szCs w:val="13"/>
                <w:b w:val="1"/>
                <w:bCs w:val="1"/>
                <w:color w:val="auto"/>
              </w:rPr>
              <w:t>Study</w:t>
            </w:r>
          </w:p>
        </w:tc>
        <w:tc>
          <w:tcPr>
            <w:tcW w:w="1100" w:type="dxa"/>
            <w:vAlign w:val="bottom"/>
          </w:tcPr>
          <w:p>
            <w:pPr>
              <w:ind w:left="80"/>
              <w:spacing w:after="0"/>
              <w:rPr>
                <w:sz w:val="20"/>
                <w:szCs w:val="20"/>
                <w:color w:val="auto"/>
              </w:rPr>
            </w:pPr>
            <w:r>
              <w:rPr>
                <w:rFonts w:ascii="Arial" w:cs="Arial" w:eastAsia="Arial" w:hAnsi="Arial"/>
                <w:sz w:val="13"/>
                <w:szCs w:val="13"/>
                <w:b w:val="1"/>
                <w:bCs w:val="1"/>
                <w:color w:val="auto"/>
              </w:rPr>
              <w:t>Solvent</w:t>
            </w:r>
          </w:p>
        </w:tc>
        <w:tc>
          <w:tcPr>
            <w:tcW w:w="1440" w:type="dxa"/>
            <w:vAlign w:val="bottom"/>
          </w:tcPr>
          <w:p>
            <w:pPr>
              <w:ind w:left="80"/>
              <w:spacing w:after="0"/>
              <w:rPr>
                <w:sz w:val="20"/>
                <w:szCs w:val="20"/>
                <w:color w:val="auto"/>
              </w:rPr>
            </w:pPr>
            <w:r>
              <w:rPr>
                <w:rFonts w:ascii="Arial" w:cs="Arial" w:eastAsia="Arial" w:hAnsi="Arial"/>
                <w:sz w:val="13"/>
                <w:szCs w:val="13"/>
                <w:b w:val="1"/>
                <w:bCs w:val="1"/>
                <w:color w:val="auto"/>
              </w:rPr>
              <w:t>Compounds</w:t>
            </w:r>
          </w:p>
        </w:tc>
        <w:tc>
          <w:tcPr>
            <w:tcW w:w="1960" w:type="dxa"/>
            <w:vAlign w:val="bottom"/>
          </w:tcPr>
          <w:p>
            <w:pPr>
              <w:ind w:left="140"/>
              <w:spacing w:after="0"/>
              <w:rPr>
                <w:sz w:val="20"/>
                <w:szCs w:val="20"/>
                <w:color w:val="auto"/>
              </w:rPr>
            </w:pPr>
            <w:r>
              <w:rPr>
                <w:rFonts w:ascii="Arial" w:cs="Arial" w:eastAsia="Arial" w:hAnsi="Arial"/>
                <w:sz w:val="13"/>
                <w:szCs w:val="13"/>
                <w:b w:val="1"/>
                <w:bCs w:val="1"/>
                <w:color w:val="auto"/>
              </w:rPr>
              <w:t>Reference</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b w:val="1"/>
                <w:bCs w:val="1"/>
                <w:i w:val="1"/>
                <w:iCs w:val="1"/>
                <w:color w:val="auto"/>
              </w:rPr>
              <w:t>Agrimonia eupatoria</w:t>
            </w: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rPr>
              <w:t>Carrageenan-induced rat paw edema test in mice</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PC</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(Santos et al., 2017)</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Anti-inflammatory</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Hepatoprotective</w:t>
            </w:r>
          </w:p>
        </w:tc>
        <w:tc>
          <w:tcPr>
            <w:tcW w:w="4040" w:type="dxa"/>
            <w:vAlign w:val="bottom"/>
          </w:tcPr>
          <w:p>
            <w:pPr>
              <w:ind w:left="380"/>
              <w:spacing w:after="0"/>
              <w:rPr>
                <w:sz w:val="20"/>
                <w:szCs w:val="20"/>
                <w:color w:val="auto"/>
              </w:rPr>
            </w:pPr>
            <w:r>
              <w:rPr>
                <w:rFonts w:ascii="Arial" w:cs="Arial" w:eastAsia="Arial" w:hAnsi="Arial"/>
                <w:sz w:val="13"/>
                <w:szCs w:val="13"/>
                <w:color w:val="auto"/>
              </w:rPr>
              <w:t>Inhibition of serum aminotransferase activity and production</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N.A.</w:t>
            </w:r>
          </w:p>
        </w:tc>
        <w:tc>
          <w:tcPr>
            <w:tcW w:w="1960" w:type="dxa"/>
            <w:vAlign w:val="bottom"/>
          </w:tcPr>
          <w:p>
            <w:pPr>
              <w:ind w:left="140"/>
              <w:spacing w:after="0"/>
              <w:rPr>
                <w:sz w:val="20"/>
                <w:szCs w:val="20"/>
                <w:color w:val="auto"/>
              </w:rPr>
            </w:pPr>
            <w:r>
              <w:rPr>
                <w:rFonts w:ascii="Arial" w:cs="Arial" w:eastAsia="Arial" w:hAnsi="Arial"/>
                <w:sz w:val="13"/>
                <w:szCs w:val="13"/>
                <w:color w:val="auto"/>
              </w:rPr>
              <w:t>(Yoon et al., 2012)</w:t>
            </w: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Antidiabetic</w:t>
            </w:r>
          </w:p>
        </w:tc>
        <w:tc>
          <w:tcPr>
            <w:tcW w:w="4040" w:type="dxa"/>
            <w:vAlign w:val="bottom"/>
          </w:tcPr>
          <w:p>
            <w:pPr>
              <w:ind w:left="380"/>
              <w:spacing w:after="0"/>
              <w:rPr>
                <w:sz w:val="20"/>
                <w:szCs w:val="20"/>
                <w:color w:val="auto"/>
              </w:rPr>
            </w:pPr>
            <w:r>
              <w:rPr>
                <w:rFonts w:ascii="Arial" w:cs="Arial" w:eastAsia="Arial" w:hAnsi="Arial"/>
                <w:sz w:val="13"/>
                <w:szCs w:val="13"/>
                <w:color w:val="auto"/>
              </w:rPr>
              <w:t>of TNF-α on mice liver</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(Gray &amp; Flatt, 1998)</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Insulin release by the B cells of the pancreas and glucose</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600" w:type="dxa"/>
            <w:vAlign w:val="bottom"/>
            <w:vMerge w:val="restart"/>
          </w:tcPr>
          <w:p>
            <w:pPr>
              <w:spacing w:after="0"/>
              <w:rPr>
                <w:sz w:val="20"/>
                <w:szCs w:val="20"/>
                <w:color w:val="auto"/>
              </w:rPr>
            </w:pPr>
            <w:r>
              <w:rPr>
                <w:rFonts w:ascii="Arial" w:cs="Arial" w:eastAsia="Arial" w:hAnsi="Arial"/>
                <w:sz w:val="13"/>
                <w:szCs w:val="13"/>
                <w:color w:val="auto"/>
              </w:rPr>
              <w:t>Antihypertensive</w:t>
            </w:r>
          </w:p>
        </w:tc>
        <w:tc>
          <w:tcPr>
            <w:tcW w:w="4040" w:type="dxa"/>
            <w:vAlign w:val="bottom"/>
          </w:tcPr>
          <w:p>
            <w:pPr>
              <w:ind w:left="380"/>
              <w:spacing w:after="0"/>
              <w:rPr>
                <w:sz w:val="20"/>
                <w:szCs w:val="20"/>
                <w:color w:val="auto"/>
              </w:rPr>
            </w:pPr>
            <w:r>
              <w:rPr>
                <w:rFonts w:ascii="Arial" w:cs="Arial" w:eastAsia="Arial" w:hAnsi="Arial"/>
                <w:sz w:val="13"/>
                <w:szCs w:val="13"/>
                <w:color w:val="auto"/>
              </w:rPr>
              <w:t>transporters stimulation in mice</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 Et, Er, Ch, M,</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(Petkov, 1979)</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Blood pressure reduction by 40% when administered</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Healing</w:t>
            </w:r>
          </w:p>
        </w:tc>
        <w:tc>
          <w:tcPr>
            <w:tcW w:w="4040" w:type="dxa"/>
            <w:vAlign w:val="bottom"/>
          </w:tcPr>
          <w:p>
            <w:pPr>
              <w:ind w:left="380"/>
              <w:spacing w:after="0"/>
              <w:rPr>
                <w:sz w:val="20"/>
                <w:szCs w:val="20"/>
                <w:color w:val="auto"/>
              </w:rPr>
            </w:pPr>
            <w:r>
              <w:rPr>
                <w:rFonts w:ascii="Arial" w:cs="Arial" w:eastAsia="Arial" w:hAnsi="Arial"/>
                <w:sz w:val="13"/>
                <w:szCs w:val="13"/>
                <w:color w:val="auto"/>
              </w:rPr>
              <w:t>intravenously in cats</w:t>
            </w:r>
          </w:p>
        </w:tc>
        <w:tc>
          <w:tcPr>
            <w:tcW w:w="1100" w:type="dxa"/>
            <w:vAlign w:val="bottom"/>
          </w:tcPr>
          <w:p>
            <w:pPr>
              <w:ind w:left="80"/>
              <w:spacing w:after="0"/>
              <w:rPr>
                <w:sz w:val="20"/>
                <w:szCs w:val="20"/>
                <w:color w:val="auto"/>
              </w:rPr>
            </w:pPr>
            <w:r>
              <w:rPr>
                <w:rFonts w:ascii="Arial" w:cs="Arial" w:eastAsia="Arial" w:hAnsi="Arial"/>
                <w:sz w:val="13"/>
                <w:szCs w:val="13"/>
                <w:color w:val="auto"/>
              </w:rPr>
              <w:t>Ac, DClE</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Carb, G, T. In Etl also</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(Ghaima, 2013)</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Complete healing in 12 days in rats</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Lipid lowering</w:t>
            </w:r>
          </w:p>
        </w:tc>
        <w:tc>
          <w:tcPr>
            <w:tcW w:w="4040" w:type="dxa"/>
            <w:vAlign w:val="bottom"/>
          </w:tcPr>
          <w:p>
            <w:pPr>
              <w:ind w:left="380"/>
              <w:spacing w:after="0"/>
              <w:rPr>
                <w:sz w:val="20"/>
                <w:szCs w:val="20"/>
                <w:color w:val="auto"/>
              </w:rPr>
            </w:pPr>
            <w:r>
              <w:rPr>
                <w:rFonts w:ascii="Arial" w:cs="Arial" w:eastAsia="Arial" w:hAnsi="Arial"/>
                <w:sz w:val="13"/>
                <w:szCs w:val="13"/>
                <w:color w:val="auto"/>
              </w:rPr>
              <w:t>Complete healing in 10 days in rats</w:t>
            </w:r>
          </w:p>
        </w:tc>
        <w:tc>
          <w:tcPr>
            <w:tcW w:w="1100" w:type="dxa"/>
            <w:vAlign w:val="bottom"/>
          </w:tcPr>
          <w:p>
            <w:pPr>
              <w:ind w:left="80"/>
              <w:spacing w:after="0"/>
              <w:rPr>
                <w:sz w:val="20"/>
                <w:szCs w:val="20"/>
                <w:color w:val="auto"/>
              </w:rPr>
            </w:pPr>
            <w:r>
              <w:rPr>
                <w:rFonts w:ascii="Arial" w:cs="Arial" w:eastAsia="Arial" w:hAnsi="Arial"/>
                <w:sz w:val="13"/>
                <w:szCs w:val="13"/>
                <w:color w:val="auto"/>
              </w:rPr>
              <w:t>Et</w:t>
            </w:r>
          </w:p>
        </w:tc>
        <w:tc>
          <w:tcPr>
            <w:tcW w:w="1440" w:type="dxa"/>
            <w:vAlign w:val="bottom"/>
          </w:tcPr>
          <w:p>
            <w:pPr>
              <w:ind w:left="80"/>
              <w:spacing w:after="0"/>
              <w:rPr>
                <w:sz w:val="20"/>
                <w:szCs w:val="20"/>
                <w:color w:val="auto"/>
              </w:rPr>
            </w:pPr>
            <w:r>
              <w:rPr>
                <w:rFonts w:ascii="Arial" w:cs="Arial" w:eastAsia="Arial" w:hAnsi="Arial"/>
                <w:sz w:val="13"/>
                <w:szCs w:val="13"/>
                <w:color w:val="auto"/>
              </w:rPr>
              <w:t>Te and PC</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(Ivanova et al., 2013)</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Increase in high density lipoprotein (HDL) cholesterol in</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N.A.</w:t>
            </w: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60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Crataegus monogyna</w:t>
            </w:r>
          </w:p>
        </w:tc>
        <w:tc>
          <w:tcPr>
            <w:tcW w:w="4040" w:type="dxa"/>
            <w:vAlign w:val="bottom"/>
          </w:tcPr>
          <w:p>
            <w:pPr>
              <w:ind w:left="380"/>
              <w:spacing w:after="0"/>
              <w:rPr>
                <w:sz w:val="20"/>
                <w:szCs w:val="20"/>
                <w:color w:val="auto"/>
              </w:rPr>
            </w:pPr>
            <w:r>
              <w:rPr>
                <w:rFonts w:ascii="Arial" w:cs="Arial" w:eastAsia="Arial" w:hAnsi="Arial"/>
                <w:sz w:val="13"/>
                <w:szCs w:val="13"/>
                <w:color w:val="auto"/>
              </w:rPr>
              <w:t>humans</w:t>
            </w:r>
          </w:p>
        </w:tc>
        <w:tc>
          <w:tcPr>
            <w:tcW w:w="11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19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7"/>
        </w:trPr>
        <w:tc>
          <w:tcPr>
            <w:tcW w:w="1600" w:type="dxa"/>
            <w:vAlign w:val="bottom"/>
            <w:vMerge w:val="continue"/>
          </w:tcPr>
          <w:p>
            <w:pPr>
              <w:spacing w:after="0"/>
              <w:rPr>
                <w:sz w:val="10"/>
                <w:szCs w:val="10"/>
                <w:color w:val="auto"/>
              </w:rPr>
            </w:pP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rPr>
              <w:t>72.4% inflammation decrease in rats</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70% Et</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Te</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(Tadić et al., 2008)</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Anti-inflammatory</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Antithrombotic</w:t>
            </w:r>
          </w:p>
        </w:tc>
        <w:tc>
          <w:tcPr>
            <w:tcW w:w="4040" w:type="dxa"/>
            <w:vAlign w:val="bottom"/>
          </w:tcPr>
          <w:p>
            <w:pPr>
              <w:ind w:left="380"/>
              <w:spacing w:after="0"/>
              <w:rPr>
                <w:sz w:val="20"/>
                <w:szCs w:val="20"/>
                <w:color w:val="auto"/>
              </w:rPr>
            </w:pPr>
            <w:r>
              <w:rPr>
                <w:rFonts w:ascii="Arial" w:cs="Arial" w:eastAsia="Arial" w:hAnsi="Arial"/>
                <w:sz w:val="13"/>
                <w:szCs w:val="13"/>
                <w:color w:val="auto"/>
              </w:rPr>
              <w:t>Inhibition of platelet aggregation in mice</w:t>
            </w:r>
          </w:p>
        </w:tc>
        <w:tc>
          <w:tcPr>
            <w:tcW w:w="1100" w:type="dxa"/>
            <w:vAlign w:val="bottom"/>
          </w:tcPr>
          <w:p>
            <w:pPr>
              <w:ind w:left="80"/>
              <w:spacing w:after="0"/>
              <w:rPr>
                <w:sz w:val="20"/>
                <w:szCs w:val="20"/>
                <w:color w:val="auto"/>
              </w:rPr>
            </w:pPr>
            <w:r>
              <w:rPr>
                <w:rFonts w:ascii="Arial" w:cs="Arial" w:eastAsia="Arial" w:hAnsi="Arial"/>
                <w:sz w:val="13"/>
                <w:szCs w:val="13"/>
                <w:color w:val="auto"/>
              </w:rPr>
              <w:t>50% Et</w:t>
            </w:r>
          </w:p>
        </w:tc>
        <w:tc>
          <w:tcPr>
            <w:tcW w:w="1440" w:type="dxa"/>
            <w:vAlign w:val="bottom"/>
          </w:tcPr>
          <w:p>
            <w:pPr>
              <w:ind w:left="80"/>
              <w:spacing w:after="0"/>
              <w:rPr>
                <w:sz w:val="20"/>
                <w:szCs w:val="20"/>
                <w:color w:val="auto"/>
              </w:rPr>
            </w:pPr>
            <w:r>
              <w:rPr>
                <w:rFonts w:ascii="Arial" w:cs="Arial" w:eastAsia="Arial" w:hAnsi="Arial"/>
                <w:sz w:val="13"/>
                <w:szCs w:val="13"/>
                <w:color w:val="auto"/>
              </w:rPr>
              <w:t>PC, F</w:t>
            </w:r>
          </w:p>
        </w:tc>
        <w:tc>
          <w:tcPr>
            <w:tcW w:w="1960" w:type="dxa"/>
            <w:vAlign w:val="bottom"/>
          </w:tcPr>
          <w:p>
            <w:pPr>
              <w:ind w:left="140"/>
              <w:spacing w:after="0"/>
              <w:rPr>
                <w:sz w:val="20"/>
                <w:szCs w:val="20"/>
                <w:color w:val="auto"/>
              </w:rPr>
            </w:pPr>
            <w:r>
              <w:rPr>
                <w:rFonts w:ascii="Arial" w:cs="Arial" w:eastAsia="Arial" w:hAnsi="Arial"/>
                <w:sz w:val="13"/>
                <w:szCs w:val="13"/>
                <w:color w:val="auto"/>
              </w:rPr>
              <w:t>(Arslan et al., 2015)</w:t>
            </w:r>
          </w:p>
        </w:tc>
        <w:tc>
          <w:tcPr>
            <w:tcW w:w="0" w:type="dxa"/>
            <w:vAlign w:val="bottom"/>
          </w:tcPr>
          <w:p>
            <w:pPr>
              <w:spacing w:after="0"/>
              <w:rPr>
                <w:sz w:val="1"/>
                <w:szCs w:val="1"/>
                <w:color w:val="auto"/>
              </w:rPr>
            </w:pPr>
          </w:p>
        </w:tc>
      </w:tr>
      <w:tr>
        <w:trPr>
          <w:trHeight w:val="179"/>
        </w:trPr>
        <w:tc>
          <w:tcPr>
            <w:tcW w:w="1600" w:type="dxa"/>
            <w:vAlign w:val="bottom"/>
          </w:tcPr>
          <w:p>
            <w:pPr>
              <w:spacing w:after="0"/>
              <w:rPr>
                <w:sz w:val="20"/>
                <w:szCs w:val="20"/>
                <w:color w:val="auto"/>
              </w:rPr>
            </w:pPr>
            <w:r>
              <w:rPr>
                <w:rFonts w:ascii="Arial" w:cs="Arial" w:eastAsia="Arial" w:hAnsi="Arial"/>
                <w:sz w:val="13"/>
                <w:szCs w:val="13"/>
                <w:color w:val="auto"/>
              </w:rPr>
              <w:t>Cardioprotective and</w:t>
            </w:r>
          </w:p>
        </w:tc>
        <w:tc>
          <w:tcPr>
            <w:tcW w:w="4040" w:type="dxa"/>
            <w:vAlign w:val="bottom"/>
          </w:tcPr>
          <w:p>
            <w:pPr>
              <w:ind w:left="380"/>
              <w:spacing w:after="0"/>
              <w:rPr>
                <w:sz w:val="20"/>
                <w:szCs w:val="20"/>
                <w:color w:val="auto"/>
              </w:rPr>
            </w:pPr>
            <w:r>
              <w:rPr>
                <w:rFonts w:ascii="Arial" w:cs="Arial" w:eastAsia="Arial" w:hAnsi="Arial"/>
                <w:sz w:val="13"/>
                <w:szCs w:val="13"/>
                <w:color w:val="auto"/>
              </w:rPr>
              <w:t>Protective effect of myocardial dysfunction and infarction</w:t>
            </w:r>
          </w:p>
        </w:tc>
        <w:tc>
          <w:tcPr>
            <w:tcW w:w="1100" w:type="dxa"/>
            <w:vAlign w:val="bottom"/>
          </w:tcPr>
          <w:p>
            <w:pPr>
              <w:ind w:left="80"/>
              <w:spacing w:after="0" w:line="179" w:lineRule="exact"/>
              <w:rPr>
                <w:sz w:val="20"/>
                <w:szCs w:val="20"/>
                <w:color w:val="auto"/>
              </w:rPr>
            </w:pPr>
            <w:r>
              <w:rPr>
                <w:rFonts w:ascii="Arial" w:cs="Arial" w:eastAsia="Arial" w:hAnsi="Arial"/>
                <w:sz w:val="13"/>
                <w:szCs w:val="13"/>
                <w:color w:val="auto"/>
              </w:rPr>
              <w:t>CO</w:t>
            </w:r>
            <w:r>
              <w:rPr>
                <w:rFonts w:ascii="Arial" w:cs="Arial" w:eastAsia="Arial" w:hAnsi="Arial"/>
                <w:sz w:val="16"/>
                <w:szCs w:val="16"/>
                <w:color w:val="auto"/>
                <w:vertAlign w:val="subscript"/>
              </w:rPr>
              <w:t>2</w:t>
            </w:r>
            <w:r>
              <w:rPr>
                <w:rFonts w:ascii="Arial" w:cs="Arial" w:eastAsia="Arial" w:hAnsi="Arial"/>
                <w:sz w:val="13"/>
                <w:szCs w:val="13"/>
                <w:color w:val="auto"/>
              </w:rPr>
              <w:t xml:space="preserve"> s</w:t>
            </w:r>
          </w:p>
        </w:tc>
        <w:tc>
          <w:tcPr>
            <w:tcW w:w="1440" w:type="dxa"/>
            <w:vAlign w:val="bottom"/>
          </w:tcPr>
          <w:p>
            <w:pPr>
              <w:ind w:left="80"/>
              <w:spacing w:after="0"/>
              <w:rPr>
                <w:sz w:val="20"/>
                <w:szCs w:val="20"/>
                <w:color w:val="auto"/>
              </w:rPr>
            </w:pPr>
            <w:r>
              <w:rPr>
                <w:rFonts w:ascii="Arial" w:cs="Arial" w:eastAsia="Arial" w:hAnsi="Arial"/>
                <w:sz w:val="13"/>
                <w:szCs w:val="13"/>
                <w:color w:val="auto"/>
              </w:rPr>
              <w:t>PC, F</w:t>
            </w:r>
          </w:p>
        </w:tc>
        <w:tc>
          <w:tcPr>
            <w:tcW w:w="1960" w:type="dxa"/>
            <w:vAlign w:val="bottom"/>
          </w:tcPr>
          <w:p>
            <w:pPr>
              <w:ind w:left="140"/>
              <w:spacing w:after="0"/>
              <w:rPr>
                <w:sz w:val="20"/>
                <w:szCs w:val="20"/>
                <w:color w:val="auto"/>
              </w:rPr>
            </w:pPr>
            <w:r>
              <w:rPr>
                <w:rFonts w:ascii="Arial" w:cs="Arial" w:eastAsia="Arial" w:hAnsi="Arial"/>
                <w:sz w:val="13"/>
                <w:szCs w:val="13"/>
                <w:color w:val="auto"/>
              </w:rPr>
              <w:t>(Shortle et al., 2013)</w:t>
            </w:r>
          </w:p>
        </w:tc>
        <w:tc>
          <w:tcPr>
            <w:tcW w:w="0" w:type="dxa"/>
            <w:vAlign w:val="bottom"/>
          </w:tcPr>
          <w:p>
            <w:pPr>
              <w:spacing w:after="0"/>
              <w:rPr>
                <w:sz w:val="1"/>
                <w:szCs w:val="1"/>
                <w:color w:val="auto"/>
              </w:rPr>
            </w:pPr>
          </w:p>
        </w:tc>
      </w:tr>
      <w:tr>
        <w:trPr>
          <w:trHeight w:val="163"/>
        </w:trPr>
        <w:tc>
          <w:tcPr>
            <w:tcW w:w="1600" w:type="dxa"/>
            <w:vAlign w:val="bottom"/>
          </w:tcPr>
          <w:p>
            <w:pPr>
              <w:ind w:left="240"/>
              <w:spacing w:after="0"/>
              <w:rPr>
                <w:sz w:val="20"/>
                <w:szCs w:val="20"/>
                <w:color w:val="auto"/>
              </w:rPr>
            </w:pPr>
            <w:r>
              <w:rPr>
                <w:rFonts w:ascii="Arial" w:cs="Arial" w:eastAsia="Arial" w:hAnsi="Arial"/>
                <w:sz w:val="13"/>
                <w:szCs w:val="13"/>
                <w:color w:val="auto"/>
              </w:rPr>
              <w:t>antiarrhythmic</w:t>
            </w:r>
          </w:p>
        </w:tc>
        <w:tc>
          <w:tcPr>
            <w:tcW w:w="4040" w:type="dxa"/>
            <w:vAlign w:val="bottom"/>
          </w:tcPr>
          <w:p>
            <w:pPr>
              <w:ind w:left="380"/>
              <w:spacing w:after="0"/>
              <w:rPr>
                <w:sz w:val="20"/>
                <w:szCs w:val="20"/>
                <w:color w:val="auto"/>
              </w:rPr>
            </w:pPr>
            <w:r>
              <w:rPr>
                <w:rFonts w:ascii="Arial" w:cs="Arial" w:eastAsia="Arial" w:hAnsi="Arial"/>
                <w:sz w:val="13"/>
                <w:szCs w:val="13"/>
                <w:color w:val="auto"/>
              </w:rPr>
              <w:t>occurrence in rats</w:t>
            </w:r>
          </w:p>
        </w:tc>
        <w:tc>
          <w:tcPr>
            <w:tcW w:w="1100" w:type="dxa"/>
            <w:vAlign w:val="bottom"/>
            <w:vMerge w:val="restart"/>
          </w:tcPr>
          <w:p>
            <w:pPr>
              <w:ind w:left="120"/>
              <w:spacing w:after="0"/>
              <w:rPr>
                <w:sz w:val="20"/>
                <w:szCs w:val="20"/>
                <w:color w:val="auto"/>
              </w:rPr>
            </w:pPr>
            <w:r>
              <w:rPr>
                <w:rFonts w:ascii="Arial" w:cs="Arial" w:eastAsia="Arial" w:hAnsi="Arial"/>
                <w:sz w:val="13"/>
                <w:szCs w:val="13"/>
                <w:color w:val="auto"/>
              </w:rPr>
              <w:t>A.E</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PC, F</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(Pawlaczyk-Graja, 2018)</w:t>
            </w: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Analgesic</w:t>
            </w:r>
          </w:p>
        </w:tc>
        <w:tc>
          <w:tcPr>
            <w:tcW w:w="4040" w:type="dxa"/>
            <w:vAlign w:val="bottom"/>
          </w:tcPr>
          <w:p>
            <w:pPr>
              <w:ind w:left="380"/>
              <w:spacing w:after="0"/>
              <w:rPr>
                <w:sz w:val="20"/>
                <w:szCs w:val="20"/>
                <w:color w:val="auto"/>
              </w:rPr>
            </w:pPr>
            <w:r>
              <w:rPr>
                <w:rFonts w:ascii="Arial" w:cs="Arial" w:eastAsia="Arial" w:hAnsi="Arial"/>
                <w:sz w:val="13"/>
                <w:szCs w:val="13"/>
                <w:color w:val="auto"/>
              </w:rPr>
              <w:t>Vasodilator effect and an inotropic effect in guinea pigs</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Depression of the central nervous system. Analgesic effects</w:t>
            </w:r>
          </w:p>
        </w:tc>
        <w:tc>
          <w:tcPr>
            <w:tcW w:w="1100" w:type="dxa"/>
            <w:vAlign w:val="bottom"/>
          </w:tcPr>
          <w:p>
            <w:pPr>
              <w:ind w:left="80"/>
              <w:spacing w:after="0"/>
              <w:rPr>
                <w:sz w:val="20"/>
                <w:szCs w:val="20"/>
                <w:color w:val="auto"/>
              </w:rPr>
            </w:pPr>
            <w:r>
              <w:rPr>
                <w:rFonts w:ascii="Arial" w:cs="Arial" w:eastAsia="Arial" w:hAnsi="Arial"/>
                <w:sz w:val="13"/>
                <w:szCs w:val="13"/>
                <w:color w:val="auto"/>
              </w:rPr>
              <w:t>80% Et</w:t>
            </w:r>
          </w:p>
        </w:tc>
        <w:tc>
          <w:tcPr>
            <w:tcW w:w="1440" w:type="dxa"/>
            <w:vAlign w:val="bottom"/>
          </w:tcPr>
          <w:p>
            <w:pPr>
              <w:ind w:left="80"/>
              <w:spacing w:after="0"/>
              <w:rPr>
                <w:sz w:val="20"/>
                <w:szCs w:val="20"/>
                <w:color w:val="auto"/>
              </w:rPr>
            </w:pPr>
            <w:r>
              <w:rPr>
                <w:rFonts w:ascii="Arial" w:cs="Arial" w:eastAsia="Arial" w:hAnsi="Arial"/>
                <w:sz w:val="13"/>
                <w:szCs w:val="13"/>
                <w:color w:val="auto"/>
              </w:rPr>
              <w:t>N.A.</w:t>
            </w:r>
          </w:p>
        </w:tc>
        <w:tc>
          <w:tcPr>
            <w:tcW w:w="1960" w:type="dxa"/>
            <w:vAlign w:val="bottom"/>
          </w:tcPr>
          <w:p>
            <w:pPr>
              <w:ind w:left="140"/>
              <w:spacing w:after="0"/>
              <w:rPr>
                <w:sz w:val="20"/>
                <w:szCs w:val="20"/>
                <w:color w:val="auto"/>
              </w:rPr>
            </w:pPr>
            <w:r>
              <w:rPr>
                <w:rFonts w:ascii="Arial" w:cs="Arial" w:eastAsia="Arial" w:hAnsi="Arial"/>
                <w:sz w:val="13"/>
                <w:szCs w:val="13"/>
                <w:color w:val="auto"/>
              </w:rPr>
              <w:t>(Can, Özkay, Öztrk, &amp; Öztürk,</w:t>
            </w:r>
          </w:p>
        </w:tc>
        <w:tc>
          <w:tcPr>
            <w:tcW w:w="0" w:type="dxa"/>
            <w:vAlign w:val="bottom"/>
          </w:tcPr>
          <w:p>
            <w:pPr>
              <w:spacing w:after="0"/>
              <w:rPr>
                <w:sz w:val="1"/>
                <w:szCs w:val="1"/>
                <w:color w:val="auto"/>
              </w:rPr>
            </w:pPr>
          </w:p>
        </w:tc>
      </w:tr>
      <w:tr>
        <w:trPr>
          <w:trHeight w:val="227"/>
        </w:trPr>
        <w:tc>
          <w:tcPr>
            <w:tcW w:w="160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Filipendula ulmaria</w:t>
            </w:r>
          </w:p>
        </w:tc>
        <w:tc>
          <w:tcPr>
            <w:tcW w:w="4040" w:type="dxa"/>
            <w:vAlign w:val="bottom"/>
          </w:tcPr>
          <w:p>
            <w:pPr>
              <w:ind w:left="380"/>
              <w:spacing w:after="0"/>
              <w:rPr>
                <w:sz w:val="20"/>
                <w:szCs w:val="20"/>
                <w:color w:val="auto"/>
              </w:rPr>
            </w:pPr>
            <w:r>
              <w:rPr>
                <w:rFonts w:ascii="Arial" w:cs="Arial" w:eastAsia="Arial" w:hAnsi="Arial"/>
                <w:sz w:val="13"/>
                <w:szCs w:val="13"/>
                <w:color w:val="auto"/>
              </w:rPr>
              <w:t>mediated by endogenous opioid system</w:t>
            </w:r>
          </w:p>
        </w:tc>
        <w:tc>
          <w:tcPr>
            <w:tcW w:w="11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1960" w:type="dxa"/>
            <w:vAlign w:val="bottom"/>
          </w:tcPr>
          <w:p>
            <w:pPr>
              <w:ind w:left="140"/>
              <w:spacing w:after="0"/>
              <w:rPr>
                <w:sz w:val="20"/>
                <w:szCs w:val="20"/>
                <w:color w:val="auto"/>
              </w:rPr>
            </w:pPr>
            <w:r>
              <w:rPr>
                <w:rFonts w:ascii="Arial" w:cs="Arial" w:eastAsia="Arial" w:hAnsi="Arial"/>
                <w:sz w:val="13"/>
                <w:szCs w:val="13"/>
                <w:color w:val="auto"/>
              </w:rPr>
              <w:t>2010)</w:t>
            </w:r>
          </w:p>
        </w:tc>
        <w:tc>
          <w:tcPr>
            <w:tcW w:w="0" w:type="dxa"/>
            <w:vAlign w:val="bottom"/>
          </w:tcPr>
          <w:p>
            <w:pPr>
              <w:spacing w:after="0"/>
              <w:rPr>
                <w:sz w:val="1"/>
                <w:szCs w:val="1"/>
                <w:color w:val="auto"/>
              </w:rPr>
            </w:pPr>
          </w:p>
        </w:tc>
      </w:tr>
      <w:tr>
        <w:trPr>
          <w:trHeight w:val="117"/>
        </w:trPr>
        <w:tc>
          <w:tcPr>
            <w:tcW w:w="1600" w:type="dxa"/>
            <w:vAlign w:val="bottom"/>
            <w:vMerge w:val="continue"/>
          </w:tcPr>
          <w:p>
            <w:pPr>
              <w:spacing w:after="0"/>
              <w:rPr>
                <w:sz w:val="10"/>
                <w:szCs w:val="10"/>
                <w:color w:val="auto"/>
              </w:rPr>
            </w:pPr>
          </w:p>
        </w:tc>
        <w:tc>
          <w:tcPr>
            <w:tcW w:w="404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9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Antioxidant and</w:t>
            </w: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rPr>
              <w:t>Hepatic oxidative stress reduction in Wistar rats</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M</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Pp</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(Katanić et al., 2017)</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hepatoprotective</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Anti-inflammatory</w:t>
            </w:r>
          </w:p>
        </w:tc>
        <w:tc>
          <w:tcPr>
            <w:tcW w:w="4040" w:type="dxa"/>
            <w:vAlign w:val="bottom"/>
          </w:tcPr>
          <w:p>
            <w:pPr>
              <w:ind w:left="380"/>
              <w:spacing w:after="0"/>
              <w:rPr>
                <w:sz w:val="20"/>
                <w:szCs w:val="20"/>
                <w:color w:val="auto"/>
              </w:rPr>
            </w:pPr>
            <w:r>
              <w:rPr>
                <w:rFonts w:ascii="Arial" w:cs="Arial" w:eastAsia="Arial" w:hAnsi="Arial"/>
                <w:sz w:val="13"/>
                <w:szCs w:val="13"/>
                <w:color w:val="auto"/>
              </w:rPr>
              <w:t>Reduction carrageenan-induced paw edema in rats</w:t>
            </w:r>
          </w:p>
        </w:tc>
        <w:tc>
          <w:tcPr>
            <w:tcW w:w="1100" w:type="dxa"/>
            <w:vAlign w:val="bottom"/>
          </w:tcPr>
          <w:p>
            <w:pPr>
              <w:ind w:left="80"/>
              <w:spacing w:after="0"/>
              <w:rPr>
                <w:sz w:val="20"/>
                <w:szCs w:val="20"/>
                <w:color w:val="auto"/>
              </w:rPr>
            </w:pPr>
            <w:r>
              <w:rPr>
                <w:rFonts w:ascii="Arial" w:cs="Arial" w:eastAsia="Arial" w:hAnsi="Arial"/>
                <w:sz w:val="13"/>
                <w:szCs w:val="13"/>
                <w:color w:val="auto"/>
              </w:rPr>
              <w:t>M</w:t>
            </w:r>
          </w:p>
        </w:tc>
        <w:tc>
          <w:tcPr>
            <w:tcW w:w="1440" w:type="dxa"/>
            <w:vAlign w:val="bottom"/>
          </w:tcPr>
          <w:p>
            <w:pPr>
              <w:ind w:left="80"/>
              <w:spacing w:after="0"/>
              <w:rPr>
                <w:sz w:val="20"/>
                <w:szCs w:val="20"/>
                <w:color w:val="auto"/>
              </w:rPr>
            </w:pPr>
            <w:r>
              <w:rPr>
                <w:rFonts w:ascii="Arial" w:cs="Arial" w:eastAsia="Arial" w:hAnsi="Arial"/>
                <w:sz w:val="13"/>
                <w:szCs w:val="13"/>
                <w:color w:val="auto"/>
              </w:rPr>
              <w:t>Pp</w:t>
            </w:r>
          </w:p>
        </w:tc>
        <w:tc>
          <w:tcPr>
            <w:tcW w:w="1960" w:type="dxa"/>
            <w:vAlign w:val="bottom"/>
          </w:tcPr>
          <w:p>
            <w:pPr>
              <w:ind w:left="140"/>
              <w:spacing w:after="0"/>
              <w:rPr>
                <w:sz w:val="20"/>
                <w:szCs w:val="20"/>
                <w:color w:val="auto"/>
              </w:rPr>
            </w:pPr>
            <w:r>
              <w:rPr>
                <w:rFonts w:ascii="Arial" w:cs="Arial" w:eastAsia="Arial" w:hAnsi="Arial"/>
                <w:sz w:val="13"/>
                <w:szCs w:val="13"/>
                <w:color w:val="auto"/>
              </w:rPr>
              <w:t>(Katanić et al., 2016)</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Cytotoxic</w:t>
            </w:r>
          </w:p>
        </w:tc>
        <w:tc>
          <w:tcPr>
            <w:tcW w:w="4040" w:type="dxa"/>
            <w:vAlign w:val="bottom"/>
          </w:tcPr>
          <w:p>
            <w:pPr>
              <w:ind w:left="380"/>
              <w:spacing w:after="0"/>
              <w:rPr>
                <w:sz w:val="20"/>
                <w:szCs w:val="20"/>
                <w:color w:val="auto"/>
              </w:rPr>
            </w:pPr>
            <w:r>
              <w:rPr>
                <w:rFonts w:ascii="Arial" w:cs="Arial" w:eastAsia="Arial" w:hAnsi="Arial"/>
                <w:sz w:val="13"/>
                <w:szCs w:val="13"/>
                <w:color w:val="auto"/>
              </w:rPr>
              <w:t>Inhibitory effect of colorectal carcinogenesis in rats</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PC</w:t>
            </w:r>
          </w:p>
        </w:tc>
        <w:tc>
          <w:tcPr>
            <w:tcW w:w="1960" w:type="dxa"/>
            <w:vAlign w:val="bottom"/>
          </w:tcPr>
          <w:p>
            <w:pPr>
              <w:ind w:left="140"/>
              <w:spacing w:after="0"/>
              <w:rPr>
                <w:sz w:val="20"/>
                <w:szCs w:val="20"/>
                <w:color w:val="auto"/>
              </w:rPr>
            </w:pPr>
            <w:r>
              <w:rPr>
                <w:rFonts w:ascii="Arial" w:cs="Arial" w:eastAsia="Arial" w:hAnsi="Arial"/>
                <w:sz w:val="13"/>
                <w:szCs w:val="13"/>
                <w:color w:val="auto"/>
              </w:rPr>
              <w:t>(Bespalov et al., 2018)</w:t>
            </w: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Gastroprotective</w:t>
            </w:r>
          </w:p>
        </w:tc>
        <w:tc>
          <w:tcPr>
            <w:tcW w:w="4040" w:type="dxa"/>
            <w:vAlign w:val="bottom"/>
          </w:tcPr>
          <w:p>
            <w:pPr>
              <w:ind w:left="380"/>
              <w:spacing w:after="0"/>
              <w:rPr>
                <w:sz w:val="20"/>
                <w:szCs w:val="20"/>
                <w:color w:val="auto"/>
              </w:rPr>
            </w:pPr>
            <w:r>
              <w:rPr>
                <w:rFonts w:ascii="Arial" w:cs="Arial" w:eastAsia="Arial" w:hAnsi="Arial"/>
                <w:sz w:val="13"/>
                <w:szCs w:val="13"/>
                <w:color w:val="auto"/>
              </w:rPr>
              <w:t>Cervix and vagina carcinoma reduction in mice</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F, AA</w:t>
            </w:r>
          </w:p>
        </w:tc>
        <w:tc>
          <w:tcPr>
            <w:tcW w:w="1960" w:type="dxa"/>
            <w:vAlign w:val="bottom"/>
          </w:tcPr>
          <w:p>
            <w:pPr>
              <w:ind w:left="140"/>
              <w:spacing w:after="0"/>
              <w:rPr>
                <w:sz w:val="20"/>
                <w:szCs w:val="20"/>
                <w:color w:val="auto"/>
              </w:rPr>
            </w:pPr>
            <w:r>
              <w:rPr>
                <w:rFonts w:ascii="Arial" w:cs="Arial" w:eastAsia="Arial" w:hAnsi="Arial"/>
                <w:sz w:val="13"/>
                <w:szCs w:val="13"/>
                <w:color w:val="auto"/>
              </w:rPr>
              <w:t>(Spiridonov et al., 2005)</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Acute stomach damage caused by Et reduction</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F, T</w:t>
            </w:r>
          </w:p>
        </w:tc>
        <w:tc>
          <w:tcPr>
            <w:tcW w:w="1960" w:type="dxa"/>
            <w:vAlign w:val="bottom"/>
          </w:tcPr>
          <w:p>
            <w:pPr>
              <w:ind w:left="140"/>
              <w:spacing w:after="0"/>
              <w:rPr>
                <w:sz w:val="20"/>
                <w:szCs w:val="20"/>
                <w:color w:val="auto"/>
              </w:rPr>
            </w:pPr>
            <w:r>
              <w:rPr>
                <w:rFonts w:ascii="Arial" w:cs="Arial" w:eastAsia="Arial" w:hAnsi="Arial"/>
                <w:sz w:val="13"/>
                <w:szCs w:val="13"/>
                <w:color w:val="auto"/>
              </w:rPr>
              <w:t>(Samardžić et al., 2018)</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Immunomodulatory</w:t>
            </w:r>
          </w:p>
        </w:tc>
        <w:tc>
          <w:tcPr>
            <w:tcW w:w="4040" w:type="dxa"/>
            <w:vAlign w:val="bottom"/>
          </w:tcPr>
          <w:p>
            <w:pPr>
              <w:ind w:left="380"/>
              <w:spacing w:after="0"/>
              <w:rPr>
                <w:sz w:val="20"/>
                <w:szCs w:val="20"/>
                <w:color w:val="auto"/>
              </w:rPr>
            </w:pPr>
            <w:r>
              <w:rPr>
                <w:rFonts w:ascii="Arial" w:cs="Arial" w:eastAsia="Arial" w:hAnsi="Arial"/>
                <w:sz w:val="13"/>
                <w:szCs w:val="13"/>
                <w:color w:val="auto"/>
              </w:rPr>
              <w:t>Complementary immune system activation</w:t>
            </w:r>
          </w:p>
        </w:tc>
        <w:tc>
          <w:tcPr>
            <w:tcW w:w="1100" w:type="dxa"/>
            <w:vAlign w:val="bottom"/>
          </w:tcPr>
          <w:p>
            <w:pPr>
              <w:ind w:left="80"/>
              <w:spacing w:after="0"/>
              <w:rPr>
                <w:sz w:val="20"/>
                <w:szCs w:val="20"/>
                <w:color w:val="auto"/>
              </w:rPr>
            </w:pPr>
            <w:r>
              <w:rPr>
                <w:rFonts w:ascii="Arial" w:cs="Arial" w:eastAsia="Arial" w:hAnsi="Arial"/>
                <w:sz w:val="13"/>
                <w:szCs w:val="13"/>
                <w:color w:val="auto"/>
              </w:rPr>
              <w:t>W</w:t>
            </w:r>
          </w:p>
        </w:tc>
        <w:tc>
          <w:tcPr>
            <w:tcW w:w="1440" w:type="dxa"/>
            <w:vAlign w:val="bottom"/>
          </w:tcPr>
          <w:p>
            <w:pPr>
              <w:ind w:left="80"/>
              <w:spacing w:after="0"/>
              <w:rPr>
                <w:sz w:val="20"/>
                <w:szCs w:val="20"/>
                <w:color w:val="auto"/>
              </w:rPr>
            </w:pPr>
            <w:r>
              <w:rPr>
                <w:rFonts w:ascii="Arial" w:cs="Arial" w:eastAsia="Arial" w:hAnsi="Arial"/>
                <w:sz w:val="13"/>
                <w:szCs w:val="13"/>
                <w:color w:val="auto"/>
              </w:rPr>
              <w:t>W-soluble Ps</w:t>
            </w:r>
          </w:p>
        </w:tc>
        <w:tc>
          <w:tcPr>
            <w:tcW w:w="1960" w:type="dxa"/>
            <w:vAlign w:val="bottom"/>
          </w:tcPr>
          <w:p>
            <w:pPr>
              <w:ind w:left="140"/>
              <w:spacing w:after="0"/>
              <w:rPr>
                <w:sz w:val="20"/>
                <w:szCs w:val="20"/>
                <w:color w:val="auto"/>
              </w:rPr>
            </w:pPr>
            <w:r>
              <w:rPr>
                <w:rFonts w:ascii="Arial" w:cs="Arial" w:eastAsia="Arial" w:hAnsi="Arial"/>
                <w:sz w:val="13"/>
                <w:szCs w:val="13"/>
                <w:color w:val="auto"/>
              </w:rPr>
              <w:t>(Olennikov et al., 2017)</w:t>
            </w:r>
          </w:p>
        </w:tc>
        <w:tc>
          <w:tcPr>
            <w:tcW w:w="0" w:type="dxa"/>
            <w:vAlign w:val="bottom"/>
          </w:tcPr>
          <w:p>
            <w:pPr>
              <w:spacing w:after="0"/>
              <w:rPr>
                <w:sz w:val="1"/>
                <w:szCs w:val="1"/>
                <w:color w:val="auto"/>
              </w:rPr>
            </w:pPr>
          </w:p>
        </w:tc>
      </w:tr>
      <w:tr>
        <w:trPr>
          <w:trHeight w:val="172"/>
        </w:trPr>
        <w:tc>
          <w:tcPr>
            <w:tcW w:w="1600" w:type="dxa"/>
            <w:vAlign w:val="bottom"/>
          </w:tcPr>
          <w:p>
            <w:pPr>
              <w:spacing w:after="0"/>
              <w:rPr>
                <w:sz w:val="20"/>
                <w:szCs w:val="20"/>
                <w:color w:val="auto"/>
              </w:rPr>
            </w:pPr>
            <w:r>
              <w:rPr>
                <w:rFonts w:ascii="Arial" w:cs="Arial" w:eastAsia="Arial" w:hAnsi="Arial"/>
                <w:sz w:val="13"/>
                <w:szCs w:val="13"/>
                <w:b w:val="1"/>
                <w:bCs w:val="1"/>
                <w:i w:val="1"/>
                <w:iCs w:val="1"/>
                <w:color w:val="auto"/>
              </w:rPr>
              <w:t>Geum urbanum</w:t>
            </w: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w w:val="99"/>
              </w:rPr>
              <w:t>Intravenous injection, has been reported to produce a reduction</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(Petkov, 1979)</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Hypotensive</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60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Potentilla erecta</w:t>
            </w:r>
          </w:p>
        </w:tc>
        <w:tc>
          <w:tcPr>
            <w:tcW w:w="4040" w:type="dxa"/>
            <w:vAlign w:val="bottom"/>
          </w:tcPr>
          <w:p>
            <w:pPr>
              <w:ind w:left="380"/>
              <w:spacing w:after="0"/>
              <w:rPr>
                <w:sz w:val="20"/>
                <w:szCs w:val="20"/>
                <w:color w:val="auto"/>
              </w:rPr>
            </w:pPr>
            <w:r>
              <w:rPr>
                <w:rFonts w:ascii="Arial" w:cs="Arial" w:eastAsia="Arial" w:hAnsi="Arial"/>
                <w:sz w:val="13"/>
                <w:szCs w:val="13"/>
                <w:color w:val="auto"/>
              </w:rPr>
              <w:t>in blood pressure in cats</w:t>
            </w:r>
          </w:p>
        </w:tc>
        <w:tc>
          <w:tcPr>
            <w:tcW w:w="11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19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6"/>
        </w:trPr>
        <w:tc>
          <w:tcPr>
            <w:tcW w:w="1600" w:type="dxa"/>
            <w:vAlign w:val="bottom"/>
            <w:vMerge w:val="continue"/>
          </w:tcPr>
          <w:p>
            <w:pPr>
              <w:spacing w:after="0"/>
              <w:rPr>
                <w:sz w:val="10"/>
                <w:szCs w:val="10"/>
                <w:color w:val="auto"/>
              </w:rPr>
            </w:pP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rPr>
              <w:t>Occlusive patch test in humans</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Et</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N. A.</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(Wölfle et al., 2017)</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Vasoconstrictive</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Anti-diarrhoea</w:t>
            </w:r>
          </w:p>
        </w:tc>
        <w:tc>
          <w:tcPr>
            <w:tcW w:w="4040" w:type="dxa"/>
            <w:vAlign w:val="bottom"/>
          </w:tcPr>
          <w:p>
            <w:pPr>
              <w:ind w:left="380"/>
              <w:spacing w:after="0"/>
              <w:rPr>
                <w:sz w:val="20"/>
                <w:szCs w:val="20"/>
                <w:color w:val="auto"/>
              </w:rPr>
            </w:pPr>
            <w:r>
              <w:rPr>
                <w:rFonts w:ascii="Arial" w:cs="Arial" w:eastAsia="Arial" w:hAnsi="Arial"/>
                <w:sz w:val="13"/>
                <w:szCs w:val="13"/>
                <w:color w:val="auto"/>
              </w:rPr>
              <w:t>Reduction of diarrhea caused by rotavirus in children</w:t>
            </w:r>
          </w:p>
        </w:tc>
        <w:tc>
          <w:tcPr>
            <w:tcW w:w="1100" w:type="dxa"/>
            <w:vAlign w:val="bottom"/>
          </w:tcPr>
          <w:p>
            <w:pPr>
              <w:ind w:left="80"/>
              <w:spacing w:after="0"/>
              <w:rPr>
                <w:sz w:val="20"/>
                <w:szCs w:val="20"/>
                <w:color w:val="auto"/>
              </w:rPr>
            </w:pPr>
            <w:r>
              <w:rPr>
                <w:rFonts w:ascii="Arial" w:cs="Arial" w:eastAsia="Arial" w:hAnsi="Arial"/>
                <w:sz w:val="13"/>
                <w:szCs w:val="13"/>
                <w:color w:val="auto"/>
              </w:rPr>
              <w:t>CE</w:t>
            </w:r>
          </w:p>
        </w:tc>
        <w:tc>
          <w:tcPr>
            <w:tcW w:w="1440" w:type="dxa"/>
            <w:vAlign w:val="bottom"/>
          </w:tcPr>
          <w:p>
            <w:pPr>
              <w:ind w:left="80"/>
              <w:spacing w:after="0"/>
              <w:rPr>
                <w:sz w:val="20"/>
                <w:szCs w:val="20"/>
                <w:color w:val="auto"/>
              </w:rPr>
            </w:pPr>
            <w:r>
              <w:rPr>
                <w:rFonts w:ascii="Arial" w:cs="Arial" w:eastAsia="Arial" w:hAnsi="Arial"/>
                <w:sz w:val="13"/>
                <w:szCs w:val="13"/>
                <w:color w:val="auto"/>
              </w:rPr>
              <w:t>T</w:t>
            </w:r>
          </w:p>
        </w:tc>
        <w:tc>
          <w:tcPr>
            <w:tcW w:w="1960" w:type="dxa"/>
            <w:vAlign w:val="bottom"/>
          </w:tcPr>
          <w:p>
            <w:pPr>
              <w:ind w:left="140"/>
              <w:spacing w:after="0"/>
              <w:rPr>
                <w:sz w:val="20"/>
                <w:szCs w:val="20"/>
                <w:color w:val="auto"/>
              </w:rPr>
            </w:pPr>
            <w:r>
              <w:rPr>
                <w:rFonts w:ascii="Arial" w:cs="Arial" w:eastAsia="Arial" w:hAnsi="Arial"/>
                <w:sz w:val="13"/>
                <w:szCs w:val="13"/>
                <w:color w:val="auto"/>
              </w:rPr>
              <w:t>(Subbotina et al., 2003)</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Anti-ulcerogenic</w:t>
            </w:r>
          </w:p>
        </w:tc>
        <w:tc>
          <w:tcPr>
            <w:tcW w:w="4040" w:type="dxa"/>
            <w:vAlign w:val="bottom"/>
          </w:tcPr>
          <w:p>
            <w:pPr>
              <w:ind w:left="380"/>
              <w:spacing w:after="0"/>
              <w:rPr>
                <w:sz w:val="20"/>
                <w:szCs w:val="20"/>
                <w:color w:val="auto"/>
              </w:rPr>
            </w:pPr>
            <w:r>
              <w:rPr>
                <w:rFonts w:ascii="Arial" w:cs="Arial" w:eastAsia="Arial" w:hAnsi="Arial"/>
                <w:sz w:val="13"/>
                <w:szCs w:val="13"/>
                <w:color w:val="auto"/>
              </w:rPr>
              <w:t>Inhibition of ulcerative colitis in humans</w:t>
            </w:r>
          </w:p>
        </w:tc>
        <w:tc>
          <w:tcPr>
            <w:tcW w:w="1100" w:type="dxa"/>
            <w:vAlign w:val="bottom"/>
          </w:tcPr>
          <w:p>
            <w:pPr>
              <w:ind w:left="80"/>
              <w:spacing w:after="0"/>
              <w:rPr>
                <w:sz w:val="20"/>
                <w:szCs w:val="20"/>
                <w:color w:val="auto"/>
              </w:rPr>
            </w:pPr>
            <w:r>
              <w:rPr>
                <w:rFonts w:ascii="Arial" w:cs="Arial" w:eastAsia="Arial" w:hAnsi="Arial"/>
                <w:sz w:val="13"/>
                <w:szCs w:val="13"/>
                <w:color w:val="auto"/>
              </w:rPr>
              <w:t>CE</w:t>
            </w:r>
          </w:p>
        </w:tc>
        <w:tc>
          <w:tcPr>
            <w:tcW w:w="1440" w:type="dxa"/>
            <w:vAlign w:val="bottom"/>
          </w:tcPr>
          <w:p>
            <w:pPr>
              <w:ind w:left="80"/>
              <w:spacing w:after="0"/>
              <w:rPr>
                <w:sz w:val="20"/>
                <w:szCs w:val="20"/>
                <w:color w:val="auto"/>
              </w:rPr>
            </w:pPr>
            <w:r>
              <w:rPr>
                <w:rFonts w:ascii="Arial" w:cs="Arial" w:eastAsia="Arial" w:hAnsi="Arial"/>
                <w:sz w:val="13"/>
                <w:szCs w:val="13"/>
                <w:color w:val="auto"/>
              </w:rPr>
              <w:t>T</w:t>
            </w:r>
          </w:p>
        </w:tc>
        <w:tc>
          <w:tcPr>
            <w:tcW w:w="1960" w:type="dxa"/>
            <w:vAlign w:val="bottom"/>
          </w:tcPr>
          <w:p>
            <w:pPr>
              <w:ind w:left="140"/>
              <w:spacing w:after="0"/>
              <w:rPr>
                <w:sz w:val="20"/>
                <w:szCs w:val="20"/>
                <w:color w:val="auto"/>
              </w:rPr>
            </w:pPr>
            <w:r>
              <w:rPr>
                <w:rFonts w:ascii="Arial" w:cs="Arial" w:eastAsia="Arial" w:hAnsi="Arial"/>
                <w:sz w:val="13"/>
                <w:szCs w:val="13"/>
                <w:color w:val="auto"/>
              </w:rPr>
              <w:t>(Huber et al., 2007)</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Antihyperglycemic</w:t>
            </w:r>
          </w:p>
        </w:tc>
        <w:tc>
          <w:tcPr>
            <w:tcW w:w="4040" w:type="dxa"/>
            <w:vAlign w:val="bottom"/>
          </w:tcPr>
          <w:p>
            <w:pPr>
              <w:ind w:left="380"/>
              <w:spacing w:after="0"/>
              <w:rPr>
                <w:sz w:val="20"/>
                <w:szCs w:val="20"/>
                <w:color w:val="auto"/>
              </w:rPr>
            </w:pPr>
            <w:r>
              <w:rPr>
                <w:rFonts w:ascii="Arial" w:cs="Arial" w:eastAsia="Arial" w:hAnsi="Arial"/>
                <w:sz w:val="13"/>
                <w:szCs w:val="13"/>
                <w:color w:val="auto"/>
              </w:rPr>
              <w:t>Improvement of diabetes symptoms in mice</w:t>
            </w:r>
          </w:p>
        </w:tc>
        <w:tc>
          <w:tcPr>
            <w:tcW w:w="1100" w:type="dxa"/>
            <w:vAlign w:val="bottom"/>
          </w:tcPr>
          <w:p>
            <w:pPr>
              <w:ind w:left="80"/>
              <w:spacing w:after="0"/>
              <w:rPr>
                <w:sz w:val="20"/>
                <w:szCs w:val="20"/>
                <w:color w:val="auto"/>
              </w:rPr>
            </w:pPr>
            <w:r>
              <w:rPr>
                <w:rFonts w:ascii="Arial" w:cs="Arial" w:eastAsia="Arial" w:hAnsi="Arial"/>
                <w:sz w:val="13"/>
                <w:szCs w:val="13"/>
                <w:color w:val="auto"/>
              </w:rPr>
              <w:t>M</w:t>
            </w:r>
          </w:p>
        </w:tc>
        <w:tc>
          <w:tcPr>
            <w:tcW w:w="1440" w:type="dxa"/>
            <w:vAlign w:val="bottom"/>
          </w:tcPr>
          <w:p>
            <w:pPr>
              <w:ind w:left="80"/>
              <w:spacing w:after="0"/>
              <w:rPr>
                <w:sz w:val="20"/>
                <w:szCs w:val="20"/>
                <w:color w:val="auto"/>
              </w:rPr>
            </w:pPr>
            <w:r>
              <w:rPr>
                <w:rFonts w:ascii="Arial" w:cs="Arial" w:eastAsia="Arial" w:hAnsi="Arial"/>
                <w:sz w:val="13"/>
                <w:szCs w:val="13"/>
                <w:color w:val="auto"/>
              </w:rPr>
              <w:t>Tomentoside</w:t>
            </w:r>
          </w:p>
        </w:tc>
        <w:tc>
          <w:tcPr>
            <w:tcW w:w="1960" w:type="dxa"/>
            <w:vAlign w:val="bottom"/>
          </w:tcPr>
          <w:p>
            <w:pPr>
              <w:ind w:left="140"/>
              <w:spacing w:after="0"/>
              <w:rPr>
                <w:sz w:val="20"/>
                <w:szCs w:val="20"/>
                <w:color w:val="auto"/>
              </w:rPr>
            </w:pPr>
            <w:r>
              <w:rPr>
                <w:rFonts w:ascii="Arial" w:cs="Arial" w:eastAsia="Arial" w:hAnsi="Arial"/>
                <w:sz w:val="13"/>
                <w:szCs w:val="13"/>
                <w:color w:val="auto"/>
              </w:rPr>
              <w:t>(Tomczyk &amp; Latté, 2009)</w:t>
            </w:r>
          </w:p>
        </w:tc>
        <w:tc>
          <w:tcPr>
            <w:tcW w:w="0" w:type="dxa"/>
            <w:vAlign w:val="bottom"/>
          </w:tcPr>
          <w:p>
            <w:pPr>
              <w:spacing w:after="0"/>
              <w:rPr>
                <w:sz w:val="1"/>
                <w:szCs w:val="1"/>
                <w:color w:val="auto"/>
              </w:rPr>
            </w:pPr>
          </w:p>
        </w:tc>
      </w:tr>
      <w:tr>
        <w:trPr>
          <w:trHeight w:val="172"/>
        </w:trPr>
        <w:tc>
          <w:tcPr>
            <w:tcW w:w="1600" w:type="dxa"/>
            <w:vAlign w:val="bottom"/>
          </w:tcPr>
          <w:p>
            <w:pPr>
              <w:spacing w:after="0"/>
              <w:rPr>
                <w:sz w:val="20"/>
                <w:szCs w:val="20"/>
                <w:color w:val="auto"/>
              </w:rPr>
            </w:pPr>
            <w:r>
              <w:rPr>
                <w:rFonts w:ascii="Arial" w:cs="Arial" w:eastAsia="Arial" w:hAnsi="Arial"/>
                <w:sz w:val="13"/>
                <w:szCs w:val="13"/>
                <w:b w:val="1"/>
                <w:bCs w:val="1"/>
                <w:i w:val="1"/>
                <w:iCs w:val="1"/>
                <w:color w:val="auto"/>
              </w:rPr>
              <w:t>Rosa canina</w:t>
            </w:r>
          </w:p>
        </w:tc>
        <w:tc>
          <w:tcPr>
            <w:tcW w:w="4040" w:type="dxa"/>
            <w:vAlign w:val="bottom"/>
            <w:vMerge w:val="restart"/>
          </w:tcPr>
          <w:p>
            <w:pPr>
              <w:ind w:left="380"/>
              <w:spacing w:after="0"/>
              <w:rPr>
                <w:sz w:val="20"/>
                <w:szCs w:val="20"/>
                <w:color w:val="auto"/>
              </w:rPr>
            </w:pPr>
            <w:r>
              <w:rPr>
                <w:rFonts w:ascii="Arial" w:cs="Arial" w:eastAsia="Arial" w:hAnsi="Arial"/>
                <w:sz w:val="13"/>
                <w:szCs w:val="13"/>
                <w:color w:val="auto"/>
              </w:rPr>
              <w:t>Has the power to reduce pain and stiffness on human patients</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N.A.</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(Nadpal et al., 2016; Turan</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20"/>
                <w:szCs w:val="20"/>
                <w:color w:val="auto"/>
              </w:rPr>
            </w:pPr>
            <w:r>
              <w:rPr>
                <w:rFonts w:ascii="Arial" w:cs="Arial" w:eastAsia="Arial" w:hAnsi="Arial"/>
                <w:sz w:val="13"/>
                <w:szCs w:val="13"/>
                <w:color w:val="auto"/>
              </w:rPr>
              <w:t>Antioxidant</w:t>
            </w:r>
          </w:p>
        </w:tc>
        <w:tc>
          <w:tcPr>
            <w:tcW w:w="4040" w:type="dxa"/>
            <w:vAlign w:val="bottom"/>
            <w:vMerge w:val="continue"/>
          </w:tcPr>
          <w:p>
            <w:pPr>
              <w:spacing w:after="0"/>
              <w:rPr>
                <w:sz w:val="14"/>
                <w:szCs w:val="14"/>
                <w:color w:val="auto"/>
              </w:rPr>
            </w:pP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Anti-inflammatory</w:t>
            </w:r>
          </w:p>
        </w:tc>
        <w:tc>
          <w:tcPr>
            <w:tcW w:w="4040" w:type="dxa"/>
            <w:vAlign w:val="bottom"/>
          </w:tcPr>
          <w:p>
            <w:pPr>
              <w:ind w:left="380"/>
              <w:spacing w:after="0"/>
              <w:rPr>
                <w:sz w:val="20"/>
                <w:szCs w:val="20"/>
                <w:color w:val="auto"/>
              </w:rPr>
            </w:pPr>
            <w:r>
              <w:rPr>
                <w:rFonts w:ascii="Arial" w:cs="Arial" w:eastAsia="Arial" w:hAnsi="Arial"/>
                <w:sz w:val="13"/>
                <w:szCs w:val="13"/>
                <w:color w:val="auto"/>
              </w:rPr>
              <w:t>with osteoarthritis</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 Et</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PC and VC</w:t>
            </w:r>
          </w:p>
        </w:tc>
        <w:tc>
          <w:tcPr>
            <w:tcW w:w="1960" w:type="dxa"/>
            <w:vAlign w:val="bottom"/>
          </w:tcPr>
          <w:p>
            <w:pPr>
              <w:ind w:left="140"/>
              <w:spacing w:after="0"/>
              <w:rPr>
                <w:sz w:val="20"/>
                <w:szCs w:val="20"/>
                <w:color w:val="auto"/>
              </w:rPr>
            </w:pPr>
            <w:r>
              <w:rPr>
                <w:rFonts w:ascii="Arial" w:cs="Arial" w:eastAsia="Arial" w:hAnsi="Arial"/>
                <w:sz w:val="13"/>
                <w:szCs w:val="13"/>
                <w:color w:val="auto"/>
              </w:rPr>
              <w:t>et al., 2018)</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Carrageenan-induced and PGE1-induced hind paw edema</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tcPr>
          <w:p>
            <w:pPr>
              <w:ind w:left="140"/>
              <w:spacing w:after="0"/>
              <w:rPr>
                <w:rFonts w:ascii="Arial" w:cs="Arial" w:eastAsia="Arial" w:hAnsi="Arial"/>
                <w:sz w:val="13"/>
                <w:szCs w:val="13"/>
                <w:color w:val="206293"/>
              </w:rPr>
            </w:pPr>
            <w:hyperlink w:anchor="page14">
              <w:r>
                <w:rPr>
                  <w:rFonts w:ascii="Arial" w:cs="Arial" w:eastAsia="Arial" w:hAnsi="Arial"/>
                  <w:sz w:val="13"/>
                  <w:szCs w:val="13"/>
                  <w:color w:val="206293"/>
                </w:rPr>
                <w:t>(Deliorman Orhan et al., 2007;</w:t>
              </w:r>
            </w:hyperlink>
          </w:p>
        </w:tc>
        <w:tc>
          <w:tcPr>
            <w:tcW w:w="0" w:type="dxa"/>
            <w:vAlign w:val="bottom"/>
          </w:tcPr>
          <w:p>
            <w:pPr>
              <w:spacing w:after="0"/>
              <w:rPr>
                <w:sz w:val="1"/>
                <w:szCs w:val="1"/>
                <w:color w:val="auto"/>
              </w:rPr>
            </w:pPr>
          </w:p>
        </w:tc>
      </w:tr>
      <w:tr>
        <w:trPr>
          <w:trHeight w:val="171"/>
        </w:trPr>
        <w:tc>
          <w:tcPr>
            <w:tcW w:w="1600" w:type="dxa"/>
            <w:vAlign w:val="bottom"/>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w w:val="99"/>
              </w:rPr>
              <w:t>models, as well as on acetic acid induced increase in a capillary</w:t>
            </w:r>
          </w:p>
        </w:tc>
        <w:tc>
          <w:tcPr>
            <w:tcW w:w="11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1960" w:type="dxa"/>
            <w:vAlign w:val="bottom"/>
          </w:tcPr>
          <w:p>
            <w:pPr>
              <w:ind w:left="140"/>
              <w:spacing w:after="0"/>
              <w:rPr>
                <w:rFonts w:ascii="Arial" w:cs="Arial" w:eastAsia="Arial" w:hAnsi="Arial"/>
                <w:sz w:val="13"/>
                <w:szCs w:val="13"/>
                <w:color w:val="206293"/>
              </w:rPr>
            </w:pPr>
            <w:hyperlink w:anchor="page14">
              <w:r>
                <w:rPr>
                  <w:rFonts w:ascii="Arial" w:cs="Arial" w:eastAsia="Arial" w:hAnsi="Arial"/>
                  <w:sz w:val="13"/>
                  <w:szCs w:val="13"/>
                  <w:color w:val="206293"/>
                </w:rPr>
                <w:t>Ouerghemmi et al., 2016</w:t>
              </w:r>
            </w:hyperlink>
            <w:r>
              <w:rPr>
                <w:rFonts w:ascii="Arial" w:cs="Arial" w:eastAsia="Arial" w:hAnsi="Arial"/>
                <w:sz w:val="13"/>
                <w:szCs w:val="13"/>
                <w:color w:val="000000"/>
              </w:rPr>
              <w:t>)</w:t>
            </w: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Antinociceptive</w:t>
            </w:r>
          </w:p>
        </w:tc>
        <w:tc>
          <w:tcPr>
            <w:tcW w:w="4040" w:type="dxa"/>
            <w:vAlign w:val="bottom"/>
          </w:tcPr>
          <w:p>
            <w:pPr>
              <w:ind w:left="380"/>
              <w:spacing w:after="0"/>
              <w:rPr>
                <w:sz w:val="20"/>
                <w:szCs w:val="20"/>
                <w:color w:val="auto"/>
              </w:rPr>
            </w:pPr>
            <w:r>
              <w:rPr>
                <w:rFonts w:ascii="Arial" w:cs="Arial" w:eastAsia="Arial" w:hAnsi="Arial"/>
                <w:sz w:val="13"/>
                <w:szCs w:val="13"/>
                <w:color w:val="auto"/>
              </w:rPr>
              <w:t>permeability model</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W, Et</w:t>
            </w:r>
          </w:p>
        </w:tc>
        <w:tc>
          <w:tcPr>
            <w:tcW w:w="1440" w:type="dxa"/>
            <w:vAlign w:val="bottom"/>
            <w:vMerge w:val="restart"/>
          </w:tcPr>
          <w:p>
            <w:pPr>
              <w:ind w:left="80"/>
              <w:spacing w:after="0"/>
              <w:rPr>
                <w:sz w:val="20"/>
                <w:szCs w:val="20"/>
                <w:color w:val="auto"/>
              </w:rPr>
            </w:pPr>
            <w:r>
              <w:rPr>
                <w:rFonts w:ascii="Arial" w:cs="Arial" w:eastAsia="Arial" w:hAnsi="Arial"/>
                <w:sz w:val="13"/>
                <w:szCs w:val="13"/>
                <w:color w:val="auto"/>
              </w:rPr>
              <w:t>PC and VC</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206293"/>
              </w:rPr>
              <w:t>(Deliorman Orhan et al., 2007)</w:t>
            </w:r>
            <w:r>
              <w:rPr>
                <w:rFonts w:ascii="Arial" w:cs="Arial" w:eastAsia="Arial" w:hAnsi="Arial"/>
                <w:sz w:val="13"/>
                <w:szCs w:val="13"/>
                <w:color w:val="000000"/>
              </w:rPr>
              <w:t>)</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ρ-Benzoquinone-induced abdominal constriction test</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600" w:type="dxa"/>
            <w:vAlign w:val="bottom"/>
          </w:tcPr>
          <w:p>
            <w:pPr>
              <w:spacing w:after="0"/>
              <w:rPr>
                <w:sz w:val="20"/>
                <w:szCs w:val="20"/>
                <w:color w:val="auto"/>
              </w:rPr>
            </w:pPr>
            <w:r>
              <w:rPr>
                <w:rFonts w:ascii="Arial" w:cs="Arial" w:eastAsia="Arial" w:hAnsi="Arial"/>
                <w:sz w:val="13"/>
                <w:szCs w:val="13"/>
                <w:color w:val="auto"/>
              </w:rPr>
              <w:t>Anti-tumor</w:t>
            </w:r>
          </w:p>
        </w:tc>
        <w:tc>
          <w:tcPr>
            <w:tcW w:w="4040" w:type="dxa"/>
            <w:vAlign w:val="bottom"/>
          </w:tcPr>
          <w:p>
            <w:pPr>
              <w:ind w:left="380"/>
              <w:spacing w:after="0"/>
              <w:rPr>
                <w:sz w:val="20"/>
                <w:szCs w:val="20"/>
                <w:color w:val="auto"/>
              </w:rPr>
            </w:pPr>
            <w:r>
              <w:rPr>
                <w:rFonts w:ascii="Arial" w:cs="Arial" w:eastAsia="Arial" w:hAnsi="Arial"/>
                <w:sz w:val="13"/>
                <w:szCs w:val="13"/>
                <w:color w:val="auto"/>
              </w:rPr>
              <w:t>Inhibited melanogenesis in mouse melanoma cells and guinea</w:t>
            </w:r>
          </w:p>
        </w:tc>
        <w:tc>
          <w:tcPr>
            <w:tcW w:w="1100" w:type="dxa"/>
            <w:vAlign w:val="bottom"/>
          </w:tcPr>
          <w:p>
            <w:pPr>
              <w:ind w:left="80"/>
              <w:spacing w:after="0"/>
              <w:rPr>
                <w:sz w:val="20"/>
                <w:szCs w:val="20"/>
                <w:color w:val="auto"/>
              </w:rPr>
            </w:pPr>
            <w:r>
              <w:rPr>
                <w:rFonts w:ascii="Arial" w:cs="Arial" w:eastAsia="Arial" w:hAnsi="Arial"/>
                <w:sz w:val="13"/>
                <w:szCs w:val="13"/>
                <w:color w:val="auto"/>
              </w:rPr>
              <w:t>Et</w:t>
            </w:r>
          </w:p>
        </w:tc>
        <w:tc>
          <w:tcPr>
            <w:tcW w:w="1440" w:type="dxa"/>
            <w:vAlign w:val="bottom"/>
          </w:tcPr>
          <w:p>
            <w:pPr>
              <w:ind w:left="80"/>
              <w:spacing w:after="0"/>
              <w:rPr>
                <w:sz w:val="20"/>
                <w:szCs w:val="20"/>
                <w:color w:val="auto"/>
              </w:rPr>
            </w:pPr>
            <w:r>
              <w:rPr>
                <w:rFonts w:ascii="Arial" w:cs="Arial" w:eastAsia="Arial" w:hAnsi="Arial"/>
                <w:sz w:val="13"/>
                <w:szCs w:val="13"/>
                <w:color w:val="auto"/>
              </w:rPr>
              <w:t>PA</w:t>
            </w:r>
          </w:p>
        </w:tc>
        <w:tc>
          <w:tcPr>
            <w:tcW w:w="1960" w:type="dxa"/>
            <w:vAlign w:val="bottom"/>
          </w:tcPr>
          <w:p>
            <w:pPr>
              <w:ind w:left="140"/>
              <w:spacing w:after="0"/>
              <w:rPr>
                <w:rFonts w:ascii="Arial" w:cs="Arial" w:eastAsia="Arial" w:hAnsi="Arial"/>
                <w:sz w:val="13"/>
                <w:szCs w:val="13"/>
                <w:color w:val="auto"/>
              </w:rPr>
            </w:pPr>
            <w:r>
              <w:rPr>
                <w:rFonts w:ascii="Arial" w:cs="Arial" w:eastAsia="Arial" w:hAnsi="Arial"/>
                <w:sz w:val="13"/>
                <w:szCs w:val="13"/>
                <w:color w:val="auto"/>
              </w:rPr>
              <w:t>(</w:t>
            </w:r>
            <w:hyperlink w:anchor="page14">
              <w:r>
                <w:rPr>
                  <w:rFonts w:ascii="Arial" w:cs="Arial" w:eastAsia="Arial" w:hAnsi="Arial"/>
                  <w:sz w:val="13"/>
                  <w:szCs w:val="13"/>
                  <w:color w:val="206293"/>
                </w:rPr>
                <w:t>Fujii et al., 2011</w:t>
              </w:r>
            </w:hyperlink>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600" w:type="dxa"/>
            <w:vAlign w:val="bottom"/>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pig skin, and could be useful as a skin-whitening agent when</w:t>
            </w:r>
          </w:p>
        </w:tc>
        <w:tc>
          <w:tcPr>
            <w:tcW w:w="1100" w:type="dxa"/>
            <w:vAlign w:val="bottom"/>
          </w:tcPr>
          <w:p>
            <w:pPr>
              <w:spacing w:after="0"/>
              <w:rPr>
                <w:sz w:val="14"/>
                <w:szCs w:val="14"/>
                <w:color w:val="auto"/>
              </w:rPr>
            </w:pPr>
          </w:p>
        </w:tc>
        <w:tc>
          <w:tcPr>
            <w:tcW w:w="1440" w:type="dxa"/>
            <w:vAlign w:val="bottom"/>
          </w:tcPr>
          <w:p>
            <w:pPr>
              <w:spacing w:after="0"/>
              <w:rPr>
                <w:sz w:val="14"/>
                <w:szCs w:val="14"/>
                <w:color w:val="auto"/>
              </w:rPr>
            </w:pPr>
          </w:p>
        </w:tc>
        <w:tc>
          <w:tcPr>
            <w:tcW w:w="19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00" w:type="dxa"/>
            <w:vAlign w:val="bottom"/>
            <w:vMerge w:val="restart"/>
          </w:tcPr>
          <w:p>
            <w:pPr>
              <w:spacing w:after="0"/>
              <w:rPr>
                <w:sz w:val="20"/>
                <w:szCs w:val="20"/>
                <w:color w:val="auto"/>
              </w:rPr>
            </w:pPr>
            <w:r>
              <w:rPr>
                <w:rFonts w:ascii="Arial" w:cs="Arial" w:eastAsia="Arial" w:hAnsi="Arial"/>
                <w:sz w:val="13"/>
                <w:szCs w:val="13"/>
                <w:color w:val="auto"/>
              </w:rPr>
              <w:t>Anti-obese</w:t>
            </w:r>
          </w:p>
        </w:tc>
        <w:tc>
          <w:tcPr>
            <w:tcW w:w="4040" w:type="dxa"/>
            <w:vAlign w:val="bottom"/>
          </w:tcPr>
          <w:p>
            <w:pPr>
              <w:ind w:left="380"/>
              <w:spacing w:after="0"/>
              <w:rPr>
                <w:sz w:val="20"/>
                <w:szCs w:val="20"/>
                <w:color w:val="auto"/>
              </w:rPr>
            </w:pPr>
            <w:r>
              <w:rPr>
                <w:rFonts w:ascii="Arial" w:cs="Arial" w:eastAsia="Arial" w:hAnsi="Arial"/>
                <w:sz w:val="13"/>
                <w:szCs w:val="13"/>
                <w:color w:val="auto"/>
              </w:rPr>
              <w:t>taken orally</w:t>
            </w:r>
          </w:p>
        </w:tc>
        <w:tc>
          <w:tcPr>
            <w:tcW w:w="1100" w:type="dxa"/>
            <w:vAlign w:val="bottom"/>
            <w:vMerge w:val="restart"/>
          </w:tcPr>
          <w:p>
            <w:pPr>
              <w:ind w:left="80"/>
              <w:spacing w:after="0"/>
              <w:rPr>
                <w:sz w:val="20"/>
                <w:szCs w:val="20"/>
                <w:color w:val="auto"/>
              </w:rPr>
            </w:pPr>
            <w:r>
              <w:rPr>
                <w:rFonts w:ascii="Arial" w:cs="Arial" w:eastAsia="Arial" w:hAnsi="Arial"/>
                <w:sz w:val="13"/>
                <w:szCs w:val="13"/>
                <w:color w:val="auto"/>
              </w:rPr>
              <w:t>Ac</w:t>
            </w:r>
          </w:p>
        </w:tc>
        <w:tc>
          <w:tcPr>
            <w:tcW w:w="1440" w:type="dxa"/>
            <w:vAlign w:val="bottom"/>
            <w:vMerge w:val="restart"/>
          </w:tcPr>
          <w:p>
            <w:pPr>
              <w:ind w:left="80"/>
              <w:spacing w:after="0"/>
              <w:rPr>
                <w:sz w:val="20"/>
                <w:szCs w:val="20"/>
                <w:color w:val="auto"/>
              </w:rPr>
            </w:pPr>
            <w:r>
              <w:rPr>
                <w:rFonts w:ascii="Arial" w:cs="Arial" w:eastAsia="Arial" w:hAnsi="Arial"/>
                <w:sz w:val="13"/>
                <w:szCs w:val="13"/>
                <w:i w:val="1"/>
                <w:iCs w:val="1"/>
                <w:color w:val="auto"/>
              </w:rPr>
              <w:t>T</w:t>
            </w:r>
            <w:r>
              <w:rPr>
                <w:rFonts w:ascii="Arial" w:cs="Arial" w:eastAsia="Arial" w:hAnsi="Arial"/>
                <w:sz w:val="13"/>
                <w:szCs w:val="13"/>
                <w:color w:val="auto"/>
              </w:rPr>
              <w:t>-</w:t>
            </w:r>
            <w:r>
              <w:rPr>
                <w:rFonts w:ascii="Arial" w:cs="Arial" w:eastAsia="Arial" w:hAnsi="Arial"/>
                <w:sz w:val="13"/>
                <w:szCs w:val="13"/>
                <w:i w:val="1"/>
                <w:iCs w:val="1"/>
                <w:color w:val="auto"/>
              </w:rPr>
              <w:t>t</w:t>
            </w:r>
          </w:p>
        </w:tc>
        <w:tc>
          <w:tcPr>
            <w:tcW w:w="1960" w:type="dxa"/>
            <w:vAlign w:val="bottom"/>
            <w:vMerge w:val="restart"/>
          </w:tcPr>
          <w:p>
            <w:pPr>
              <w:ind w:left="14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color w:val="206293"/>
              </w:rPr>
              <w:t>Ninomiya et al., 2007</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Inhibitory effect on the body weight gain and in the visceral fat</w:t>
            </w:r>
          </w:p>
        </w:tc>
        <w:tc>
          <w:tcPr>
            <w:tcW w:w="110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9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600" w:type="dxa"/>
            <w:vAlign w:val="bottom"/>
          </w:tcPr>
          <w:p>
            <w:pPr>
              <w:spacing w:after="0"/>
              <w:rPr>
                <w:sz w:val="19"/>
                <w:szCs w:val="19"/>
                <w:color w:val="auto"/>
              </w:rPr>
            </w:pPr>
          </w:p>
        </w:tc>
        <w:tc>
          <w:tcPr>
            <w:tcW w:w="4040" w:type="dxa"/>
            <w:vAlign w:val="bottom"/>
          </w:tcPr>
          <w:p>
            <w:pPr>
              <w:ind w:left="380"/>
              <w:spacing w:after="0"/>
              <w:rPr>
                <w:sz w:val="20"/>
                <w:szCs w:val="20"/>
                <w:color w:val="auto"/>
              </w:rPr>
            </w:pPr>
            <w:r>
              <w:rPr>
                <w:rFonts w:ascii="Arial" w:cs="Arial" w:eastAsia="Arial" w:hAnsi="Arial"/>
                <w:sz w:val="13"/>
                <w:szCs w:val="13"/>
                <w:color w:val="auto"/>
              </w:rPr>
              <w:t>gain in mice</w:t>
            </w:r>
          </w:p>
        </w:tc>
        <w:tc>
          <w:tcPr>
            <w:tcW w:w="11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196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48895</wp:posOffset>
                </wp:positionV>
                <wp:extent cx="66040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5pt" to="519.65pt,3.85pt" o:allowincell="f" strokecolor="#000000" strokeweight="0.498pt"/>
            </w:pict>
          </mc:Fallback>
        </mc:AlternateContent>
      </w:r>
    </w:p>
    <w:p>
      <w:pPr>
        <w:spacing w:after="0" w:line="90" w:lineRule="exact"/>
        <w:rPr>
          <w:sz w:val="20"/>
          <w:szCs w:val="20"/>
          <w:color w:val="auto"/>
        </w:rPr>
      </w:pPr>
    </w:p>
    <w:p>
      <w:pPr>
        <w:ind w:right="60"/>
        <w:spacing w:after="0" w:line="292" w:lineRule="auto"/>
        <w:rPr>
          <w:sz w:val="20"/>
          <w:szCs w:val="20"/>
          <w:color w:val="auto"/>
        </w:rPr>
      </w:pPr>
      <w:r>
        <w:rPr>
          <w:rFonts w:ascii="Arial" w:cs="Arial" w:eastAsia="Arial" w:hAnsi="Arial"/>
          <w:sz w:val="14"/>
          <w:szCs w:val="14"/>
          <w:u w:val="single" w:color="auto"/>
          <w:color w:val="auto"/>
        </w:rPr>
        <w:t>Ac,</w:t>
      </w:r>
      <w:r>
        <w:rPr>
          <w:rFonts w:ascii="Arial" w:cs="Arial" w:eastAsia="Arial" w:hAnsi="Arial"/>
          <w:sz w:val="14"/>
          <w:szCs w:val="14"/>
          <w:color w:val="auto"/>
        </w:rPr>
        <w:t xml:space="preserve"> Acetone; </w:t>
      </w:r>
      <w:r>
        <w:rPr>
          <w:rFonts w:ascii="Arial" w:cs="Arial" w:eastAsia="Arial" w:hAnsi="Arial"/>
          <w:sz w:val="14"/>
          <w:szCs w:val="14"/>
          <w:u w:val="single" w:color="auto"/>
          <w:color w:val="auto"/>
        </w:rPr>
        <w:t>AE</w:t>
      </w:r>
      <w:r>
        <w:rPr>
          <w:rFonts w:ascii="Arial" w:cs="Arial" w:eastAsia="Arial" w:hAnsi="Arial"/>
          <w:sz w:val="14"/>
          <w:szCs w:val="14"/>
          <w:color w:val="auto"/>
        </w:rPr>
        <w:t xml:space="preserve">: alkaline extraction; </w:t>
      </w:r>
      <w:r>
        <w:rPr>
          <w:rFonts w:ascii="Arial" w:cs="Arial" w:eastAsia="Arial" w:hAnsi="Arial"/>
          <w:sz w:val="14"/>
          <w:szCs w:val="14"/>
          <w:u w:val="single" w:color="auto"/>
          <w:color w:val="auto"/>
        </w:rPr>
        <w:t>CE,</w:t>
      </w:r>
      <w:r>
        <w:rPr>
          <w:rFonts w:ascii="Arial" w:cs="Arial" w:eastAsia="Arial" w:hAnsi="Arial"/>
          <w:sz w:val="14"/>
          <w:szCs w:val="14"/>
          <w:color w:val="auto"/>
        </w:rPr>
        <w:t xml:space="preserve"> commercial extract; </w:t>
      </w:r>
      <w:r>
        <w:rPr>
          <w:rFonts w:ascii="Arial" w:cs="Arial" w:eastAsia="Arial" w:hAnsi="Arial"/>
          <w:sz w:val="14"/>
          <w:szCs w:val="14"/>
          <w:u w:val="single" w:color="auto"/>
          <w:color w:val="auto"/>
        </w:rPr>
        <w:t>Ch,</w:t>
      </w:r>
      <w:r>
        <w:rPr>
          <w:rFonts w:ascii="Arial" w:cs="Arial" w:eastAsia="Arial" w:hAnsi="Arial"/>
          <w:sz w:val="14"/>
          <w:szCs w:val="14"/>
          <w:color w:val="auto"/>
        </w:rPr>
        <w:t xml:space="preserve"> chloroform, </w:t>
      </w:r>
      <w:r>
        <w:rPr>
          <w:rFonts w:ascii="Arial" w:cs="Arial" w:eastAsia="Arial" w:hAnsi="Arial"/>
          <w:sz w:val="14"/>
          <w:szCs w:val="14"/>
          <w:u w:val="single" w:color="auto"/>
          <w:color w:val="auto"/>
        </w:rPr>
        <w:t>CO</w:t>
      </w:r>
      <w:r>
        <w:rPr>
          <w:rFonts w:ascii="Arial" w:cs="Arial" w:eastAsia="Arial" w:hAnsi="Arial"/>
          <w:sz w:val="9"/>
          <w:szCs w:val="9"/>
          <w:u w:val="single" w:color="auto"/>
          <w:color w:val="auto"/>
        </w:rPr>
        <w:t>2</w:t>
      </w:r>
      <w:r>
        <w:rPr>
          <w:rFonts w:ascii="Arial" w:cs="Arial" w:eastAsia="Arial" w:hAnsi="Arial"/>
          <w:sz w:val="14"/>
          <w:szCs w:val="14"/>
          <w:color w:val="auto"/>
        </w:rPr>
        <w:t xml:space="preserve"> </w:t>
      </w:r>
      <w:r>
        <w:rPr>
          <w:rFonts w:ascii="Arial" w:cs="Arial" w:eastAsia="Arial" w:hAnsi="Arial"/>
          <w:sz w:val="14"/>
          <w:szCs w:val="14"/>
          <w:u w:val="single" w:color="auto"/>
          <w:color w:val="auto"/>
        </w:rPr>
        <w:t>s</w:t>
      </w:r>
      <w:r>
        <w:rPr>
          <w:rFonts w:ascii="Arial" w:cs="Arial" w:eastAsia="Arial" w:hAnsi="Arial"/>
          <w:sz w:val="14"/>
          <w:szCs w:val="14"/>
          <w:color w:val="auto"/>
        </w:rPr>
        <w:t>: CO</w:t>
      </w:r>
      <w:r>
        <w:rPr>
          <w:rFonts w:ascii="Arial" w:cs="Arial" w:eastAsia="Arial" w:hAnsi="Arial"/>
          <w:sz w:val="9"/>
          <w:szCs w:val="9"/>
          <w:color w:val="auto"/>
        </w:rPr>
        <w:t>2</w:t>
      </w:r>
      <w:r>
        <w:rPr>
          <w:rFonts w:ascii="Arial" w:cs="Arial" w:eastAsia="Arial" w:hAnsi="Arial"/>
          <w:sz w:val="14"/>
          <w:szCs w:val="14"/>
          <w:color w:val="auto"/>
        </w:rPr>
        <w:t xml:space="preserve"> supercritic; </w:t>
      </w:r>
      <w:r>
        <w:rPr>
          <w:rFonts w:ascii="Arial" w:cs="Arial" w:eastAsia="Arial" w:hAnsi="Arial"/>
          <w:sz w:val="14"/>
          <w:szCs w:val="14"/>
          <w:u w:val="single" w:color="auto"/>
          <w:color w:val="auto"/>
        </w:rPr>
        <w:t>DMSO</w:t>
      </w:r>
      <w:r>
        <w:rPr>
          <w:rFonts w:ascii="Arial" w:cs="Arial" w:eastAsia="Arial" w:hAnsi="Arial"/>
          <w:sz w:val="14"/>
          <w:szCs w:val="14"/>
          <w:color w:val="auto"/>
        </w:rPr>
        <w:t xml:space="preserve">, dimethylsulfoxide; </w:t>
      </w:r>
      <w:r>
        <w:rPr>
          <w:rFonts w:ascii="Arial" w:cs="Arial" w:eastAsia="Arial" w:hAnsi="Arial"/>
          <w:sz w:val="14"/>
          <w:szCs w:val="14"/>
          <w:u w:val="single" w:color="auto"/>
          <w:color w:val="auto"/>
        </w:rPr>
        <w:t>EA,</w:t>
      </w:r>
      <w:r>
        <w:rPr>
          <w:rFonts w:ascii="Arial" w:cs="Arial" w:eastAsia="Arial" w:hAnsi="Arial"/>
          <w:sz w:val="14"/>
          <w:szCs w:val="14"/>
          <w:color w:val="auto"/>
        </w:rPr>
        <w:t xml:space="preserve"> ethyl acetate; </w:t>
      </w:r>
      <w:r>
        <w:rPr>
          <w:rFonts w:ascii="Arial" w:cs="Arial" w:eastAsia="Arial" w:hAnsi="Arial"/>
          <w:sz w:val="14"/>
          <w:szCs w:val="14"/>
          <w:u w:val="single" w:color="auto"/>
          <w:color w:val="auto"/>
        </w:rPr>
        <w:t>Er,</w:t>
      </w:r>
      <w:r>
        <w:rPr>
          <w:rFonts w:ascii="Arial" w:cs="Arial" w:eastAsia="Arial" w:hAnsi="Arial"/>
          <w:sz w:val="14"/>
          <w:szCs w:val="14"/>
          <w:color w:val="auto"/>
        </w:rPr>
        <w:t xml:space="preserve"> ether; </w:t>
      </w:r>
      <w:r>
        <w:rPr>
          <w:rFonts w:ascii="Arial" w:cs="Arial" w:eastAsia="Arial" w:hAnsi="Arial"/>
          <w:sz w:val="14"/>
          <w:szCs w:val="14"/>
          <w:u w:val="single" w:color="auto"/>
          <w:color w:val="auto"/>
        </w:rPr>
        <w:t>Et,</w:t>
      </w:r>
      <w:r>
        <w:rPr>
          <w:rFonts w:ascii="Arial" w:cs="Arial" w:eastAsia="Arial" w:hAnsi="Arial"/>
          <w:sz w:val="14"/>
          <w:szCs w:val="14"/>
          <w:color w:val="auto"/>
        </w:rPr>
        <w:t xml:space="preserve"> ethanol; </w:t>
      </w:r>
      <w:r>
        <w:rPr>
          <w:rFonts w:ascii="Arial" w:cs="Arial" w:eastAsia="Arial" w:hAnsi="Arial"/>
          <w:sz w:val="14"/>
          <w:szCs w:val="14"/>
          <w:u w:val="single" w:color="auto"/>
          <w:color w:val="auto"/>
        </w:rPr>
        <w:t>H,</w:t>
      </w:r>
      <w:r>
        <w:rPr>
          <w:rFonts w:ascii="Arial" w:cs="Arial" w:eastAsia="Arial" w:hAnsi="Arial"/>
          <w:sz w:val="14"/>
          <w:szCs w:val="14"/>
          <w:color w:val="auto"/>
        </w:rPr>
        <w:t xml:space="preserve"> hexane; </w:t>
      </w:r>
      <w:r>
        <w:rPr>
          <w:rFonts w:ascii="Arial" w:cs="Arial" w:eastAsia="Arial" w:hAnsi="Arial"/>
          <w:sz w:val="14"/>
          <w:szCs w:val="14"/>
          <w:u w:val="single" w:color="auto"/>
          <w:color w:val="auto"/>
        </w:rPr>
        <w:t>M</w:t>
      </w:r>
      <w:r>
        <w:rPr>
          <w:rFonts w:ascii="Arial" w:cs="Arial" w:eastAsia="Arial" w:hAnsi="Arial"/>
          <w:sz w:val="14"/>
          <w:szCs w:val="14"/>
          <w:color w:val="auto"/>
        </w:rPr>
        <w:t xml:space="preserve">, methanol; </w:t>
      </w:r>
      <w:r>
        <w:rPr>
          <w:rFonts w:ascii="Arial" w:cs="Arial" w:eastAsia="Arial" w:hAnsi="Arial"/>
          <w:sz w:val="14"/>
          <w:szCs w:val="14"/>
          <w:u w:val="single" w:color="auto"/>
          <w:color w:val="auto"/>
        </w:rPr>
        <w:t>W,</w:t>
      </w:r>
      <w:r>
        <w:rPr>
          <w:rFonts w:ascii="Arial" w:cs="Arial" w:eastAsia="Arial" w:hAnsi="Arial"/>
          <w:sz w:val="14"/>
          <w:szCs w:val="14"/>
          <w:color w:val="auto"/>
        </w:rPr>
        <w:t xml:space="preserve"> water.</w:t>
      </w:r>
    </w:p>
    <w:p>
      <w:pPr>
        <w:jc w:val="both"/>
        <w:ind w:right="40"/>
        <w:spacing w:after="0" w:line="386" w:lineRule="auto"/>
        <w:rPr>
          <w:sz w:val="20"/>
          <w:szCs w:val="20"/>
          <w:color w:val="auto"/>
        </w:rPr>
      </w:pPr>
      <w:r>
        <w:rPr>
          <w:rFonts w:ascii="Arial" w:cs="Arial" w:eastAsia="Arial" w:hAnsi="Arial"/>
          <w:sz w:val="14"/>
          <w:szCs w:val="14"/>
          <w:u w:val="single" w:color="auto"/>
          <w:color w:val="auto"/>
        </w:rPr>
        <w:t>AA,</w:t>
      </w:r>
      <w:r>
        <w:rPr>
          <w:rFonts w:ascii="Arial" w:cs="Arial" w:eastAsia="Arial" w:hAnsi="Arial"/>
          <w:sz w:val="14"/>
          <w:szCs w:val="14"/>
          <w:color w:val="auto"/>
        </w:rPr>
        <w:t xml:space="preserve"> ascorbic acid; </w:t>
      </w:r>
      <w:r>
        <w:rPr>
          <w:rFonts w:ascii="Arial" w:cs="Arial" w:eastAsia="Arial" w:hAnsi="Arial"/>
          <w:sz w:val="14"/>
          <w:szCs w:val="14"/>
          <w:u w:val="single" w:color="auto"/>
          <w:color w:val="auto"/>
        </w:rPr>
        <w:t>Ca</w:t>
      </w:r>
      <w:r>
        <w:rPr>
          <w:rFonts w:ascii="Arial" w:cs="Arial" w:eastAsia="Arial" w:hAnsi="Arial"/>
          <w:sz w:val="14"/>
          <w:szCs w:val="14"/>
          <w:color w:val="auto"/>
        </w:rPr>
        <w:t xml:space="preserve">, Catechins; </w:t>
      </w:r>
      <w:r>
        <w:rPr>
          <w:rFonts w:ascii="Arial" w:cs="Arial" w:eastAsia="Arial" w:hAnsi="Arial"/>
          <w:sz w:val="14"/>
          <w:szCs w:val="14"/>
          <w:u w:val="single" w:color="auto"/>
          <w:color w:val="auto"/>
        </w:rPr>
        <w:t>Carb</w:t>
      </w:r>
      <w:r>
        <w:rPr>
          <w:rFonts w:ascii="Arial" w:cs="Arial" w:eastAsia="Arial" w:hAnsi="Arial"/>
          <w:sz w:val="14"/>
          <w:szCs w:val="14"/>
          <w:color w:val="auto"/>
        </w:rPr>
        <w:t xml:space="preserve">, carbohydrates; </w:t>
      </w:r>
      <w:r>
        <w:rPr>
          <w:rFonts w:ascii="Arial" w:cs="Arial" w:eastAsia="Arial" w:hAnsi="Arial"/>
          <w:sz w:val="14"/>
          <w:szCs w:val="14"/>
          <w:u w:val="single" w:color="auto"/>
          <w:color w:val="auto"/>
        </w:rPr>
        <w:t>EO</w:t>
      </w:r>
      <w:r>
        <w:rPr>
          <w:rFonts w:ascii="Arial" w:cs="Arial" w:eastAsia="Arial" w:hAnsi="Arial"/>
          <w:sz w:val="14"/>
          <w:szCs w:val="14"/>
          <w:color w:val="auto"/>
        </w:rPr>
        <w:t xml:space="preserve">, essential oil; F, Flavonoids; </w:t>
      </w:r>
      <w:r>
        <w:rPr>
          <w:rFonts w:ascii="Arial" w:cs="Arial" w:eastAsia="Arial" w:hAnsi="Arial"/>
          <w:sz w:val="14"/>
          <w:szCs w:val="14"/>
          <w:u w:val="single" w:color="auto"/>
          <w:color w:val="auto"/>
        </w:rPr>
        <w:t>Fl</w:t>
      </w:r>
      <w:r>
        <w:rPr>
          <w:rFonts w:ascii="Arial" w:cs="Arial" w:eastAsia="Arial" w:hAnsi="Arial"/>
          <w:sz w:val="14"/>
          <w:szCs w:val="14"/>
          <w:color w:val="auto"/>
        </w:rPr>
        <w:t xml:space="preserve">, flavones; G, glycosides; K, kaempferol; NA, not analysed; PA, proantho-cyanidin; </w:t>
      </w:r>
      <w:r>
        <w:rPr>
          <w:rFonts w:ascii="Arial" w:cs="Arial" w:eastAsia="Arial" w:hAnsi="Arial"/>
          <w:sz w:val="14"/>
          <w:szCs w:val="14"/>
          <w:u w:val="single" w:color="auto"/>
          <w:color w:val="auto"/>
        </w:rPr>
        <w:t>PC</w:t>
      </w:r>
      <w:r>
        <w:rPr>
          <w:rFonts w:ascii="Arial" w:cs="Arial" w:eastAsia="Arial" w:hAnsi="Arial"/>
          <w:sz w:val="14"/>
          <w:szCs w:val="14"/>
          <w:color w:val="auto"/>
        </w:rPr>
        <w:t xml:space="preserve">, Phenolic compounds; </w:t>
      </w:r>
      <w:r>
        <w:rPr>
          <w:rFonts w:ascii="Arial" w:cs="Arial" w:eastAsia="Arial" w:hAnsi="Arial"/>
          <w:sz w:val="14"/>
          <w:szCs w:val="14"/>
          <w:u w:val="single" w:color="auto"/>
          <w:color w:val="auto"/>
        </w:rPr>
        <w:t>Pp</w:t>
      </w:r>
      <w:r>
        <w:rPr>
          <w:rFonts w:ascii="Arial" w:cs="Arial" w:eastAsia="Arial" w:hAnsi="Arial"/>
          <w:sz w:val="14"/>
          <w:szCs w:val="14"/>
          <w:color w:val="auto"/>
        </w:rPr>
        <w:t xml:space="preserve">, polyphenols; </w:t>
      </w:r>
      <w:r>
        <w:rPr>
          <w:rFonts w:ascii="Arial" w:cs="Arial" w:eastAsia="Arial" w:hAnsi="Arial"/>
          <w:sz w:val="14"/>
          <w:szCs w:val="14"/>
          <w:u w:val="single" w:color="auto"/>
          <w:color w:val="auto"/>
        </w:rPr>
        <w:t>Ps,</w:t>
      </w:r>
      <w:r>
        <w:rPr>
          <w:rFonts w:ascii="Arial" w:cs="Arial" w:eastAsia="Arial" w:hAnsi="Arial"/>
          <w:sz w:val="14"/>
          <w:szCs w:val="14"/>
          <w:color w:val="auto"/>
        </w:rPr>
        <w:t xml:space="preserve"> Polysaccharides; </w:t>
      </w:r>
      <w:r>
        <w:rPr>
          <w:rFonts w:ascii="Arial" w:cs="Arial" w:eastAsia="Arial" w:hAnsi="Arial"/>
          <w:sz w:val="14"/>
          <w:szCs w:val="14"/>
          <w:u w:val="single" w:color="auto"/>
          <w:color w:val="auto"/>
        </w:rPr>
        <w:t>Sa</w:t>
      </w:r>
      <w:r>
        <w:rPr>
          <w:rFonts w:ascii="Arial" w:cs="Arial" w:eastAsia="Arial" w:hAnsi="Arial"/>
          <w:sz w:val="14"/>
          <w:szCs w:val="14"/>
          <w:color w:val="auto"/>
        </w:rPr>
        <w:t xml:space="preserve">, saponins; T, tannins; </w:t>
      </w:r>
      <w:r>
        <w:rPr>
          <w:rFonts w:ascii="Arial" w:cs="Arial" w:eastAsia="Arial" w:hAnsi="Arial"/>
          <w:sz w:val="14"/>
          <w:szCs w:val="14"/>
          <w:u w:val="single" w:color="auto"/>
          <w:color w:val="auto"/>
        </w:rPr>
        <w:t>Te,</w:t>
      </w:r>
      <w:r>
        <w:rPr>
          <w:rFonts w:ascii="Arial" w:cs="Arial" w:eastAsia="Arial" w:hAnsi="Arial"/>
          <w:sz w:val="14"/>
          <w:szCs w:val="14"/>
          <w:color w:val="auto"/>
        </w:rPr>
        <w:t xml:space="preserve"> terpenoids; </w:t>
      </w:r>
      <w:r>
        <w:rPr>
          <w:rFonts w:ascii="Arial" w:cs="Arial" w:eastAsia="Arial" w:hAnsi="Arial"/>
          <w:sz w:val="14"/>
          <w:szCs w:val="14"/>
          <w:u w:val="single" w:color="auto"/>
          <w:color w:val="auto"/>
        </w:rPr>
        <w:t>To</w:t>
      </w:r>
      <w:r>
        <w:rPr>
          <w:rFonts w:ascii="Arial" w:cs="Arial" w:eastAsia="Arial" w:hAnsi="Arial"/>
          <w:sz w:val="14"/>
          <w:szCs w:val="14"/>
          <w:color w:val="auto"/>
        </w:rPr>
        <w:t xml:space="preserve">, tomentoside; </w:t>
      </w:r>
      <w:r>
        <w:rPr>
          <w:rFonts w:ascii="Arial" w:cs="Arial" w:eastAsia="Arial" w:hAnsi="Arial"/>
          <w:sz w:val="14"/>
          <w:szCs w:val="14"/>
          <w:i w:val="1"/>
          <w:iCs w:val="1"/>
          <w:color w:val="auto"/>
        </w:rPr>
        <w:t>T</w:t>
      </w:r>
      <w:r>
        <w:rPr>
          <w:rFonts w:ascii="Arial" w:cs="Arial" w:eastAsia="Arial" w:hAnsi="Arial"/>
          <w:sz w:val="14"/>
          <w:szCs w:val="14"/>
          <w:color w:val="auto"/>
        </w:rPr>
        <w:t>-</w:t>
      </w:r>
      <w:r>
        <w:rPr>
          <w:rFonts w:ascii="Arial" w:cs="Arial" w:eastAsia="Arial" w:hAnsi="Arial"/>
          <w:sz w:val="14"/>
          <w:szCs w:val="14"/>
          <w:i w:val="1"/>
          <w:iCs w:val="1"/>
          <w:color w:val="auto"/>
        </w:rPr>
        <w:t>t</w:t>
      </w:r>
      <w:r>
        <w:rPr>
          <w:rFonts w:ascii="Arial" w:cs="Arial" w:eastAsia="Arial" w:hAnsi="Arial"/>
          <w:sz w:val="14"/>
          <w:szCs w:val="14"/>
          <w:color w:val="auto"/>
        </w:rPr>
        <w:t xml:space="preserve">, Trans-tilitoside; </w:t>
      </w:r>
      <w:r>
        <w:rPr>
          <w:rFonts w:ascii="Arial" w:cs="Arial" w:eastAsia="Arial" w:hAnsi="Arial"/>
          <w:sz w:val="14"/>
          <w:szCs w:val="14"/>
          <w:u w:val="single" w:color="auto"/>
          <w:color w:val="auto"/>
        </w:rPr>
        <w:t>VC</w:t>
      </w:r>
      <w:r>
        <w:rPr>
          <w:rFonts w:ascii="Arial" w:cs="Arial" w:eastAsia="Arial" w:hAnsi="Arial"/>
          <w:sz w:val="14"/>
          <w:szCs w:val="14"/>
          <w:color w:val="auto"/>
        </w:rPr>
        <w:t>, vitamin 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2935605</wp:posOffset>
            </wp:positionH>
            <wp:positionV relativeFrom="paragraph">
              <wp:posOffset>-220345</wp:posOffset>
            </wp:positionV>
            <wp:extent cx="74930" cy="260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extLst>
                    </a:blip>
                    <a:srcRect/>
                    <a:stretch>
                      <a:fillRect/>
                    </a:stretch>
                  </pic:blipFill>
                  <pic:spPr bwMode="auto">
                    <a:xfrm>
                      <a:off x="0" y="0"/>
                      <a:ext cx="74930" cy="26035"/>
                    </a:xfrm>
                    <a:prstGeom prst="rect">
                      <a:avLst/>
                    </a:prstGeom>
                    <a:noFill/>
                  </pic:spPr>
                </pic:pic>
              </a:graphicData>
            </a:graphic>
          </wp:anchor>
        </w:drawing>
        <w:drawing>
          <wp:anchor simplePos="0" relativeHeight="251657728" behindDoc="1" locked="0" layoutInCell="0" allowOverlap="1">
            <wp:simplePos x="0" y="0"/>
            <wp:positionH relativeFrom="column">
              <wp:posOffset>4055110</wp:posOffset>
            </wp:positionH>
            <wp:positionV relativeFrom="paragraph">
              <wp:posOffset>-220345</wp:posOffset>
            </wp:positionV>
            <wp:extent cx="88900" cy="260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extLst>
                        <a:ext uri="{28A0092B-C50C-407E-A947-70E740481C1C}"/>
                      </a:extLst>
                    </a:blip>
                    <a:srcRect/>
                    <a:stretch>
                      <a:fillRect/>
                    </a:stretch>
                  </pic:blipFill>
                  <pic:spPr bwMode="auto">
                    <a:xfrm>
                      <a:off x="0" y="0"/>
                      <a:ext cx="88900" cy="26035"/>
                    </a:xfrm>
                    <a:prstGeom prst="rect">
                      <a:avLst/>
                    </a:prstGeom>
                    <a:noFill/>
                  </pic:spPr>
                </pic:pic>
              </a:graphicData>
            </a:graphic>
          </wp:anchor>
        </w:drawing>
        <w:drawing>
          <wp:anchor simplePos="0" relativeHeight="251657728" behindDoc="1" locked="0" layoutInCell="0" allowOverlap="1">
            <wp:simplePos x="0" y="0"/>
            <wp:positionH relativeFrom="column">
              <wp:posOffset>4641850</wp:posOffset>
            </wp:positionH>
            <wp:positionV relativeFrom="paragraph">
              <wp:posOffset>-220345</wp:posOffset>
            </wp:positionV>
            <wp:extent cx="83820" cy="260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extLst>
                        <a:ext uri="{28A0092B-C50C-407E-A947-70E740481C1C}"/>
                      </a:extLst>
                    </a:blip>
                    <a:srcRect/>
                    <a:stretch>
                      <a:fillRect/>
                    </a:stretch>
                  </pic:blipFill>
                  <pic:spPr bwMode="auto">
                    <a:xfrm>
                      <a:off x="0" y="0"/>
                      <a:ext cx="83820" cy="26035"/>
                    </a:xfrm>
                    <a:prstGeom prst="rect">
                      <a:avLst/>
                    </a:prstGeom>
                    <a:noFill/>
                  </pic:spPr>
                </pic:pic>
              </a:graphicData>
            </a:graphic>
          </wp:anchor>
        </w:drawing>
        <w:drawing>
          <wp:anchor simplePos="0" relativeHeight="251657728" behindDoc="1" locked="0" layoutInCell="0" allowOverlap="1">
            <wp:simplePos x="0" y="0"/>
            <wp:positionH relativeFrom="column">
              <wp:posOffset>5266690</wp:posOffset>
            </wp:positionH>
            <wp:positionV relativeFrom="paragraph">
              <wp:posOffset>-220345</wp:posOffset>
            </wp:positionV>
            <wp:extent cx="152400" cy="260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extLst>
                    </a:blip>
                    <a:srcRect/>
                    <a:stretch>
                      <a:fillRect/>
                    </a:stretch>
                  </pic:blipFill>
                  <pic:spPr bwMode="auto">
                    <a:xfrm>
                      <a:off x="0" y="0"/>
                      <a:ext cx="152400" cy="26035"/>
                    </a:xfrm>
                    <a:prstGeom prst="rect">
                      <a:avLst/>
                    </a:prstGeom>
                    <a:noFill/>
                  </pic:spPr>
                </pic:pic>
              </a:graphicData>
            </a:graphic>
          </wp:anchor>
        </w:drawing>
        <w:drawing>
          <wp:anchor simplePos="0" relativeHeight="251657728" behindDoc="1" locked="0" layoutInCell="0" allowOverlap="1">
            <wp:simplePos x="0" y="0"/>
            <wp:positionH relativeFrom="column">
              <wp:posOffset>6020435</wp:posOffset>
            </wp:positionH>
            <wp:positionV relativeFrom="paragraph">
              <wp:posOffset>-220345</wp:posOffset>
            </wp:positionV>
            <wp:extent cx="139700" cy="260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extLst>
                    </a:blip>
                    <a:srcRect/>
                    <a:stretch>
                      <a:fillRect/>
                    </a:stretch>
                  </pic:blipFill>
                  <pic:spPr bwMode="auto">
                    <a:xfrm>
                      <a:off x="0" y="0"/>
                      <a:ext cx="139700" cy="26035"/>
                    </a:xfrm>
                    <a:prstGeom prst="rect">
                      <a:avLst/>
                    </a:prstGeom>
                    <a:noFill/>
                  </pic:spPr>
                </pic:pic>
              </a:graphicData>
            </a:graphic>
          </wp:anchor>
        </w:drawing>
        <w:drawing>
          <wp:anchor simplePos="0" relativeHeight="251657728" behindDoc="1" locked="0" layoutInCell="0" allowOverlap="1">
            <wp:simplePos x="0" y="0"/>
            <wp:positionH relativeFrom="column">
              <wp:posOffset>3504565</wp:posOffset>
            </wp:positionH>
            <wp:positionV relativeFrom="paragraph">
              <wp:posOffset>-99060</wp:posOffset>
            </wp:positionV>
            <wp:extent cx="80010" cy="2603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extLst>
                    </a:blip>
                    <a:srcRect/>
                    <a:stretch>
                      <a:fillRect/>
                    </a:stretch>
                  </pic:blipFill>
                  <pic:spPr bwMode="auto">
                    <a:xfrm>
                      <a:off x="0" y="0"/>
                      <a:ext cx="80010" cy="26035"/>
                    </a:xfrm>
                    <a:prstGeom prst="rect">
                      <a:avLst/>
                    </a:prstGeom>
                    <a:noFill/>
                  </pic:spPr>
                </pic:pic>
              </a:graphicData>
            </a:graphic>
          </wp:anchor>
        </w:drawing>
        <w:drawing>
          <wp:anchor simplePos="0" relativeHeight="251657728" behindDoc="1" locked="0" layoutInCell="0" allowOverlap="1">
            <wp:simplePos x="0" y="0"/>
            <wp:positionH relativeFrom="column">
              <wp:posOffset>5287010</wp:posOffset>
            </wp:positionH>
            <wp:positionV relativeFrom="paragraph">
              <wp:posOffset>-99060</wp:posOffset>
            </wp:positionV>
            <wp:extent cx="135255" cy="260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ext uri="{28A0092B-C50C-407E-A947-70E740481C1C}"/>
                      </a:extLst>
                    </a:blip>
                    <a:srcRect/>
                    <a:stretch>
                      <a:fillRect/>
                    </a:stretch>
                  </pic:blipFill>
                  <pic:spPr bwMode="auto">
                    <a:xfrm>
                      <a:off x="0" y="0"/>
                      <a:ext cx="135255" cy="26035"/>
                    </a:xfrm>
                    <a:prstGeom prst="rect">
                      <a:avLst/>
                    </a:prstGeom>
                    <a:noFill/>
                  </pic:spPr>
                </pic:pic>
              </a:graphicData>
            </a:graphic>
          </wp:anchor>
        </w:drawing>
      </w:r>
    </w:p>
    <w:p>
      <w:pPr>
        <w:sectPr>
          <w:pgSz w:w="11900" w:h="15874" w:orient="portrait"/>
          <w:cols w:equalWidth="0" w:num="1">
            <w:col w:w="10460"/>
          </w:cols>
          <w:pgMar w:left="760" w:top="676" w:right="686" w:bottom="37" w:gutter="0" w:footer="0" w:header="0"/>
        </w:sectPr>
      </w:pPr>
    </w:p>
    <w:p>
      <w:pPr>
        <w:spacing w:after="0" w:line="255" w:lineRule="exact"/>
        <w:rPr>
          <w:sz w:val="20"/>
          <w:szCs w:val="20"/>
          <w:color w:val="auto"/>
        </w:rPr>
      </w:pPr>
    </w:p>
    <w:p>
      <w:pPr>
        <w:ind w:right="20"/>
        <w:spacing w:after="0" w:line="279" w:lineRule="auto"/>
        <w:rPr>
          <w:rFonts w:ascii="Arial" w:cs="Arial" w:eastAsia="Arial" w:hAnsi="Arial"/>
          <w:sz w:val="16"/>
          <w:szCs w:val="16"/>
          <w:color w:val="206293"/>
        </w:rPr>
      </w:pPr>
      <w:r>
        <w:rPr>
          <w:rFonts w:ascii="Arial" w:cs="Arial" w:eastAsia="Arial" w:hAnsi="Arial"/>
          <w:sz w:val="16"/>
          <w:szCs w:val="16"/>
          <w:color w:val="206293"/>
        </w:rPr>
        <w:t xml:space="preserve">Carvalho, &amp; Ferreira, 2011; Jarzycka, Lewińska, Gancarz, &amp; Wilk, </w:t>
      </w:r>
      <w:hyperlink w:anchor="page14">
        <w:r>
          <w:rPr>
            <w:rFonts w:ascii="Arial" w:cs="Arial" w:eastAsia="Arial" w:hAnsi="Arial"/>
            <w:sz w:val="16"/>
            <w:szCs w:val="16"/>
            <w:color w:val="206293"/>
          </w:rPr>
          <w:t>2013</w:t>
        </w:r>
      </w:hyperlink>
      <w:r>
        <w:rPr>
          <w:rFonts w:ascii="Arial" w:cs="Arial" w:eastAsia="Arial" w:hAnsi="Arial"/>
          <w:sz w:val="16"/>
          <w:szCs w:val="16"/>
          <w:color w:val="000000"/>
        </w:rPr>
        <w:t>).</w:t>
      </w:r>
    </w:p>
    <w:p>
      <w:pPr>
        <w:spacing w:after="0" w:line="1"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The antioxidant activity of </w:t>
      </w:r>
      <w:r>
        <w:rPr>
          <w:rFonts w:ascii="Arial" w:cs="Arial" w:eastAsia="Arial" w:hAnsi="Arial"/>
          <w:sz w:val="16"/>
          <w:szCs w:val="16"/>
          <w:i w:val="1"/>
          <w:iCs w:val="1"/>
          <w:color w:val="auto"/>
        </w:rPr>
        <w:t>C. monogyna</w:t>
      </w:r>
      <w:r>
        <w:rPr>
          <w:rFonts w:ascii="Arial" w:cs="Arial" w:eastAsia="Arial" w:hAnsi="Arial"/>
          <w:sz w:val="16"/>
          <w:szCs w:val="16"/>
          <w:color w:val="auto"/>
        </w:rPr>
        <w:t xml:space="preserve"> extracts has been demon-strated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using four methodologies applied to animal cell lines: DPPH radical scavenging effect, reducing power, inhibition of β-car-otene bleaching and inhibition of lipid peroxidation of brain cells. All the analyzed extracts showed antioxidant capacity, being especially apparent when using the extracts of unripe FR (EC</w:t>
      </w:r>
      <w:r>
        <w:rPr>
          <w:rFonts w:ascii="Arial" w:cs="Arial" w:eastAsia="Arial" w:hAnsi="Arial"/>
          <w:sz w:val="10"/>
          <w:szCs w:val="10"/>
          <w:color w:val="auto"/>
        </w:rPr>
        <w:t>50</w:t>
      </w:r>
      <w:r>
        <w:rPr>
          <w:rFonts w:ascii="Arial" w:cs="Arial" w:eastAsia="Arial" w:hAnsi="Arial"/>
          <w:sz w:val="16"/>
          <w:szCs w:val="16"/>
          <w:color w:val="auto"/>
        </w:rPr>
        <w:t xml:space="preserve"> between 5.42 and 20.83 µg/mL), which coincides with the high amount of PC and F that contain these extracts. (</w:t>
      </w:r>
      <w:r>
        <w:rPr>
          <w:rFonts w:ascii="Arial" w:cs="Arial" w:eastAsia="Arial" w:hAnsi="Arial"/>
          <w:sz w:val="16"/>
          <w:szCs w:val="16"/>
          <w:color w:val="206293"/>
        </w:rPr>
        <w:t>Barros et al., 2011</w:t>
      </w:r>
      <w:r>
        <w:rPr>
          <w:rFonts w:ascii="Arial" w:cs="Arial" w:eastAsia="Arial" w:hAnsi="Arial"/>
          <w:sz w:val="16"/>
          <w:szCs w:val="16"/>
          <w:color w:val="auto"/>
        </w:rPr>
        <w:t>). Interestingly, in an essay on the effect of the inclusion of extracts in W-soluble gels with the inten-tion of incorporating them into cosmetic and/or pharmaceutical pre-parations, the antioxidant capacity was verified, using the same meth-odologies mentioned above. The results showed a decrease of this property, but not significant regarding the use of isolated extracts (</w:t>
      </w:r>
      <w:hyperlink w:anchor="page14">
        <w:r>
          <w:rPr>
            <w:rFonts w:ascii="Arial" w:cs="Arial" w:eastAsia="Arial" w:hAnsi="Arial"/>
            <w:sz w:val="16"/>
            <w:szCs w:val="16"/>
            <w:color w:val="206293"/>
          </w:rPr>
          <w:t>Barreira, Rodrigues, Carvalho, &amp; Ferreira, 2013</w:t>
        </w:r>
      </w:hyperlink>
      <w:r>
        <w:rPr>
          <w:rFonts w:ascii="Arial" w:cs="Arial" w:eastAsia="Arial" w:hAnsi="Arial"/>
          <w:sz w:val="16"/>
          <w:szCs w:val="16"/>
          <w:color w:val="auto"/>
        </w:rPr>
        <w:t>).</w:t>
      </w:r>
    </w:p>
    <w:p>
      <w:pPr>
        <w:spacing w:after="0" w:line="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 xml:space="preserve">The antioxidant compounds contained in </w:t>
      </w:r>
      <w:r>
        <w:rPr>
          <w:rFonts w:ascii="Arial" w:cs="Arial" w:eastAsia="Arial" w:hAnsi="Arial"/>
          <w:sz w:val="16"/>
          <w:szCs w:val="16"/>
          <w:i w:val="1"/>
          <w:iCs w:val="1"/>
          <w:color w:val="auto"/>
        </w:rPr>
        <w:t>C. monogyna</w:t>
      </w:r>
      <w:r>
        <w:rPr>
          <w:rFonts w:ascii="Arial" w:cs="Arial" w:eastAsia="Arial" w:hAnsi="Arial"/>
          <w:sz w:val="16"/>
          <w:szCs w:val="16"/>
          <w:color w:val="auto"/>
        </w:rPr>
        <w:t xml:space="preserve"> also have a</w: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jc w:val="both"/>
        <w:spacing w:after="0" w:line="270" w:lineRule="auto"/>
        <w:rPr>
          <w:rFonts w:ascii="Arial" w:cs="Arial" w:eastAsia="Arial" w:hAnsi="Arial"/>
          <w:sz w:val="16"/>
          <w:szCs w:val="16"/>
          <w:color w:val="206293"/>
        </w:rPr>
      </w:pPr>
      <w:r>
        <w:rPr>
          <w:rFonts w:ascii="Arial" w:cs="Arial" w:eastAsia="Arial" w:hAnsi="Arial"/>
          <w:sz w:val="16"/>
          <w:szCs w:val="16"/>
          <w:color w:val="auto"/>
        </w:rPr>
        <w:t xml:space="preserve">high potential for protection against UV radiation, both UVB and UVA, experimentally tested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at the cellular and mitochondrial level, as well as high photostability (</w:t>
      </w:r>
      <w:r>
        <w:rPr>
          <w:rFonts w:ascii="Arial" w:cs="Arial" w:eastAsia="Arial" w:hAnsi="Arial"/>
          <w:sz w:val="16"/>
          <w:szCs w:val="16"/>
          <w:color w:val="206293"/>
        </w:rPr>
        <w:t>Jarzycka et al., 2013; Pawlaczyk-Graja,</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2018</w:t>
        </w:r>
      </w:hyperlink>
      <w:r>
        <w:rPr>
          <w:rFonts w:ascii="Arial" w:cs="Arial" w:eastAsia="Arial" w:hAnsi="Arial"/>
          <w:sz w:val="16"/>
          <w:szCs w:val="16"/>
          <w:color w:val="000000"/>
        </w:rPr>
        <w:t xml:space="preserve">). In addition, these compounds are associated with a cardiopro-tective effect, thanks to the limitation of free radical formation, redu-cing possible damage to the heart and the deposition of cholesterol in the arteries, as it has been demonstrated </w:t>
      </w:r>
      <w:r>
        <w:rPr>
          <w:rFonts w:ascii="Arial" w:cs="Arial" w:eastAsia="Arial" w:hAnsi="Arial"/>
          <w:sz w:val="16"/>
          <w:szCs w:val="16"/>
          <w:i w:val="1"/>
          <w:iCs w:val="1"/>
          <w:color w:val="000000"/>
        </w:rPr>
        <w:t>in vitro</w:t>
      </w:r>
      <w:r>
        <w:rPr>
          <w:rFonts w:ascii="Arial" w:cs="Arial" w:eastAsia="Arial" w:hAnsi="Arial"/>
          <w:sz w:val="16"/>
          <w:szCs w:val="16"/>
          <w:color w:val="000000"/>
        </w:rPr>
        <w:t>. In rat models, a pro-tective effect of myocardial dysfunction and the occurrence of infarc-tion was observed (</w:t>
      </w:r>
      <w:r>
        <w:rPr>
          <w:rFonts w:ascii="Arial" w:cs="Arial" w:eastAsia="Arial" w:hAnsi="Arial"/>
          <w:sz w:val="16"/>
          <w:szCs w:val="16"/>
          <w:color w:val="206293"/>
        </w:rPr>
        <w:t>Shortle, Kerry, Furey, &amp; Gilroy, 2013</w:t>
      </w:r>
      <w:r>
        <w:rPr>
          <w:rFonts w:ascii="Arial" w:cs="Arial" w:eastAsia="Arial" w:hAnsi="Arial"/>
          <w:sz w:val="16"/>
          <w:szCs w:val="16"/>
          <w:color w:val="000000"/>
        </w:rPr>
        <w:t>). Moreover, the extracts achieved a vasodilator effect and an inotropic effect that affected sodium–potassium (Na</w:t>
      </w:r>
      <w:r>
        <w:rPr>
          <w:rFonts w:ascii="Arial" w:cs="Arial" w:eastAsia="Arial" w:hAnsi="Arial"/>
          <w:sz w:val="21"/>
          <w:szCs w:val="21"/>
          <w:color w:val="000000"/>
          <w:vertAlign w:val="superscript"/>
        </w:rPr>
        <w:t>+</w:t>
      </w:r>
      <w:r>
        <w:rPr>
          <w:rFonts w:ascii="Arial" w:cs="Arial" w:eastAsia="Arial" w:hAnsi="Arial"/>
          <w:sz w:val="16"/>
          <w:szCs w:val="16"/>
          <w:color w:val="000000"/>
        </w:rPr>
        <w:t>/K</w:t>
      </w:r>
      <w:r>
        <w:rPr>
          <w:rFonts w:ascii="Arial" w:cs="Arial" w:eastAsia="Arial" w:hAnsi="Arial"/>
          <w:sz w:val="21"/>
          <w:szCs w:val="21"/>
          <w:color w:val="000000"/>
          <w:vertAlign w:val="superscript"/>
        </w:rPr>
        <w:t>+</w:t>
      </w:r>
      <w:r>
        <w:rPr>
          <w:rFonts w:ascii="Arial" w:cs="Arial" w:eastAsia="Arial" w:hAnsi="Arial"/>
          <w:sz w:val="16"/>
          <w:szCs w:val="16"/>
          <w:color w:val="000000"/>
        </w:rPr>
        <w:t>)-ATPase and that favored the Ca</w:t>
      </w:r>
      <w:r>
        <w:rPr>
          <w:rFonts w:ascii="Arial" w:cs="Arial" w:eastAsia="Arial" w:hAnsi="Arial"/>
          <w:sz w:val="21"/>
          <w:szCs w:val="21"/>
          <w:color w:val="000000"/>
          <w:vertAlign w:val="superscript"/>
        </w:rPr>
        <w:t>2+</w:t>
      </w:r>
      <w:r>
        <w:rPr>
          <w:rFonts w:ascii="Arial" w:cs="Arial" w:eastAsia="Arial" w:hAnsi="Arial"/>
          <w:sz w:val="16"/>
          <w:szCs w:val="16"/>
          <w:color w:val="000000"/>
        </w:rPr>
        <w:t xml:space="preserve"> ions transport in cardiomyocytes. In ventricular myocytes of guinea pigs, a decrease in arrhythmia was observed through a me-chanism of actions similar to that of class III antiarrhythmics (</w:t>
      </w:r>
      <w:r>
        <w:rPr>
          <w:rFonts w:ascii="Arial" w:cs="Arial" w:eastAsia="Arial" w:hAnsi="Arial"/>
          <w:sz w:val="16"/>
          <w:szCs w:val="16"/>
          <w:color w:val="206293"/>
        </w:rPr>
        <w:t>Pawlaczyk-Graja, 2018</w:t>
      </w:r>
      <w:r>
        <w:rPr>
          <w:rFonts w:ascii="Arial" w:cs="Arial" w:eastAsia="Arial" w:hAnsi="Arial"/>
          <w:sz w:val="16"/>
          <w:szCs w:val="16"/>
          <w:color w:val="000000"/>
        </w:rPr>
        <w:t xml:space="preserve">), as well as a negative chronotropic effect </w:t>
      </w:r>
      <w:r>
        <w:rPr>
          <w:rFonts w:ascii="Arial" w:cs="Arial" w:eastAsia="Arial" w:hAnsi="Arial"/>
          <w:sz w:val="16"/>
          <w:szCs w:val="16"/>
          <w:i w:val="1"/>
          <w:iCs w:val="1"/>
          <w:color w:val="000000"/>
        </w:rPr>
        <w:t>in</w:t>
      </w:r>
      <w:r>
        <w:rPr>
          <w:rFonts w:ascii="Arial" w:cs="Arial" w:eastAsia="Arial" w:hAnsi="Arial"/>
          <w:sz w:val="16"/>
          <w:szCs w:val="16"/>
          <w:color w:val="000000"/>
        </w:rPr>
        <w:t xml:space="preserve"> </w:t>
      </w:r>
      <w:r>
        <w:rPr>
          <w:rFonts w:ascii="Arial" w:cs="Arial" w:eastAsia="Arial" w:hAnsi="Arial"/>
          <w:sz w:val="16"/>
          <w:szCs w:val="16"/>
          <w:i w:val="1"/>
          <w:iCs w:val="1"/>
          <w:color w:val="000000"/>
        </w:rPr>
        <w:t>vitro</w:t>
      </w:r>
      <w:r>
        <w:rPr>
          <w:rFonts w:ascii="Arial" w:cs="Arial" w:eastAsia="Arial" w:hAnsi="Arial"/>
          <w:sz w:val="16"/>
          <w:szCs w:val="16"/>
          <w:color w:val="000000"/>
        </w:rPr>
        <w:t>, reducing the contraction of cardiomyocytes through the activation</w:t>
      </w:r>
      <w:r>
        <w:rPr>
          <w:rFonts w:ascii="Arial" w:cs="Arial" w:eastAsia="Arial" w:hAnsi="Arial"/>
          <w:sz w:val="16"/>
          <w:szCs w:val="16"/>
          <w:i w:val="1"/>
          <w:iCs w:val="1"/>
          <w:color w:val="000000"/>
        </w:rPr>
        <w:t xml:space="preserve"> </w:t>
      </w:r>
      <w:r>
        <w:rPr>
          <w:rFonts w:ascii="Arial" w:cs="Arial" w:eastAsia="Arial" w:hAnsi="Arial"/>
          <w:sz w:val="16"/>
          <w:szCs w:val="16"/>
          <w:color w:val="000000"/>
        </w:rPr>
        <w:t xml:space="preserve">of muscarinic receptors. Certain F isolated from </w:t>
      </w:r>
      <w:r>
        <w:rPr>
          <w:rFonts w:ascii="Arial" w:cs="Arial" w:eastAsia="Arial" w:hAnsi="Arial"/>
          <w:sz w:val="16"/>
          <w:szCs w:val="16"/>
          <w:i w:val="1"/>
          <w:iCs w:val="1"/>
          <w:color w:val="000000"/>
        </w:rPr>
        <w:t>C. monogyna</w:t>
      </w:r>
      <w:r>
        <w:rPr>
          <w:rFonts w:ascii="Arial" w:cs="Arial" w:eastAsia="Arial" w:hAnsi="Arial"/>
          <w:sz w:val="16"/>
          <w:szCs w:val="16"/>
          <w:color w:val="000000"/>
        </w:rPr>
        <w:t xml:space="preserve"> such as</w:t>
      </w:r>
    </w:p>
    <w:p>
      <w:pPr>
        <w:spacing w:after="0" w:line="165" w:lineRule="exact"/>
        <w:rPr>
          <w:sz w:val="20"/>
          <w:szCs w:val="20"/>
          <w:color w:val="auto"/>
        </w:rPr>
      </w:pPr>
    </w:p>
    <w:p>
      <w:pPr>
        <w:sectPr>
          <w:pgSz w:w="11900" w:h="15874" w:orient="portrait"/>
          <w:cols w:equalWidth="0" w:num="2">
            <w:col w:w="5040" w:space="34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60"/>
          </w:cols>
          <w:pgMar w:left="760" w:top="676" w:right="686" w:bottom="37" w:gutter="0" w:footer="0" w:header="0"/>
          <w:type w:val="continuous"/>
        </w:sectPr>
      </w:pPr>
    </w:p>
    <w:bookmarkStart w:id="9" w:name="page10"/>
    <w:bookmarkEnd w:id="9"/>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60"/>
          </w:cols>
          <w:pgMar w:left="760" w:top="676" w:right="686" w:bottom="14" w:gutter="0" w:footer="0" w:header="0"/>
        </w:sectPr>
      </w:pPr>
    </w:p>
    <w:p>
      <w:pPr>
        <w:spacing w:after="0" w:line="276" w:lineRule="exact"/>
        <w:rPr>
          <w:sz w:val="20"/>
          <w:szCs w:val="20"/>
          <w:color w:val="auto"/>
        </w:rPr>
      </w:pPr>
    </w:p>
    <w:p>
      <w:pPr>
        <w:jc w:val="both"/>
        <w:ind w:right="20"/>
        <w:spacing w:after="0" w:line="275" w:lineRule="auto"/>
        <w:rPr>
          <w:rFonts w:ascii="Arial" w:cs="Arial" w:eastAsia="Arial" w:hAnsi="Arial"/>
          <w:sz w:val="16"/>
          <w:szCs w:val="16"/>
          <w:color w:val="206293"/>
        </w:rPr>
      </w:pPr>
      <w:r>
        <w:rPr>
          <w:rFonts w:ascii="Arial" w:cs="Arial" w:eastAsia="Arial" w:hAnsi="Arial"/>
          <w:sz w:val="16"/>
          <w:szCs w:val="16"/>
          <w:color w:val="auto"/>
        </w:rPr>
        <w:t>luteolin-7-glucoside, hyperoside, and rutin produced a cardioprotective effect in the hearts of isolated guinea pigs, favoring coronary flow (186%, 66%, and 66%, respectively) and velocity of relaxation (104%, 62%, and 73%, respectively) in doses of 0.5 mmol/L (</w:t>
      </w:r>
      <w:r>
        <w:rPr>
          <w:rFonts w:ascii="Arial" w:cs="Arial" w:eastAsia="Arial" w:hAnsi="Arial"/>
          <w:sz w:val="16"/>
          <w:szCs w:val="16"/>
          <w:color w:val="206293"/>
        </w:rPr>
        <w:t>Nabavi et al.,</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2015</w:t>
        </w:r>
      </w:hyperlink>
      <w:r>
        <w:rPr>
          <w:rFonts w:ascii="Arial" w:cs="Arial" w:eastAsia="Arial" w:hAnsi="Arial"/>
          <w:sz w:val="16"/>
          <w:szCs w:val="16"/>
          <w:color w:val="000000"/>
        </w:rPr>
        <w:t>).</w:t>
      </w:r>
    </w:p>
    <w:p>
      <w:pPr>
        <w:spacing w:after="0" w:line="1" w:lineRule="exact"/>
        <w:rPr>
          <w:sz w:val="20"/>
          <w:szCs w:val="20"/>
          <w:color w:val="auto"/>
        </w:rPr>
      </w:pPr>
    </w:p>
    <w:p>
      <w:pPr>
        <w:jc w:val="both"/>
        <w:ind w:right="40" w:firstLine="249"/>
        <w:spacing w:after="0" w:line="272" w:lineRule="auto"/>
        <w:rPr>
          <w:rFonts w:ascii="Arial" w:cs="Arial" w:eastAsia="Arial" w:hAnsi="Arial"/>
          <w:sz w:val="16"/>
          <w:szCs w:val="16"/>
          <w:color w:val="000000"/>
        </w:rPr>
      </w:pPr>
      <w:r>
        <w:rPr>
          <w:rFonts w:ascii="Arial" w:cs="Arial" w:eastAsia="Arial" w:hAnsi="Arial"/>
          <w:sz w:val="16"/>
          <w:szCs w:val="16"/>
          <w:color w:val="auto"/>
        </w:rPr>
        <w:t>Going deeper into the content of the extracts, (</w:t>
      </w:r>
      <w:r>
        <w:rPr>
          <w:rFonts w:ascii="Arial" w:cs="Arial" w:eastAsia="Arial" w:hAnsi="Arial"/>
          <w:sz w:val="16"/>
          <w:szCs w:val="16"/>
          <w:color w:val="206293"/>
        </w:rPr>
        <w:t>Pawlaczyk-Graja,</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2018</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 xml:space="preserve">polyphenol-polysaccharide conjugates were isolated and char-acterized by using various spectrophotometric methods such as GLC-MS, FT-IR and NMR techniques. These were Pp matrices, including some F and poorly esterified Ps rich in galacturonic acid, capable of increasing blood clotting time with very low concentrations (31.25 μg/ mL), as verified </w:t>
      </w:r>
      <w:r>
        <w:rPr>
          <w:rFonts w:ascii="Arial" w:cs="Arial" w:eastAsia="Arial" w:hAnsi="Arial"/>
          <w:sz w:val="16"/>
          <w:szCs w:val="16"/>
          <w:i w:val="1"/>
          <w:iCs w:val="1"/>
          <w:color w:val="000000"/>
        </w:rPr>
        <w:t>in vitro</w:t>
      </w:r>
      <w:r>
        <w:rPr>
          <w:rFonts w:ascii="Arial" w:cs="Arial" w:eastAsia="Arial" w:hAnsi="Arial"/>
          <w:sz w:val="16"/>
          <w:szCs w:val="16"/>
          <w:color w:val="000000"/>
        </w:rPr>
        <w:t>, although the FL extract was the one that showed an action with greater selectivity (</w:t>
      </w:r>
      <w:r>
        <w:rPr>
          <w:rFonts w:ascii="Arial" w:cs="Arial" w:eastAsia="Arial" w:hAnsi="Arial"/>
          <w:sz w:val="16"/>
          <w:szCs w:val="16"/>
          <w:color w:val="206293"/>
        </w:rPr>
        <w:t>Pawlaczyk-Graja, 2018</w:t>
      </w:r>
      <w:r>
        <w:rPr>
          <w:rFonts w:ascii="Arial" w:cs="Arial" w:eastAsia="Arial" w:hAnsi="Arial"/>
          <w:sz w:val="16"/>
          <w:szCs w:val="16"/>
          <w:color w:val="000000"/>
        </w:rPr>
        <w:t>). The antithrombotic effect of the methanolic extract was tested in mouse tail models injected with a carrageenan, using heparin as the control sub-stance. Extract doses of between 200 and 300 mg/kg were the most effective, achieving an inhibition of platelet aggregation with a high significance (</w:t>
      </w:r>
      <w:hyperlink w:anchor="page14">
        <w:r>
          <w:rPr>
            <w:rFonts w:ascii="Arial" w:cs="Arial" w:eastAsia="Arial" w:hAnsi="Arial"/>
            <w:sz w:val="16"/>
            <w:szCs w:val="16"/>
            <w:color w:val="206293"/>
          </w:rPr>
          <w:t xml:space="preserve">Arslan, Bektas, Bor, &amp; Sener, 2015; Nabavi et al., </w:t>
        </w:r>
      </w:hyperlink>
      <w:r>
        <w:rPr>
          <w:rFonts w:ascii="Arial" w:cs="Arial" w:eastAsia="Arial" w:hAnsi="Arial"/>
          <w:sz w:val="16"/>
          <w:szCs w:val="16"/>
          <w:color w:val="000000"/>
        </w:rPr>
        <w:t>2015).</w:t>
      </w:r>
    </w:p>
    <w:p>
      <w:pPr>
        <w:spacing w:after="0" w:line="9"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The oral administration of </w:t>
      </w:r>
      <w:r>
        <w:rPr>
          <w:rFonts w:ascii="Arial" w:cs="Arial" w:eastAsia="Arial" w:hAnsi="Arial"/>
          <w:sz w:val="16"/>
          <w:szCs w:val="16"/>
          <w:i w:val="1"/>
          <w:iCs w:val="1"/>
          <w:color w:val="auto"/>
        </w:rPr>
        <w:t>C. monogyna</w:t>
      </w:r>
      <w:r>
        <w:rPr>
          <w:rFonts w:ascii="Arial" w:cs="Arial" w:eastAsia="Arial" w:hAnsi="Arial"/>
          <w:sz w:val="16"/>
          <w:szCs w:val="16"/>
          <w:color w:val="auto"/>
        </w:rPr>
        <w:t xml:space="preserve"> extracts to rats with edemas demonstrated the anti-inflammatory effect of this plant, even sur-passing what was produced by indomethacin, a drug used as a positive control, since a 72.4% decrease in inflammation was reported when the extract was used, compared to 50% achieved by the control. This ac-tivity is associated with the presence of triterpenes, especially cy-cloarterol (</w:t>
      </w:r>
      <w:hyperlink w:anchor="page15">
        <w:r>
          <w:rPr>
            <w:rFonts w:ascii="Arial" w:cs="Arial" w:eastAsia="Arial" w:hAnsi="Arial"/>
            <w:sz w:val="16"/>
            <w:szCs w:val="16"/>
            <w:color w:val="206293"/>
          </w:rPr>
          <w:t>Nabavi et al., 2015</w:t>
        </w:r>
      </w:hyperlink>
      <w:r>
        <w:rPr>
          <w:rFonts w:ascii="Arial" w:cs="Arial" w:eastAsia="Arial" w:hAnsi="Arial"/>
          <w:sz w:val="16"/>
          <w:szCs w:val="16"/>
          <w:color w:val="auto"/>
        </w:rPr>
        <w:t>).</w:t>
      </w:r>
    </w:p>
    <w:p>
      <w:pPr>
        <w:spacing w:after="0" w:line="4" w:lineRule="exact"/>
        <w:rPr>
          <w:sz w:val="20"/>
          <w:szCs w:val="20"/>
          <w:color w:val="auto"/>
        </w:rPr>
      </w:pPr>
    </w:p>
    <w:p>
      <w:pPr>
        <w:jc w:val="both"/>
        <w:ind w:right="40" w:firstLine="249"/>
        <w:spacing w:after="0" w:line="273" w:lineRule="auto"/>
        <w:rPr>
          <w:rFonts w:ascii="Arial" w:cs="Arial" w:eastAsia="Arial" w:hAnsi="Arial"/>
          <w:sz w:val="16"/>
          <w:szCs w:val="16"/>
          <w:color w:val="000000"/>
        </w:rPr>
      </w:pPr>
      <w:r>
        <w:rPr>
          <w:rFonts w:ascii="Arial" w:cs="Arial" w:eastAsia="Arial" w:hAnsi="Arial"/>
          <w:sz w:val="16"/>
          <w:szCs w:val="16"/>
          <w:color w:val="auto"/>
        </w:rPr>
        <w:t xml:space="preserve">The antitumor capacity of </w:t>
      </w:r>
      <w:r>
        <w:rPr>
          <w:rFonts w:ascii="Arial" w:cs="Arial" w:eastAsia="Arial" w:hAnsi="Arial"/>
          <w:sz w:val="16"/>
          <w:szCs w:val="16"/>
          <w:i w:val="1"/>
          <w:iCs w:val="1"/>
          <w:color w:val="auto"/>
        </w:rPr>
        <w:t>C. monogyna</w:t>
      </w:r>
      <w:r>
        <w:rPr>
          <w:rFonts w:ascii="Arial" w:cs="Arial" w:eastAsia="Arial" w:hAnsi="Arial"/>
          <w:sz w:val="16"/>
          <w:szCs w:val="16"/>
          <w:color w:val="auto"/>
        </w:rPr>
        <w:t xml:space="preserve"> extracts, highly related to the antiproliferative and the apoptotic effect of PC, was tested in four human tumor lines: NCI-H460, HepG2, HeLa and MCF-7, resulting in extracts obtained from FL being the most effective. HPLC–DAD–ESI/MS analyzes of the extracts revealed a predominance of F (</w:t>
      </w:r>
      <w:r>
        <w:rPr>
          <w:rFonts w:ascii="Arial" w:cs="Arial" w:eastAsia="Arial" w:hAnsi="Arial"/>
          <w:sz w:val="16"/>
          <w:szCs w:val="16"/>
          <w:color w:val="206293"/>
        </w:rPr>
        <w:t>Rodrigues et al.,</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2012</w:t>
        </w:r>
      </w:hyperlink>
      <w:r>
        <w:rPr>
          <w:rFonts w:ascii="Arial" w:cs="Arial" w:eastAsia="Arial" w:hAnsi="Arial"/>
          <w:sz w:val="16"/>
          <w:szCs w:val="16"/>
          <w:color w:val="000000"/>
        </w:rPr>
        <w:t>). An interesting fact is that, in addition to not producing toxicity</w:t>
      </w:r>
      <w:r>
        <w:rPr>
          <w:rFonts w:ascii="Arial" w:cs="Arial" w:eastAsia="Arial" w:hAnsi="Arial"/>
          <w:sz w:val="16"/>
          <w:szCs w:val="16"/>
          <w:color w:val="206293"/>
        </w:rPr>
        <w:t xml:space="preserve"> </w:t>
      </w:r>
      <w:r>
        <w:rPr>
          <w:rFonts w:ascii="Arial" w:cs="Arial" w:eastAsia="Arial" w:hAnsi="Arial"/>
          <w:sz w:val="16"/>
          <w:szCs w:val="16"/>
          <w:color w:val="000000"/>
        </w:rPr>
        <w:t xml:space="preserve">in non-tumor cells, the aqueous extract of </w:t>
      </w:r>
      <w:r>
        <w:rPr>
          <w:rFonts w:ascii="Arial" w:cs="Arial" w:eastAsia="Arial" w:hAnsi="Arial"/>
          <w:sz w:val="16"/>
          <w:szCs w:val="16"/>
          <w:i w:val="1"/>
          <w:iCs w:val="1"/>
          <w:color w:val="000000"/>
        </w:rPr>
        <w:t>C. monogyna</w:t>
      </w:r>
      <w:r>
        <w:rPr>
          <w:rFonts w:ascii="Arial" w:cs="Arial" w:eastAsia="Arial" w:hAnsi="Arial"/>
          <w:sz w:val="16"/>
          <w:szCs w:val="16"/>
          <w:color w:val="000000"/>
        </w:rPr>
        <w:t xml:space="preserve"> is capable of exerting a protective effect against the toxicity caused by doxorubicin, a broad-spectrum chemotherapeutic drug whose use has been restricted (</w:t>
      </w:r>
      <w:hyperlink w:anchor="page15">
        <w:r>
          <w:rPr>
            <w:rFonts w:ascii="Arial" w:cs="Arial" w:eastAsia="Arial" w:hAnsi="Arial"/>
            <w:sz w:val="16"/>
            <w:szCs w:val="16"/>
            <w:color w:val="206293"/>
          </w:rPr>
          <w:t>Shalizar Jalali &amp; Hasanzadeh, 2013</w:t>
        </w:r>
      </w:hyperlink>
      <w:r>
        <w:rPr>
          <w:rFonts w:ascii="Arial" w:cs="Arial" w:eastAsia="Arial" w:hAnsi="Arial"/>
          <w:sz w:val="16"/>
          <w:szCs w:val="16"/>
          <w:color w:val="000000"/>
        </w:rPr>
        <w:t>).</w:t>
      </w:r>
    </w:p>
    <w:p>
      <w:pPr>
        <w:jc w:val="both"/>
        <w:ind w:right="60" w:firstLine="249"/>
        <w:spacing w:after="0" w:line="290" w:lineRule="auto"/>
        <w:rPr>
          <w:rFonts w:ascii="Arial" w:cs="Arial" w:eastAsia="Arial" w:hAnsi="Arial"/>
          <w:sz w:val="15"/>
          <w:szCs w:val="15"/>
          <w:i w:val="1"/>
          <w:iCs w:val="1"/>
          <w:color w:val="auto"/>
        </w:rPr>
      </w:pPr>
      <w:r>
        <w:rPr>
          <w:rFonts w:ascii="Arial" w:cs="Arial" w:eastAsia="Arial" w:hAnsi="Arial"/>
          <w:sz w:val="15"/>
          <w:szCs w:val="15"/>
          <w:color w:val="auto"/>
        </w:rPr>
        <w:t xml:space="preserve">The antibacterial activity produced by the extracts of </w:t>
      </w:r>
      <w:r>
        <w:rPr>
          <w:rFonts w:ascii="Arial" w:cs="Arial" w:eastAsia="Arial" w:hAnsi="Arial"/>
          <w:sz w:val="15"/>
          <w:szCs w:val="15"/>
          <w:i w:val="1"/>
          <w:iCs w:val="1"/>
          <w:color w:val="auto"/>
        </w:rPr>
        <w:t>C. monogyna</w:t>
      </w:r>
      <w:r>
        <w:rPr>
          <w:rFonts w:ascii="Arial" w:cs="Arial" w:eastAsia="Arial" w:hAnsi="Arial"/>
          <w:sz w:val="15"/>
          <w:szCs w:val="15"/>
          <w:color w:val="auto"/>
        </w:rPr>
        <w:t xml:space="preserve"> is moderate, especially against Gram-positive bacteria, such as </w:t>
      </w:r>
      <w:r>
        <w:rPr>
          <w:rFonts w:ascii="Arial" w:cs="Arial" w:eastAsia="Arial" w:hAnsi="Arial"/>
          <w:sz w:val="15"/>
          <w:szCs w:val="15"/>
          <w:i w:val="1"/>
          <w:iCs w:val="1"/>
          <w:color w:val="auto"/>
        </w:rPr>
        <w:t>Lysteria</w:t>
      </w:r>
      <w:r>
        <w:rPr>
          <w:rFonts w:ascii="Arial" w:cs="Arial" w:eastAsia="Arial" w:hAnsi="Arial"/>
          <w:sz w:val="15"/>
          <w:szCs w:val="15"/>
          <w:color w:val="auto"/>
        </w:rPr>
        <w:t xml:space="preserve"> </w:t>
      </w:r>
      <w:r>
        <w:rPr>
          <w:rFonts w:ascii="Arial" w:cs="Arial" w:eastAsia="Arial" w:hAnsi="Arial"/>
          <w:sz w:val="15"/>
          <w:szCs w:val="15"/>
          <w:i w:val="1"/>
          <w:iCs w:val="1"/>
          <w:color w:val="auto"/>
        </w:rPr>
        <w:t>monocytogenes</w:t>
      </w:r>
      <w:r>
        <w:rPr>
          <w:rFonts w:ascii="Arial" w:cs="Arial" w:eastAsia="Arial" w:hAnsi="Arial"/>
          <w:sz w:val="15"/>
          <w:szCs w:val="15"/>
          <w:color w:val="auto"/>
        </w:rPr>
        <w:t>,</w:t>
      </w:r>
      <w:r>
        <w:rPr>
          <w:rFonts w:ascii="Arial" w:cs="Arial" w:eastAsia="Arial" w:hAnsi="Arial"/>
          <w:sz w:val="15"/>
          <w:szCs w:val="15"/>
          <w:i w:val="1"/>
          <w:iCs w:val="1"/>
          <w:color w:val="auto"/>
        </w:rPr>
        <w:t xml:space="preserve"> Micrococcus flavus </w:t>
      </w:r>
      <w:r>
        <w:rPr>
          <w:rFonts w:ascii="Arial" w:cs="Arial" w:eastAsia="Arial" w:hAnsi="Arial"/>
          <w:sz w:val="15"/>
          <w:szCs w:val="15"/>
          <w:color w:val="auto"/>
        </w:rPr>
        <w:t>and</w:t>
      </w:r>
      <w:r>
        <w:rPr>
          <w:rFonts w:ascii="Arial" w:cs="Arial" w:eastAsia="Arial" w:hAnsi="Arial"/>
          <w:sz w:val="15"/>
          <w:szCs w:val="15"/>
          <w:i w:val="1"/>
          <w:iCs w:val="1"/>
          <w:color w:val="auto"/>
        </w:rPr>
        <w:t xml:space="preserve"> B. subtilis </w:t>
      </w:r>
      <w:r>
        <w:rPr>
          <w:rFonts w:ascii="Arial" w:cs="Arial" w:eastAsia="Arial" w:hAnsi="Arial"/>
          <w:sz w:val="15"/>
          <w:szCs w:val="15"/>
          <w:color w:val="auto"/>
        </w:rPr>
        <w:t>(</w:t>
      </w:r>
      <w:hyperlink w:anchor="page15">
        <w:r>
          <w:rPr>
            <w:rFonts w:ascii="Arial" w:cs="Arial" w:eastAsia="Arial" w:hAnsi="Arial"/>
            <w:sz w:val="15"/>
            <w:szCs w:val="15"/>
            <w:color w:val="206293"/>
          </w:rPr>
          <w:t>Nabavi et al., 2015</w:t>
        </w:r>
      </w:hyperlink>
      <w:r>
        <w:rPr>
          <w:rFonts w:ascii="Arial" w:cs="Arial" w:eastAsia="Arial" w:hAnsi="Arial"/>
          <w:sz w:val="15"/>
          <w:szCs w:val="15"/>
          <w:color w:val="auto"/>
        </w:rPr>
        <w:t>).</w:t>
      </w:r>
    </w:p>
    <w:p>
      <w:pPr>
        <w:spacing w:after="0" w:line="2" w:lineRule="exact"/>
        <w:rPr>
          <w:sz w:val="20"/>
          <w:szCs w:val="20"/>
          <w:color w:val="auto"/>
        </w:rPr>
      </w:pPr>
    </w:p>
    <w:p>
      <w:pPr>
        <w:jc w:val="both"/>
        <w:ind w:right="4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Another capacity that deserves to be highlighted is the regulation of the central nervous system, since it depresses its functionality as ob-served in mice, whose locomotor activity decreased after the adminis-tration of </w:t>
      </w:r>
      <w:r>
        <w:rPr>
          <w:rFonts w:ascii="Arial" w:cs="Arial" w:eastAsia="Arial" w:hAnsi="Arial"/>
          <w:sz w:val="16"/>
          <w:szCs w:val="16"/>
          <w:i w:val="1"/>
          <w:iCs w:val="1"/>
          <w:color w:val="auto"/>
        </w:rPr>
        <w:t>C. monogyna</w:t>
      </w:r>
      <w:r>
        <w:rPr>
          <w:rFonts w:ascii="Arial" w:cs="Arial" w:eastAsia="Arial" w:hAnsi="Arial"/>
          <w:sz w:val="16"/>
          <w:szCs w:val="16"/>
          <w:color w:val="auto"/>
        </w:rPr>
        <w:t>. An analgesic effect associated with the activa-tion of opioid receptors was also observed; as well as a gastro-protective function comparable to that of ranitidine in rat models (</w:t>
      </w:r>
      <w:r>
        <w:rPr>
          <w:rFonts w:ascii="Arial" w:cs="Arial" w:eastAsia="Arial" w:hAnsi="Arial"/>
          <w:sz w:val="16"/>
          <w:szCs w:val="16"/>
          <w:color w:val="206293"/>
        </w:rPr>
        <w:t>Nabavi et al.,</w:t>
      </w:r>
      <w:r>
        <w:rPr>
          <w:rFonts w:ascii="Arial" w:cs="Arial" w:eastAsia="Arial" w:hAnsi="Arial"/>
          <w:sz w:val="16"/>
          <w:szCs w:val="16"/>
          <w:color w:val="auto"/>
        </w:rPr>
        <w:t xml:space="preserve"> </w:t>
      </w:r>
      <w:hyperlink w:anchor="page15">
        <w:r>
          <w:rPr>
            <w:rFonts w:ascii="Arial" w:cs="Arial" w:eastAsia="Arial" w:hAnsi="Arial"/>
            <w:sz w:val="16"/>
            <w:szCs w:val="16"/>
            <w:color w:val="206293"/>
          </w:rPr>
          <w:t>2015</w:t>
        </w:r>
      </w:hyperlink>
      <w:r>
        <w:rPr>
          <w:rFonts w:ascii="Arial" w:cs="Arial" w:eastAsia="Arial" w:hAnsi="Arial"/>
          <w:sz w:val="16"/>
          <w:szCs w:val="16"/>
          <w:color w:val="000000"/>
        </w:rPr>
        <w:t>).</w:t>
      </w:r>
    </w:p>
    <w:p>
      <w:pPr>
        <w:spacing w:after="0" w:line="5" w:lineRule="exact"/>
        <w:rPr>
          <w:sz w:val="20"/>
          <w:szCs w:val="20"/>
          <w:color w:val="auto"/>
        </w:rPr>
      </w:pPr>
    </w:p>
    <w:p>
      <w:pPr>
        <w:jc w:val="both"/>
        <w:ind w:right="40" w:firstLine="249"/>
        <w:spacing w:after="0" w:line="306" w:lineRule="auto"/>
        <w:rPr>
          <w:sz w:val="20"/>
          <w:szCs w:val="20"/>
          <w:color w:val="auto"/>
        </w:rPr>
      </w:pPr>
      <w:r>
        <w:rPr>
          <w:rFonts w:ascii="Arial" w:cs="Arial" w:eastAsia="Arial" w:hAnsi="Arial"/>
          <w:sz w:val="15"/>
          <w:szCs w:val="15"/>
          <w:color w:val="auto"/>
        </w:rPr>
        <w:t xml:space="preserve">The EMA report for </w:t>
      </w:r>
      <w:r>
        <w:rPr>
          <w:rFonts w:ascii="Arial" w:cs="Arial" w:eastAsia="Arial" w:hAnsi="Arial"/>
          <w:sz w:val="15"/>
          <w:szCs w:val="15"/>
          <w:i w:val="1"/>
          <w:iCs w:val="1"/>
          <w:color w:val="auto"/>
        </w:rPr>
        <w:t>Crataegus monogyna</w:t>
      </w:r>
      <w:r>
        <w:rPr>
          <w:rFonts w:ascii="Arial" w:cs="Arial" w:eastAsia="Arial" w:hAnsi="Arial"/>
          <w:sz w:val="15"/>
          <w:szCs w:val="15"/>
          <w:color w:val="auto"/>
        </w:rPr>
        <w:t xml:space="preserve"> offers a wide range of op-tional herbal preparations and pharmaceutical forms (comminuted/ powdered, dry and liquid extracts using different extraction ratios and solvents, such as ethanol, methanol or sweet wine, juices, and tinc-tures). Leaf and flower preparations have been associated with the relief of nervous-based temporary heart complaints, such as palpitations, but it requires the previous exclusion of medical major and serious condi-tions. Same preparations may also relieve mild symptoms of mental stress and to aid sleep. Their use is contemplated for adults and children over 12 years (</w:t>
      </w:r>
      <w:r>
        <w:rPr>
          <w:rFonts w:ascii="Arial" w:cs="Arial" w:eastAsia="Arial" w:hAnsi="Arial"/>
          <w:sz w:val="15"/>
          <w:szCs w:val="15"/>
          <w:color w:val="206293"/>
        </w:rPr>
        <w:t>EMA/HMPC/159076/2014, 2016</w:t>
      </w:r>
      <w:r>
        <w:rPr>
          <w:rFonts w:ascii="Arial" w:cs="Arial" w:eastAsia="Arial" w:hAnsi="Arial"/>
          <w:sz w:val="15"/>
          <w:szCs w:val="15"/>
          <w:color w:val="auto"/>
        </w:rPr>
        <w:t>).</w:t>
      </w:r>
    </w:p>
    <w:p>
      <w:pPr>
        <w:spacing w:after="0" w:line="9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Filipendula ulmaria</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2.3.1. Traditional uses</w:t>
      </w:r>
    </w:p>
    <w:p>
      <w:pPr>
        <w:spacing w:after="0" w:line="36" w:lineRule="exact"/>
        <w:rPr>
          <w:sz w:val="20"/>
          <w:szCs w:val="20"/>
          <w:color w:val="auto"/>
        </w:rPr>
      </w:pPr>
    </w:p>
    <w:p>
      <w:pPr>
        <w:jc w:val="both"/>
        <w:ind w:right="40" w:firstLine="249"/>
        <w:spacing w:after="0" w:line="314" w:lineRule="auto"/>
        <w:rPr>
          <w:rFonts w:ascii="Arial" w:cs="Arial" w:eastAsia="Arial" w:hAnsi="Arial"/>
          <w:sz w:val="15"/>
          <w:szCs w:val="15"/>
          <w:color w:val="206293"/>
        </w:rPr>
      </w:pPr>
      <w:r>
        <w:rPr>
          <w:rFonts w:ascii="Arial" w:cs="Arial" w:eastAsia="Arial" w:hAnsi="Arial"/>
          <w:sz w:val="15"/>
          <w:szCs w:val="15"/>
          <w:i w:val="1"/>
          <w:iCs w:val="1"/>
          <w:color w:val="auto"/>
        </w:rPr>
        <w:t xml:space="preserve">F. ulmaria </w:t>
      </w:r>
      <w:r>
        <w:rPr>
          <w:rFonts w:ascii="Arial" w:cs="Arial" w:eastAsia="Arial" w:hAnsi="Arial"/>
          <w:sz w:val="15"/>
          <w:szCs w:val="15"/>
          <w:color w:val="auto"/>
        </w:rPr>
        <w:t>is a common and widespread plant, native to Europe and</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Western Asia, while it has also been introduced but naturalized to North America, including some states from the United States (US) and Canada, where it has become naturalized. Flowered apexes from </w:t>
      </w:r>
      <w:r>
        <w:rPr>
          <w:rFonts w:ascii="Arial" w:cs="Arial" w:eastAsia="Arial" w:hAnsi="Arial"/>
          <w:sz w:val="15"/>
          <w:szCs w:val="15"/>
          <w:i w:val="1"/>
          <w:iCs w:val="1"/>
          <w:color w:val="auto"/>
        </w:rPr>
        <w:t>F. ulmaria</w:t>
      </w:r>
      <w:r>
        <w:rPr>
          <w:rFonts w:ascii="Arial" w:cs="Arial" w:eastAsia="Arial" w:hAnsi="Arial"/>
          <w:sz w:val="15"/>
          <w:szCs w:val="15"/>
          <w:color w:val="auto"/>
        </w:rPr>
        <w:t>, preferably collected when flowering is beginning, are consumed as an infusion, decoction, dry or liquid extract, tincture or syrup (</w:t>
      </w:r>
      <w:hyperlink w:anchor="page14">
        <w:r>
          <w:rPr>
            <w:rFonts w:ascii="Arial" w:cs="Arial" w:eastAsia="Arial" w:hAnsi="Arial"/>
            <w:sz w:val="15"/>
            <w:szCs w:val="15"/>
            <w:color w:val="206293"/>
          </w:rPr>
          <w:t>Escudero,</w:t>
        </w:r>
      </w:hyperlink>
      <w:r>
        <w:rPr>
          <w:rFonts w:ascii="Arial" w:cs="Arial" w:eastAsia="Arial" w:hAnsi="Arial"/>
          <w:sz w:val="15"/>
          <w:szCs w:val="15"/>
          <w:color w:val="auto"/>
        </w:rPr>
        <w:t xml:space="preserve"> </w:t>
      </w:r>
      <w:hyperlink w:anchor="page14">
        <w:r>
          <w:rPr>
            <w:rFonts w:ascii="Arial" w:cs="Arial" w:eastAsia="Arial" w:hAnsi="Arial"/>
            <w:sz w:val="15"/>
            <w:szCs w:val="15"/>
            <w:color w:val="206293"/>
          </w:rPr>
          <w:t>1999</w:t>
        </w:r>
      </w:hyperlink>
      <w:r>
        <w:rPr>
          <w:rFonts w:ascii="Arial" w:cs="Arial" w:eastAsia="Arial" w:hAnsi="Arial"/>
          <w:sz w:val="15"/>
          <w:szCs w:val="15"/>
          <w:color w:val="000000"/>
        </w:rPr>
        <w:t>). Antiseptic, analgesic, anticoagulant, anti-inflammatory,</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right="60"/>
        <w:spacing w:after="0" w:line="291" w:lineRule="auto"/>
        <w:rPr>
          <w:sz w:val="20"/>
          <w:szCs w:val="20"/>
          <w:color w:val="auto"/>
        </w:rPr>
      </w:pPr>
      <w:r>
        <w:rPr>
          <w:rFonts w:ascii="Arial" w:cs="Arial" w:eastAsia="Arial" w:hAnsi="Arial"/>
          <w:sz w:val="16"/>
          <w:szCs w:val="16"/>
          <w:color w:val="auto"/>
        </w:rPr>
        <w:t>antipyretic, anti-rheumatic, astringent, diaphoretic and diuretic prop-erties have been associated with this species (</w:t>
      </w:r>
      <w:r>
        <w:rPr>
          <w:rFonts w:ascii="Arial" w:cs="Arial" w:eastAsia="Arial" w:hAnsi="Arial"/>
          <w:sz w:val="16"/>
          <w:szCs w:val="16"/>
          <w:color w:val="206293"/>
        </w:rPr>
        <w:t>Escudero, 1999; Franco</w:t>
      </w:r>
      <w:r>
        <w:rPr>
          <w:rFonts w:ascii="Arial" w:cs="Arial" w:eastAsia="Arial" w:hAnsi="Arial"/>
          <w:sz w:val="16"/>
          <w:szCs w:val="16"/>
          <w:color w:val="auto"/>
        </w:rPr>
        <w:t xml:space="preserve"> </w:t>
      </w:r>
      <w:r>
        <w:rPr>
          <w:rFonts w:ascii="Arial" w:cs="Arial" w:eastAsia="Arial" w:hAnsi="Arial"/>
          <w:sz w:val="16"/>
          <w:szCs w:val="16"/>
          <w:color w:val="206293"/>
        </w:rPr>
        <w:t>et al., 2013; Rivera &amp; Obón, 1998</w:t>
      </w:r>
      <w:r>
        <w:rPr>
          <w:rFonts w:ascii="Arial" w:cs="Arial" w:eastAsia="Arial" w:hAnsi="Arial"/>
          <w:sz w:val="16"/>
          <w:szCs w:val="16"/>
          <w:color w:val="000000"/>
        </w:rPr>
        <w:t>). Pharmaceutical industries utilized</w:t>
      </w:r>
      <w:r>
        <w:rPr>
          <w:rFonts w:ascii="Arial" w:cs="Arial" w:eastAsia="Arial" w:hAnsi="Arial"/>
          <w:sz w:val="16"/>
          <w:szCs w:val="16"/>
          <w:color w:val="206293"/>
        </w:rPr>
        <w:t xml:space="preserve"> </w:t>
      </w:r>
      <w:r>
        <w:rPr>
          <w:rFonts w:ascii="Arial" w:cs="Arial" w:eastAsia="Arial" w:hAnsi="Arial"/>
          <w:sz w:val="16"/>
          <w:szCs w:val="16"/>
          <w:color w:val="000000"/>
        </w:rPr>
        <w:t>this plant as a precursor to aspirin since it contains salicylic acid. In addition, it has been applied for the treatment of cystitis and rheumatic pain (</w:t>
      </w:r>
      <w:r>
        <w:rPr>
          <w:rFonts w:ascii="Arial" w:cs="Arial" w:eastAsia="Arial" w:hAnsi="Arial"/>
          <w:sz w:val="16"/>
          <w:szCs w:val="16"/>
          <w:color w:val="206293"/>
        </w:rPr>
        <w:t>Font Quer, 2001</w:t>
      </w:r>
      <w:r>
        <w:rPr>
          <w:rFonts w:ascii="Arial" w:cs="Arial" w:eastAsia="Arial" w:hAnsi="Arial"/>
          <w:sz w:val="16"/>
          <w:szCs w:val="16"/>
          <w:color w:val="000000"/>
        </w:rPr>
        <w:t xml:space="preserve">). L and FL of </w:t>
      </w:r>
      <w:r>
        <w:rPr>
          <w:rFonts w:ascii="Arial" w:cs="Arial" w:eastAsia="Arial" w:hAnsi="Arial"/>
          <w:sz w:val="16"/>
          <w:szCs w:val="16"/>
          <w:i w:val="1"/>
          <w:iCs w:val="1"/>
          <w:color w:val="000000"/>
        </w:rPr>
        <w:t>F. ulmaria</w:t>
      </w:r>
      <w:r>
        <w:rPr>
          <w:rFonts w:ascii="Arial" w:cs="Arial" w:eastAsia="Arial" w:hAnsi="Arial"/>
          <w:sz w:val="16"/>
          <w:szCs w:val="16"/>
          <w:color w:val="000000"/>
        </w:rPr>
        <w:t xml:space="preserve"> have been also used for aromatizing soups or wine and beers, respectively. It is a useful resource of ocher colors and Eos in cosmetics (</w:t>
      </w:r>
      <w:r>
        <w:rPr>
          <w:rFonts w:ascii="Arial" w:cs="Arial" w:eastAsia="Arial" w:hAnsi="Arial"/>
          <w:sz w:val="16"/>
          <w:szCs w:val="16"/>
          <w:color w:val="206293"/>
        </w:rPr>
        <w:t>Escudero, 1999</w:t>
      </w:r>
      <w:r>
        <w:rPr>
          <w:rFonts w:ascii="Arial" w:cs="Arial" w:eastAsia="Arial" w:hAnsi="Arial"/>
          <w:sz w:val="16"/>
          <w:szCs w:val="16"/>
          <w:color w:val="000000"/>
        </w:rPr>
        <w:t>).</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2.3.2. Scientific studies</w:t>
      </w:r>
    </w:p>
    <w:p>
      <w:pPr>
        <w:spacing w:after="0" w:line="36" w:lineRule="exact"/>
        <w:rPr>
          <w:sz w:val="20"/>
          <w:szCs w:val="20"/>
          <w:color w:val="auto"/>
        </w:rPr>
      </w:pPr>
    </w:p>
    <w:p>
      <w:pPr>
        <w:jc w:val="both"/>
        <w:ind w:right="40" w:firstLine="250"/>
        <w:spacing w:after="0" w:line="291" w:lineRule="auto"/>
        <w:rPr>
          <w:rFonts w:ascii="Arial" w:cs="Arial" w:eastAsia="Arial" w:hAnsi="Arial"/>
          <w:sz w:val="15"/>
          <w:szCs w:val="15"/>
          <w:color w:val="auto"/>
        </w:rPr>
      </w:pPr>
      <w:r>
        <w:rPr>
          <w:rFonts w:ascii="Arial" w:cs="Arial" w:eastAsia="Arial" w:hAnsi="Arial"/>
          <w:sz w:val="15"/>
          <w:szCs w:val="15"/>
          <w:i w:val="1"/>
          <w:iCs w:val="1"/>
          <w:color w:val="auto"/>
        </w:rPr>
        <w:t xml:space="preserve">F. ulmaria </w:t>
      </w:r>
      <w:r>
        <w:rPr>
          <w:rFonts w:ascii="Arial" w:cs="Arial" w:eastAsia="Arial" w:hAnsi="Arial"/>
          <w:sz w:val="15"/>
          <w:szCs w:val="15"/>
          <w:color w:val="auto"/>
        </w:rPr>
        <w:t>is known to possess many biological activities, among</w:t>
      </w:r>
      <w:r>
        <w:rPr>
          <w:rFonts w:ascii="Arial" w:cs="Arial" w:eastAsia="Arial" w:hAnsi="Arial"/>
          <w:sz w:val="15"/>
          <w:szCs w:val="15"/>
          <w:i w:val="1"/>
          <w:iCs w:val="1"/>
          <w:color w:val="auto"/>
        </w:rPr>
        <w:t xml:space="preserve"> </w:t>
      </w:r>
      <w:r>
        <w:rPr>
          <w:rFonts w:ascii="Arial" w:cs="Arial" w:eastAsia="Arial" w:hAnsi="Arial"/>
          <w:sz w:val="15"/>
          <w:szCs w:val="15"/>
          <w:color w:val="auto"/>
        </w:rPr>
        <w:t>which antioxidant, anti-inflammatory, antimicrobial and anti-pro-liferative capacities stand out (</w:t>
      </w:r>
      <w:r>
        <w:rPr>
          <w:rFonts w:ascii="Arial" w:cs="Arial" w:eastAsia="Arial" w:hAnsi="Arial"/>
          <w:sz w:val="15"/>
          <w:szCs w:val="15"/>
          <w:color w:val="206293"/>
        </w:rPr>
        <w:t>Katanić et al., 2017</w:t>
      </w:r>
      <w:r>
        <w:rPr>
          <w:rFonts w:ascii="Arial" w:cs="Arial" w:eastAsia="Arial" w:hAnsi="Arial"/>
          <w:sz w:val="15"/>
          <w:szCs w:val="15"/>
          <w:color w:val="auto"/>
        </w:rPr>
        <w:t>) (</w:t>
      </w:r>
      <w:r>
        <w:rPr>
          <w:rFonts w:ascii="Arial" w:cs="Arial" w:eastAsia="Arial" w:hAnsi="Arial"/>
          <w:sz w:val="15"/>
          <w:szCs w:val="15"/>
          <w:color w:val="206293"/>
        </w:rPr>
        <w:t>Tables 3</w:t>
      </w:r>
      <w:r>
        <w:rPr>
          <w:rFonts w:ascii="Arial" w:cs="Arial" w:eastAsia="Arial" w:hAnsi="Arial"/>
          <w:sz w:val="15"/>
          <w:szCs w:val="15"/>
          <w:color w:val="auto"/>
        </w:rPr>
        <w:t xml:space="preserve"> and </w:t>
      </w:r>
      <w:hyperlink w:anchor="page9">
        <w:r>
          <w:rPr>
            <w:rFonts w:ascii="Arial" w:cs="Arial" w:eastAsia="Arial" w:hAnsi="Arial"/>
            <w:sz w:val="15"/>
            <w:szCs w:val="15"/>
            <w:color w:val="206293"/>
          </w:rPr>
          <w:t>4</w:t>
        </w:r>
      </w:hyperlink>
      <w:r>
        <w:rPr>
          <w:rFonts w:ascii="Arial" w:cs="Arial" w:eastAsia="Arial" w:hAnsi="Arial"/>
          <w:sz w:val="15"/>
          <w:szCs w:val="15"/>
          <w:color w:val="auto"/>
        </w:rPr>
        <w:t xml:space="preserve">). Another interesting property that has been associated with this MP is a healing function. PC are the constituents of </w:t>
      </w:r>
      <w:r>
        <w:rPr>
          <w:rFonts w:ascii="Arial" w:cs="Arial" w:eastAsia="Arial" w:hAnsi="Arial"/>
          <w:sz w:val="15"/>
          <w:szCs w:val="15"/>
          <w:i w:val="1"/>
          <w:iCs w:val="1"/>
          <w:color w:val="auto"/>
        </w:rPr>
        <w:t>F. ulmaria</w:t>
      </w:r>
      <w:r>
        <w:rPr>
          <w:rFonts w:ascii="Arial" w:cs="Arial" w:eastAsia="Arial" w:hAnsi="Arial"/>
          <w:sz w:val="15"/>
          <w:szCs w:val="15"/>
          <w:color w:val="auto"/>
        </w:rPr>
        <w:t xml:space="preserve"> that mostly re-lated to bioactive potentials, and can be divided into three main groups: phenolic acids (salicylic acid, gallic acid, ellagic acid, salicylaldehyde, etc.), F and their G (K, rutoside, epicatechin, Ca, quercetin, spiraeoside, apigenin, hyperoside, astragalin, etc.), and T (rugosin A, B1, B2, D, E1 and E2, tellimagrandin I and II, etc.) (</w:t>
      </w:r>
      <w:hyperlink w:anchor="page15">
        <w:r>
          <w:rPr>
            <w:rFonts w:ascii="Arial" w:cs="Arial" w:eastAsia="Arial" w:hAnsi="Arial"/>
            <w:sz w:val="15"/>
            <w:szCs w:val="15"/>
            <w:color w:val="206293"/>
          </w:rPr>
          <w:t>Katanić et al., 2016</w:t>
        </w:r>
      </w:hyperlink>
      <w:r>
        <w:rPr>
          <w:rFonts w:ascii="Arial" w:cs="Arial" w:eastAsia="Arial" w:hAnsi="Arial"/>
          <w:sz w:val="15"/>
          <w:szCs w:val="15"/>
          <w:color w:val="auto"/>
        </w:rPr>
        <w:t>).</w:t>
      </w:r>
    </w:p>
    <w:p>
      <w:pPr>
        <w:spacing w:after="0" w:line="1" w:lineRule="exact"/>
        <w:rPr>
          <w:sz w:val="20"/>
          <w:szCs w:val="20"/>
          <w:color w:val="auto"/>
        </w:rPr>
      </w:pPr>
    </w:p>
    <w:p>
      <w:pPr>
        <w:jc w:val="both"/>
        <w:ind w:right="40" w:firstLine="250"/>
        <w:spacing w:after="0" w:line="268" w:lineRule="auto"/>
        <w:rPr>
          <w:rFonts w:ascii="Arial" w:cs="Arial" w:eastAsia="Arial" w:hAnsi="Arial"/>
          <w:sz w:val="16"/>
          <w:szCs w:val="16"/>
          <w:color w:val="206293"/>
        </w:rPr>
      </w:pPr>
      <w:r>
        <w:rPr>
          <w:rFonts w:ascii="Arial" w:cs="Arial" w:eastAsia="Arial" w:hAnsi="Arial"/>
          <w:sz w:val="16"/>
          <w:szCs w:val="16"/>
          <w:color w:val="auto"/>
        </w:rPr>
        <w:t xml:space="preserve">The antioxidant properties of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extracts have been reported and demonstrated by many studies (</w:t>
      </w:r>
      <w:r>
        <w:rPr>
          <w:rFonts w:ascii="Arial" w:cs="Arial" w:eastAsia="Arial" w:hAnsi="Arial"/>
          <w:sz w:val="16"/>
          <w:szCs w:val="16"/>
          <w:color w:val="206293"/>
        </w:rPr>
        <w:t>Neagu, Paun, Albu, &amp; Radu, 2015;</w:t>
      </w:r>
      <w:r>
        <w:rPr>
          <w:rFonts w:ascii="Arial" w:cs="Arial" w:eastAsia="Arial" w:hAnsi="Arial"/>
          <w:sz w:val="16"/>
          <w:szCs w:val="16"/>
          <w:color w:val="auto"/>
        </w:rPr>
        <w:t xml:space="preserve"> </w:t>
      </w:r>
      <w:r>
        <w:rPr>
          <w:rFonts w:ascii="Arial" w:cs="Arial" w:eastAsia="Arial" w:hAnsi="Arial"/>
          <w:sz w:val="16"/>
          <w:szCs w:val="16"/>
          <w:color w:val="206293"/>
        </w:rPr>
        <w:t>Olennikov, Kashchenko, &amp; Chirikova, 2017</w:t>
      </w:r>
      <w:r>
        <w:rPr>
          <w:rFonts w:ascii="Arial" w:cs="Arial" w:eastAsia="Arial" w:hAnsi="Arial"/>
          <w:sz w:val="16"/>
          <w:szCs w:val="16"/>
          <w:color w:val="000000"/>
        </w:rPr>
        <w:t>). A recent investigation</w:t>
      </w:r>
      <w:r>
        <w:rPr>
          <w:rFonts w:ascii="Arial" w:cs="Arial" w:eastAsia="Arial" w:hAnsi="Arial"/>
          <w:sz w:val="16"/>
          <w:szCs w:val="16"/>
          <w:color w:val="206293"/>
        </w:rPr>
        <w:t xml:space="preserve"> </w:t>
      </w:r>
      <w:r>
        <w:rPr>
          <w:rFonts w:ascii="Arial" w:cs="Arial" w:eastAsia="Arial" w:hAnsi="Arial"/>
          <w:sz w:val="16"/>
          <w:szCs w:val="16"/>
          <w:color w:val="000000"/>
        </w:rPr>
        <w:t xml:space="preserve">analysed the radical scavenging activity of lyophilized FL infusions, in which the potential for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neutralization of DPPH and OH radicals was evaluated, as well as the reducing power through the FRAP assay, obtaining IC</w:t>
      </w:r>
      <w:r>
        <w:rPr>
          <w:rFonts w:ascii="Arial" w:cs="Arial" w:eastAsia="Arial" w:hAnsi="Arial"/>
          <w:sz w:val="10"/>
          <w:szCs w:val="10"/>
          <w:color w:val="000000"/>
        </w:rPr>
        <w:t>50</w:t>
      </w:r>
      <w:r>
        <w:rPr>
          <w:rFonts w:ascii="Arial" w:cs="Arial" w:eastAsia="Arial" w:hAnsi="Arial"/>
          <w:sz w:val="16"/>
          <w:szCs w:val="16"/>
          <w:color w:val="000000"/>
        </w:rPr>
        <w:t xml:space="preserve"> values of 8.45 ug/mL for DPPH and a FRAP value of 4.46 mmol Fe2</w:t>
      </w:r>
      <w:r>
        <w:rPr>
          <w:rFonts w:ascii="Arial" w:cs="Arial" w:eastAsia="Arial" w:hAnsi="Arial"/>
          <w:sz w:val="21"/>
          <w:szCs w:val="21"/>
          <w:color w:val="000000"/>
          <w:vertAlign w:val="superscript"/>
        </w:rPr>
        <w:t>+</w:t>
      </w:r>
      <w:r>
        <w:rPr>
          <w:rFonts w:ascii="Arial" w:cs="Arial" w:eastAsia="Arial" w:hAnsi="Arial"/>
          <w:sz w:val="16"/>
          <w:szCs w:val="16"/>
          <w:color w:val="000000"/>
        </w:rPr>
        <w:t>/g. However, the results suggest that this extract has no potential to neutralize OH radicals (</w:t>
      </w:r>
      <w:r>
        <w:rPr>
          <w:rFonts w:ascii="Arial" w:cs="Arial" w:eastAsia="Arial" w:hAnsi="Arial"/>
          <w:sz w:val="16"/>
          <w:szCs w:val="16"/>
          <w:color w:val="206293"/>
        </w:rPr>
        <w:t>Samardžić et al., 2018</w:t>
      </w:r>
      <w:r>
        <w:rPr>
          <w:rFonts w:ascii="Arial" w:cs="Arial" w:eastAsia="Arial" w:hAnsi="Arial"/>
          <w:sz w:val="16"/>
          <w:szCs w:val="16"/>
          <w:color w:val="000000"/>
        </w:rPr>
        <w:t xml:space="preserve">). Taking into account the aerial part and the root of </w:t>
      </w:r>
      <w:r>
        <w:rPr>
          <w:rFonts w:ascii="Arial" w:cs="Arial" w:eastAsia="Arial" w:hAnsi="Arial"/>
          <w:sz w:val="16"/>
          <w:szCs w:val="16"/>
          <w:i w:val="1"/>
          <w:iCs w:val="1"/>
          <w:color w:val="000000"/>
        </w:rPr>
        <w:t>F. ulmaria</w:t>
      </w:r>
      <w:r>
        <w:rPr>
          <w:rFonts w:ascii="Arial" w:cs="Arial" w:eastAsia="Arial" w:hAnsi="Arial"/>
          <w:sz w:val="16"/>
          <w:szCs w:val="16"/>
          <w:color w:val="000000"/>
        </w:rPr>
        <w:t xml:space="preserve">, the methanolic extracts of these parts achieved potent antioxidant effects demonstrated </w:t>
      </w:r>
      <w:r>
        <w:rPr>
          <w:rFonts w:ascii="Arial" w:cs="Arial" w:eastAsia="Arial" w:hAnsi="Arial"/>
          <w:sz w:val="16"/>
          <w:szCs w:val="16"/>
          <w:i w:val="1"/>
          <w:iCs w:val="1"/>
          <w:color w:val="000000"/>
        </w:rPr>
        <w:t xml:space="preserve">in vivo </w:t>
      </w:r>
      <w:r>
        <w:rPr>
          <w:rFonts w:ascii="Arial" w:cs="Arial" w:eastAsia="Arial" w:hAnsi="Arial"/>
          <w:sz w:val="16"/>
          <w:szCs w:val="16"/>
          <w:color w:val="000000"/>
        </w:rPr>
        <w:t>Wistar rats, since the administration of such extracts for 10</w:t>
      </w:r>
      <w:r>
        <w:rPr>
          <w:rFonts w:ascii="Arial" w:cs="Arial" w:eastAsia="Arial" w:hAnsi="Arial"/>
          <w:sz w:val="16"/>
          <w:szCs w:val="16"/>
          <w:i w:val="1"/>
          <w:iCs w:val="1"/>
          <w:color w:val="000000"/>
        </w:rPr>
        <w:t xml:space="preserve"> </w:t>
      </w:r>
      <w:r>
        <w:rPr>
          <w:rFonts w:ascii="Arial" w:cs="Arial" w:eastAsia="Arial" w:hAnsi="Arial"/>
          <w:sz w:val="16"/>
          <w:szCs w:val="16"/>
          <w:color w:val="000000"/>
        </w:rPr>
        <w:t>consecutive days reduced the hepatic oxidative stress induced by cis-platin, a drug used in antitumor therapies and that of which is related to numerous adverse effects. An increase in the activities of catalase and superoxide dismutase, and a reduction of lipid peroxidation and sup-pression of DNA damage in normal cells was observed (</w:t>
      </w:r>
      <w:r>
        <w:rPr>
          <w:rFonts w:ascii="Arial" w:cs="Arial" w:eastAsia="Arial" w:hAnsi="Arial"/>
          <w:sz w:val="16"/>
          <w:szCs w:val="16"/>
          <w:color w:val="206293"/>
        </w:rPr>
        <w:t>Katanić et al.,</w:t>
      </w:r>
      <w:r>
        <w:rPr>
          <w:rFonts w:ascii="Arial" w:cs="Arial" w:eastAsia="Arial" w:hAnsi="Arial"/>
          <w:sz w:val="16"/>
          <w:szCs w:val="16"/>
          <w:color w:val="000000"/>
        </w:rPr>
        <w:t xml:space="preserve"> </w:t>
      </w:r>
      <w:hyperlink w:anchor="page15">
        <w:r>
          <w:rPr>
            <w:rFonts w:ascii="Arial" w:cs="Arial" w:eastAsia="Arial" w:hAnsi="Arial"/>
            <w:sz w:val="16"/>
            <w:szCs w:val="16"/>
            <w:color w:val="206293"/>
          </w:rPr>
          <w:t>2017</w:t>
        </w:r>
      </w:hyperlink>
      <w:r>
        <w:rPr>
          <w:rFonts w:ascii="Arial" w:cs="Arial" w:eastAsia="Arial" w:hAnsi="Arial"/>
          <w:sz w:val="16"/>
          <w:szCs w:val="16"/>
          <w:color w:val="000000"/>
        </w:rPr>
        <w:t>).</w:t>
      </w:r>
    </w:p>
    <w:p>
      <w:pPr>
        <w:spacing w:after="0" w:line="3" w:lineRule="exact"/>
        <w:rPr>
          <w:sz w:val="20"/>
          <w:szCs w:val="20"/>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Regarding the anti-inflammatory activity of the extracts of </w:t>
      </w:r>
      <w:r>
        <w:rPr>
          <w:rFonts w:ascii="Arial" w:cs="Arial" w:eastAsia="Arial" w:hAnsi="Arial"/>
          <w:sz w:val="16"/>
          <w:szCs w:val="16"/>
          <w:i w:val="1"/>
          <w:iCs w:val="1"/>
          <w:color w:val="auto"/>
        </w:rPr>
        <w:t>F. ul-maria</w:t>
      </w:r>
      <w:r>
        <w:rPr>
          <w:rFonts w:ascii="Arial" w:cs="Arial" w:eastAsia="Arial" w:hAnsi="Arial"/>
          <w:sz w:val="16"/>
          <w:szCs w:val="16"/>
          <w:color w:val="auto"/>
        </w:rPr>
        <w:t>, results obtained both</w:t>
      </w:r>
      <w:r>
        <w:rPr>
          <w:rFonts w:ascii="Arial" w:cs="Arial" w:eastAsia="Arial" w:hAnsi="Arial"/>
          <w:sz w:val="16"/>
          <w:szCs w:val="16"/>
          <w:i w:val="1"/>
          <w:iCs w:val="1"/>
          <w:color w:val="auto"/>
        </w:rPr>
        <w:t xml:space="preserve"> in vitro </w:t>
      </w:r>
      <w:r>
        <w:rPr>
          <w:rFonts w:ascii="Arial" w:cs="Arial" w:eastAsia="Arial" w:hAnsi="Arial"/>
          <w:sz w:val="16"/>
          <w:szCs w:val="16"/>
          <w:color w:val="auto"/>
        </w:rPr>
        <w:t>and</w:t>
      </w:r>
      <w:r>
        <w:rPr>
          <w:rFonts w:ascii="Arial" w:cs="Arial" w:eastAsia="Arial" w:hAnsi="Arial"/>
          <w:sz w:val="16"/>
          <w:szCs w:val="16"/>
          <w:i w:val="1"/>
          <w:iCs w:val="1"/>
          <w:color w:val="auto"/>
        </w:rPr>
        <w:t xml:space="preserve"> in vivo </w:t>
      </w:r>
      <w:r>
        <w:rPr>
          <w:rFonts w:ascii="Arial" w:cs="Arial" w:eastAsia="Arial" w:hAnsi="Arial"/>
          <w:sz w:val="16"/>
          <w:szCs w:val="16"/>
          <w:color w:val="auto"/>
        </w:rPr>
        <w:t>show an important</w:t>
      </w:r>
      <w:r>
        <w:rPr>
          <w:rFonts w:ascii="Arial" w:cs="Arial" w:eastAsia="Arial" w:hAnsi="Arial"/>
          <w:sz w:val="16"/>
          <w:szCs w:val="16"/>
          <w:i w:val="1"/>
          <w:iCs w:val="1"/>
          <w:color w:val="auto"/>
        </w:rPr>
        <w:t xml:space="preserve"> </w:t>
      </w:r>
      <w:r>
        <w:rPr>
          <w:rFonts w:ascii="Arial" w:cs="Arial" w:eastAsia="Arial" w:hAnsi="Arial"/>
          <w:sz w:val="16"/>
          <w:szCs w:val="16"/>
          <w:color w:val="auto"/>
        </w:rPr>
        <w:t>potential. FL extracts achieved a moderate effect of the activation of PPARs (</w:t>
      </w:r>
      <w:r>
        <w:rPr>
          <w:rFonts w:ascii="Arial" w:cs="Arial" w:eastAsia="Arial" w:hAnsi="Arial"/>
          <w:sz w:val="16"/>
          <w:szCs w:val="16"/>
          <w:color w:val="206293"/>
        </w:rPr>
        <w:t>Katanić et al., 2016</w:t>
      </w:r>
      <w:r>
        <w:rPr>
          <w:rFonts w:ascii="Arial" w:cs="Arial" w:eastAsia="Arial" w:hAnsi="Arial"/>
          <w:sz w:val="16"/>
          <w:szCs w:val="16"/>
          <w:color w:val="auto"/>
        </w:rPr>
        <w:t xml:space="preserve">). The infusion of lyophilized FL studied </w:t>
      </w:r>
      <w:r>
        <w:rPr>
          <w:rFonts w:ascii="Arial" w:cs="Arial" w:eastAsia="Arial" w:hAnsi="Arial"/>
          <w:sz w:val="16"/>
          <w:szCs w:val="16"/>
          <w:i w:val="1"/>
          <w:iCs w:val="1"/>
          <w:color w:val="auto"/>
        </w:rPr>
        <w:t>ex</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vivo </w:t>
      </w:r>
      <w:r>
        <w:rPr>
          <w:rFonts w:ascii="Arial" w:cs="Arial" w:eastAsia="Arial" w:hAnsi="Arial"/>
          <w:sz w:val="16"/>
          <w:szCs w:val="16"/>
          <w:color w:val="auto"/>
        </w:rPr>
        <w:t>in human platelets achieved a decrease in the biosynthesis of 12-HETE and PGE2 with IC</w:t>
      </w:r>
      <w:r>
        <w:rPr>
          <w:rFonts w:ascii="Arial" w:cs="Arial" w:eastAsia="Arial" w:hAnsi="Arial"/>
          <w:sz w:val="10"/>
          <w:szCs w:val="10"/>
          <w:color w:val="auto"/>
        </w:rPr>
        <w:t>50</w:t>
      </w:r>
      <w:r>
        <w:rPr>
          <w:rFonts w:ascii="Arial" w:cs="Arial" w:eastAsia="Arial" w:hAnsi="Arial"/>
          <w:sz w:val="16"/>
          <w:szCs w:val="16"/>
          <w:color w:val="auto"/>
        </w:rPr>
        <w:t xml:space="preserve"> values of 3415 and 6768 µg/mL, respectively (</w:t>
      </w:r>
      <w:r>
        <w:rPr>
          <w:rFonts w:ascii="Arial" w:cs="Arial" w:eastAsia="Arial" w:hAnsi="Arial"/>
          <w:sz w:val="16"/>
          <w:szCs w:val="16"/>
          <w:color w:val="206293"/>
        </w:rPr>
        <w:t>Samardžić et al., 2018</w:t>
      </w:r>
      <w:r>
        <w:rPr>
          <w:rFonts w:ascii="Arial" w:cs="Arial" w:eastAsia="Arial" w:hAnsi="Arial"/>
          <w:sz w:val="16"/>
          <w:szCs w:val="16"/>
          <w:color w:val="auto"/>
        </w:rPr>
        <w:t>). The inhibition of NF-</w:t>
      </w:r>
      <w:r>
        <w:rPr>
          <w:rFonts w:ascii="Arial" w:cs="Arial" w:eastAsia="Arial" w:hAnsi="Arial"/>
          <w:sz w:val="16"/>
          <w:szCs w:val="16"/>
          <w:color w:val="auto"/>
        </w:rPr>
        <w:t>κ</w:t>
      </w:r>
      <w:r>
        <w:rPr>
          <w:rFonts w:ascii="Arial" w:cs="Arial" w:eastAsia="Arial" w:hAnsi="Arial"/>
          <w:sz w:val="16"/>
          <w:szCs w:val="16"/>
          <w:color w:val="auto"/>
        </w:rPr>
        <w:t xml:space="preserve">B achieved by extracts from other plant parts of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was potently significant (</w:t>
      </w:r>
      <w:hyperlink w:anchor="page15">
        <w:r>
          <w:rPr>
            <w:rFonts w:ascii="Arial" w:cs="Arial" w:eastAsia="Arial" w:hAnsi="Arial"/>
            <w:sz w:val="16"/>
            <w:szCs w:val="16"/>
            <w:color w:val="206293"/>
          </w:rPr>
          <w:t>Katanić</w:t>
        </w:r>
      </w:hyperlink>
      <w:r>
        <w:rPr>
          <w:rFonts w:ascii="Arial" w:cs="Arial" w:eastAsia="Arial" w:hAnsi="Arial"/>
          <w:sz w:val="16"/>
          <w:szCs w:val="16"/>
          <w:color w:val="auto"/>
        </w:rPr>
        <w:t xml:space="preserve"> </w:t>
      </w:r>
      <w:r>
        <w:rPr>
          <w:rFonts w:ascii="Arial" w:cs="Arial" w:eastAsia="Arial" w:hAnsi="Arial"/>
          <w:sz w:val="16"/>
          <w:szCs w:val="16"/>
          <w:color w:val="206293"/>
        </w:rPr>
        <w:t>et al., 2017</w:t>
      </w:r>
      <w:r>
        <w:rPr>
          <w:rFonts w:ascii="Arial" w:cs="Arial" w:eastAsia="Arial" w:hAnsi="Arial"/>
          <w:sz w:val="16"/>
          <w:szCs w:val="16"/>
          <w:color w:val="000000"/>
        </w:rPr>
        <w:t>). Likewise, it was demonstrated that the extracts of</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F. ul-maria </w:t>
      </w:r>
      <w:r>
        <w:rPr>
          <w:rFonts w:ascii="Arial" w:cs="Arial" w:eastAsia="Arial" w:hAnsi="Arial"/>
          <w:sz w:val="16"/>
          <w:szCs w:val="16"/>
          <w:color w:val="000000"/>
        </w:rPr>
        <w:t>managed to reduce the production of cytokines</w:t>
      </w:r>
      <w:r>
        <w:rPr>
          <w:rFonts w:ascii="Arial" w:cs="Arial" w:eastAsia="Arial" w:hAnsi="Arial"/>
          <w:sz w:val="16"/>
          <w:szCs w:val="16"/>
          <w:i w:val="1"/>
          <w:iCs w:val="1"/>
          <w:color w:val="000000"/>
        </w:rPr>
        <w:t xml:space="preserve"> in vitro</w:t>
      </w:r>
      <w:r>
        <w:rPr>
          <w:rFonts w:ascii="Arial" w:cs="Arial" w:eastAsia="Arial" w:hAnsi="Arial"/>
          <w:sz w:val="16"/>
          <w:szCs w:val="16"/>
          <w:color w:val="000000"/>
        </w:rPr>
        <w:t xml:space="preserve">, IL-1β, IL-6 and TNF-α, in addition to the inhibition of the activity of 15-LOX. The tests carried out with the extracts (50 μg/mL) of the AP and R of </w:t>
      </w:r>
      <w:r>
        <w:rPr>
          <w:rFonts w:ascii="Arial" w:cs="Arial" w:eastAsia="Arial" w:hAnsi="Arial"/>
          <w:sz w:val="16"/>
          <w:szCs w:val="16"/>
          <w:i w:val="1"/>
          <w:iCs w:val="1"/>
          <w:color w:val="000000"/>
        </w:rPr>
        <w:t>F.</w:t>
      </w:r>
      <w:r>
        <w:rPr>
          <w:rFonts w:ascii="Arial" w:cs="Arial" w:eastAsia="Arial" w:hAnsi="Arial"/>
          <w:sz w:val="16"/>
          <w:szCs w:val="16"/>
          <w:color w:val="000000"/>
        </w:rPr>
        <w:t xml:space="preserve"> </w:t>
      </w:r>
      <w:r>
        <w:rPr>
          <w:rFonts w:ascii="Arial" w:cs="Arial" w:eastAsia="Arial" w:hAnsi="Arial"/>
          <w:sz w:val="16"/>
          <w:szCs w:val="16"/>
          <w:i w:val="1"/>
          <w:iCs w:val="1"/>
          <w:color w:val="000000"/>
        </w:rPr>
        <w:t xml:space="preserve">ulmaria </w:t>
      </w:r>
      <w:r>
        <w:rPr>
          <w:rFonts w:ascii="Arial" w:cs="Arial" w:eastAsia="Arial" w:hAnsi="Arial"/>
          <w:sz w:val="16"/>
          <w:szCs w:val="16"/>
          <w:color w:val="000000"/>
        </w:rPr>
        <w:t>achieved a significant inhibition of COX-1 and COX-2, being the</w:t>
      </w:r>
      <w:r>
        <w:rPr>
          <w:rFonts w:ascii="Arial" w:cs="Arial" w:eastAsia="Arial" w:hAnsi="Arial"/>
          <w:sz w:val="16"/>
          <w:szCs w:val="16"/>
          <w:i w:val="1"/>
          <w:iCs w:val="1"/>
          <w:color w:val="000000"/>
        </w:rPr>
        <w:t xml:space="preserve"> </w:t>
      </w:r>
      <w:r>
        <w:rPr>
          <w:rFonts w:ascii="Arial" w:cs="Arial" w:eastAsia="Arial" w:hAnsi="Arial"/>
          <w:sz w:val="16"/>
          <w:szCs w:val="16"/>
          <w:color w:val="000000"/>
        </w:rPr>
        <w:t>predominant inhibitory effect of the extract of the AP (62.84% COX-1 inhibition and 46.43% COX-2 inhibition), and, therefore, comparable to the inhibitory values achieved using the control substances, in-domethacin and NS-398 at concentrations of 1.25 μM and 5 μM, re-spectively (</w:t>
      </w:r>
      <w:r>
        <w:rPr>
          <w:rFonts w:ascii="Arial" w:cs="Arial" w:eastAsia="Arial" w:hAnsi="Arial"/>
          <w:sz w:val="16"/>
          <w:szCs w:val="16"/>
          <w:color w:val="206293"/>
        </w:rPr>
        <w:t>Katanić et al., 2016</w:t>
      </w:r>
      <w:r>
        <w:rPr>
          <w:rFonts w:ascii="Arial" w:cs="Arial" w:eastAsia="Arial" w:hAnsi="Arial"/>
          <w:sz w:val="16"/>
          <w:szCs w:val="16"/>
          <w:color w:val="000000"/>
        </w:rPr>
        <w:t xml:space="preserve">). In </w:t>
      </w:r>
      <w:r>
        <w:rPr>
          <w:rFonts w:ascii="Arial" w:cs="Arial" w:eastAsia="Arial" w:hAnsi="Arial"/>
          <w:sz w:val="16"/>
          <w:szCs w:val="16"/>
          <w:i w:val="1"/>
          <w:iCs w:val="1"/>
          <w:color w:val="000000"/>
        </w:rPr>
        <w:t>in vivo</w:t>
      </w:r>
      <w:r>
        <w:rPr>
          <w:rFonts w:ascii="Arial" w:cs="Arial" w:eastAsia="Arial" w:hAnsi="Arial"/>
          <w:sz w:val="16"/>
          <w:szCs w:val="16"/>
          <w:color w:val="000000"/>
        </w:rPr>
        <w:t xml:space="preserve"> trials in rats, in which car-rageenan had been injected, causing tail edema, it was observed that the administration of 100 mg of AP extract and 200 mg of R extract per kg of body weight, was capable of significantly reducing inflammation, thereby achieving the maximum peak of action at 24 h (</w:t>
      </w:r>
      <w:r>
        <w:rPr>
          <w:rFonts w:ascii="Arial" w:cs="Arial" w:eastAsia="Arial" w:hAnsi="Arial"/>
          <w:sz w:val="16"/>
          <w:szCs w:val="16"/>
          <w:color w:val="206293"/>
        </w:rPr>
        <w:t>Katanić et al.,</w:t>
      </w:r>
      <w:r>
        <w:rPr>
          <w:rFonts w:ascii="Arial" w:cs="Arial" w:eastAsia="Arial" w:hAnsi="Arial"/>
          <w:sz w:val="16"/>
          <w:szCs w:val="16"/>
          <w:color w:val="000000"/>
        </w:rPr>
        <w:t xml:space="preserve"> </w:t>
      </w:r>
      <w:hyperlink w:anchor="page15">
        <w:r>
          <w:rPr>
            <w:rFonts w:ascii="Arial" w:cs="Arial" w:eastAsia="Arial" w:hAnsi="Arial"/>
            <w:sz w:val="16"/>
            <w:szCs w:val="16"/>
            <w:color w:val="206293"/>
          </w:rPr>
          <w:t>2016</w:t>
        </w:r>
      </w:hyperlink>
      <w:r>
        <w:rPr>
          <w:rFonts w:ascii="Arial" w:cs="Arial" w:eastAsia="Arial" w:hAnsi="Arial"/>
          <w:sz w:val="16"/>
          <w:szCs w:val="16"/>
          <w:color w:val="000000"/>
        </w:rPr>
        <w:t>).</w:t>
      </w:r>
    </w:p>
    <w:p>
      <w:pPr>
        <w:spacing w:after="0" w:line="16" w:lineRule="exact"/>
        <w:rPr>
          <w:sz w:val="20"/>
          <w:szCs w:val="20"/>
          <w:color w:val="auto"/>
        </w:rPr>
      </w:pPr>
    </w:p>
    <w:p>
      <w:pPr>
        <w:jc w:val="both"/>
        <w:ind w:right="40" w:firstLine="249"/>
        <w:spacing w:after="0" w:line="302" w:lineRule="auto"/>
        <w:rPr>
          <w:sz w:val="20"/>
          <w:szCs w:val="20"/>
          <w:color w:val="auto"/>
        </w:rPr>
      </w:pPr>
      <w:r>
        <w:rPr>
          <w:rFonts w:ascii="Arial" w:cs="Arial" w:eastAsia="Arial" w:hAnsi="Arial"/>
          <w:sz w:val="16"/>
          <w:szCs w:val="16"/>
          <w:color w:val="auto"/>
        </w:rPr>
        <w:t xml:space="preserve">Immunomodulatory properties of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have also been de-monstrated. W-soluble Ps obtained from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FL have the ability to activate the complementary immune system in a dose-dependent manner. This system is related to the beginning of inflammatory pro-cesses, leukocyte activation and degranulation of basophils and mast</w:t>
      </w:r>
    </w:p>
    <w:p>
      <w:pPr>
        <w:spacing w:after="0" w:line="125" w:lineRule="exact"/>
        <w:rPr>
          <w:sz w:val="20"/>
          <w:szCs w:val="20"/>
          <w:color w:val="auto"/>
        </w:rPr>
      </w:pPr>
    </w:p>
    <w:p>
      <w:pPr>
        <w:sectPr>
          <w:pgSz w:w="11900" w:h="15874" w:orient="portrait"/>
          <w:cols w:equalWidth="0" w:num="2">
            <w:col w:w="5080" w:space="300"/>
            <w:col w:w="5080"/>
          </w:cols>
          <w:pgMar w:left="760" w:top="676" w:right="686" w:bottom="14" w:gutter="0" w:footer="0" w:header="0"/>
          <w:type w:val="continuous"/>
        </w:sectPr>
      </w:pPr>
    </w:p>
    <w:p>
      <w:pPr>
        <w:jc w:val="center"/>
        <w:ind w:right="8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60"/>
          </w:cols>
          <w:pgMar w:left="760" w:top="676" w:right="686" w:bottom="14" w:gutter="0" w:footer="0" w:header="0"/>
          <w:type w:val="continuous"/>
        </w:sectPr>
      </w:pPr>
    </w:p>
    <w:bookmarkStart w:id="10" w:name="page11"/>
    <w:bookmarkEnd w:id="10"/>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60"/>
          </w:cols>
          <w:pgMar w:left="760" w:top="676" w:right="686" w:bottom="14" w:gutter="0" w:footer="0" w:header="0"/>
        </w:sectPr>
      </w:pPr>
    </w:p>
    <w:p>
      <w:pPr>
        <w:spacing w:after="0" w:line="276"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cells. (</w:t>
      </w:r>
      <w:hyperlink w:anchor="page15">
        <w:r>
          <w:rPr>
            <w:rFonts w:ascii="Arial" w:cs="Arial" w:eastAsia="Arial" w:hAnsi="Arial"/>
            <w:sz w:val="16"/>
            <w:szCs w:val="16"/>
            <w:color w:val="206293"/>
          </w:rPr>
          <w:t>Olennikov et al., 2017</w:t>
        </w:r>
      </w:hyperlink>
      <w:r>
        <w:rPr>
          <w:rFonts w:ascii="Arial" w:cs="Arial" w:eastAsia="Arial" w:hAnsi="Arial"/>
          <w:sz w:val="16"/>
          <w:szCs w:val="16"/>
          <w:color w:val="auto"/>
        </w:rPr>
        <w:t>).</w:t>
      </w:r>
    </w:p>
    <w:p>
      <w:pPr>
        <w:spacing w:after="0" w:line="35"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Similarly, the hepatoprotective and neuroprotective properties of </w:t>
      </w:r>
      <w:r>
        <w:rPr>
          <w:rFonts w:ascii="Arial" w:cs="Arial" w:eastAsia="Arial" w:hAnsi="Arial"/>
          <w:sz w:val="16"/>
          <w:szCs w:val="16"/>
          <w:i w:val="1"/>
          <w:iCs w:val="1"/>
          <w:color w:val="auto"/>
        </w:rPr>
        <w:t>F.</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ulmaria </w:t>
      </w:r>
      <w:r>
        <w:rPr>
          <w:rFonts w:ascii="Arial" w:cs="Arial" w:eastAsia="Arial" w:hAnsi="Arial"/>
          <w:sz w:val="16"/>
          <w:szCs w:val="16"/>
          <w:color w:val="auto"/>
        </w:rPr>
        <w:t>have been investigated. The hepatoprotective capacity of an Et</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extract was tested </w:t>
      </w:r>
      <w:r>
        <w:rPr>
          <w:rFonts w:ascii="Arial" w:cs="Arial" w:eastAsia="Arial" w:hAnsi="Arial"/>
          <w:sz w:val="16"/>
          <w:szCs w:val="16"/>
          <w:i w:val="1"/>
          <w:iCs w:val="1"/>
          <w:color w:val="auto"/>
        </w:rPr>
        <w:t>in vivo</w:t>
      </w:r>
      <w:r>
        <w:rPr>
          <w:rFonts w:ascii="Arial" w:cs="Arial" w:eastAsia="Arial" w:hAnsi="Arial"/>
          <w:sz w:val="16"/>
          <w:szCs w:val="16"/>
          <w:color w:val="auto"/>
        </w:rPr>
        <w:t>, resulting in the aforementioned beneficial action, which was closely related to the antioxidant properties of the plant, as well as the ability to stabilize membranes. The characteriza-tion by LC-DAD-MSn of the extracts of AP and R allowed the broad phenolic composition present in this plant to be elucidated, among which the quercetin stands out, being identified in both plant parts, and related to strong antioxidant properties (</w:t>
      </w:r>
      <w:r>
        <w:rPr>
          <w:rFonts w:ascii="Arial" w:cs="Arial" w:eastAsia="Arial" w:hAnsi="Arial"/>
          <w:sz w:val="16"/>
          <w:szCs w:val="16"/>
          <w:color w:val="206293"/>
        </w:rPr>
        <w:t>Katanić et al., 2017</w:t>
      </w:r>
      <w:r>
        <w:rPr>
          <w:rFonts w:ascii="Arial" w:cs="Arial" w:eastAsia="Arial" w:hAnsi="Arial"/>
          <w:sz w:val="16"/>
          <w:szCs w:val="16"/>
          <w:color w:val="auto"/>
        </w:rPr>
        <w:t>). The neuroprotective capacity was tested through the inhibitory effect of the AChE and tyrosinase enzymes, using aqueous and ethanolic extracts. At concentrations of 3 mg/mL, ethanolic extract achieved a greater in-hibition of AChE, 98.3% versus an inhibition of 77.03% produced by the aqueous extract. In the case of tyrosinase, the inhibitions achieved showed fewer differences: 90.65% for ethanolic extract and 87.88% for W extract. The PC associated with this bioactivity were Pp such as quercetin and rutin, and chlorogenic acid (</w:t>
      </w:r>
      <w:hyperlink w:anchor="page15">
        <w:r>
          <w:rPr>
            <w:rFonts w:ascii="Arial" w:cs="Arial" w:eastAsia="Arial" w:hAnsi="Arial"/>
            <w:sz w:val="16"/>
            <w:szCs w:val="16"/>
            <w:color w:val="206293"/>
          </w:rPr>
          <w:t>Neagu et al., 2015</w:t>
        </w:r>
      </w:hyperlink>
      <w:r>
        <w:rPr>
          <w:rFonts w:ascii="Arial" w:cs="Arial" w:eastAsia="Arial" w:hAnsi="Arial"/>
          <w:sz w:val="16"/>
          <w:szCs w:val="16"/>
          <w:color w:val="auto"/>
        </w:rPr>
        <w:t>).</w:t>
      </w:r>
    </w:p>
    <w:p>
      <w:pPr>
        <w:spacing w:after="0" w:line="12" w:lineRule="exact"/>
        <w:rPr>
          <w:sz w:val="20"/>
          <w:szCs w:val="20"/>
          <w:color w:val="auto"/>
        </w:rPr>
      </w:pPr>
    </w:p>
    <w:p>
      <w:pPr>
        <w:jc w:val="both"/>
        <w:ind w:firstLine="249"/>
        <w:spacing w:after="0" w:line="294" w:lineRule="auto"/>
        <w:rPr>
          <w:rFonts w:ascii="Arial" w:cs="Arial" w:eastAsia="Arial" w:hAnsi="Arial"/>
          <w:sz w:val="15"/>
          <w:szCs w:val="15"/>
          <w:color w:val="000000"/>
        </w:rPr>
      </w:pPr>
      <w:r>
        <w:rPr>
          <w:rFonts w:ascii="Arial" w:cs="Arial" w:eastAsia="Arial" w:hAnsi="Arial"/>
          <w:sz w:val="15"/>
          <w:szCs w:val="15"/>
          <w:color w:val="auto"/>
        </w:rPr>
        <w:t>On the other hand, the anti-tumor effects of</w:t>
      </w:r>
      <w:r>
        <w:rPr>
          <w:rFonts w:ascii="Arial" w:cs="Arial" w:eastAsia="Arial" w:hAnsi="Arial"/>
          <w:sz w:val="15"/>
          <w:szCs w:val="15"/>
          <w:i w:val="1"/>
          <w:iCs w:val="1"/>
          <w:color w:val="auto"/>
        </w:rPr>
        <w:t>F. ulmaria</w:t>
      </w:r>
      <w:r>
        <w:rPr>
          <w:rFonts w:ascii="Arial" w:cs="Arial" w:eastAsia="Arial" w:hAnsi="Arial"/>
          <w:sz w:val="15"/>
          <w:szCs w:val="15"/>
          <w:color w:val="auto"/>
        </w:rPr>
        <w:t xml:space="preserve"> extracts, such as those produced by FL extracts, which inhibit the proliferation of NCI-H460 tumor cells and cause an increase in p21 levels (at G1-checkpoint cyclin-dependent kinase inhibitor) have also been reported. In addition, concentrations between 10 and 50 μg/mL of the ethanolic extracts of </w:t>
      </w:r>
      <w:r>
        <w:rPr>
          <w:rFonts w:ascii="Arial" w:cs="Arial" w:eastAsia="Arial" w:hAnsi="Arial"/>
          <w:sz w:val="15"/>
          <w:szCs w:val="15"/>
          <w:i w:val="1"/>
          <w:iCs w:val="1"/>
          <w:color w:val="auto"/>
        </w:rPr>
        <w:t>F.</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ulmaria </w:t>
      </w:r>
      <w:r>
        <w:rPr>
          <w:rFonts w:ascii="Arial" w:cs="Arial" w:eastAsia="Arial" w:hAnsi="Arial"/>
          <w:sz w:val="15"/>
          <w:szCs w:val="15"/>
          <w:color w:val="auto"/>
        </w:rPr>
        <w:t>produced cytotoxicity in Burkitt lymphoma cell lines (</w:t>
      </w:r>
      <w:hyperlink w:anchor="page15">
        <w:r>
          <w:rPr>
            <w:rFonts w:ascii="Arial" w:cs="Arial" w:eastAsia="Arial" w:hAnsi="Arial"/>
            <w:sz w:val="15"/>
            <w:szCs w:val="15"/>
            <w:color w:val="206293"/>
          </w:rPr>
          <w:t>Lima</w:t>
        </w:r>
      </w:hyperlink>
      <w:r>
        <w:rPr>
          <w:rFonts w:ascii="Arial" w:cs="Arial" w:eastAsia="Arial" w:hAnsi="Arial"/>
          <w:sz w:val="15"/>
          <w:szCs w:val="15"/>
          <w:i w:val="1"/>
          <w:iCs w:val="1"/>
          <w:color w:val="auto"/>
        </w:rPr>
        <w:t xml:space="preserve"> </w:t>
      </w:r>
      <w:r>
        <w:rPr>
          <w:rFonts w:ascii="Arial" w:cs="Arial" w:eastAsia="Arial" w:hAnsi="Arial"/>
          <w:sz w:val="15"/>
          <w:szCs w:val="15"/>
          <w:color w:val="206293"/>
        </w:rPr>
        <w:t>et al., 2014</w:t>
      </w:r>
      <w:r>
        <w:rPr>
          <w:rFonts w:ascii="Arial" w:cs="Arial" w:eastAsia="Arial" w:hAnsi="Arial"/>
          <w:sz w:val="15"/>
          <w:szCs w:val="15"/>
          <w:color w:val="000000"/>
        </w:rPr>
        <w:t>). Additionally, the inhibitory activity of a decoction of</w:t>
      </w:r>
      <w:r>
        <w:rPr>
          <w:rFonts w:ascii="Arial" w:cs="Arial" w:eastAsia="Arial" w:hAnsi="Arial"/>
          <w:sz w:val="15"/>
          <w:szCs w:val="15"/>
          <w:color w:val="206293"/>
        </w:rPr>
        <w:t xml:space="preserve"> </w:t>
      </w:r>
      <w:r>
        <w:rPr>
          <w:rFonts w:ascii="Arial" w:cs="Arial" w:eastAsia="Arial" w:hAnsi="Arial"/>
          <w:sz w:val="15"/>
          <w:szCs w:val="15"/>
          <w:i w:val="1"/>
          <w:iCs w:val="1"/>
          <w:color w:val="000000"/>
        </w:rPr>
        <w:t>F.</w:t>
      </w:r>
      <w:r>
        <w:rPr>
          <w:rFonts w:ascii="Arial" w:cs="Arial" w:eastAsia="Arial" w:hAnsi="Arial"/>
          <w:sz w:val="15"/>
          <w:szCs w:val="15"/>
          <w:color w:val="206293"/>
        </w:rPr>
        <w:t xml:space="preserve"> </w:t>
      </w:r>
      <w:r>
        <w:rPr>
          <w:rFonts w:ascii="Arial" w:cs="Arial" w:eastAsia="Arial" w:hAnsi="Arial"/>
          <w:sz w:val="15"/>
          <w:szCs w:val="15"/>
          <w:i w:val="1"/>
          <w:iCs w:val="1"/>
          <w:color w:val="000000"/>
        </w:rPr>
        <w:t xml:space="preserve">ulmaria </w:t>
      </w:r>
      <w:r>
        <w:rPr>
          <w:rFonts w:ascii="Arial" w:cs="Arial" w:eastAsia="Arial" w:hAnsi="Arial"/>
          <w:sz w:val="15"/>
          <w:szCs w:val="15"/>
          <w:color w:val="000000"/>
        </w:rPr>
        <w:t>in colorectal tumor processes was evaluated</w:t>
      </w:r>
      <w:r>
        <w:rPr>
          <w:rFonts w:ascii="Arial" w:cs="Arial" w:eastAsia="Arial" w:hAnsi="Arial"/>
          <w:sz w:val="15"/>
          <w:szCs w:val="15"/>
          <w:i w:val="1"/>
          <w:iCs w:val="1"/>
          <w:color w:val="000000"/>
        </w:rPr>
        <w:t xml:space="preserve"> in vivo </w:t>
      </w:r>
      <w:r>
        <w:rPr>
          <w:rFonts w:ascii="Arial" w:cs="Arial" w:eastAsia="Arial" w:hAnsi="Arial"/>
          <w:sz w:val="15"/>
          <w:szCs w:val="15"/>
          <w:color w:val="000000"/>
        </w:rPr>
        <w:t>in female</w:t>
      </w:r>
      <w:r>
        <w:rPr>
          <w:rFonts w:ascii="Arial" w:cs="Arial" w:eastAsia="Arial" w:hAnsi="Arial"/>
          <w:sz w:val="15"/>
          <w:szCs w:val="15"/>
          <w:i w:val="1"/>
          <w:iCs w:val="1"/>
          <w:color w:val="000000"/>
        </w:rPr>
        <w:t xml:space="preserve"> </w:t>
      </w:r>
      <w:r>
        <w:rPr>
          <w:rFonts w:ascii="Arial" w:cs="Arial" w:eastAsia="Arial" w:hAnsi="Arial"/>
          <w:sz w:val="15"/>
          <w:szCs w:val="15"/>
          <w:color w:val="000000"/>
        </w:rPr>
        <w:t xml:space="preserve">rats to which carcinogenesis had been induced using methylni-trosourea. A potent inhibitory effect of colorectal carcinogenesis was observed, probably related to the anti-inflammatory potential of </w:t>
      </w:r>
      <w:r>
        <w:rPr>
          <w:rFonts w:ascii="Arial" w:cs="Arial" w:eastAsia="Arial" w:hAnsi="Arial"/>
          <w:sz w:val="15"/>
          <w:szCs w:val="15"/>
          <w:i w:val="1"/>
          <w:iCs w:val="1"/>
          <w:color w:val="000000"/>
        </w:rPr>
        <w:t xml:space="preserve">F. ul-maria </w:t>
      </w:r>
      <w:r>
        <w:rPr>
          <w:rFonts w:ascii="Arial" w:cs="Arial" w:eastAsia="Arial" w:hAnsi="Arial"/>
          <w:sz w:val="15"/>
          <w:szCs w:val="15"/>
          <w:color w:val="000000"/>
        </w:rPr>
        <w:t>extracts in certain stomach and intestinal pathologies (</w:t>
      </w:r>
      <w:hyperlink w:anchor="page14">
        <w:r>
          <w:rPr>
            <w:rFonts w:ascii="Arial" w:cs="Arial" w:eastAsia="Arial" w:hAnsi="Arial"/>
            <w:sz w:val="15"/>
            <w:szCs w:val="15"/>
            <w:color w:val="206293"/>
          </w:rPr>
          <w:t>Bespalov</w:t>
        </w:r>
      </w:hyperlink>
      <w:r>
        <w:rPr>
          <w:rFonts w:ascii="Arial" w:cs="Arial" w:eastAsia="Arial" w:hAnsi="Arial"/>
          <w:sz w:val="15"/>
          <w:szCs w:val="15"/>
          <w:i w:val="1"/>
          <w:iCs w:val="1"/>
          <w:color w:val="000000"/>
        </w:rPr>
        <w:t xml:space="preserve"> </w:t>
      </w:r>
      <w:r>
        <w:rPr>
          <w:rFonts w:ascii="Arial" w:cs="Arial" w:eastAsia="Arial" w:hAnsi="Arial"/>
          <w:sz w:val="15"/>
          <w:szCs w:val="15"/>
          <w:color w:val="206293"/>
        </w:rPr>
        <w:t>et al., 2018</w:t>
      </w:r>
      <w:r>
        <w:rPr>
          <w:rFonts w:ascii="Arial" w:cs="Arial" w:eastAsia="Arial" w:hAnsi="Arial"/>
          <w:sz w:val="15"/>
          <w:szCs w:val="15"/>
          <w:color w:val="000000"/>
        </w:rPr>
        <w:t>). Another study that corroborates the antitumor action of</w:t>
      </w:r>
      <w:r>
        <w:rPr>
          <w:rFonts w:ascii="Arial" w:cs="Arial" w:eastAsia="Arial" w:hAnsi="Arial"/>
          <w:sz w:val="15"/>
          <w:szCs w:val="15"/>
          <w:color w:val="206293"/>
        </w:rPr>
        <w:t xml:space="preserve"> </w:t>
      </w:r>
      <w:r>
        <w:rPr>
          <w:rFonts w:ascii="Arial" w:cs="Arial" w:eastAsia="Arial" w:hAnsi="Arial"/>
          <w:sz w:val="15"/>
          <w:szCs w:val="15"/>
          <w:color w:val="000000"/>
        </w:rPr>
        <w:t xml:space="preserve">the extracts of </w:t>
      </w:r>
      <w:r>
        <w:rPr>
          <w:rFonts w:ascii="Arial" w:cs="Arial" w:eastAsia="Arial" w:hAnsi="Arial"/>
          <w:sz w:val="15"/>
          <w:szCs w:val="15"/>
          <w:i w:val="1"/>
          <w:iCs w:val="1"/>
          <w:color w:val="000000"/>
        </w:rPr>
        <w:t>F. ulmaria</w:t>
      </w:r>
      <w:r>
        <w:rPr>
          <w:rFonts w:ascii="Arial" w:cs="Arial" w:eastAsia="Arial" w:hAnsi="Arial"/>
          <w:sz w:val="15"/>
          <w:szCs w:val="15"/>
          <w:color w:val="000000"/>
        </w:rPr>
        <w:t xml:space="preserve"> was performed in mice with cervical dysplasia, to which extracts obtained by decoction of FL were locally adminis-tered. The extracts were able to reduce the frequency of occurrence of carcinoma of the cervix and vagina, induced by 712-dimethyl-benz (a) anthracene (</w:t>
      </w:r>
      <w:hyperlink w:anchor="page15">
        <w:r>
          <w:rPr>
            <w:rFonts w:ascii="Arial" w:cs="Arial" w:eastAsia="Arial" w:hAnsi="Arial"/>
            <w:sz w:val="15"/>
            <w:szCs w:val="15"/>
            <w:color w:val="206293"/>
          </w:rPr>
          <w:t>Lima et al., 2014</w:t>
        </w:r>
      </w:hyperlink>
      <w:r>
        <w:rPr>
          <w:rFonts w:ascii="Arial" w:cs="Arial" w:eastAsia="Arial" w:hAnsi="Arial"/>
          <w:sz w:val="15"/>
          <w:szCs w:val="15"/>
          <w:color w:val="000000"/>
        </w:rPr>
        <w:t>).</w:t>
      </w:r>
    </w:p>
    <w:p>
      <w:pPr>
        <w:spacing w:after="0" w:line="174" w:lineRule="exact"/>
        <w:rPr>
          <w:rFonts w:ascii="Arial" w:cs="Arial" w:eastAsia="Arial" w:hAnsi="Arial"/>
          <w:sz w:val="15"/>
          <w:szCs w:val="15"/>
          <w:i w:val="1"/>
          <w:iCs w:val="1"/>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Other effects related to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extracts are gastroprotective ca-pacity, demonstrated in animal models with acute stomach damage caused by ethanol, to which oral infusions of lyophilized FL (100–300 mg/kg) were orally administered (</w:t>
      </w:r>
      <w:r>
        <w:rPr>
          <w:rFonts w:ascii="Arial" w:cs="Arial" w:eastAsia="Arial" w:hAnsi="Arial"/>
          <w:sz w:val="16"/>
          <w:szCs w:val="16"/>
          <w:color w:val="206293"/>
        </w:rPr>
        <w:t>Samardžić et al., 2018</w:t>
      </w:r>
      <w:r>
        <w:rPr>
          <w:rFonts w:ascii="Arial" w:cs="Arial" w:eastAsia="Arial" w:hAnsi="Arial"/>
          <w:sz w:val="16"/>
          <w:szCs w:val="16"/>
          <w:color w:val="auto"/>
        </w:rPr>
        <w:t xml:space="preserve">). Likewise, some PC belonging to the group of T, found in EA extracts from P of </w:t>
      </w:r>
      <w:r>
        <w:rPr>
          <w:rFonts w:ascii="Arial" w:cs="Arial" w:eastAsia="Arial" w:hAnsi="Arial"/>
          <w:sz w:val="16"/>
          <w:szCs w:val="16"/>
          <w:i w:val="1"/>
          <w:iCs w:val="1"/>
          <w:color w:val="auto"/>
        </w:rPr>
        <w:t>F. ulmaria</w:t>
      </w:r>
      <w:r>
        <w:rPr>
          <w:rFonts w:ascii="Arial" w:cs="Arial" w:eastAsia="Arial" w:hAnsi="Arial"/>
          <w:sz w:val="16"/>
          <w:szCs w:val="16"/>
          <w:color w:val="auto"/>
        </w:rPr>
        <w:t>, such as rugosin D, rugosin A, rugosin A methyl ester and tellimagrandin II, were able to significantly inhibit histidine activity decarboxylase, an enzyme related to the symptoms of many allergies and stomach ulcers (</w:t>
      </w:r>
      <w:r>
        <w:rPr>
          <w:rFonts w:ascii="Arial" w:cs="Arial" w:eastAsia="Arial" w:hAnsi="Arial"/>
          <w:sz w:val="16"/>
          <w:szCs w:val="16"/>
          <w:color w:val="206293"/>
        </w:rPr>
        <w:t>Nitta et al., 2013</w:t>
      </w:r>
      <w:r>
        <w:rPr>
          <w:rFonts w:ascii="Arial" w:cs="Arial" w:eastAsia="Arial" w:hAnsi="Arial"/>
          <w:sz w:val="16"/>
          <w:szCs w:val="16"/>
          <w:color w:val="auto"/>
        </w:rPr>
        <w:t xml:space="preserve">). </w:t>
      </w:r>
      <w:r>
        <w:rPr>
          <w:rFonts w:ascii="Arial" w:cs="Arial" w:eastAsia="Arial" w:hAnsi="Arial"/>
          <w:sz w:val="16"/>
          <w:szCs w:val="16"/>
          <w:i w:val="1"/>
          <w:iCs w:val="1"/>
          <w:color w:val="auto"/>
        </w:rPr>
        <w:t>F. ulmaria</w:t>
      </w:r>
      <w:r>
        <w:rPr>
          <w:rFonts w:ascii="Arial" w:cs="Arial" w:eastAsia="Arial" w:hAnsi="Arial"/>
          <w:sz w:val="16"/>
          <w:szCs w:val="16"/>
          <w:color w:val="auto"/>
        </w:rPr>
        <w:t xml:space="preserve"> tea intake is also associated with an inhibitory effect of the enzymes amylase and α-glucosidase, as well as the formation of advanced glycation end pro-ducts (</w:t>
      </w:r>
      <w:hyperlink w:anchor="page15">
        <w:r>
          <w:rPr>
            <w:rFonts w:ascii="Arial" w:cs="Arial" w:eastAsia="Arial" w:hAnsi="Arial"/>
            <w:sz w:val="16"/>
            <w:szCs w:val="16"/>
            <w:color w:val="206293"/>
          </w:rPr>
          <w:t>Olennikov et al., 2017</w:t>
        </w:r>
      </w:hyperlink>
      <w:r>
        <w:rPr>
          <w:rFonts w:ascii="Arial" w:cs="Arial" w:eastAsia="Arial" w:hAnsi="Arial"/>
          <w:sz w:val="16"/>
          <w:szCs w:val="16"/>
          <w:color w:val="auto"/>
        </w:rPr>
        <w:t>).</w:t>
      </w:r>
    </w:p>
    <w:p>
      <w:pPr>
        <w:spacing w:after="0" w:line="8" w:lineRule="exact"/>
        <w:rPr>
          <w:rFonts w:ascii="Arial" w:cs="Arial" w:eastAsia="Arial" w:hAnsi="Arial"/>
          <w:sz w:val="15"/>
          <w:szCs w:val="15"/>
          <w:i w:val="1"/>
          <w:iCs w:val="1"/>
          <w:color w:val="auto"/>
        </w:rPr>
      </w:pPr>
    </w:p>
    <w:p>
      <w:pPr>
        <w:jc w:val="both"/>
        <w:ind w:firstLine="249"/>
        <w:spacing w:after="0" w:line="289" w:lineRule="auto"/>
        <w:rPr>
          <w:sz w:val="20"/>
          <w:szCs w:val="20"/>
          <w:color w:val="auto"/>
        </w:rPr>
      </w:pPr>
      <w:r>
        <w:rPr>
          <w:rFonts w:ascii="Arial" w:cs="Arial" w:eastAsia="Arial" w:hAnsi="Arial"/>
          <w:sz w:val="16"/>
          <w:szCs w:val="16"/>
          <w:color w:val="auto"/>
        </w:rPr>
        <w:t xml:space="preserve">The EMA report for </w:t>
      </w:r>
      <w:r>
        <w:rPr>
          <w:rFonts w:ascii="Arial" w:cs="Arial" w:eastAsia="Arial" w:hAnsi="Arial"/>
          <w:sz w:val="16"/>
          <w:szCs w:val="16"/>
          <w:i w:val="1"/>
          <w:iCs w:val="1"/>
          <w:color w:val="auto"/>
        </w:rPr>
        <w:t>Filipendula ulmaria</w:t>
      </w:r>
      <w:r>
        <w:rPr>
          <w:rFonts w:ascii="Arial" w:cs="Arial" w:eastAsia="Arial" w:hAnsi="Arial"/>
          <w:sz w:val="16"/>
          <w:szCs w:val="16"/>
          <w:color w:val="auto"/>
        </w:rPr>
        <w:t xml:space="preserve"> includes herbal and phar-maceutical forms (comminuted for flowers and herbs, and powdered or tinctures with ethanol for the herb). They are recommended for the relief of cough and cold symptoms, as well as for pain and inflamma-tion. Due to the lack of enough clinical safety data, the use of these herbal/pharmaceutical preparations is not recommended during preg-nancy and lactation and in children and adolescents under 18 years of age (</w:t>
      </w:r>
      <w:r>
        <w:rPr>
          <w:rFonts w:ascii="Arial" w:cs="Arial" w:eastAsia="Arial" w:hAnsi="Arial"/>
          <w:sz w:val="16"/>
          <w:szCs w:val="16"/>
          <w:color w:val="206293"/>
        </w:rPr>
        <w:t>EMA/HMPC/434892/2010, 2013</w:t>
      </w:r>
      <w:r>
        <w:rPr>
          <w:rFonts w:ascii="Arial" w:cs="Arial" w:eastAsia="Arial" w:hAnsi="Arial"/>
          <w:sz w:val="16"/>
          <w:szCs w:val="16"/>
          <w:color w:val="auto"/>
        </w:rPr>
        <w:t>).</w:t>
      </w:r>
    </w:p>
    <w:p>
      <w:pPr>
        <w:spacing w:after="0" w:line="101" w:lineRule="exact"/>
        <w:rPr>
          <w:rFonts w:ascii="Arial" w:cs="Arial" w:eastAsia="Arial" w:hAnsi="Arial"/>
          <w:sz w:val="15"/>
          <w:szCs w:val="15"/>
          <w:i w:val="1"/>
          <w:iCs w:val="1"/>
          <w:color w:val="auto"/>
        </w:rPr>
      </w:pPr>
    </w:p>
    <w:p>
      <w:pPr>
        <w:spacing w:after="0"/>
        <w:rPr>
          <w:sz w:val="20"/>
          <w:szCs w:val="20"/>
          <w:color w:val="auto"/>
        </w:rPr>
      </w:pPr>
      <w:r>
        <w:rPr>
          <w:rFonts w:ascii="Arial" w:cs="Arial" w:eastAsia="Arial" w:hAnsi="Arial"/>
          <w:sz w:val="16"/>
          <w:szCs w:val="16"/>
          <w:i w:val="1"/>
          <w:iCs w:val="1"/>
          <w:color w:val="auto"/>
        </w:rPr>
        <w:t>2.4. Geum urbanum</w:t>
      </w:r>
    </w:p>
    <w:p>
      <w:pPr>
        <w:spacing w:after="0" w:line="234" w:lineRule="exact"/>
        <w:rPr>
          <w:rFonts w:ascii="Arial" w:cs="Arial" w:eastAsia="Arial" w:hAnsi="Arial"/>
          <w:sz w:val="15"/>
          <w:szCs w:val="15"/>
          <w:i w:val="1"/>
          <w:iCs w:val="1"/>
          <w:color w:val="auto"/>
        </w:rPr>
      </w:pPr>
    </w:p>
    <w:p>
      <w:pPr>
        <w:spacing w:after="0"/>
        <w:rPr>
          <w:sz w:val="20"/>
          <w:szCs w:val="20"/>
          <w:color w:val="auto"/>
        </w:rPr>
      </w:pPr>
      <w:r>
        <w:rPr>
          <w:rFonts w:ascii="Arial" w:cs="Arial" w:eastAsia="Arial" w:hAnsi="Arial"/>
          <w:sz w:val="16"/>
          <w:szCs w:val="16"/>
          <w:i w:val="1"/>
          <w:iCs w:val="1"/>
          <w:color w:val="auto"/>
        </w:rPr>
        <w:t>2.4.1. Traditional use</w:t>
      </w:r>
    </w:p>
    <w:p>
      <w:pPr>
        <w:spacing w:after="0" w:line="36" w:lineRule="exact"/>
        <w:rPr>
          <w:rFonts w:ascii="Arial" w:cs="Arial" w:eastAsia="Arial" w:hAnsi="Arial"/>
          <w:sz w:val="15"/>
          <w:szCs w:val="15"/>
          <w:i w:val="1"/>
          <w:iCs w:val="1"/>
          <w:color w:val="auto"/>
        </w:rPr>
      </w:pPr>
    </w:p>
    <w:p>
      <w:pPr>
        <w:jc w:val="both"/>
        <w:ind w:firstLine="249"/>
        <w:spacing w:after="0" w:line="296" w:lineRule="auto"/>
        <w:rPr>
          <w:sz w:val="20"/>
          <w:szCs w:val="20"/>
          <w:color w:val="auto"/>
        </w:rPr>
      </w:pPr>
      <w:r>
        <w:rPr>
          <w:rFonts w:ascii="Arial" w:cs="Arial" w:eastAsia="Arial" w:hAnsi="Arial"/>
          <w:sz w:val="16"/>
          <w:szCs w:val="16"/>
          <w:i w:val="1"/>
          <w:iCs w:val="1"/>
          <w:color w:val="auto"/>
        </w:rPr>
        <w:t xml:space="preserve">Geum urbanum </w:t>
      </w:r>
      <w:r>
        <w:rPr>
          <w:rFonts w:ascii="Arial" w:cs="Arial" w:eastAsia="Arial" w:hAnsi="Arial"/>
          <w:sz w:val="16"/>
          <w:szCs w:val="16"/>
          <w:color w:val="auto"/>
        </w:rPr>
        <w:t>is widely extended throughout Europe, where it can</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reach elevations up to 2100 m over sea level. It is also considered to be native to North Africa (Algeria, Morocco, Tunisia), and temperate Asia from Anatolia, Syria and Caucasian areas up to further occidental and central zones. References about Iberian traditional uses of </w:t>
      </w:r>
      <w:r>
        <w:rPr>
          <w:rFonts w:ascii="Arial" w:cs="Arial" w:eastAsia="Arial" w:hAnsi="Arial"/>
          <w:sz w:val="16"/>
          <w:szCs w:val="16"/>
          <w:i w:val="1"/>
          <w:iCs w:val="1"/>
          <w:color w:val="auto"/>
        </w:rPr>
        <w:t xml:space="preserve">Geum ur-banum </w:t>
      </w:r>
      <w:r>
        <w:rPr>
          <w:rFonts w:ascii="Arial" w:cs="Arial" w:eastAsia="Arial" w:hAnsi="Arial"/>
          <w:sz w:val="16"/>
          <w:szCs w:val="16"/>
          <w:color w:val="auto"/>
        </w:rPr>
        <w:t>are not easily found. Nevertheless, scientific references from</w:t>
      </w:r>
    </w:p>
    <w:p>
      <w:pPr>
        <w:spacing w:after="0" w:line="20" w:lineRule="exact"/>
        <w:rPr>
          <w:rFonts w:ascii="Arial" w:cs="Arial" w:eastAsia="Arial" w:hAnsi="Arial"/>
          <w:sz w:val="15"/>
          <w:szCs w:val="15"/>
          <w:i w:val="1"/>
          <w:iCs w:val="1"/>
          <w:color w:val="auto"/>
        </w:rPr>
      </w:pPr>
      <w:r>
        <w:rPr>
          <w:rFonts w:ascii="Arial" w:cs="Arial" w:eastAsia="Arial" w:hAnsi="Arial"/>
          <w:sz w:val="15"/>
          <w:szCs w:val="15"/>
          <w:i w:val="1"/>
          <w:iCs w:val="1"/>
          <w:color w:val="auto"/>
        </w:rPr>
        <w:br w:type="column"/>
      </w:r>
    </w:p>
    <w:p>
      <w:pPr>
        <w:spacing w:after="0" w:line="256" w:lineRule="exact"/>
        <w:rPr>
          <w:rFonts w:ascii="Arial" w:cs="Arial" w:eastAsia="Arial" w:hAnsi="Arial"/>
          <w:sz w:val="15"/>
          <w:szCs w:val="15"/>
          <w:i w:val="1"/>
          <w:iCs w:val="1"/>
          <w:color w:val="auto"/>
        </w:rPr>
      </w:pPr>
    </w:p>
    <w:p>
      <w:pPr>
        <w:jc w:val="both"/>
        <w:ind w:right="40"/>
        <w:spacing w:after="0" w:line="291" w:lineRule="auto"/>
        <w:rPr>
          <w:sz w:val="20"/>
          <w:szCs w:val="20"/>
          <w:color w:val="auto"/>
        </w:rPr>
      </w:pPr>
      <w:r>
        <w:rPr>
          <w:rFonts w:ascii="Arial" w:cs="Arial" w:eastAsia="Arial" w:hAnsi="Arial"/>
          <w:sz w:val="16"/>
          <w:szCs w:val="16"/>
          <w:color w:val="auto"/>
        </w:rPr>
        <w:t>other geographical areas point out that all parts of the plant have anti-inflammatory properties. Mostly, infusions of dried or fresh FL and R are valued since they were demonstrated to be astringent, antic-holesterolemic, antihypertensive, sedative and haemostatic. Mouth, throat and gastrointestinal tract affections, such as loss of appetite or diarrhea have been treated using infusions. In addition, these infusions can be externally applied to wash hemorrhoids, genital discharges and skin infections (</w:t>
      </w:r>
      <w:r>
        <w:rPr>
          <w:rFonts w:ascii="Arial" w:cs="Arial" w:eastAsia="Arial" w:hAnsi="Arial"/>
          <w:sz w:val="16"/>
          <w:szCs w:val="16"/>
          <w:color w:val="206293"/>
        </w:rPr>
        <w:t>Al-Snafi, 2019; Singh et al., 2019</w:t>
      </w:r>
      <w:r>
        <w:rPr>
          <w:rFonts w:ascii="Arial" w:cs="Arial" w:eastAsia="Arial" w:hAnsi="Arial"/>
          <w:sz w:val="16"/>
          <w:szCs w:val="16"/>
          <w:color w:val="auto"/>
        </w:rPr>
        <w:t>).</w:t>
      </w:r>
    </w:p>
    <w:p>
      <w:pPr>
        <w:spacing w:after="0" w:line="98" w:lineRule="exact"/>
        <w:rPr>
          <w:rFonts w:ascii="Arial" w:cs="Arial" w:eastAsia="Arial" w:hAnsi="Arial"/>
          <w:sz w:val="15"/>
          <w:szCs w:val="15"/>
          <w:i w:val="1"/>
          <w:iCs w:val="1"/>
          <w:color w:val="auto"/>
        </w:rPr>
      </w:pPr>
    </w:p>
    <w:p>
      <w:pPr>
        <w:spacing w:after="0"/>
        <w:rPr>
          <w:sz w:val="20"/>
          <w:szCs w:val="20"/>
          <w:color w:val="auto"/>
        </w:rPr>
      </w:pPr>
      <w:r>
        <w:rPr>
          <w:rFonts w:ascii="Arial" w:cs="Arial" w:eastAsia="Arial" w:hAnsi="Arial"/>
          <w:sz w:val="16"/>
          <w:szCs w:val="16"/>
          <w:i w:val="1"/>
          <w:iCs w:val="1"/>
          <w:color w:val="auto"/>
        </w:rPr>
        <w:t>2.4.2. Scientific studies</w:t>
      </w:r>
    </w:p>
    <w:p>
      <w:pPr>
        <w:spacing w:after="0" w:line="36" w:lineRule="exact"/>
        <w:rPr>
          <w:rFonts w:ascii="Arial" w:cs="Arial" w:eastAsia="Arial" w:hAnsi="Arial"/>
          <w:sz w:val="15"/>
          <w:szCs w:val="15"/>
          <w:i w:val="1"/>
          <w:iCs w:val="1"/>
          <w:color w:val="auto"/>
        </w:rPr>
      </w:pPr>
    </w:p>
    <w:p>
      <w:pPr>
        <w:jc w:val="both"/>
        <w:ind w:firstLine="250"/>
        <w:spacing w:after="0" w:line="290" w:lineRule="auto"/>
        <w:rPr>
          <w:rFonts w:ascii="Arial" w:cs="Arial" w:eastAsia="Arial" w:hAnsi="Arial"/>
          <w:sz w:val="15"/>
          <w:szCs w:val="15"/>
          <w:color w:val="000000"/>
        </w:rPr>
      </w:pPr>
      <w:r>
        <w:rPr>
          <w:rFonts w:ascii="Arial" w:cs="Arial" w:eastAsia="Arial" w:hAnsi="Arial"/>
          <w:sz w:val="15"/>
          <w:szCs w:val="15"/>
          <w:i w:val="1"/>
          <w:iCs w:val="1"/>
          <w:color w:val="auto"/>
        </w:rPr>
        <w:t xml:space="preserve">G. urbanum </w:t>
      </w:r>
      <w:r>
        <w:rPr>
          <w:rFonts w:ascii="Arial" w:cs="Arial" w:eastAsia="Arial" w:hAnsi="Arial"/>
          <w:sz w:val="15"/>
          <w:szCs w:val="15"/>
          <w:color w:val="auto"/>
        </w:rPr>
        <w:t>has been used for a long time in folk medicine due to its</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astringent and antiseptic properties. More recent studies have shown that its traditional use makes sense, considering </w:t>
      </w:r>
      <w:r>
        <w:rPr>
          <w:rFonts w:ascii="Arial" w:cs="Arial" w:eastAsia="Arial" w:hAnsi="Arial"/>
          <w:sz w:val="15"/>
          <w:szCs w:val="15"/>
          <w:i w:val="1"/>
          <w:iCs w:val="1"/>
          <w:color w:val="auto"/>
        </w:rPr>
        <w:t>G. urbanum</w:t>
      </w:r>
      <w:r>
        <w:rPr>
          <w:rFonts w:ascii="Arial" w:cs="Arial" w:eastAsia="Arial" w:hAnsi="Arial"/>
          <w:sz w:val="15"/>
          <w:szCs w:val="15"/>
          <w:color w:val="auto"/>
        </w:rPr>
        <w:t xml:space="preserve"> is rich in PC like gallic, caffeic and chlorogenic acids, and also eugenol, carotenoids, F, T and vicianose sugar, which is a very rare disaccharide that can be isolated from its R (</w:t>
      </w:r>
      <w:r>
        <w:rPr>
          <w:rFonts w:ascii="Arial" w:cs="Arial" w:eastAsia="Arial" w:hAnsi="Arial"/>
          <w:sz w:val="15"/>
          <w:szCs w:val="15"/>
          <w:color w:val="206293"/>
        </w:rPr>
        <w:t>Al-Snafi, 2019; Owczarek, Gudej, &amp; Olszewska,</w:t>
      </w:r>
      <w:r>
        <w:rPr>
          <w:rFonts w:ascii="Arial" w:cs="Arial" w:eastAsia="Arial" w:hAnsi="Arial"/>
          <w:sz w:val="15"/>
          <w:szCs w:val="15"/>
          <w:color w:val="auto"/>
        </w:rPr>
        <w:t xml:space="preserve"> </w:t>
      </w:r>
      <w:hyperlink w:anchor="page14">
        <w:r>
          <w:rPr>
            <w:rFonts w:ascii="Arial" w:cs="Arial" w:eastAsia="Arial" w:hAnsi="Arial"/>
            <w:sz w:val="15"/>
            <w:szCs w:val="15"/>
            <w:color w:val="206293"/>
          </w:rPr>
          <w:t>2015</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Table 3</w:t>
      </w:r>
      <w:r>
        <w:rPr>
          <w:rFonts w:ascii="Arial" w:cs="Arial" w:eastAsia="Arial" w:hAnsi="Arial"/>
          <w:sz w:val="15"/>
          <w:szCs w:val="15"/>
          <w:color w:val="000000"/>
        </w:rPr>
        <w:t>,</w:t>
      </w:r>
      <w:r>
        <w:rPr>
          <w:rFonts w:ascii="Arial" w:cs="Arial" w:eastAsia="Arial" w:hAnsi="Arial"/>
          <w:sz w:val="15"/>
          <w:szCs w:val="15"/>
          <w:color w:val="206293"/>
        </w:rPr>
        <w:t xml:space="preserve"> Table 4</w:t>
      </w:r>
      <w:r>
        <w:rPr>
          <w:rFonts w:ascii="Arial" w:cs="Arial" w:eastAsia="Arial" w:hAnsi="Arial"/>
          <w:sz w:val="15"/>
          <w:szCs w:val="15"/>
          <w:color w:val="000000"/>
        </w:rPr>
        <w:t>). Other studies also found ellagitannins and</w:t>
      </w:r>
      <w:r>
        <w:rPr>
          <w:rFonts w:ascii="Arial" w:cs="Arial" w:eastAsia="Arial" w:hAnsi="Arial"/>
          <w:sz w:val="15"/>
          <w:szCs w:val="15"/>
          <w:color w:val="206293"/>
        </w:rPr>
        <w:t xml:space="preserve"> </w:t>
      </w:r>
      <w:r>
        <w:rPr>
          <w:rFonts w:ascii="Arial" w:cs="Arial" w:eastAsia="Arial" w:hAnsi="Arial"/>
          <w:sz w:val="15"/>
          <w:szCs w:val="15"/>
          <w:color w:val="000000"/>
        </w:rPr>
        <w:t xml:space="preserve">procyanidins located in the R of </w:t>
      </w:r>
      <w:r>
        <w:rPr>
          <w:rFonts w:ascii="Arial" w:cs="Arial" w:eastAsia="Arial" w:hAnsi="Arial"/>
          <w:sz w:val="15"/>
          <w:szCs w:val="15"/>
          <w:i w:val="1"/>
          <w:iCs w:val="1"/>
          <w:color w:val="000000"/>
        </w:rPr>
        <w:t>G. urbanum</w:t>
      </w:r>
      <w:r>
        <w:rPr>
          <w:rFonts w:ascii="Arial" w:cs="Arial" w:eastAsia="Arial" w:hAnsi="Arial"/>
          <w:sz w:val="15"/>
          <w:szCs w:val="15"/>
          <w:color w:val="000000"/>
        </w:rPr>
        <w:t xml:space="preserve"> and the EO extracted from the AP have also been studied (</w:t>
      </w:r>
      <w:hyperlink w:anchor="page14">
        <w:r>
          <w:rPr>
            <w:rFonts w:ascii="Arial" w:cs="Arial" w:eastAsia="Arial" w:hAnsi="Arial"/>
            <w:sz w:val="15"/>
            <w:szCs w:val="15"/>
            <w:color w:val="206293"/>
          </w:rPr>
          <w:t xml:space="preserve">Al-Snafi, 2019; Dimitrova et al., </w:t>
        </w:r>
      </w:hyperlink>
      <w:r>
        <w:rPr>
          <w:rFonts w:ascii="Arial" w:cs="Arial" w:eastAsia="Arial" w:hAnsi="Arial"/>
          <w:sz w:val="15"/>
          <w:szCs w:val="15"/>
          <w:color w:val="000000"/>
        </w:rPr>
        <w:t>2017).</w:t>
      </w:r>
    </w:p>
    <w:p>
      <w:pPr>
        <w:spacing w:after="0" w:line="6" w:lineRule="exact"/>
        <w:rPr>
          <w:sz w:val="20"/>
          <w:szCs w:val="20"/>
          <w:color w:val="auto"/>
        </w:rPr>
      </w:pPr>
    </w:p>
    <w:p>
      <w:pPr>
        <w:jc w:val="both"/>
        <w:ind w:firstLine="250"/>
        <w:spacing w:after="0" w:line="273" w:lineRule="auto"/>
        <w:rPr>
          <w:rFonts w:ascii="Arial" w:cs="Arial" w:eastAsia="Arial" w:hAnsi="Arial"/>
          <w:sz w:val="16"/>
          <w:szCs w:val="16"/>
          <w:color w:val="auto"/>
        </w:rPr>
      </w:pPr>
      <w:r>
        <w:rPr>
          <w:rFonts w:ascii="Arial" w:cs="Arial" w:eastAsia="Arial" w:hAnsi="Arial"/>
          <w:sz w:val="16"/>
          <w:szCs w:val="16"/>
          <w:color w:val="auto"/>
        </w:rPr>
        <w:t xml:space="preserve">Total phenolic acids, F and PA content were evaluated in aqueous extract and ethanolic </w:t>
      </w:r>
      <w:r>
        <w:rPr>
          <w:rFonts w:ascii="Arial" w:cs="Arial" w:eastAsia="Arial" w:hAnsi="Arial"/>
          <w:sz w:val="16"/>
          <w:szCs w:val="16"/>
          <w:i w:val="1"/>
          <w:iCs w:val="1"/>
          <w:color w:val="auto"/>
        </w:rPr>
        <w:t>G. urbanum</w:t>
      </w:r>
      <w:r>
        <w:rPr>
          <w:rFonts w:ascii="Arial" w:cs="Arial" w:eastAsia="Arial" w:hAnsi="Arial"/>
          <w:sz w:val="16"/>
          <w:szCs w:val="16"/>
          <w:color w:val="auto"/>
        </w:rPr>
        <w:t xml:space="preserve"> extracts. In the first, total phenolic acids were 768.2 GAE/l, total F were 14.7 mg RE/l and PA were 37.5 mg CE/L, whereas in the second, total phenolic acid was 1261.5 were mg GAE/l, a total flavonoid, 49.9 mg RE/l and PA, 60.1 mg CE/L (</w:t>
      </w:r>
      <w:r>
        <w:rPr>
          <w:rFonts w:ascii="Arial" w:cs="Arial" w:eastAsia="Arial" w:hAnsi="Arial"/>
          <w:sz w:val="16"/>
          <w:szCs w:val="16"/>
          <w:color w:val="206293"/>
        </w:rPr>
        <w:t>Al-Snafi, 2019</w:t>
      </w:r>
      <w:r>
        <w:rPr>
          <w:rFonts w:ascii="Arial" w:cs="Arial" w:eastAsia="Arial" w:hAnsi="Arial"/>
          <w:sz w:val="16"/>
          <w:szCs w:val="16"/>
          <w:color w:val="auto"/>
        </w:rPr>
        <w:t xml:space="preserve">). Ellagitannins and gallotannins are also known con-stituents of </w:t>
      </w:r>
      <w:r>
        <w:rPr>
          <w:rFonts w:ascii="Arial" w:cs="Arial" w:eastAsia="Arial" w:hAnsi="Arial"/>
          <w:sz w:val="16"/>
          <w:szCs w:val="16"/>
          <w:i w:val="1"/>
          <w:iCs w:val="1"/>
          <w:color w:val="auto"/>
        </w:rPr>
        <w:t>G. urbanum</w:t>
      </w:r>
      <w:r>
        <w:rPr>
          <w:rFonts w:ascii="Arial" w:cs="Arial" w:eastAsia="Arial" w:hAnsi="Arial"/>
          <w:sz w:val="16"/>
          <w:szCs w:val="16"/>
          <w:color w:val="auto"/>
        </w:rPr>
        <w:t>, and ellagic acid is also present. Ellagic acid is a potent antioxidant properties with beneficial properties to human health, such as hepatoprotective, cardioprotective, and chemopreven-tive effects (</w:t>
      </w:r>
      <w:r>
        <w:rPr>
          <w:rFonts w:ascii="Arial" w:cs="Arial" w:eastAsia="Arial" w:hAnsi="Arial"/>
          <w:sz w:val="16"/>
          <w:szCs w:val="16"/>
          <w:color w:val="206293"/>
        </w:rPr>
        <w:t>Owczarek, Olszewska, &amp; Gudej, 2014</w:t>
      </w:r>
      <w:r>
        <w:rPr>
          <w:rFonts w:ascii="Arial" w:cs="Arial" w:eastAsia="Arial" w:hAnsi="Arial"/>
          <w:sz w:val="16"/>
          <w:szCs w:val="16"/>
          <w:color w:val="auto"/>
        </w:rPr>
        <w:t>). Another potent antioxidant detected in high amounts is gallic acid, which also showed antiviral activity (</w:t>
      </w:r>
      <w:hyperlink w:anchor="page15">
        <w:r>
          <w:rPr>
            <w:rFonts w:ascii="Arial" w:cs="Arial" w:eastAsia="Arial" w:hAnsi="Arial"/>
            <w:sz w:val="16"/>
            <w:szCs w:val="16"/>
            <w:color w:val="206293"/>
          </w:rPr>
          <w:t>Owczarek et al., 2014</w:t>
        </w:r>
      </w:hyperlink>
      <w:r>
        <w:rPr>
          <w:rFonts w:ascii="Arial" w:cs="Arial" w:eastAsia="Arial" w:hAnsi="Arial"/>
          <w:sz w:val="16"/>
          <w:szCs w:val="16"/>
          <w:color w:val="auto"/>
        </w:rPr>
        <w:t>).</w:t>
      </w:r>
    </w:p>
    <w:p>
      <w:pPr>
        <w:jc w:val="both"/>
        <w:ind w:right="40" w:firstLine="250"/>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The antioxidant activity of different </w:t>
      </w:r>
      <w:r>
        <w:rPr>
          <w:rFonts w:ascii="Arial" w:cs="Arial" w:eastAsia="Arial" w:hAnsi="Arial"/>
          <w:sz w:val="16"/>
          <w:szCs w:val="16"/>
          <w:i w:val="1"/>
          <w:iCs w:val="1"/>
          <w:color w:val="auto"/>
        </w:rPr>
        <w:t>G. urbanum</w:t>
      </w:r>
      <w:r>
        <w:rPr>
          <w:rFonts w:ascii="Arial" w:cs="Arial" w:eastAsia="Arial" w:hAnsi="Arial"/>
          <w:sz w:val="16"/>
          <w:szCs w:val="16"/>
          <w:color w:val="auto"/>
        </w:rPr>
        <w:t xml:space="preserve"> extracts has been demonstrated in several studies. (</w:t>
      </w:r>
      <w:r>
        <w:rPr>
          <w:rFonts w:ascii="Arial" w:cs="Arial" w:eastAsia="Arial" w:hAnsi="Arial"/>
          <w:sz w:val="16"/>
          <w:szCs w:val="16"/>
          <w:color w:val="206293"/>
        </w:rPr>
        <w:t>Mantle, Eddeb, &amp; Pickering, 2000</w:t>
      </w:r>
      <w:r>
        <w:rPr>
          <w:rFonts w:ascii="Arial" w:cs="Arial" w:eastAsia="Arial" w:hAnsi="Arial"/>
          <w:sz w:val="16"/>
          <w:szCs w:val="16"/>
          <w:color w:val="auto"/>
        </w:rPr>
        <w:t xml:space="preserve">) analysed a hydroalcoholic extract of </w:t>
      </w:r>
      <w:r>
        <w:rPr>
          <w:rFonts w:ascii="Arial" w:cs="Arial" w:eastAsia="Arial" w:hAnsi="Arial"/>
          <w:sz w:val="16"/>
          <w:szCs w:val="16"/>
          <w:i w:val="1"/>
          <w:iCs w:val="1"/>
          <w:color w:val="auto"/>
        </w:rPr>
        <w:t>G. urbanum</w:t>
      </w:r>
      <w:r>
        <w:rPr>
          <w:rFonts w:ascii="Arial" w:cs="Arial" w:eastAsia="Arial" w:hAnsi="Arial"/>
          <w:sz w:val="16"/>
          <w:szCs w:val="16"/>
          <w:color w:val="auto"/>
        </w:rPr>
        <w:t xml:space="preserve"> L, demonstrating a powerful antioxidant effect through the ABTS assay, with values of 1.67 mmol Trolox/equivalent/mg of dry weigh. Hydromethanolic ex-tracts of the underground and AP were evaluated trough FRAP, DPPH, and linocelic acid oxidation assays. The assays had similar antioxidant activities, which the author correlates with the presence of PC (</w:t>
      </w:r>
      <w:r>
        <w:rPr>
          <w:rFonts w:ascii="Arial" w:cs="Arial" w:eastAsia="Arial" w:hAnsi="Arial"/>
          <w:sz w:val="16"/>
          <w:szCs w:val="16"/>
          <w:color w:val="206293"/>
        </w:rPr>
        <w:t>Owczarek et al., 2015</w:t>
      </w:r>
      <w:r>
        <w:rPr>
          <w:rFonts w:ascii="Arial" w:cs="Arial" w:eastAsia="Arial" w:hAnsi="Arial"/>
          <w:sz w:val="16"/>
          <w:szCs w:val="16"/>
          <w:color w:val="auto"/>
        </w:rPr>
        <w:t>). Aqueous and Et extract also showed a re-markable scavenging activity against 2, 2-diphenyl-1- picrylhydrazyl with values of IC</w:t>
      </w:r>
      <w:r>
        <w:rPr>
          <w:rFonts w:ascii="Arial" w:cs="Arial" w:eastAsia="Arial" w:hAnsi="Arial"/>
          <w:sz w:val="10"/>
          <w:szCs w:val="10"/>
          <w:color w:val="auto"/>
        </w:rPr>
        <w:t>50</w:t>
      </w:r>
      <w:r>
        <w:rPr>
          <w:rFonts w:ascii="Arial" w:cs="Arial" w:eastAsia="Arial" w:hAnsi="Arial"/>
          <w:sz w:val="16"/>
          <w:szCs w:val="16"/>
          <w:color w:val="auto"/>
        </w:rPr>
        <w:t xml:space="preserve"> 7.8 μg/mL and IC</w:t>
      </w:r>
      <w:r>
        <w:rPr>
          <w:rFonts w:ascii="Arial" w:cs="Arial" w:eastAsia="Arial" w:hAnsi="Arial"/>
          <w:sz w:val="10"/>
          <w:szCs w:val="10"/>
          <w:color w:val="auto"/>
        </w:rPr>
        <w:t>50</w:t>
      </w:r>
      <w:r>
        <w:rPr>
          <w:rFonts w:ascii="Arial" w:cs="Arial" w:eastAsia="Arial" w:hAnsi="Arial"/>
          <w:sz w:val="16"/>
          <w:szCs w:val="16"/>
          <w:color w:val="auto"/>
        </w:rPr>
        <w:t xml:space="preserve"> 1.3 μg/mL, respectively (</w:t>
      </w:r>
      <w:r>
        <w:rPr>
          <w:rFonts w:ascii="Arial" w:cs="Arial" w:eastAsia="Arial" w:hAnsi="Arial"/>
          <w:sz w:val="16"/>
          <w:szCs w:val="16"/>
          <w:color w:val="206293"/>
        </w:rPr>
        <w:t>Al-</w:t>
      </w:r>
      <w:hyperlink w:anchor="page14">
        <w:r>
          <w:rPr>
            <w:rFonts w:ascii="Arial" w:cs="Arial" w:eastAsia="Arial" w:hAnsi="Arial"/>
            <w:sz w:val="16"/>
            <w:szCs w:val="16"/>
            <w:color w:val="206293"/>
          </w:rPr>
          <w:t xml:space="preserve">Snafi, </w:t>
        </w:r>
      </w:hyperlink>
      <w:r>
        <w:rPr>
          <w:rFonts w:ascii="Arial" w:cs="Arial" w:eastAsia="Arial" w:hAnsi="Arial"/>
          <w:sz w:val="16"/>
          <w:szCs w:val="16"/>
          <w:color w:val="206293"/>
        </w:rPr>
        <w:t>2019</w:t>
      </w:r>
      <w:r>
        <w:rPr>
          <w:rFonts w:ascii="Arial" w:cs="Arial" w:eastAsia="Arial" w:hAnsi="Arial"/>
          <w:sz w:val="16"/>
          <w:szCs w:val="16"/>
          <w:color w:val="000000"/>
        </w:rPr>
        <w:t>).</w:t>
      </w:r>
    </w:p>
    <w:p>
      <w:pPr>
        <w:spacing w:after="0" w:line="8" w:lineRule="exact"/>
        <w:rPr>
          <w:sz w:val="20"/>
          <w:szCs w:val="20"/>
          <w:color w:val="auto"/>
        </w:rPr>
      </w:pPr>
    </w:p>
    <w:p>
      <w:pPr>
        <w:jc w:val="both"/>
        <w:ind w:right="40" w:firstLine="249"/>
        <w:spacing w:after="0" w:line="272" w:lineRule="auto"/>
        <w:rPr>
          <w:rFonts w:ascii="Arial" w:cs="Arial" w:eastAsia="Arial" w:hAnsi="Arial"/>
          <w:sz w:val="16"/>
          <w:szCs w:val="16"/>
          <w:color w:val="auto"/>
        </w:rPr>
      </w:pPr>
      <w:r>
        <w:rPr>
          <w:rFonts w:ascii="Arial" w:cs="Arial" w:eastAsia="Arial" w:hAnsi="Arial"/>
          <w:sz w:val="16"/>
          <w:szCs w:val="16"/>
          <w:color w:val="auto"/>
        </w:rPr>
        <w:t>Regarding anti-inflammatory properties,</w:t>
      </w:r>
      <w:r>
        <w:rPr>
          <w:rFonts w:ascii="Arial" w:cs="Arial" w:eastAsia="Arial" w:hAnsi="Arial"/>
          <w:sz w:val="16"/>
          <w:szCs w:val="16"/>
          <w:i w:val="1"/>
          <w:iCs w:val="1"/>
          <w:color w:val="auto"/>
        </w:rPr>
        <w:t>Geum urbanum</w:t>
      </w:r>
      <w:r>
        <w:rPr>
          <w:rFonts w:ascii="Arial" w:cs="Arial" w:eastAsia="Arial" w:hAnsi="Arial"/>
          <w:sz w:val="16"/>
          <w:szCs w:val="16"/>
          <w:color w:val="auto"/>
        </w:rPr>
        <w:t xml:space="preserve"> was able to inhibit prostaglandin biosynthesis and platelet-activating factor-in-duced exocytosis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tests. Different extracts, in a concentration of 10 mg/mL, were tested on PPAR-α and PPAR-γ activation as well as on NF-κB inhibition. The best results were obtained with the di-chloromethane extraction, which possessed moderate to strong effects (</w:t>
      </w:r>
      <w:hyperlink w:anchor="page14">
        <w:r>
          <w:rPr>
            <w:rFonts w:ascii="Arial" w:cs="Arial" w:eastAsia="Arial" w:hAnsi="Arial"/>
            <w:sz w:val="16"/>
            <w:szCs w:val="16"/>
            <w:color w:val="206293"/>
          </w:rPr>
          <w:t xml:space="preserve">Al-Snafi, </w:t>
        </w:r>
      </w:hyperlink>
      <w:r>
        <w:rPr>
          <w:rFonts w:ascii="Arial" w:cs="Arial" w:eastAsia="Arial" w:hAnsi="Arial"/>
          <w:sz w:val="16"/>
          <w:szCs w:val="16"/>
          <w:color w:val="auto"/>
        </w:rPr>
        <w:t>2019).</w:t>
      </w:r>
    </w:p>
    <w:p>
      <w:pPr>
        <w:spacing w:after="0" w:line="4"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i w:val="1"/>
          <w:iCs w:val="1"/>
          <w:color w:val="auto"/>
        </w:rPr>
        <w:t xml:space="preserve">G. urbanum </w:t>
      </w:r>
      <w:r>
        <w:rPr>
          <w:rFonts w:ascii="Arial" w:cs="Arial" w:eastAsia="Arial" w:hAnsi="Arial"/>
          <w:sz w:val="16"/>
          <w:szCs w:val="16"/>
          <w:color w:val="auto"/>
        </w:rPr>
        <w:t>was also tested trough R infusions and decoctions. These</w:t>
      </w:r>
      <w:r>
        <w:rPr>
          <w:rFonts w:ascii="Arial" w:cs="Arial" w:eastAsia="Arial" w:hAnsi="Arial"/>
          <w:sz w:val="16"/>
          <w:szCs w:val="16"/>
          <w:i w:val="1"/>
          <w:iCs w:val="1"/>
          <w:color w:val="auto"/>
        </w:rPr>
        <w:t xml:space="preserve"> </w:t>
      </w:r>
      <w:r>
        <w:rPr>
          <w:rFonts w:ascii="Arial" w:cs="Arial" w:eastAsia="Arial" w:hAnsi="Arial"/>
          <w:sz w:val="16"/>
          <w:szCs w:val="16"/>
          <w:color w:val="auto"/>
        </w:rPr>
        <w:t>extractions have been used externally for reducing gingivitis (bleeding and inflammation of gums), and other membranes mucous membranes (</w:t>
      </w:r>
      <w:r>
        <w:rPr>
          <w:rFonts w:ascii="Arial" w:cs="Arial" w:eastAsia="Arial" w:hAnsi="Arial"/>
          <w:sz w:val="16"/>
          <w:szCs w:val="16"/>
          <w:color w:val="206293"/>
        </w:rPr>
        <w:t>Granica et al., 2016</w:t>
      </w:r>
      <w:r>
        <w:rPr>
          <w:rFonts w:ascii="Arial" w:cs="Arial" w:eastAsia="Arial" w:hAnsi="Arial"/>
          <w:sz w:val="16"/>
          <w:szCs w:val="16"/>
          <w:color w:val="auto"/>
        </w:rPr>
        <w:t>). This action is attributed to its high content in Gemin A. This compound significantly affects the functions of stimu-lated neutrophils by reducing the surface expression of CD11b, and inhibiting the release of reactive oxygen species, and proteases (elas-tase, matrix metallopeptidase-9), chemokines and cytokines (inter-leukins IL-8, IL-1β), besides it also stimulates the release of TNF-α, which may be one of the stimulators of the apoptosis of neutrophil cells (</w:t>
      </w:r>
      <w:hyperlink w:anchor="page14">
        <w:r>
          <w:rPr>
            <w:rFonts w:ascii="Arial" w:cs="Arial" w:eastAsia="Arial" w:hAnsi="Arial"/>
            <w:sz w:val="16"/>
            <w:szCs w:val="16"/>
            <w:color w:val="206293"/>
          </w:rPr>
          <w:t>Granica et al., 2016</w:t>
        </w:r>
      </w:hyperlink>
      <w:r>
        <w:rPr>
          <w:rFonts w:ascii="Arial" w:cs="Arial" w:eastAsia="Arial" w:hAnsi="Arial"/>
          <w:sz w:val="16"/>
          <w:szCs w:val="16"/>
          <w:color w:val="auto"/>
        </w:rPr>
        <w:t>).</w:t>
      </w:r>
    </w:p>
    <w:p>
      <w:pPr>
        <w:spacing w:after="0" w:line="8" w:lineRule="exact"/>
        <w:rPr>
          <w:sz w:val="20"/>
          <w:szCs w:val="20"/>
          <w:color w:val="auto"/>
        </w:rPr>
      </w:pPr>
    </w:p>
    <w:p>
      <w:pPr>
        <w:jc w:val="both"/>
        <w:ind w:right="40" w:firstLine="249"/>
        <w:spacing w:after="0" w:line="280" w:lineRule="auto"/>
        <w:rPr>
          <w:sz w:val="20"/>
          <w:szCs w:val="20"/>
          <w:color w:val="auto"/>
        </w:rPr>
      </w:pPr>
      <w:r>
        <w:rPr>
          <w:rFonts w:ascii="Arial" w:cs="Arial" w:eastAsia="Arial" w:hAnsi="Arial"/>
          <w:sz w:val="16"/>
          <w:szCs w:val="16"/>
          <w:i w:val="1"/>
          <w:iCs w:val="1"/>
          <w:color w:val="auto"/>
        </w:rPr>
        <w:t xml:space="preserve">G. urbanum </w:t>
      </w:r>
      <w:r>
        <w:rPr>
          <w:rFonts w:ascii="Arial" w:cs="Arial" w:eastAsia="Arial" w:hAnsi="Arial"/>
          <w:sz w:val="16"/>
          <w:szCs w:val="16"/>
          <w:color w:val="auto"/>
        </w:rPr>
        <w:t>extracts were also tested for their</w:t>
      </w:r>
      <w:r>
        <w:rPr>
          <w:rFonts w:ascii="Arial" w:cs="Arial" w:eastAsia="Arial" w:hAnsi="Arial"/>
          <w:sz w:val="16"/>
          <w:szCs w:val="16"/>
          <w:i w:val="1"/>
          <w:iCs w:val="1"/>
          <w:color w:val="auto"/>
        </w:rPr>
        <w:t xml:space="preserve"> in vitro </w:t>
      </w:r>
      <w:r>
        <w:rPr>
          <w:rFonts w:ascii="Arial" w:cs="Arial" w:eastAsia="Arial" w:hAnsi="Arial"/>
          <w:sz w:val="16"/>
          <w:szCs w:val="16"/>
          <w:color w:val="auto"/>
        </w:rPr>
        <w:t>neuroprotec-tive effect via the inhibition of AChE and tyrosinase. The aqueous ex-tract had an AChE inhibitory activity of 27.03%; 36.48% and 79.11% at concentration of 0.75 mg/mL, 1.5 mg/mL and 3 mg/mL respectively. The IC</w:t>
      </w:r>
      <w:r>
        <w:rPr>
          <w:rFonts w:ascii="Arial" w:cs="Arial" w:eastAsia="Arial" w:hAnsi="Arial"/>
          <w:sz w:val="21"/>
          <w:szCs w:val="21"/>
          <w:color w:val="auto"/>
          <w:vertAlign w:val="subscript"/>
        </w:rPr>
        <w:t>50</w:t>
      </w:r>
      <w:r>
        <w:rPr>
          <w:rFonts w:ascii="Arial" w:cs="Arial" w:eastAsia="Arial" w:hAnsi="Arial"/>
          <w:sz w:val="16"/>
          <w:szCs w:val="16"/>
          <w:color w:val="auto"/>
        </w:rPr>
        <w:t xml:space="preserve"> was 2.3 mg/mL for this extract. For the ethanolic extracts,</w:t>
      </w:r>
    </w:p>
    <w:p>
      <w:pPr>
        <w:spacing w:after="0" w:line="143" w:lineRule="exact"/>
        <w:rPr>
          <w:sz w:val="20"/>
          <w:szCs w:val="20"/>
          <w:color w:val="auto"/>
        </w:rPr>
      </w:pPr>
    </w:p>
    <w:p>
      <w:pPr>
        <w:sectPr>
          <w:pgSz w:w="11900" w:h="15874" w:orient="portrait"/>
          <w:cols w:equalWidth="0" w:num="2">
            <w:col w:w="5040" w:space="340"/>
            <w:col w:w="5080"/>
          </w:cols>
          <w:pgMar w:left="760" w:top="676" w:right="686" w:bottom="14" w:gutter="0" w:footer="0" w:header="0"/>
          <w:type w:val="continuous"/>
        </w:sectPr>
      </w:pPr>
    </w:p>
    <w:p>
      <w:pPr>
        <w:jc w:val="center"/>
        <w:ind w:right="8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60"/>
          </w:cols>
          <w:pgMar w:left="760" w:top="676" w:right="686" w:bottom="14" w:gutter="0" w:footer="0" w:header="0"/>
          <w:type w:val="continuous"/>
        </w:sectPr>
      </w:pPr>
    </w:p>
    <w:bookmarkStart w:id="11" w:name="page12"/>
    <w:bookmarkEnd w:id="11"/>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60"/>
          </w:cols>
          <w:pgMar w:left="760" w:top="676" w:right="686" w:bottom="14" w:gutter="0" w:footer="0" w:header="0"/>
        </w:sectPr>
      </w:pPr>
    </w:p>
    <w:p>
      <w:pPr>
        <w:spacing w:after="0" w:line="276" w:lineRule="exact"/>
        <w:rPr>
          <w:sz w:val="20"/>
          <w:szCs w:val="20"/>
          <w:color w:val="auto"/>
        </w:rPr>
      </w:pPr>
    </w:p>
    <w:p>
      <w:pPr>
        <w:jc w:val="both"/>
        <w:ind w:right="20"/>
        <w:spacing w:after="0" w:line="275" w:lineRule="auto"/>
        <w:rPr>
          <w:rFonts w:ascii="Arial" w:cs="Arial" w:eastAsia="Arial" w:hAnsi="Arial"/>
          <w:sz w:val="16"/>
          <w:szCs w:val="16"/>
          <w:color w:val="206293"/>
        </w:rPr>
      </w:pPr>
      <w:r>
        <w:rPr>
          <w:rFonts w:ascii="Arial" w:cs="Arial" w:eastAsia="Arial" w:hAnsi="Arial"/>
          <w:sz w:val="16"/>
          <w:szCs w:val="16"/>
          <w:color w:val="auto"/>
        </w:rPr>
        <w:t>AChE inhibitory activities were 54.74; 73.53 and 86.77 for the same concentrations. The IC</w:t>
      </w:r>
      <w:r>
        <w:rPr>
          <w:rFonts w:ascii="Arial" w:cs="Arial" w:eastAsia="Arial" w:hAnsi="Arial"/>
          <w:sz w:val="10"/>
          <w:szCs w:val="10"/>
          <w:color w:val="auto"/>
        </w:rPr>
        <w:t>50</w:t>
      </w:r>
      <w:r>
        <w:rPr>
          <w:rFonts w:ascii="Arial" w:cs="Arial" w:eastAsia="Arial" w:hAnsi="Arial"/>
          <w:sz w:val="16"/>
          <w:szCs w:val="16"/>
          <w:color w:val="auto"/>
        </w:rPr>
        <w:t xml:space="preserve"> was 0.5 mg/mL. Even though all concentra-tions of the aqueous extracts inhibited tyrosinase in more than 50%, ethanolic extracts were more potent than the aqueous ones (</w:t>
      </w:r>
      <w:r>
        <w:rPr>
          <w:rFonts w:ascii="Arial" w:cs="Arial" w:eastAsia="Arial" w:hAnsi="Arial"/>
          <w:sz w:val="16"/>
          <w:szCs w:val="16"/>
          <w:color w:val="206293"/>
        </w:rPr>
        <w:t>Al-Snafi,</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2019</w:t>
        </w:r>
      </w:hyperlink>
      <w:r>
        <w:rPr>
          <w:rFonts w:ascii="Arial" w:cs="Arial" w:eastAsia="Arial" w:hAnsi="Arial"/>
          <w:sz w:val="16"/>
          <w:szCs w:val="16"/>
          <w:color w:val="000000"/>
        </w:rPr>
        <w:t>).</w:t>
      </w:r>
    </w:p>
    <w:p>
      <w:pPr>
        <w:spacing w:after="0" w:line="1" w:lineRule="exact"/>
        <w:rPr>
          <w:sz w:val="20"/>
          <w:szCs w:val="20"/>
          <w:color w:val="auto"/>
        </w:rPr>
      </w:pPr>
    </w:p>
    <w:p>
      <w:pPr>
        <w:jc w:val="both"/>
        <w:ind w:right="8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Furthermore (</w:t>
      </w:r>
      <w:r>
        <w:rPr>
          <w:rFonts w:ascii="Arial" w:cs="Arial" w:eastAsia="Arial" w:hAnsi="Arial"/>
          <w:sz w:val="16"/>
          <w:szCs w:val="16"/>
          <w:color w:val="206293"/>
        </w:rPr>
        <w:t>Dimitrova et al., 2017</w:t>
      </w:r>
      <w:r>
        <w:rPr>
          <w:rFonts w:ascii="Arial" w:cs="Arial" w:eastAsia="Arial" w:hAnsi="Arial"/>
          <w:sz w:val="16"/>
          <w:szCs w:val="16"/>
          <w:color w:val="auto"/>
        </w:rPr>
        <w:t xml:space="preserve">), also studied the antimicrobial potential of extracts from </w:t>
      </w:r>
      <w:r>
        <w:rPr>
          <w:rFonts w:ascii="Arial" w:cs="Arial" w:eastAsia="Arial" w:hAnsi="Arial"/>
          <w:sz w:val="16"/>
          <w:szCs w:val="16"/>
          <w:i w:val="1"/>
          <w:iCs w:val="1"/>
          <w:color w:val="auto"/>
        </w:rPr>
        <w:t>G. urbanum</w:t>
      </w:r>
      <w:r>
        <w:rPr>
          <w:rFonts w:ascii="Arial" w:cs="Arial" w:eastAsia="Arial" w:hAnsi="Arial"/>
          <w:sz w:val="16"/>
          <w:szCs w:val="16"/>
          <w:color w:val="auto"/>
        </w:rPr>
        <w:t xml:space="preserve"> against Gram-positive. EA frac-tions from the AP and R had a MIC of 78 µg/mL and 156 µg/mL, re-spectively, and inhibited the visible growth of the bacteria tested, suppressing their respiratory activity up to 26.2–28.9%. The minimal bactericidal concentration calculated was 625 µg/mL (</w:t>
      </w:r>
      <w:r>
        <w:rPr>
          <w:rFonts w:ascii="Arial" w:cs="Arial" w:eastAsia="Arial" w:hAnsi="Arial"/>
          <w:sz w:val="16"/>
          <w:szCs w:val="16"/>
          <w:color w:val="206293"/>
        </w:rPr>
        <w:t>Dimitrova et al.,</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2017</w:t>
        </w:r>
      </w:hyperlink>
      <w:r>
        <w:rPr>
          <w:rFonts w:ascii="Arial" w:cs="Arial" w:eastAsia="Arial" w:hAnsi="Arial"/>
          <w:sz w:val="16"/>
          <w:szCs w:val="16"/>
          <w:color w:val="000000"/>
        </w:rPr>
        <w:t>).</w:t>
      </w:r>
    </w:p>
    <w:p>
      <w:pPr>
        <w:spacing w:after="0" w:line="5" w:lineRule="exact"/>
        <w:rPr>
          <w:sz w:val="20"/>
          <w:szCs w:val="20"/>
          <w:color w:val="auto"/>
        </w:rPr>
      </w:pPr>
    </w:p>
    <w:p>
      <w:pPr>
        <w:jc w:val="both"/>
        <w:ind w:right="60" w:firstLine="249"/>
        <w:spacing w:after="0" w:line="272" w:lineRule="auto"/>
        <w:rPr>
          <w:sz w:val="20"/>
          <w:szCs w:val="20"/>
          <w:color w:val="auto"/>
        </w:rPr>
      </w:pPr>
      <w:r>
        <w:rPr>
          <w:rFonts w:ascii="Arial" w:cs="Arial" w:eastAsia="Arial" w:hAnsi="Arial"/>
          <w:sz w:val="16"/>
          <w:szCs w:val="16"/>
          <w:color w:val="auto"/>
        </w:rPr>
        <w:t>The presence of Lewy bodies and Lewy neuritis is thought to be a major pathological hallmark of Parkinson's disease and is also linked to the disease’s development. These aggregations of protein primarily consist of fibrillated α-Synuclein; and for now, there is no treatment available targeting stabilization of α-Synuclein in its native state. In the study of (</w:t>
      </w:r>
      <w:r>
        <w:rPr>
          <w:rFonts w:ascii="Arial" w:cs="Arial" w:eastAsia="Arial" w:hAnsi="Arial"/>
          <w:sz w:val="16"/>
          <w:szCs w:val="16"/>
          <w:color w:val="206293"/>
        </w:rPr>
        <w:t>Lobbens et al., 2016</w:t>
      </w:r>
      <w:r>
        <w:rPr>
          <w:rFonts w:ascii="Arial" w:cs="Arial" w:eastAsia="Arial" w:hAnsi="Arial"/>
          <w:sz w:val="16"/>
          <w:szCs w:val="16"/>
          <w:color w:val="auto"/>
        </w:rPr>
        <w:t xml:space="preserve">), an ethanolic extract of </w:t>
      </w:r>
      <w:r>
        <w:rPr>
          <w:rFonts w:ascii="Arial" w:cs="Arial" w:eastAsia="Arial" w:hAnsi="Arial"/>
          <w:sz w:val="16"/>
          <w:szCs w:val="16"/>
          <w:i w:val="1"/>
          <w:iCs w:val="1"/>
          <w:color w:val="auto"/>
        </w:rPr>
        <w:t>G. urbanum</w:t>
      </w:r>
      <w:r>
        <w:rPr>
          <w:rFonts w:ascii="Arial" w:cs="Arial" w:eastAsia="Arial" w:hAnsi="Arial"/>
          <w:sz w:val="16"/>
          <w:szCs w:val="16"/>
          <w:color w:val="auto"/>
        </w:rPr>
        <w:t xml:space="preserve"> was found to inhibit α-Synuclein fibrillation in a concentration-dependent way and to partly disintegrate preformed α-Synuclein fibrils.</w:t>
      </w:r>
    </w:p>
    <w:p>
      <w:pPr>
        <w:spacing w:after="0" w:line="5" w:lineRule="exact"/>
        <w:rPr>
          <w:sz w:val="20"/>
          <w:szCs w:val="20"/>
          <w:color w:val="auto"/>
        </w:rPr>
      </w:pPr>
    </w:p>
    <w:p>
      <w:pPr>
        <w:jc w:val="both"/>
        <w:ind w:right="80" w:firstLine="249"/>
        <w:spacing w:after="0" w:line="332" w:lineRule="auto"/>
        <w:rPr>
          <w:sz w:val="20"/>
          <w:szCs w:val="20"/>
          <w:color w:val="auto"/>
        </w:rPr>
      </w:pPr>
      <w:r>
        <w:rPr>
          <w:rFonts w:ascii="Arial" w:cs="Arial" w:eastAsia="Arial" w:hAnsi="Arial"/>
          <w:sz w:val="16"/>
          <w:szCs w:val="16"/>
          <w:color w:val="auto"/>
        </w:rPr>
        <w:t xml:space="preserve">Finally, </w:t>
      </w:r>
      <w:r>
        <w:rPr>
          <w:rFonts w:ascii="Arial" w:cs="Arial" w:eastAsia="Arial" w:hAnsi="Arial"/>
          <w:sz w:val="16"/>
          <w:szCs w:val="16"/>
          <w:i w:val="1"/>
          <w:iCs w:val="1"/>
          <w:color w:val="auto"/>
        </w:rPr>
        <w:t>in vivo</w:t>
      </w:r>
      <w:r>
        <w:rPr>
          <w:rFonts w:ascii="Arial" w:cs="Arial" w:eastAsia="Arial" w:hAnsi="Arial"/>
          <w:sz w:val="16"/>
          <w:szCs w:val="16"/>
          <w:color w:val="auto"/>
        </w:rPr>
        <w:t xml:space="preserve"> studies performed in cats have shown that a 20% aqueous decoction of </w:t>
      </w:r>
      <w:r>
        <w:rPr>
          <w:rFonts w:ascii="Arial" w:cs="Arial" w:eastAsia="Arial" w:hAnsi="Arial"/>
          <w:sz w:val="16"/>
          <w:szCs w:val="16"/>
          <w:i w:val="1"/>
          <w:iCs w:val="1"/>
          <w:color w:val="auto"/>
        </w:rPr>
        <w:t>G. urbanum</w:t>
      </w:r>
      <w:r>
        <w:rPr>
          <w:rFonts w:ascii="Arial" w:cs="Arial" w:eastAsia="Arial" w:hAnsi="Arial"/>
          <w:sz w:val="16"/>
          <w:szCs w:val="16"/>
          <w:color w:val="auto"/>
        </w:rPr>
        <w:t>, administered by intravenous injec-tion, produced a reduction in their blood pressure (</w:t>
      </w:r>
      <w:r>
        <w:rPr>
          <w:rFonts w:ascii="Arial" w:cs="Arial" w:eastAsia="Arial" w:hAnsi="Arial"/>
          <w:sz w:val="16"/>
          <w:szCs w:val="16"/>
          <w:color w:val="206293"/>
        </w:rPr>
        <w:t>Al-Snafi, 2019</w:t>
      </w:r>
      <w:r>
        <w:rPr>
          <w:rFonts w:ascii="Arial" w:cs="Arial" w:eastAsia="Arial" w:hAnsi="Arial"/>
          <w:sz w:val="16"/>
          <w:szCs w:val="16"/>
          <w:color w:val="auto"/>
        </w:rPr>
        <w:t>).</w:t>
      </w:r>
    </w:p>
    <w:p>
      <w:pPr>
        <w:spacing w:after="0" w:line="6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 Potentilla erecta</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2.5.1. Traditional use</w:t>
      </w:r>
    </w:p>
    <w:p>
      <w:pPr>
        <w:spacing w:after="0" w:line="35" w:lineRule="exact"/>
        <w:rPr>
          <w:sz w:val="20"/>
          <w:szCs w:val="20"/>
          <w:color w:val="auto"/>
        </w:rPr>
      </w:pPr>
    </w:p>
    <w:p>
      <w:pPr>
        <w:jc w:val="both"/>
        <w:ind w:right="80" w:firstLine="249"/>
        <w:spacing w:after="0" w:line="284" w:lineRule="auto"/>
        <w:rPr>
          <w:rFonts w:ascii="Arial" w:cs="Arial" w:eastAsia="Arial" w:hAnsi="Arial"/>
          <w:sz w:val="16"/>
          <w:szCs w:val="16"/>
          <w:color w:val="206293"/>
        </w:rPr>
      </w:pPr>
      <w:r>
        <w:rPr>
          <w:rFonts w:ascii="Arial" w:cs="Arial" w:eastAsia="Arial" w:hAnsi="Arial"/>
          <w:sz w:val="16"/>
          <w:szCs w:val="16"/>
          <w:i w:val="1"/>
          <w:iCs w:val="1"/>
          <w:color w:val="auto"/>
        </w:rPr>
        <w:t xml:space="preserve">P. erecta </w:t>
      </w:r>
      <w:r>
        <w:rPr>
          <w:rFonts w:ascii="Arial" w:cs="Arial" w:eastAsia="Arial" w:hAnsi="Arial"/>
          <w:sz w:val="16"/>
          <w:szCs w:val="16"/>
          <w:color w:val="auto"/>
        </w:rPr>
        <w:t>is aEuroasiatic plant widely spread throughout Europe,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Caucasus, Anatolia and Western Siberia, up to 2,300 m above sea level. It can be also found in the northwest parts of Africa, Azores and Madeira and, as </w:t>
      </w:r>
      <w:r>
        <w:rPr>
          <w:rFonts w:ascii="Arial" w:cs="Arial" w:eastAsia="Arial" w:hAnsi="Arial"/>
          <w:sz w:val="16"/>
          <w:szCs w:val="16"/>
          <w:i w:val="1"/>
          <w:iCs w:val="1"/>
          <w:color w:val="auto"/>
        </w:rPr>
        <w:t>F.</w:t>
      </w:r>
      <w:r>
        <w:rPr>
          <w:rFonts w:ascii="Arial" w:cs="Arial" w:eastAsia="Arial" w:hAnsi="Arial"/>
          <w:sz w:val="16"/>
          <w:szCs w:val="16"/>
          <w:color w:val="auto"/>
        </w:rPr>
        <w:t xml:space="preserve"> and </w:t>
      </w:r>
      <w:r>
        <w:rPr>
          <w:rFonts w:ascii="Arial" w:cs="Arial" w:eastAsia="Arial" w:hAnsi="Arial"/>
          <w:sz w:val="16"/>
          <w:szCs w:val="16"/>
          <w:i w:val="1"/>
          <w:iCs w:val="1"/>
          <w:color w:val="auto"/>
        </w:rPr>
        <w:t>P. erecta</w:t>
      </w:r>
      <w:r>
        <w:rPr>
          <w:rFonts w:ascii="Arial" w:cs="Arial" w:eastAsia="Arial" w:hAnsi="Arial"/>
          <w:sz w:val="16"/>
          <w:szCs w:val="16"/>
          <w:color w:val="auto"/>
        </w:rPr>
        <w:t>, it has been naturalized in North America (</w:t>
      </w:r>
      <w:r>
        <w:rPr>
          <w:rFonts w:ascii="Arial" w:cs="Arial" w:eastAsia="Arial" w:hAnsi="Arial"/>
          <w:sz w:val="16"/>
          <w:szCs w:val="16"/>
          <w:color w:val="206293"/>
        </w:rPr>
        <w:t>Guillén &amp; Rico, 1998</w:t>
      </w:r>
      <w:r>
        <w:rPr>
          <w:rFonts w:ascii="Arial" w:cs="Arial" w:eastAsia="Arial" w:hAnsi="Arial"/>
          <w:sz w:val="16"/>
          <w:szCs w:val="16"/>
          <w:color w:val="auto"/>
        </w:rPr>
        <w:t xml:space="preserve">). R from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are usually applied orally as an infusion to treat diarrhea and intestinal colic, due to its astringent properties. The decoction of the same part of plant can be topically used for skin infections and also hemorrhoids (</w:t>
      </w:r>
      <w:r>
        <w:rPr>
          <w:rFonts w:ascii="Arial" w:cs="Arial" w:eastAsia="Arial" w:hAnsi="Arial"/>
          <w:sz w:val="16"/>
          <w:szCs w:val="16"/>
          <w:color w:val="206293"/>
        </w:rPr>
        <w:t>Font Quer,</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2001</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i w:val="1"/>
          <w:iCs w:val="1"/>
          <w:color w:val="000000"/>
        </w:rPr>
        <w:t>P. erecta</w:t>
      </w:r>
      <w:r>
        <w:rPr>
          <w:rFonts w:ascii="Arial" w:cs="Arial" w:eastAsia="Arial" w:hAnsi="Arial"/>
          <w:sz w:val="16"/>
          <w:szCs w:val="16"/>
          <w:color w:val="206293"/>
        </w:rPr>
        <w:t xml:space="preserve"> </w:t>
      </w:r>
      <w:r>
        <w:rPr>
          <w:rFonts w:ascii="Arial" w:cs="Arial" w:eastAsia="Arial" w:hAnsi="Arial"/>
          <w:sz w:val="16"/>
          <w:szCs w:val="16"/>
          <w:color w:val="000000"/>
        </w:rPr>
        <w:t>is also considered to be hypotensive, improve blood</w:t>
      </w:r>
      <w:r>
        <w:rPr>
          <w:rFonts w:ascii="Arial" w:cs="Arial" w:eastAsia="Arial" w:hAnsi="Arial"/>
          <w:sz w:val="16"/>
          <w:szCs w:val="16"/>
          <w:color w:val="206293"/>
        </w:rPr>
        <w:t xml:space="preserve"> </w:t>
      </w:r>
      <w:r>
        <w:rPr>
          <w:rFonts w:ascii="Arial" w:cs="Arial" w:eastAsia="Arial" w:hAnsi="Arial"/>
          <w:sz w:val="16"/>
          <w:szCs w:val="16"/>
          <w:color w:val="000000"/>
        </w:rPr>
        <w:t>circulation and to control urinary incontinence, menorrhagia, and ar-thritic pain (</w:t>
      </w:r>
      <w:r>
        <w:rPr>
          <w:rFonts w:ascii="Arial" w:cs="Arial" w:eastAsia="Arial" w:hAnsi="Arial"/>
          <w:sz w:val="16"/>
          <w:szCs w:val="16"/>
          <w:color w:val="206293"/>
        </w:rPr>
        <w:t>Febrer et al., 2001; Tobyn, Denham, &amp; Whitelegg, 2011</w:t>
      </w:r>
      <w:r>
        <w:rPr>
          <w:rFonts w:ascii="Arial" w:cs="Arial" w:eastAsia="Arial" w:hAnsi="Arial"/>
          <w:sz w:val="16"/>
          <w:szCs w:val="16"/>
          <w:color w:val="000000"/>
        </w:rPr>
        <w:t>).</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2.5.2. Scientific studies</w:t>
      </w:r>
    </w:p>
    <w:p>
      <w:pPr>
        <w:spacing w:after="0" w:line="35" w:lineRule="exact"/>
        <w:rPr>
          <w:sz w:val="20"/>
          <w:szCs w:val="20"/>
          <w:color w:val="auto"/>
        </w:rPr>
      </w:pPr>
    </w:p>
    <w:p>
      <w:pPr>
        <w:jc w:val="both"/>
        <w:ind w:firstLine="249"/>
        <w:spacing w:after="0" w:line="272" w:lineRule="auto"/>
        <w:rPr>
          <w:rFonts w:ascii="Arial" w:cs="Arial" w:eastAsia="Arial" w:hAnsi="Arial"/>
          <w:sz w:val="16"/>
          <w:szCs w:val="16"/>
          <w:color w:val="000000"/>
        </w:rPr>
      </w:pPr>
      <w:r>
        <w:rPr>
          <w:rFonts w:ascii="Arial" w:cs="Arial" w:eastAsia="Arial" w:hAnsi="Arial"/>
          <w:sz w:val="16"/>
          <w:szCs w:val="16"/>
          <w:i w:val="1"/>
          <w:iCs w:val="1"/>
          <w:color w:val="auto"/>
        </w:rPr>
        <w:t xml:space="preserve">P. erecta </w:t>
      </w:r>
      <w:r>
        <w:rPr>
          <w:rFonts w:ascii="Arial" w:cs="Arial" w:eastAsia="Arial" w:hAnsi="Arial"/>
          <w:sz w:val="16"/>
          <w:szCs w:val="16"/>
          <w:color w:val="auto"/>
        </w:rPr>
        <w:t>is an interesting plant with different confirmed bioactiv-ities, such as antioxidant, antimicrobial, anti-inflammatory and anti-diarrhea properties (</w:t>
      </w:r>
      <w:r>
        <w:rPr>
          <w:rFonts w:ascii="Arial" w:cs="Arial" w:eastAsia="Arial" w:hAnsi="Arial"/>
          <w:sz w:val="16"/>
          <w:szCs w:val="16"/>
          <w:color w:val="206293"/>
        </w:rPr>
        <w:t>Table 3</w:t>
      </w:r>
      <w:r>
        <w:rPr>
          <w:rFonts w:ascii="Arial" w:cs="Arial" w:eastAsia="Arial" w:hAnsi="Arial"/>
          <w:sz w:val="16"/>
          <w:szCs w:val="16"/>
          <w:color w:val="auto"/>
        </w:rPr>
        <w:t xml:space="preserve">, </w:t>
      </w:r>
      <w:r>
        <w:rPr>
          <w:rFonts w:ascii="Arial" w:cs="Arial" w:eastAsia="Arial" w:hAnsi="Arial"/>
          <w:sz w:val="16"/>
          <w:szCs w:val="16"/>
          <w:color w:val="206293"/>
        </w:rPr>
        <w:t>Table 4</w:t>
      </w:r>
      <w:r>
        <w:rPr>
          <w:rFonts w:ascii="Arial" w:cs="Arial" w:eastAsia="Arial" w:hAnsi="Arial"/>
          <w:sz w:val="16"/>
          <w:szCs w:val="16"/>
          <w:color w:val="auto"/>
        </w:rPr>
        <w:t>). These properties are mostly as-sociated with the presence of different molecules like F, triterpenoids and phenolic acids, which are usually extracted from the R and rhi-zomes of this plant, being the most abundant T, with 15 to 25% of dry weight. The rhizome of this plant is rich in PA and hydrolysable T, mostly agrimoniin, a dimeric ellagitannin that represents about 2% of the dry mass (</w:t>
      </w:r>
      <w:r>
        <w:rPr>
          <w:rFonts w:ascii="Arial" w:cs="Arial" w:eastAsia="Arial" w:hAnsi="Arial"/>
          <w:sz w:val="16"/>
          <w:szCs w:val="16"/>
          <w:color w:val="206293"/>
        </w:rPr>
        <w:t>Wölfle, Hoffmann, Haarhaus, Rao Mittapalli, &amp; Schempp,</w:t>
      </w:r>
      <w:r>
        <w:rPr>
          <w:rFonts w:ascii="Arial" w:cs="Arial" w:eastAsia="Arial" w:hAnsi="Arial"/>
          <w:sz w:val="16"/>
          <w:szCs w:val="16"/>
          <w:color w:val="auto"/>
        </w:rPr>
        <w:t xml:space="preserve"> </w:t>
      </w:r>
      <w:hyperlink w:anchor="page16">
        <w:r>
          <w:rPr>
            <w:rFonts w:ascii="Arial" w:cs="Arial" w:eastAsia="Arial" w:hAnsi="Arial"/>
            <w:sz w:val="16"/>
            <w:szCs w:val="16"/>
            <w:color w:val="206293"/>
          </w:rPr>
          <w:t>2017</w:t>
        </w:r>
      </w:hyperlink>
      <w:r>
        <w:rPr>
          <w:rFonts w:ascii="Arial" w:cs="Arial" w:eastAsia="Arial" w:hAnsi="Arial"/>
          <w:sz w:val="16"/>
          <w:szCs w:val="16"/>
          <w:color w:val="000000"/>
        </w:rPr>
        <w:t>). These compounds are thought to be beneficial for human health</w:t>
      </w:r>
      <w:r>
        <w:rPr>
          <w:rFonts w:ascii="Arial" w:cs="Arial" w:eastAsia="Arial" w:hAnsi="Arial"/>
          <w:sz w:val="16"/>
          <w:szCs w:val="16"/>
          <w:color w:val="206293"/>
        </w:rPr>
        <w:t xml:space="preserve"> </w:t>
      </w:r>
      <w:r>
        <w:rPr>
          <w:rFonts w:ascii="Arial" w:cs="Arial" w:eastAsia="Arial" w:hAnsi="Arial"/>
          <w:sz w:val="16"/>
          <w:szCs w:val="16"/>
          <w:color w:val="000000"/>
        </w:rPr>
        <w:t>due to their antioxidant proprieties and because PA are capable of complex macromolecules and metal ions. In addition, they have been proven to play an important role in the anti-inflammatory activity of several diseases, probably due to their scavenging and antioxidant ac-tivities (</w:t>
      </w:r>
      <w:hyperlink w:anchor="page15">
        <w:r>
          <w:rPr>
            <w:rFonts w:ascii="Arial" w:cs="Arial" w:eastAsia="Arial" w:hAnsi="Arial"/>
            <w:sz w:val="16"/>
            <w:szCs w:val="16"/>
            <w:color w:val="206293"/>
          </w:rPr>
          <w:t>Mari, Eletto, Pizza, Montoro, &amp; Piacente, 2013</w:t>
        </w:r>
      </w:hyperlink>
      <w:r>
        <w:rPr>
          <w:rFonts w:ascii="Arial" w:cs="Arial" w:eastAsia="Arial" w:hAnsi="Arial"/>
          <w:sz w:val="16"/>
          <w:szCs w:val="16"/>
          <w:color w:val="000000"/>
        </w:rPr>
        <w:t>).</w:t>
      </w:r>
    </w:p>
    <w:p>
      <w:pPr>
        <w:spacing w:after="0" w:line="11" w:lineRule="exact"/>
        <w:rPr>
          <w:sz w:val="20"/>
          <w:szCs w:val="20"/>
          <w:color w:val="auto"/>
        </w:rPr>
      </w:pPr>
    </w:p>
    <w:p>
      <w:pPr>
        <w:jc w:val="both"/>
        <w:ind w:right="60"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A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rhizome extract showed antioxidant effects in cell-free-oxidant- generating systems and in inflamed human colorectal cells, reducing the production of oxygen radicals (</w:t>
      </w:r>
      <w:hyperlink w:anchor="page16">
        <w:r>
          <w:rPr>
            <w:rFonts w:ascii="Arial" w:cs="Arial" w:eastAsia="Arial" w:hAnsi="Arial"/>
            <w:sz w:val="16"/>
            <w:szCs w:val="16"/>
            <w:color w:val="206293"/>
          </w:rPr>
          <w:t>Tomczyk &amp; Latté, 2009</w:t>
        </w:r>
      </w:hyperlink>
      <w:r>
        <w:rPr>
          <w:rFonts w:ascii="Arial" w:cs="Arial" w:eastAsia="Arial" w:hAnsi="Arial"/>
          <w:sz w:val="16"/>
          <w:szCs w:val="16"/>
          <w:color w:val="auto"/>
        </w:rPr>
        <w:t>).</w:t>
      </w:r>
    </w:p>
    <w:p>
      <w:pPr>
        <w:spacing w:after="0" w:line="1" w:lineRule="exact"/>
        <w:rPr>
          <w:sz w:val="20"/>
          <w:szCs w:val="20"/>
          <w:color w:val="auto"/>
        </w:rPr>
      </w:pPr>
    </w:p>
    <w:p>
      <w:pPr>
        <w:jc w:val="both"/>
        <w:ind w:right="20" w:firstLine="249"/>
        <w:spacing w:after="0" w:line="311" w:lineRule="auto"/>
        <w:rPr>
          <w:sz w:val="20"/>
          <w:szCs w:val="20"/>
          <w:color w:val="auto"/>
        </w:rPr>
      </w:pPr>
      <w:r>
        <w:rPr>
          <w:rFonts w:ascii="Arial" w:cs="Arial" w:eastAsia="Arial" w:hAnsi="Arial"/>
          <w:sz w:val="15"/>
          <w:szCs w:val="15"/>
          <w:color w:val="auto"/>
        </w:rPr>
        <w:t>A study from (</w:t>
      </w:r>
      <w:r>
        <w:rPr>
          <w:rFonts w:ascii="Arial" w:cs="Arial" w:eastAsia="Arial" w:hAnsi="Arial"/>
          <w:sz w:val="15"/>
          <w:szCs w:val="15"/>
          <w:color w:val="206293"/>
        </w:rPr>
        <w:t>Wölfle et al., 2017</w:t>
      </w:r>
      <w:r>
        <w:rPr>
          <w:rFonts w:ascii="Arial" w:cs="Arial" w:eastAsia="Arial" w:hAnsi="Arial"/>
          <w:sz w:val="15"/>
          <w:szCs w:val="15"/>
          <w:color w:val="auto"/>
        </w:rPr>
        <w:t xml:space="preserve">) determined the anti-inflammatory activity of </w:t>
      </w:r>
      <w:r>
        <w:rPr>
          <w:rFonts w:ascii="Arial" w:cs="Arial" w:eastAsia="Arial" w:hAnsi="Arial"/>
          <w:sz w:val="15"/>
          <w:szCs w:val="15"/>
          <w:i w:val="1"/>
          <w:iCs w:val="1"/>
          <w:color w:val="auto"/>
        </w:rPr>
        <w:t>P. erecta</w:t>
      </w:r>
      <w:r>
        <w:rPr>
          <w:rFonts w:ascii="Arial" w:cs="Arial" w:eastAsia="Arial" w:hAnsi="Arial"/>
          <w:sz w:val="15"/>
          <w:szCs w:val="15"/>
          <w:color w:val="auto"/>
        </w:rPr>
        <w:t xml:space="preserve"> in irradiated HaCaT keratinocytes, by measuring the formation of IL-6 and PGE2. They also analysed the effect on TNF-α induced NF-</w:t>
      </w:r>
      <w:r>
        <w:rPr>
          <w:rFonts w:ascii="Arial" w:cs="Arial" w:eastAsia="Arial" w:hAnsi="Arial"/>
          <w:sz w:val="15"/>
          <w:szCs w:val="15"/>
          <w:color w:val="auto"/>
        </w:rPr>
        <w:t>κ</w:t>
      </w:r>
      <w:r>
        <w:rPr>
          <w:rFonts w:ascii="Arial" w:cs="Arial" w:eastAsia="Arial" w:hAnsi="Arial"/>
          <w:sz w:val="15"/>
          <w:szCs w:val="15"/>
          <w:color w:val="auto"/>
        </w:rPr>
        <w:t xml:space="preserve">B activation, both tests having demonstrated great results in the reduction of inflammation. In this study, </w:t>
      </w:r>
      <w:r>
        <w:rPr>
          <w:rFonts w:ascii="Arial" w:cs="Arial" w:eastAsia="Arial" w:hAnsi="Arial"/>
          <w:sz w:val="15"/>
          <w:szCs w:val="15"/>
          <w:i w:val="1"/>
          <w:iCs w:val="1"/>
          <w:color w:val="auto"/>
        </w:rPr>
        <w:t>P. erecta</w:t>
      </w:r>
      <w:r>
        <w:rPr>
          <w:rFonts w:ascii="Arial" w:cs="Arial" w:eastAsia="Arial" w:hAnsi="Arial"/>
          <w:sz w:val="15"/>
          <w:szCs w:val="15"/>
          <w:color w:val="auto"/>
        </w:rPr>
        <w:t xml:space="preserve"> also showed a blanching effect comparable to hydrocortisone, that it is thought to be partly attributable to a scavenging effect of NO and inhibition of eNOS. However, compared to glucocorticoids, </w:t>
      </w:r>
      <w:r>
        <w:rPr>
          <w:rFonts w:ascii="Arial" w:cs="Arial" w:eastAsia="Arial" w:hAnsi="Arial"/>
          <w:sz w:val="15"/>
          <w:szCs w:val="15"/>
          <w:i w:val="1"/>
          <w:iCs w:val="1"/>
          <w:color w:val="auto"/>
        </w:rPr>
        <w:t>P. erecta</w:t>
      </w:r>
      <w:r>
        <w:rPr>
          <w:rFonts w:ascii="Arial" w:cs="Arial" w:eastAsia="Arial" w:hAnsi="Arial"/>
          <w:sz w:val="15"/>
          <w:szCs w:val="15"/>
          <w:color w:val="auto"/>
        </w:rPr>
        <w:t xml:space="preserve"> was not able to cause</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ind w:left="248" w:right="60" w:hanging="249"/>
        <w:spacing w:after="0" w:line="279" w:lineRule="auto"/>
        <w:rPr>
          <w:sz w:val="20"/>
          <w:szCs w:val="20"/>
          <w:color w:val="auto"/>
        </w:rPr>
      </w:pPr>
      <w:r>
        <w:rPr>
          <w:rFonts w:ascii="Arial" w:cs="Arial" w:eastAsia="Arial" w:hAnsi="Arial"/>
          <w:sz w:val="16"/>
          <w:szCs w:val="16"/>
          <w:color w:val="auto"/>
        </w:rPr>
        <w:t xml:space="preserve">nuclear translocation of the glucocorticoid receptor in HaCaT cells. In a different study, extracts from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combined with an hy-</w:t>
      </w:r>
    </w:p>
    <w:p>
      <w:pPr>
        <w:spacing w:after="0" w:line="1" w:lineRule="exact"/>
        <w:rPr>
          <w:sz w:val="20"/>
          <w:szCs w:val="20"/>
          <w:color w:val="auto"/>
        </w:rPr>
      </w:pPr>
    </w:p>
    <w:p>
      <w:pPr>
        <w:jc w:val="both"/>
        <w:ind w:left="8" w:right="40"/>
        <w:spacing w:after="0" w:line="272" w:lineRule="auto"/>
        <w:rPr>
          <w:rFonts w:ascii="Arial" w:cs="Arial" w:eastAsia="Arial" w:hAnsi="Arial"/>
          <w:sz w:val="16"/>
          <w:szCs w:val="16"/>
          <w:color w:val="auto"/>
        </w:rPr>
      </w:pPr>
      <w:r>
        <w:rPr>
          <w:rFonts w:ascii="Arial" w:cs="Arial" w:eastAsia="Arial" w:hAnsi="Arial"/>
          <w:sz w:val="16"/>
          <w:szCs w:val="16"/>
          <w:color w:val="auto"/>
        </w:rPr>
        <w:t>drolysable tannin Agrimonnin, known to be a potent radical scavenger, were able to reduce the inflammation caused by UVB-rays in HaCaT keratinocytes through the inhibition of cyclooxygenase-2 in a dose-dependent manner (</w:t>
      </w:r>
      <w:r>
        <w:rPr>
          <w:rFonts w:ascii="Arial" w:cs="Arial" w:eastAsia="Arial" w:hAnsi="Arial"/>
          <w:sz w:val="16"/>
          <w:szCs w:val="16"/>
          <w:color w:val="206293"/>
        </w:rPr>
        <w:t>Hoffmann et al., 2016; Wölfle et al., 2017</w:t>
      </w:r>
      <w:r>
        <w:rPr>
          <w:rFonts w:ascii="Arial" w:cs="Arial" w:eastAsia="Arial" w:hAnsi="Arial"/>
          <w:sz w:val="16"/>
          <w:szCs w:val="16"/>
          <w:color w:val="auto"/>
        </w:rPr>
        <w:t xml:space="preserve">). A fur-ther experiment demonstrated that the extracts produced a dose-de-pendent inhibition of UVB-induced inflammation in a </w:t>
      </w:r>
      <w:r>
        <w:rPr>
          <w:rFonts w:ascii="Arial" w:cs="Arial" w:eastAsia="Arial" w:hAnsi="Arial"/>
          <w:sz w:val="16"/>
          <w:szCs w:val="16"/>
          <w:i w:val="1"/>
          <w:iCs w:val="1"/>
          <w:color w:val="auto"/>
        </w:rPr>
        <w:t>in vivo</w:t>
      </w:r>
      <w:r>
        <w:rPr>
          <w:rFonts w:ascii="Arial" w:cs="Arial" w:eastAsia="Arial" w:hAnsi="Arial"/>
          <w:sz w:val="16"/>
          <w:szCs w:val="16"/>
          <w:color w:val="auto"/>
        </w:rPr>
        <w:t xml:space="preserve"> model (</w:t>
      </w:r>
      <w:hyperlink w:anchor="page14">
        <w:r>
          <w:rPr>
            <w:rFonts w:ascii="Arial" w:cs="Arial" w:eastAsia="Arial" w:hAnsi="Arial"/>
            <w:sz w:val="16"/>
            <w:szCs w:val="16"/>
            <w:color w:val="206293"/>
          </w:rPr>
          <w:t>Hoffmann et al., 2016</w:t>
        </w:r>
      </w:hyperlink>
      <w:r>
        <w:rPr>
          <w:rFonts w:ascii="Arial" w:cs="Arial" w:eastAsia="Arial" w:hAnsi="Arial"/>
          <w:sz w:val="16"/>
          <w:szCs w:val="16"/>
          <w:color w:val="auto"/>
        </w:rPr>
        <w:t>).</w:t>
      </w:r>
    </w:p>
    <w:p>
      <w:pPr>
        <w:spacing w:after="0" w:line="4" w:lineRule="exact"/>
        <w:rPr>
          <w:sz w:val="20"/>
          <w:szCs w:val="20"/>
          <w:color w:val="auto"/>
        </w:rPr>
      </w:pPr>
    </w:p>
    <w:p>
      <w:pPr>
        <w:ind w:left="248"/>
        <w:spacing w:after="0"/>
        <w:rPr>
          <w:rFonts w:ascii="Arial" w:cs="Arial" w:eastAsia="Arial" w:hAnsi="Arial"/>
          <w:sz w:val="15"/>
          <w:szCs w:val="15"/>
          <w:color w:val="auto"/>
        </w:rPr>
      </w:pPr>
      <w:r>
        <w:rPr>
          <w:rFonts w:ascii="Arial" w:cs="Arial" w:eastAsia="Arial" w:hAnsi="Arial"/>
          <w:sz w:val="15"/>
          <w:szCs w:val="15"/>
          <w:color w:val="auto"/>
        </w:rPr>
        <w:t xml:space="preserve">The cytotoxic properties of </w:t>
      </w:r>
      <w:r>
        <w:rPr>
          <w:rFonts w:ascii="Arial" w:cs="Arial" w:eastAsia="Arial" w:hAnsi="Arial"/>
          <w:sz w:val="15"/>
          <w:szCs w:val="15"/>
          <w:i w:val="1"/>
          <w:iCs w:val="1"/>
          <w:color w:val="auto"/>
        </w:rPr>
        <w:t>P. erecta</w:t>
      </w:r>
      <w:r>
        <w:rPr>
          <w:rFonts w:ascii="Arial" w:cs="Arial" w:eastAsia="Arial" w:hAnsi="Arial"/>
          <w:sz w:val="15"/>
          <w:szCs w:val="15"/>
          <w:color w:val="auto"/>
        </w:rPr>
        <w:t xml:space="preserve"> have been evaluated. (</w:t>
      </w:r>
      <w:hyperlink w:anchor="page16">
        <w:r>
          <w:rPr>
            <w:rFonts w:ascii="Arial" w:cs="Arial" w:eastAsia="Arial" w:hAnsi="Arial"/>
            <w:sz w:val="15"/>
            <w:szCs w:val="15"/>
            <w:color w:val="206293"/>
          </w:rPr>
          <w:t>Tomczyk</w:t>
        </w:r>
      </w:hyperlink>
    </w:p>
    <w:p>
      <w:pPr>
        <w:spacing w:after="0" w:line="37" w:lineRule="exact"/>
        <w:rPr>
          <w:sz w:val="20"/>
          <w:szCs w:val="20"/>
          <w:color w:val="auto"/>
        </w:rPr>
      </w:pPr>
    </w:p>
    <w:p>
      <w:pPr>
        <w:jc w:val="both"/>
        <w:ind w:left="8" w:right="40" w:hanging="8"/>
        <w:spacing w:after="0" w:line="272" w:lineRule="auto"/>
        <w:tabs>
          <w:tab w:leader="none" w:pos="168" w:val="left"/>
        </w:tabs>
        <w:numPr>
          <w:ilvl w:val="0"/>
          <w:numId w:val="7"/>
        </w:numPr>
        <w:rPr>
          <w:rFonts w:ascii="Arial" w:cs="Arial" w:eastAsia="Arial" w:hAnsi="Arial"/>
          <w:sz w:val="16"/>
          <w:szCs w:val="16"/>
          <w:color w:val="000000"/>
        </w:rPr>
      </w:pPr>
      <w:hyperlink w:anchor="page16">
        <w:r>
          <w:rPr>
            <w:rFonts w:ascii="Arial" w:cs="Arial" w:eastAsia="Arial" w:hAnsi="Arial"/>
            <w:sz w:val="16"/>
            <w:szCs w:val="16"/>
            <w:color w:val="206293"/>
          </w:rPr>
          <w:t>Latté, 2009</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studied the crude extract of</w:t>
      </w:r>
      <w:r>
        <w:rPr>
          <w:rFonts w:ascii="Arial" w:cs="Arial" w:eastAsia="Arial" w:hAnsi="Arial"/>
          <w:sz w:val="16"/>
          <w:szCs w:val="16"/>
          <w:color w:val="206293"/>
        </w:rPr>
        <w:t xml:space="preserve"> </w:t>
      </w:r>
      <w:r>
        <w:rPr>
          <w:rFonts w:ascii="Arial" w:cs="Arial" w:eastAsia="Arial" w:hAnsi="Arial"/>
          <w:sz w:val="16"/>
          <w:szCs w:val="16"/>
          <w:i w:val="1"/>
          <w:iCs w:val="1"/>
          <w:color w:val="000000"/>
        </w:rPr>
        <w:t>P. erecta</w:t>
      </w:r>
      <w:r>
        <w:rPr>
          <w:rFonts w:ascii="Arial" w:cs="Arial" w:eastAsia="Arial" w:hAnsi="Arial"/>
          <w:sz w:val="16"/>
          <w:szCs w:val="16"/>
          <w:color w:val="206293"/>
        </w:rPr>
        <w:t xml:space="preserve"> </w:t>
      </w:r>
      <w:r>
        <w:rPr>
          <w:rFonts w:ascii="Arial" w:cs="Arial" w:eastAsia="Arial" w:hAnsi="Arial"/>
          <w:sz w:val="16"/>
          <w:szCs w:val="16"/>
          <w:color w:val="000000"/>
        </w:rPr>
        <w:t>rhizome in 40% Et</w:t>
      </w:r>
      <w:r>
        <w:rPr>
          <w:rFonts w:ascii="Arial" w:cs="Arial" w:eastAsia="Arial" w:hAnsi="Arial"/>
          <w:sz w:val="16"/>
          <w:szCs w:val="16"/>
          <w:color w:val="206293"/>
        </w:rPr>
        <w:t xml:space="preserve"> </w:t>
      </w:r>
      <w:r>
        <w:rPr>
          <w:rFonts w:ascii="Arial" w:cs="Arial" w:eastAsia="Arial" w:hAnsi="Arial"/>
          <w:sz w:val="16"/>
          <w:szCs w:val="16"/>
          <w:color w:val="000000"/>
        </w:rPr>
        <w:t xml:space="preserve">and determined that concentrations of 10 and 50 μg/mL were able to inhibit lymphoma cell growth. They also studied the effect of the ex-tract on the herpes virus types I and II </w:t>
      </w:r>
      <w:r>
        <w:rPr>
          <w:rFonts w:ascii="Arial" w:cs="Arial" w:eastAsia="Arial" w:hAnsi="Arial"/>
          <w:sz w:val="16"/>
          <w:szCs w:val="16"/>
          <w:i w:val="1"/>
          <w:iCs w:val="1"/>
          <w:color w:val="000000"/>
        </w:rPr>
        <w:t>in vitro</w:t>
      </w:r>
      <w:r>
        <w:rPr>
          <w:rFonts w:ascii="Arial" w:cs="Arial" w:eastAsia="Arial" w:hAnsi="Arial"/>
          <w:sz w:val="16"/>
          <w:szCs w:val="16"/>
          <w:color w:val="000000"/>
        </w:rPr>
        <w:t xml:space="preserve"> and it revelled a moderate antiviral effect, as well as its cytotoxic activity against Cowpox and the influenza virus type A2 (</w:t>
      </w:r>
      <w:hyperlink w:anchor="page16">
        <w:r>
          <w:rPr>
            <w:rFonts w:ascii="Arial" w:cs="Arial" w:eastAsia="Arial" w:hAnsi="Arial"/>
            <w:sz w:val="16"/>
            <w:szCs w:val="16"/>
            <w:color w:val="206293"/>
          </w:rPr>
          <w:t>Tomczyk &amp; Latté, 2009</w:t>
        </w:r>
      </w:hyperlink>
      <w:r>
        <w:rPr>
          <w:rFonts w:ascii="Arial" w:cs="Arial" w:eastAsia="Arial" w:hAnsi="Arial"/>
          <w:sz w:val="16"/>
          <w:szCs w:val="16"/>
          <w:color w:val="000000"/>
        </w:rPr>
        <w:t>).</w:t>
      </w:r>
    </w:p>
    <w:p>
      <w:pPr>
        <w:spacing w:after="0" w:line="4" w:lineRule="exact"/>
        <w:rPr>
          <w:rFonts w:ascii="Arial" w:cs="Arial" w:eastAsia="Arial" w:hAnsi="Arial"/>
          <w:sz w:val="16"/>
          <w:szCs w:val="16"/>
          <w:color w:val="000000"/>
        </w:rPr>
      </w:pPr>
    </w:p>
    <w:p>
      <w:pPr>
        <w:jc w:val="both"/>
        <w:ind w:left="8" w:right="60" w:firstLine="250"/>
        <w:spacing w:after="0" w:line="272" w:lineRule="auto"/>
        <w:rPr>
          <w:rFonts w:ascii="Arial" w:cs="Arial" w:eastAsia="Arial" w:hAnsi="Arial"/>
          <w:sz w:val="16"/>
          <w:szCs w:val="16"/>
          <w:color w:val="auto"/>
        </w:rPr>
      </w:pPr>
      <w:r>
        <w:rPr>
          <w:rFonts w:ascii="Arial" w:cs="Arial" w:eastAsia="Arial" w:hAnsi="Arial"/>
          <w:sz w:val="16"/>
          <w:szCs w:val="16"/>
          <w:color w:val="auto"/>
        </w:rPr>
        <w:t>(</w:t>
      </w:r>
      <w:hyperlink w:anchor="page16">
        <w:r>
          <w:rPr>
            <w:rFonts w:ascii="Arial" w:cs="Arial" w:eastAsia="Arial" w:hAnsi="Arial"/>
            <w:sz w:val="16"/>
            <w:szCs w:val="16"/>
            <w:color w:val="206293"/>
          </w:rPr>
          <w:t>Synowiec, Gniewosz, Bączek, &amp; Przybył, 2014</w:t>
        </w:r>
      </w:hyperlink>
      <w:r>
        <w:rPr>
          <w:rFonts w:ascii="Arial" w:cs="Arial" w:eastAsia="Arial" w:hAnsi="Arial"/>
          <w:sz w:val="16"/>
          <w:szCs w:val="16"/>
          <w:color w:val="auto"/>
        </w:rPr>
        <w:t xml:space="preserve">) evaluated the an-tibacterial proprieties of an aqueous extract of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rhizome and it displayed an inhibiting effect against Gram-positive bacteria, like </w:t>
      </w:r>
      <w:r>
        <w:rPr>
          <w:rFonts w:ascii="Arial" w:cs="Arial" w:eastAsia="Arial" w:hAnsi="Arial"/>
          <w:sz w:val="16"/>
          <w:szCs w:val="16"/>
          <w:i w:val="1"/>
          <w:iCs w:val="1"/>
          <w:color w:val="auto"/>
        </w:rPr>
        <w:t>B.</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subtilis </w:t>
      </w:r>
      <w:r>
        <w:rPr>
          <w:rFonts w:ascii="Arial" w:cs="Arial" w:eastAsia="Arial" w:hAnsi="Arial"/>
          <w:sz w:val="16"/>
          <w:szCs w:val="16"/>
          <w:color w:val="auto"/>
        </w:rPr>
        <w:t>ATCC 6633 and</w:t>
      </w:r>
      <w:r>
        <w:rPr>
          <w:rFonts w:ascii="Arial" w:cs="Arial" w:eastAsia="Arial" w:hAnsi="Arial"/>
          <w:sz w:val="16"/>
          <w:szCs w:val="16"/>
          <w:i w:val="1"/>
          <w:iCs w:val="1"/>
          <w:color w:val="auto"/>
        </w:rPr>
        <w:t xml:space="preserve"> S. aureus </w:t>
      </w:r>
      <w:r>
        <w:rPr>
          <w:rFonts w:ascii="Arial" w:cs="Arial" w:eastAsia="Arial" w:hAnsi="Arial"/>
          <w:sz w:val="16"/>
          <w:szCs w:val="16"/>
          <w:color w:val="auto"/>
        </w:rPr>
        <w:t xml:space="preserve">ATCC 25923, and also against yeast-like </w:t>
      </w:r>
      <w:r>
        <w:rPr>
          <w:rFonts w:ascii="Arial" w:cs="Arial" w:eastAsia="Arial" w:hAnsi="Arial"/>
          <w:sz w:val="16"/>
          <w:szCs w:val="16"/>
          <w:i w:val="1"/>
          <w:iCs w:val="1"/>
          <w:color w:val="auto"/>
        </w:rPr>
        <w:t>Hansenula anomala</w:t>
      </w:r>
      <w:r>
        <w:rPr>
          <w:rFonts w:ascii="Arial" w:cs="Arial" w:eastAsia="Arial" w:hAnsi="Arial"/>
          <w:sz w:val="16"/>
          <w:szCs w:val="16"/>
          <w:color w:val="auto"/>
        </w:rPr>
        <w:t xml:space="preserve"> R 26 and </w:t>
      </w:r>
      <w:r>
        <w:rPr>
          <w:rFonts w:ascii="Arial" w:cs="Arial" w:eastAsia="Arial" w:hAnsi="Arial"/>
          <w:sz w:val="16"/>
          <w:szCs w:val="16"/>
          <w:i w:val="1"/>
          <w:iCs w:val="1"/>
          <w:color w:val="auto"/>
        </w:rPr>
        <w:t>Candida lipolitica</w:t>
      </w:r>
      <w:r>
        <w:rPr>
          <w:rFonts w:ascii="Arial" w:cs="Arial" w:eastAsia="Arial" w:hAnsi="Arial"/>
          <w:sz w:val="16"/>
          <w:szCs w:val="16"/>
          <w:color w:val="auto"/>
        </w:rPr>
        <w:t xml:space="preserve"> KKP 322.</w:t>
      </w:r>
    </w:p>
    <w:p>
      <w:pPr>
        <w:spacing w:after="0" w:line="2" w:lineRule="exact"/>
        <w:rPr>
          <w:rFonts w:ascii="Arial" w:cs="Arial" w:eastAsia="Arial" w:hAnsi="Arial"/>
          <w:sz w:val="16"/>
          <w:szCs w:val="16"/>
          <w:color w:val="auto"/>
        </w:rPr>
      </w:pPr>
    </w:p>
    <w:p>
      <w:pPr>
        <w:jc w:val="both"/>
        <w:ind w:left="8" w:firstLine="250"/>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As mentioned before,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presents anti-diarrhoea properties, which have been corroborated by different studies. The oligomeric and polymeric flavan-3-ols (also known as condensed T or PA) have shown therapeutic properties in the treatment of diarrhoea, by complexing secretory compounds such as cholera toxin. Moreover, they also created an unspecific complexation of mucosal proteins in the gut, forming a protective layer and inhibiting the intestinal motility associated with the secretory compounds (</w:t>
      </w:r>
      <w:hyperlink w:anchor="page16">
        <w:r>
          <w:rPr>
            <w:rFonts w:ascii="Arial" w:cs="Arial" w:eastAsia="Arial" w:hAnsi="Arial"/>
            <w:sz w:val="16"/>
            <w:szCs w:val="16"/>
            <w:color w:val="206293"/>
          </w:rPr>
          <w:t>Tomczyk &amp; Latté, 2009</w:t>
        </w:r>
      </w:hyperlink>
      <w:r>
        <w:rPr>
          <w:rFonts w:ascii="Arial" w:cs="Arial" w:eastAsia="Arial" w:hAnsi="Arial"/>
          <w:sz w:val="16"/>
          <w:szCs w:val="16"/>
          <w:color w:val="auto"/>
        </w:rPr>
        <w:t>). This action was tested with a rhizome dry extract and the results showed a high efficacy in the therapy of children’s diarrhoea due to Rotavirus. The treatment ensured a shorter duration of the diarrhoea (three days) compared with the placebo group (five days). In the treated group, 40% of the children were diarrhoea free 48 h after admission to the hospital. In the placebo group this only happened to 5% of the children, which leads the authors to assume that there is an interaction between the T and the Rotavirus proteins that contributes to the high efficacy of this extract, but they also admit that another unknown ingredient might also be involved (</w:t>
      </w:r>
      <w:hyperlink w:anchor="page16">
        <w:r>
          <w:rPr>
            <w:rFonts w:ascii="Arial" w:cs="Arial" w:eastAsia="Arial" w:hAnsi="Arial"/>
            <w:sz w:val="16"/>
            <w:szCs w:val="16"/>
            <w:color w:val="206293"/>
          </w:rPr>
          <w:t>Tomczyk &amp; Latté, 2009</w:t>
        </w:r>
      </w:hyperlink>
      <w:r>
        <w:rPr>
          <w:rFonts w:ascii="Arial" w:cs="Arial" w:eastAsia="Arial" w:hAnsi="Arial"/>
          <w:sz w:val="16"/>
          <w:szCs w:val="16"/>
          <w:color w:val="auto"/>
        </w:rPr>
        <w:t>).</w:t>
      </w:r>
    </w:p>
    <w:p>
      <w:pPr>
        <w:spacing w:after="0" w:line="13" w:lineRule="exact"/>
        <w:rPr>
          <w:rFonts w:ascii="Arial" w:cs="Arial" w:eastAsia="Arial" w:hAnsi="Arial"/>
          <w:sz w:val="16"/>
          <w:szCs w:val="16"/>
          <w:color w:val="auto"/>
        </w:rPr>
      </w:pPr>
    </w:p>
    <w:p>
      <w:pPr>
        <w:jc w:val="both"/>
        <w:ind w:left="8" w:right="40" w:firstLine="250"/>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Another use for the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extract is in the treatment of active ulcerative colitis. Sixteen patients were treated with the extract for three weeks with a dosage of 2,400 mg/day, resulting in a significant decline in the colitis activity index (</w:t>
      </w:r>
      <w:hyperlink w:anchor="page16">
        <w:r>
          <w:rPr>
            <w:rFonts w:ascii="Arial" w:cs="Arial" w:eastAsia="Arial" w:hAnsi="Arial"/>
            <w:sz w:val="16"/>
            <w:szCs w:val="16"/>
            <w:color w:val="206293"/>
          </w:rPr>
          <w:t>Tomczyk &amp; Latté, 2009</w:t>
        </w:r>
      </w:hyperlink>
      <w:r>
        <w:rPr>
          <w:rFonts w:ascii="Arial" w:cs="Arial" w:eastAsia="Arial" w:hAnsi="Arial"/>
          <w:sz w:val="16"/>
          <w:szCs w:val="16"/>
          <w:color w:val="auto"/>
        </w:rPr>
        <w:t>).</w:t>
      </w:r>
    </w:p>
    <w:p>
      <w:pPr>
        <w:spacing w:after="0" w:line="2" w:lineRule="exact"/>
        <w:rPr>
          <w:rFonts w:ascii="Arial" w:cs="Arial" w:eastAsia="Arial" w:hAnsi="Arial"/>
          <w:sz w:val="16"/>
          <w:szCs w:val="16"/>
          <w:color w:val="auto"/>
        </w:rPr>
      </w:pPr>
    </w:p>
    <w:p>
      <w:pPr>
        <w:jc w:val="both"/>
        <w:ind w:left="8" w:right="40" w:firstLine="250"/>
        <w:spacing w:after="0" w:line="296" w:lineRule="auto"/>
        <w:rPr>
          <w:rFonts w:ascii="Arial" w:cs="Arial" w:eastAsia="Arial" w:hAnsi="Arial"/>
          <w:sz w:val="16"/>
          <w:szCs w:val="16"/>
          <w:color w:val="auto"/>
        </w:rPr>
      </w:pPr>
      <w:r>
        <w:rPr>
          <w:rFonts w:ascii="Arial" w:cs="Arial" w:eastAsia="Arial" w:hAnsi="Arial"/>
          <w:sz w:val="16"/>
          <w:szCs w:val="16"/>
          <w:color w:val="auto"/>
        </w:rPr>
        <w:t xml:space="preserve">Besides, </w:t>
      </w:r>
      <w:r>
        <w:rPr>
          <w:rFonts w:ascii="Arial" w:cs="Arial" w:eastAsia="Arial" w:hAnsi="Arial"/>
          <w:sz w:val="16"/>
          <w:szCs w:val="16"/>
          <w:i w:val="1"/>
          <w:iCs w:val="1"/>
          <w:color w:val="auto"/>
        </w:rPr>
        <w:t>P. erecta</w:t>
      </w:r>
      <w:r>
        <w:rPr>
          <w:rFonts w:ascii="Arial" w:cs="Arial" w:eastAsia="Arial" w:hAnsi="Arial"/>
          <w:sz w:val="16"/>
          <w:szCs w:val="16"/>
          <w:color w:val="auto"/>
        </w:rPr>
        <w:t xml:space="preserve"> even decreased the biochemical indices of lipid metabolism in the blood, specifically of malonaldehyde and endogenic lipids, after three administrations of a spirituous tincture from the rhizome, on albino rats under normal physiological conditions. The tincture was administered intragastrically for 14 days at 0.05 and 0.1 mL per 100 g of the animals’ body weight (</w:t>
      </w:r>
      <w:r>
        <w:rPr>
          <w:rFonts w:ascii="Arial" w:cs="Arial" w:eastAsia="Arial" w:hAnsi="Arial"/>
          <w:sz w:val="16"/>
          <w:szCs w:val="16"/>
          <w:color w:val="206293"/>
        </w:rPr>
        <w:t>Tomczyk &amp; Latté, 2009</w:t>
      </w:r>
      <w:r>
        <w:rPr>
          <w:rFonts w:ascii="Arial" w:cs="Arial" w:eastAsia="Arial" w:hAnsi="Arial"/>
          <w:sz w:val="16"/>
          <w:szCs w:val="16"/>
          <w:color w:val="auto"/>
        </w:rPr>
        <w:t>).</w:t>
      </w:r>
    </w:p>
    <w:p>
      <w:pPr>
        <w:spacing w:after="0" w:line="92"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6"/>
          <w:szCs w:val="16"/>
          <w:i w:val="1"/>
          <w:iCs w:val="1"/>
          <w:color w:val="auto"/>
        </w:rPr>
        <w:t>2.6. Rosa canina</w:t>
      </w:r>
    </w:p>
    <w:p>
      <w:pPr>
        <w:spacing w:after="0" w:line="234"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6"/>
          <w:szCs w:val="16"/>
          <w:i w:val="1"/>
          <w:iCs w:val="1"/>
          <w:color w:val="auto"/>
        </w:rPr>
        <w:t>2.6.1. Traditional uses</w:t>
      </w:r>
    </w:p>
    <w:p>
      <w:pPr>
        <w:spacing w:after="0" w:line="36" w:lineRule="exact"/>
        <w:rPr>
          <w:rFonts w:ascii="Arial" w:cs="Arial" w:eastAsia="Arial" w:hAnsi="Arial"/>
          <w:sz w:val="16"/>
          <w:szCs w:val="16"/>
          <w:color w:val="auto"/>
        </w:rPr>
      </w:pPr>
    </w:p>
    <w:p>
      <w:pPr>
        <w:jc w:val="both"/>
        <w:ind w:left="8" w:right="40" w:firstLine="250"/>
        <w:spacing w:after="0" w:line="302" w:lineRule="auto"/>
        <w:rPr>
          <w:sz w:val="20"/>
          <w:szCs w:val="20"/>
          <w:color w:val="auto"/>
        </w:rPr>
      </w:pPr>
      <w:r>
        <w:rPr>
          <w:rFonts w:ascii="Arial" w:cs="Arial" w:eastAsia="Arial" w:hAnsi="Arial"/>
          <w:sz w:val="15"/>
          <w:szCs w:val="15"/>
          <w:i w:val="1"/>
          <w:iCs w:val="1"/>
          <w:color w:val="auto"/>
        </w:rPr>
        <w:t xml:space="preserve">R. canina </w:t>
      </w:r>
      <w:r>
        <w:rPr>
          <w:rFonts w:ascii="Arial" w:cs="Arial" w:eastAsia="Arial" w:hAnsi="Arial"/>
          <w:sz w:val="15"/>
          <w:szCs w:val="15"/>
          <w:color w:val="auto"/>
        </w:rPr>
        <w:t>belongs to Europe, Caucasus, central area of Asia</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(Pakistan, Afghanistan, Iran, Iraq, Anatolia, Syria, Lebanon, and Palestine), and the northwest of Africa, Canary Islands and Azores Islands. Like the last three species, it was naturalized in North America, as well as in Chile, and in Southern Australia. Different parts of </w:t>
      </w:r>
      <w:r>
        <w:rPr>
          <w:rFonts w:ascii="Arial" w:cs="Arial" w:eastAsia="Arial" w:hAnsi="Arial"/>
          <w:sz w:val="15"/>
          <w:szCs w:val="15"/>
          <w:i w:val="1"/>
          <w:iCs w:val="1"/>
          <w:color w:val="auto"/>
        </w:rPr>
        <w:t>Rosa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canina </w:t>
      </w:r>
      <w:r>
        <w:rPr>
          <w:rFonts w:ascii="Arial" w:cs="Arial" w:eastAsia="Arial" w:hAnsi="Arial"/>
          <w:sz w:val="15"/>
          <w:szCs w:val="15"/>
          <w:color w:val="auto"/>
        </w:rPr>
        <w:t>are used and are recommended to be collected during diverse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seasons. Petals (P) should be collected before the flower blooms, rose hips (RH) by the end of summer or autumn, and L during spring. RH are the most used part of </w:t>
      </w:r>
      <w:r>
        <w:rPr>
          <w:rFonts w:ascii="Arial" w:cs="Arial" w:eastAsia="Arial" w:hAnsi="Arial"/>
          <w:sz w:val="15"/>
          <w:szCs w:val="15"/>
          <w:i w:val="1"/>
          <w:iCs w:val="1"/>
          <w:color w:val="auto"/>
        </w:rPr>
        <w:t>Rosa canina</w:t>
      </w:r>
      <w:r>
        <w:rPr>
          <w:rFonts w:ascii="Arial" w:cs="Arial" w:eastAsia="Arial" w:hAnsi="Arial"/>
          <w:sz w:val="15"/>
          <w:szCs w:val="15"/>
          <w:color w:val="auto"/>
        </w:rPr>
        <w:t xml:space="preserve"> and can be infused, decocted, ex-tracted as a liquid, tinctured or consumed as syrup. Anti-diarrheic, as-tringent, healing, depurative, diuretic, venotonic, and vitamin proper-ties are associated with this species. Respiratory infections, such as a cough, cold or sore throat, have been treated with RH infusions, which</w:t>
      </w:r>
    </w:p>
    <w:p>
      <w:pPr>
        <w:spacing w:after="0" w:line="135" w:lineRule="exact"/>
        <w:rPr>
          <w:rFonts w:ascii="Arial" w:cs="Arial" w:eastAsia="Arial" w:hAnsi="Arial"/>
          <w:sz w:val="16"/>
          <w:szCs w:val="16"/>
          <w:color w:val="auto"/>
        </w:rPr>
      </w:pPr>
    </w:p>
    <w:p>
      <w:pPr>
        <w:sectPr>
          <w:pgSz w:w="11900" w:h="15874" w:orient="portrait"/>
          <w:cols w:equalWidth="0" w:num="2">
            <w:col w:w="5100" w:space="272"/>
            <w:col w:w="5088"/>
          </w:cols>
          <w:pgMar w:left="760" w:top="676" w:right="686" w:bottom="14" w:gutter="0" w:footer="0" w:header="0"/>
          <w:type w:val="continuous"/>
        </w:sectPr>
      </w:pPr>
    </w:p>
    <w:p>
      <w:pPr>
        <w:jc w:val="center"/>
        <w:ind w:right="80"/>
        <w:spacing w:after="0"/>
        <w:rPr>
          <w:sz w:val="20"/>
          <w:szCs w:val="20"/>
          <w:color w:val="auto"/>
        </w:rPr>
      </w:pPr>
      <w:r>
        <w:rPr>
          <w:rFonts w:ascii="Arial" w:cs="Arial" w:eastAsia="Arial" w:hAnsi="Arial"/>
          <w:sz w:val="12"/>
          <w:szCs w:val="12"/>
          <w:color w:val="auto"/>
        </w:rPr>
        <w:t>12</w:t>
      </w:r>
    </w:p>
    <w:p>
      <w:pPr>
        <w:sectPr>
          <w:pgSz w:w="11900" w:h="15874" w:orient="portrait"/>
          <w:cols w:equalWidth="0" w:num="1">
            <w:col w:w="10460"/>
          </w:cols>
          <w:pgMar w:left="760" w:top="676" w:right="686" w:bottom="14" w:gutter="0" w:footer="0" w:header="0"/>
          <w:type w:val="continuous"/>
        </w:sectPr>
      </w:pPr>
    </w:p>
    <w:bookmarkStart w:id="12" w:name="page13"/>
    <w:bookmarkEnd w:id="12"/>
    <w:p>
      <w:pPr>
        <w:spacing w:after="0"/>
        <w:tabs>
          <w:tab w:leader="none" w:pos="8400" w:val="left"/>
        </w:tabs>
        <w:rPr>
          <w:sz w:val="20"/>
          <w:szCs w:val="20"/>
          <w:color w:val="auto"/>
        </w:rPr>
      </w:pPr>
      <w:r>
        <w:rPr>
          <w:rFonts w:ascii="Arial" w:cs="Arial" w:eastAsia="Arial" w:hAnsi="Arial"/>
          <w:sz w:val="13"/>
          <w:szCs w:val="13"/>
          <w:i w:val="1"/>
          <w:iCs w:val="1"/>
          <w:color w:val="auto"/>
        </w:rPr>
        <w:t>P. Garcia-Oliveira, et al.</w:t>
      </w:r>
      <w:r>
        <w:rPr>
          <w:sz w:val="20"/>
          <w:szCs w:val="20"/>
          <w:color w:val="auto"/>
        </w:rPr>
        <w:tab/>
      </w:r>
      <w:r>
        <w:rPr>
          <w:rFonts w:ascii="Arial" w:cs="Arial" w:eastAsia="Arial" w:hAnsi="Arial"/>
          <w:sz w:val="12"/>
          <w:szCs w:val="12"/>
          <w:i w:val="1"/>
          <w:iCs w:val="1"/>
          <w:color w:val="auto"/>
        </w:rPr>
        <w:t>Food Chemistry 330 (2020) 127197</w:t>
      </w:r>
    </w:p>
    <w:p>
      <w:pPr>
        <w:sectPr>
          <w:pgSz w:w="11900" w:h="15874" w:orient="portrait"/>
          <w:cols w:equalWidth="0" w:num="1">
            <w:col w:w="10440"/>
          </w:cols>
          <w:pgMar w:left="760" w:top="676" w:right="706" w:bottom="14" w:gutter="0" w:footer="0" w:header="0"/>
        </w:sectPr>
      </w:pPr>
    </w:p>
    <w:p>
      <w:pPr>
        <w:spacing w:after="0" w:line="276" w:lineRule="exact"/>
        <w:rPr>
          <w:sz w:val="20"/>
          <w:szCs w:val="20"/>
          <w:color w:val="auto"/>
        </w:rPr>
      </w:pPr>
    </w:p>
    <w:p>
      <w:pPr>
        <w:jc w:val="both"/>
        <w:ind w:right="80"/>
        <w:spacing w:after="0" w:line="306" w:lineRule="auto"/>
        <w:rPr>
          <w:sz w:val="20"/>
          <w:szCs w:val="20"/>
          <w:color w:val="auto"/>
        </w:rPr>
      </w:pPr>
      <w:r>
        <w:rPr>
          <w:rFonts w:ascii="Arial" w:cs="Arial" w:eastAsia="Arial" w:hAnsi="Arial"/>
          <w:sz w:val="15"/>
          <w:szCs w:val="15"/>
          <w:color w:val="auto"/>
        </w:rPr>
        <w:t>can be mixed with other plants (</w:t>
      </w:r>
      <w:r>
        <w:rPr>
          <w:rFonts w:ascii="Arial" w:cs="Arial" w:eastAsia="Arial" w:hAnsi="Arial"/>
          <w:sz w:val="15"/>
          <w:szCs w:val="15"/>
          <w:i w:val="1"/>
          <w:iCs w:val="1"/>
          <w:color w:val="auto"/>
        </w:rPr>
        <w:t>Origanum</w:t>
      </w:r>
      <w:r>
        <w:rPr>
          <w:rFonts w:ascii="Arial" w:cs="Arial" w:eastAsia="Arial" w:hAnsi="Arial"/>
          <w:sz w:val="15"/>
          <w:szCs w:val="15"/>
          <w:color w:val="auto"/>
        </w:rPr>
        <w:t xml:space="preserve"> spp., </w:t>
      </w:r>
      <w:r>
        <w:rPr>
          <w:rFonts w:ascii="Arial" w:cs="Arial" w:eastAsia="Arial" w:hAnsi="Arial"/>
          <w:sz w:val="15"/>
          <w:szCs w:val="15"/>
          <w:i w:val="1"/>
          <w:iCs w:val="1"/>
          <w:color w:val="auto"/>
        </w:rPr>
        <w:t>Laurus nobilis</w:t>
      </w:r>
      <w:r>
        <w:rPr>
          <w:rFonts w:ascii="Arial" w:cs="Arial" w:eastAsia="Arial" w:hAnsi="Arial"/>
          <w:sz w:val="15"/>
          <w:szCs w:val="15"/>
          <w:color w:val="auto"/>
        </w:rPr>
        <w:t xml:space="preserve">, </w:t>
      </w:r>
      <w:r>
        <w:rPr>
          <w:rFonts w:ascii="Arial" w:cs="Arial" w:eastAsia="Arial" w:hAnsi="Arial"/>
          <w:sz w:val="15"/>
          <w:szCs w:val="15"/>
          <w:i w:val="1"/>
          <w:iCs w:val="1"/>
          <w:color w:val="auto"/>
        </w:rPr>
        <w:t>Ficus</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carica </w:t>
      </w:r>
      <w:r>
        <w:rPr>
          <w:rFonts w:ascii="Arial" w:cs="Arial" w:eastAsia="Arial" w:hAnsi="Arial"/>
          <w:sz w:val="15"/>
          <w:szCs w:val="15"/>
          <w:color w:val="auto"/>
        </w:rPr>
        <w:t>and</w:t>
      </w:r>
      <w:r>
        <w:rPr>
          <w:rFonts w:ascii="Arial" w:cs="Arial" w:eastAsia="Arial" w:hAnsi="Arial"/>
          <w:sz w:val="15"/>
          <w:szCs w:val="15"/>
          <w:i w:val="1"/>
          <w:iCs w:val="1"/>
          <w:color w:val="auto"/>
        </w:rPr>
        <w:t xml:space="preserve"> Citrus limon</w:t>
      </w:r>
      <w:r>
        <w:rPr>
          <w:rFonts w:ascii="Arial" w:cs="Arial" w:eastAsia="Arial" w:hAnsi="Arial"/>
          <w:sz w:val="15"/>
          <w:szCs w:val="15"/>
          <w:color w:val="auto"/>
        </w:rPr>
        <w:t>). RH are well-known to be a vitamin C (VC)</w:t>
      </w:r>
      <w:r>
        <w:rPr>
          <w:rFonts w:ascii="Arial" w:cs="Arial" w:eastAsia="Arial" w:hAnsi="Arial"/>
          <w:sz w:val="15"/>
          <w:szCs w:val="15"/>
          <w:i w:val="1"/>
          <w:iCs w:val="1"/>
          <w:color w:val="auto"/>
        </w:rPr>
        <w:t xml:space="preserve"> </w:t>
      </w:r>
      <w:r>
        <w:rPr>
          <w:rFonts w:ascii="Arial" w:cs="Arial" w:eastAsia="Arial" w:hAnsi="Arial"/>
          <w:sz w:val="15"/>
          <w:szCs w:val="15"/>
          <w:color w:val="auto"/>
        </w:rPr>
        <w:t>source, so infusions are used for treating anemia and to control diar-rhea. Jams using RH and P are valued for their high vitamin content. In gastronomy, P are also a decoration element in salads. L have been used as tea substitute,L and dried hip roses have been added to beverages to provide aroma, color and taste. Rose water, which has been described as a collyrium, has been widely applied in cosmetics for providing aroma or color as well as for its astringent properties. Indirect uses of this plant can be applied, one example is the honey obtained from rose P (</w:t>
      </w:r>
      <w:r>
        <w:rPr>
          <w:rFonts w:ascii="Arial" w:cs="Arial" w:eastAsia="Arial" w:hAnsi="Arial"/>
          <w:sz w:val="15"/>
          <w:szCs w:val="15"/>
          <w:color w:val="206293"/>
        </w:rPr>
        <w:t>Blanco, Macıa, &amp; Morales, 1999; Escudero, 1999; Verde, 2008</w:t>
      </w:r>
      <w:r>
        <w:rPr>
          <w:rFonts w:ascii="Arial" w:cs="Arial" w:eastAsia="Arial" w:hAnsi="Arial"/>
          <w:sz w:val="15"/>
          <w:szCs w:val="15"/>
          <w:color w:val="auto"/>
        </w:rPr>
        <w:t>)</w:t>
      </w:r>
    </w:p>
    <w:p>
      <w:pPr>
        <w:spacing w:after="0" w:line="9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2.6.2. Scientific studies</w:t>
      </w:r>
    </w:p>
    <w:p>
      <w:pPr>
        <w:spacing w:after="0" w:line="35" w:lineRule="exact"/>
        <w:rPr>
          <w:sz w:val="20"/>
          <w:szCs w:val="20"/>
          <w:color w:val="auto"/>
        </w:rPr>
      </w:pPr>
    </w:p>
    <w:p>
      <w:pPr>
        <w:jc w:val="both"/>
        <w:ind w:right="2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Numerous studies have tried to determine the mechanisms of the action of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of the different antioxidant, anti-inflammatory and diuretic properties (</w:t>
      </w:r>
      <w:r>
        <w:rPr>
          <w:rFonts w:ascii="Arial" w:cs="Arial" w:eastAsia="Arial" w:hAnsi="Arial"/>
          <w:sz w:val="16"/>
          <w:szCs w:val="16"/>
          <w:color w:val="206293"/>
        </w:rPr>
        <w:t>Tables 3</w:t>
      </w:r>
      <w:r>
        <w:rPr>
          <w:rFonts w:ascii="Arial" w:cs="Arial" w:eastAsia="Arial" w:hAnsi="Arial"/>
          <w:sz w:val="16"/>
          <w:szCs w:val="16"/>
          <w:color w:val="auto"/>
        </w:rPr>
        <w:t xml:space="preserve"> and </w:t>
      </w:r>
      <w:hyperlink w:anchor="page9">
        <w:r>
          <w:rPr>
            <w:rFonts w:ascii="Arial" w:cs="Arial" w:eastAsia="Arial" w:hAnsi="Arial"/>
            <w:sz w:val="16"/>
            <w:szCs w:val="16"/>
            <w:color w:val="206293"/>
          </w:rPr>
          <w:t>4</w:t>
        </w:r>
      </w:hyperlink>
      <w:r>
        <w:rPr>
          <w:rFonts w:ascii="Arial" w:cs="Arial" w:eastAsia="Arial" w:hAnsi="Arial"/>
          <w:sz w:val="16"/>
          <w:szCs w:val="16"/>
          <w:color w:val="auto"/>
        </w:rPr>
        <w:t xml:space="preserve">). The anti-inflammatory activities observed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were related to the inhibition of pro-inflammatory enzymes such as cyclogenases, lipoxygenases, cytokines, chemokines, metalloproteases, nitric oxide synthase, and related stress factors such as NF-kB or C-reactive protein levels (</w:t>
      </w:r>
      <w:r>
        <w:rPr>
          <w:rFonts w:ascii="Arial" w:cs="Arial" w:eastAsia="Arial" w:hAnsi="Arial"/>
          <w:sz w:val="16"/>
          <w:szCs w:val="16"/>
          <w:color w:val="206293"/>
        </w:rPr>
        <w:t>Gruenwald, Uebelhack, &amp; Moré,</w:t>
      </w:r>
      <w:r>
        <w:rPr>
          <w:rFonts w:ascii="Arial" w:cs="Arial" w:eastAsia="Arial" w:hAnsi="Arial"/>
          <w:sz w:val="16"/>
          <w:szCs w:val="16"/>
          <w:color w:val="auto"/>
        </w:rPr>
        <w:t xml:space="preserve"> </w:t>
      </w:r>
      <w:hyperlink w:anchor="page14">
        <w:r>
          <w:rPr>
            <w:rFonts w:ascii="Arial" w:cs="Arial" w:eastAsia="Arial" w:hAnsi="Arial"/>
            <w:sz w:val="16"/>
            <w:szCs w:val="16"/>
            <w:color w:val="206293"/>
          </w:rPr>
          <w:t>2019</w:t>
        </w:r>
      </w:hyperlink>
      <w:r>
        <w:rPr>
          <w:rFonts w:ascii="Arial" w:cs="Arial" w:eastAsia="Arial" w:hAnsi="Arial"/>
          <w:sz w:val="16"/>
          <w:szCs w:val="16"/>
          <w:color w:val="000000"/>
        </w:rPr>
        <w:t>). Among its different constituents, PC and VC stand out, due to</w:t>
      </w:r>
      <w:r>
        <w:rPr>
          <w:rFonts w:ascii="Arial" w:cs="Arial" w:eastAsia="Arial" w:hAnsi="Arial"/>
          <w:sz w:val="16"/>
          <w:szCs w:val="16"/>
          <w:color w:val="206293"/>
        </w:rPr>
        <w:t xml:space="preserve"> </w:t>
      </w:r>
      <w:r>
        <w:rPr>
          <w:rFonts w:ascii="Arial" w:cs="Arial" w:eastAsia="Arial" w:hAnsi="Arial"/>
          <w:sz w:val="16"/>
          <w:szCs w:val="16"/>
          <w:color w:val="000000"/>
        </w:rPr>
        <w:t>their interesting properties (</w:t>
      </w:r>
      <w:r>
        <w:rPr>
          <w:rFonts w:ascii="Arial" w:cs="Arial" w:eastAsia="Arial" w:hAnsi="Arial"/>
          <w:sz w:val="16"/>
          <w:szCs w:val="16"/>
          <w:color w:val="206293"/>
        </w:rPr>
        <w:t>Cosmulescu, Trandafir, &amp; Nour, 2017;</w:t>
      </w:r>
      <w:r>
        <w:rPr>
          <w:rFonts w:ascii="Arial" w:cs="Arial" w:eastAsia="Arial" w:hAnsi="Arial"/>
          <w:sz w:val="16"/>
          <w:szCs w:val="16"/>
          <w:color w:val="000000"/>
        </w:rPr>
        <w:t xml:space="preserve"> </w:t>
      </w:r>
      <w:r>
        <w:rPr>
          <w:rFonts w:ascii="Arial" w:cs="Arial" w:eastAsia="Arial" w:hAnsi="Arial"/>
          <w:sz w:val="16"/>
          <w:szCs w:val="16"/>
          <w:color w:val="206293"/>
        </w:rPr>
        <w:t>Gruenwald et al., 2019</w:t>
      </w:r>
      <w:r>
        <w:rPr>
          <w:rFonts w:ascii="Arial" w:cs="Arial" w:eastAsia="Arial" w:hAnsi="Arial"/>
          <w:sz w:val="16"/>
          <w:szCs w:val="16"/>
          <w:color w:val="000000"/>
        </w:rPr>
        <w:t>). The nutritional content of</w:t>
      </w:r>
      <w:r>
        <w:rPr>
          <w:rFonts w:ascii="Arial" w:cs="Arial" w:eastAsia="Arial" w:hAnsi="Arial"/>
          <w:sz w:val="16"/>
          <w:szCs w:val="16"/>
          <w:color w:val="206293"/>
        </w:rPr>
        <w:t xml:space="preserve"> </w:t>
      </w:r>
      <w:r>
        <w:rPr>
          <w:rFonts w:ascii="Arial" w:cs="Arial" w:eastAsia="Arial" w:hAnsi="Arial"/>
          <w:sz w:val="16"/>
          <w:szCs w:val="16"/>
          <w:i w:val="1"/>
          <w:iCs w:val="1"/>
          <w:color w:val="000000"/>
        </w:rPr>
        <w:t>R. canina</w:t>
      </w:r>
      <w:r>
        <w:rPr>
          <w:rFonts w:ascii="Arial" w:cs="Arial" w:eastAsia="Arial" w:hAnsi="Arial"/>
          <w:sz w:val="16"/>
          <w:szCs w:val="16"/>
          <w:color w:val="206293"/>
        </w:rPr>
        <w:t xml:space="preserve"> </w:t>
      </w:r>
      <w:r>
        <w:rPr>
          <w:rFonts w:ascii="Arial" w:cs="Arial" w:eastAsia="Arial" w:hAnsi="Arial"/>
          <w:sz w:val="16"/>
          <w:szCs w:val="16"/>
          <w:color w:val="000000"/>
        </w:rPr>
        <w:t>has been</w:t>
      </w:r>
      <w:r>
        <w:rPr>
          <w:rFonts w:ascii="Arial" w:cs="Arial" w:eastAsia="Arial" w:hAnsi="Arial"/>
          <w:sz w:val="16"/>
          <w:szCs w:val="16"/>
          <w:color w:val="206293"/>
        </w:rPr>
        <w:t xml:space="preserve"> </w:t>
      </w:r>
      <w:r>
        <w:rPr>
          <w:rFonts w:ascii="Arial" w:cs="Arial" w:eastAsia="Arial" w:hAnsi="Arial"/>
          <w:sz w:val="16"/>
          <w:szCs w:val="16"/>
          <w:color w:val="000000"/>
        </w:rPr>
        <w:t>described and characterized as follows: 643.38 ± 138.4 of ascorbic acid, 28.78 ± 2.07 of carotenes, 13.28 ± 0.85 of total sugars and 0.36 ± 0.03 of protein (all the values are expressed in mg per 100 g of fresh weigh) (</w:t>
      </w:r>
      <w:r>
        <w:rPr>
          <w:rFonts w:ascii="Arial" w:cs="Arial" w:eastAsia="Arial" w:hAnsi="Arial"/>
          <w:sz w:val="16"/>
          <w:szCs w:val="16"/>
          <w:color w:val="206293"/>
        </w:rPr>
        <w:t>Rosu et al., 2011</w:t>
      </w:r>
      <w:r>
        <w:rPr>
          <w:rFonts w:ascii="Arial" w:cs="Arial" w:eastAsia="Arial" w:hAnsi="Arial"/>
          <w:sz w:val="16"/>
          <w:szCs w:val="16"/>
          <w:color w:val="000000"/>
        </w:rPr>
        <w:t xml:space="preserve">). Regarding antioxidant properties, several compounds with high antioxidant proprieties have been iden-tified in </w:t>
      </w:r>
      <w:r>
        <w:rPr>
          <w:rFonts w:ascii="Arial" w:cs="Arial" w:eastAsia="Arial" w:hAnsi="Arial"/>
          <w:sz w:val="16"/>
          <w:szCs w:val="16"/>
          <w:i w:val="1"/>
          <w:iCs w:val="1"/>
          <w:color w:val="000000"/>
        </w:rPr>
        <w:t>R. canina</w:t>
      </w:r>
      <w:r>
        <w:rPr>
          <w:rFonts w:ascii="Arial" w:cs="Arial" w:eastAsia="Arial" w:hAnsi="Arial"/>
          <w:sz w:val="16"/>
          <w:szCs w:val="16"/>
          <w:color w:val="000000"/>
        </w:rPr>
        <w:t xml:space="preserve"> extracts: PC, such as quercitrin, gallic, and proto-catechuic acids, and also VC. These compounds are known for their potent antioxidant radical scavenging effects and their capacity for neutralizing reactive oxygen and nitrogen species (</w:t>
      </w:r>
      <w:r>
        <w:rPr>
          <w:rFonts w:ascii="Arial" w:cs="Arial" w:eastAsia="Arial" w:hAnsi="Arial"/>
          <w:sz w:val="16"/>
          <w:szCs w:val="16"/>
          <w:color w:val="206293"/>
        </w:rPr>
        <w:t>Gruenwald et al.,</w:t>
      </w:r>
      <w:r>
        <w:rPr>
          <w:rFonts w:ascii="Arial" w:cs="Arial" w:eastAsia="Arial" w:hAnsi="Arial"/>
          <w:sz w:val="16"/>
          <w:szCs w:val="16"/>
          <w:color w:val="000000"/>
        </w:rPr>
        <w:t xml:space="preserve"> </w:t>
      </w:r>
      <w:hyperlink w:anchor="page14">
        <w:r>
          <w:rPr>
            <w:rFonts w:ascii="Arial" w:cs="Arial" w:eastAsia="Arial" w:hAnsi="Arial"/>
            <w:sz w:val="16"/>
            <w:szCs w:val="16"/>
            <w:color w:val="206293"/>
          </w:rPr>
          <w:t>2019</w:t>
        </w:r>
      </w:hyperlink>
      <w:r>
        <w:rPr>
          <w:rFonts w:ascii="Arial" w:cs="Arial" w:eastAsia="Arial" w:hAnsi="Arial"/>
          <w:sz w:val="16"/>
          <w:szCs w:val="16"/>
          <w:color w:val="000000"/>
        </w:rPr>
        <w:t>). EA extracts of this plant have a total phenolic content of 197 μg</w:t>
      </w:r>
      <w:r>
        <w:rPr>
          <w:rFonts w:ascii="Arial" w:cs="Arial" w:eastAsia="Arial" w:hAnsi="Arial"/>
          <w:sz w:val="16"/>
          <w:szCs w:val="16"/>
          <w:color w:val="206293"/>
        </w:rPr>
        <w:t xml:space="preserve"> </w:t>
      </w:r>
      <w:r>
        <w:rPr>
          <w:rFonts w:ascii="Arial" w:cs="Arial" w:eastAsia="Arial" w:hAnsi="Arial"/>
          <w:sz w:val="16"/>
          <w:szCs w:val="16"/>
          <w:color w:val="000000"/>
        </w:rPr>
        <w:t>GAE/mg of dry content. Methanolic extracts have shown a wide variety of results depending on the pre-treatment of the sample. Fresh biomass displayed a lower phenolic amount, 7.27 μg GAE/mg, than when using dry biomass which concentration was estimated in 255 μg GAE/mg (</w:t>
      </w:r>
      <w:r>
        <w:rPr>
          <w:rFonts w:ascii="Arial" w:cs="Arial" w:eastAsia="Arial" w:hAnsi="Arial"/>
          <w:sz w:val="16"/>
          <w:szCs w:val="16"/>
          <w:color w:val="206293"/>
        </w:rPr>
        <w:t>Cosmulescu et al., 2017; Ouerghemmi et al., 2016</w:t>
      </w:r>
      <w:r>
        <w:rPr>
          <w:rFonts w:ascii="Arial" w:cs="Arial" w:eastAsia="Arial" w:hAnsi="Arial"/>
          <w:sz w:val="16"/>
          <w:szCs w:val="16"/>
          <w:color w:val="000000"/>
        </w:rPr>
        <w:t>). The antioxidant properties of the more concentrated extracts, both the EA and the methanolic, were tested by using different methods. The methanolic extract showed better results for the TEAC, FRAP and DPPH assays, while the EA showed good results for the ORAC assay (</w:t>
      </w:r>
      <w:hyperlink w:anchor="page15">
        <w:r>
          <w:rPr>
            <w:rFonts w:ascii="Arial" w:cs="Arial" w:eastAsia="Arial" w:hAnsi="Arial"/>
            <w:sz w:val="16"/>
            <w:szCs w:val="16"/>
            <w:color w:val="206293"/>
          </w:rPr>
          <w:t>Ouerghemmi</w:t>
        </w:r>
      </w:hyperlink>
      <w:r>
        <w:rPr>
          <w:rFonts w:ascii="Arial" w:cs="Arial" w:eastAsia="Arial" w:hAnsi="Arial"/>
          <w:sz w:val="16"/>
          <w:szCs w:val="16"/>
          <w:color w:val="000000"/>
        </w:rPr>
        <w:t xml:space="preserve"> </w:t>
      </w:r>
      <w:r>
        <w:rPr>
          <w:rFonts w:ascii="Arial" w:cs="Arial" w:eastAsia="Arial" w:hAnsi="Arial"/>
          <w:sz w:val="16"/>
          <w:szCs w:val="16"/>
          <w:color w:val="206293"/>
        </w:rPr>
        <w:t>et al., 2016</w:t>
      </w:r>
      <w:r>
        <w:rPr>
          <w:rFonts w:ascii="Arial" w:cs="Arial" w:eastAsia="Arial" w:hAnsi="Arial"/>
          <w:sz w:val="16"/>
          <w:szCs w:val="16"/>
          <w:color w:val="000000"/>
        </w:rPr>
        <w:t>). This activity has also been studied</w:t>
      </w:r>
      <w:r>
        <w:rPr>
          <w:rFonts w:ascii="Arial" w:cs="Arial" w:eastAsia="Arial" w:hAnsi="Arial"/>
          <w:sz w:val="16"/>
          <w:szCs w:val="16"/>
          <w:color w:val="206293"/>
        </w:rPr>
        <w:t xml:space="preserve"> </w:t>
      </w:r>
      <w:r>
        <w:rPr>
          <w:rFonts w:ascii="Arial" w:cs="Arial" w:eastAsia="Arial" w:hAnsi="Arial"/>
          <w:sz w:val="16"/>
          <w:szCs w:val="16"/>
          <w:i w:val="1"/>
          <w:iCs w:val="1"/>
          <w:color w:val="000000"/>
        </w:rPr>
        <w:t>in vitro,</w:t>
      </w:r>
      <w:r>
        <w:rPr>
          <w:rFonts w:ascii="Arial" w:cs="Arial" w:eastAsia="Arial" w:hAnsi="Arial"/>
          <w:sz w:val="16"/>
          <w:szCs w:val="16"/>
          <w:color w:val="206293"/>
        </w:rPr>
        <w:t xml:space="preserve"> </w:t>
      </w:r>
      <w:r>
        <w:rPr>
          <w:rFonts w:ascii="Arial" w:cs="Arial" w:eastAsia="Arial" w:hAnsi="Arial"/>
          <w:sz w:val="16"/>
          <w:szCs w:val="16"/>
          <w:color w:val="000000"/>
        </w:rPr>
        <w:t>on HepG2 and</w:t>
      </w:r>
      <w:r>
        <w:rPr>
          <w:rFonts w:ascii="Arial" w:cs="Arial" w:eastAsia="Arial" w:hAnsi="Arial"/>
          <w:sz w:val="16"/>
          <w:szCs w:val="16"/>
          <w:color w:val="206293"/>
        </w:rPr>
        <w:t xml:space="preserve"> </w:t>
      </w:r>
      <w:r>
        <w:rPr>
          <w:rFonts w:ascii="Arial" w:cs="Arial" w:eastAsia="Arial" w:hAnsi="Arial"/>
          <w:sz w:val="16"/>
          <w:szCs w:val="16"/>
          <w:color w:val="000000"/>
        </w:rPr>
        <w:t>SH-SY5Y cells against intracellular reactive oxygen species (</w:t>
      </w:r>
      <w:hyperlink w:anchor="page14">
        <w:r>
          <w:rPr>
            <w:rFonts w:ascii="Arial" w:cs="Arial" w:eastAsia="Arial" w:hAnsi="Arial"/>
            <w:sz w:val="16"/>
            <w:szCs w:val="16"/>
            <w:color w:val="206293"/>
          </w:rPr>
          <w:t>Fetni,</w:t>
        </w:r>
      </w:hyperlink>
      <w:r>
        <w:rPr>
          <w:rFonts w:ascii="Arial" w:cs="Arial" w:eastAsia="Arial" w:hAnsi="Arial"/>
          <w:sz w:val="16"/>
          <w:szCs w:val="16"/>
          <w:color w:val="000000"/>
        </w:rPr>
        <w:t xml:space="preserve"> </w:t>
      </w:r>
      <w:r>
        <w:rPr>
          <w:rFonts w:ascii="Arial" w:cs="Arial" w:eastAsia="Arial" w:hAnsi="Arial"/>
          <w:sz w:val="16"/>
          <w:szCs w:val="16"/>
          <w:color w:val="206293"/>
        </w:rPr>
        <w:t xml:space="preserve">Bertella, Ouahab, Martinez Zapater, &amp; De Pascual-Teresa Fernandez, </w:t>
      </w:r>
      <w:hyperlink w:anchor="page14">
        <w:r>
          <w:rPr>
            <w:rFonts w:ascii="Arial" w:cs="Arial" w:eastAsia="Arial" w:hAnsi="Arial"/>
            <w:sz w:val="16"/>
            <w:szCs w:val="16"/>
            <w:color w:val="206293"/>
          </w:rPr>
          <w:t>2017</w:t>
        </w:r>
      </w:hyperlink>
      <w:r>
        <w:rPr>
          <w:rFonts w:ascii="Arial" w:cs="Arial" w:eastAsia="Arial" w:hAnsi="Arial"/>
          <w:sz w:val="16"/>
          <w:szCs w:val="16"/>
          <w:color w:val="000000"/>
        </w:rPr>
        <w:t>).</w:t>
      </w:r>
    </w:p>
    <w:p>
      <w:pPr>
        <w:spacing w:after="0" w:line="23" w:lineRule="exact"/>
        <w:rPr>
          <w:rFonts w:ascii="Arial" w:cs="Arial" w:eastAsia="Arial" w:hAnsi="Arial"/>
          <w:sz w:val="16"/>
          <w:szCs w:val="16"/>
          <w:color w:val="000000"/>
        </w:rPr>
      </w:pPr>
    </w:p>
    <w:p>
      <w:pPr>
        <w:jc w:val="both"/>
        <w:ind w:firstLine="249"/>
        <w:spacing w:after="0" w:line="272" w:lineRule="auto"/>
        <w:rPr>
          <w:rFonts w:ascii="Arial" w:cs="Arial" w:eastAsia="Arial" w:hAnsi="Arial"/>
          <w:sz w:val="16"/>
          <w:szCs w:val="16"/>
          <w:color w:val="000000"/>
        </w:rPr>
      </w:pPr>
      <w:r>
        <w:rPr>
          <w:rFonts w:ascii="Arial" w:cs="Arial" w:eastAsia="Arial" w:hAnsi="Arial"/>
          <w:sz w:val="16"/>
          <w:szCs w:val="16"/>
          <w:color w:val="auto"/>
        </w:rPr>
        <w:t>(</w:t>
      </w:r>
      <w:r>
        <w:rPr>
          <w:rFonts w:ascii="Arial" w:cs="Arial" w:eastAsia="Arial" w:hAnsi="Arial"/>
          <w:sz w:val="16"/>
          <w:szCs w:val="16"/>
          <w:color w:val="206293"/>
        </w:rPr>
        <w:t>Gruenwald et al., 2019</w:t>
      </w:r>
      <w:r>
        <w:rPr>
          <w:rFonts w:ascii="Arial" w:cs="Arial" w:eastAsia="Arial" w:hAnsi="Arial"/>
          <w:sz w:val="16"/>
          <w:szCs w:val="16"/>
          <w:color w:val="auto"/>
        </w:rPr>
        <w:t xml:space="preserve">) also determined that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has dif-ferent anti-inflammatory effects: reduces the pro-inflammatory mole-cules and C-reactive protein levels, diminishes NF-kB signalling, in-hibits pro-inflammatory enzymes, including COX1 and 2, 5-LOX and iNOS, reduces the chemotaxis and chemoluminescence of poly-morphonuclear cells, and inhibits pro-inflammatory metalloproteases. The anti-inflammatory properties of a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ethanolic extract were demonstrated </w:t>
      </w:r>
      <w:r>
        <w:rPr>
          <w:rFonts w:ascii="Arial" w:cs="Arial" w:eastAsia="Arial" w:hAnsi="Arial"/>
          <w:sz w:val="16"/>
          <w:szCs w:val="16"/>
          <w:i w:val="1"/>
          <w:iCs w:val="1"/>
          <w:color w:val="auto"/>
        </w:rPr>
        <w:t>in vivo</w:t>
      </w:r>
      <w:r>
        <w:rPr>
          <w:rFonts w:ascii="Arial" w:cs="Arial" w:eastAsia="Arial" w:hAnsi="Arial"/>
          <w:sz w:val="16"/>
          <w:szCs w:val="16"/>
          <w:color w:val="auto"/>
        </w:rPr>
        <w:t xml:space="preserve"> models. The extract was able to significantly in-hibit the inflammation in the studied models: carrageenan-induced and PGE1-induced hind paw edema models, on an acetic acid-induced in-crease in a capillary permeability model and on a pain-model based on the inhibition of p-benzoquinone-induced in writhing mice (</w:t>
      </w:r>
      <w:hyperlink w:anchor="page14">
        <w:r>
          <w:rPr>
            <w:rFonts w:ascii="Arial" w:cs="Arial" w:eastAsia="Arial" w:hAnsi="Arial"/>
            <w:sz w:val="16"/>
            <w:szCs w:val="16"/>
            <w:color w:val="206293"/>
          </w:rPr>
          <w:t>Deliorman</w:t>
        </w:r>
      </w:hyperlink>
      <w:r>
        <w:rPr>
          <w:rFonts w:ascii="Arial" w:cs="Arial" w:eastAsia="Arial" w:hAnsi="Arial"/>
          <w:sz w:val="16"/>
          <w:szCs w:val="16"/>
          <w:color w:val="auto"/>
        </w:rPr>
        <w:t xml:space="preserve"> </w:t>
      </w:r>
      <w:r>
        <w:rPr>
          <w:rFonts w:ascii="Arial" w:cs="Arial" w:eastAsia="Arial" w:hAnsi="Arial"/>
          <w:sz w:val="16"/>
          <w:szCs w:val="16"/>
          <w:color w:val="206293"/>
        </w:rPr>
        <w:t>Orhan, Hartevioǧlu, Küpeli, &amp; Yesilada, 2007</w:t>
      </w:r>
      <w:r>
        <w:rPr>
          <w:rFonts w:ascii="Arial" w:cs="Arial" w:eastAsia="Arial" w:hAnsi="Arial"/>
          <w:sz w:val="16"/>
          <w:szCs w:val="16"/>
          <w:color w:val="000000"/>
        </w:rPr>
        <w:t>). Besides, it has been</w:t>
      </w:r>
      <w:r>
        <w:rPr>
          <w:rFonts w:ascii="Arial" w:cs="Arial" w:eastAsia="Arial" w:hAnsi="Arial"/>
          <w:sz w:val="16"/>
          <w:szCs w:val="16"/>
          <w:color w:val="206293"/>
        </w:rPr>
        <w:t xml:space="preserve"> </w:t>
      </w:r>
      <w:r>
        <w:rPr>
          <w:rFonts w:ascii="Arial" w:cs="Arial" w:eastAsia="Arial" w:hAnsi="Arial"/>
          <w:sz w:val="16"/>
          <w:szCs w:val="16"/>
          <w:color w:val="000000"/>
        </w:rPr>
        <w:t xml:space="preserve">reported that in humans, </w:t>
      </w:r>
      <w:r>
        <w:rPr>
          <w:rFonts w:ascii="Arial" w:cs="Arial" w:eastAsia="Arial" w:hAnsi="Arial"/>
          <w:sz w:val="16"/>
          <w:szCs w:val="16"/>
          <w:i w:val="1"/>
          <w:iCs w:val="1"/>
          <w:color w:val="000000"/>
        </w:rPr>
        <w:t>R. canina</w:t>
      </w:r>
      <w:r>
        <w:rPr>
          <w:rFonts w:ascii="Arial" w:cs="Arial" w:eastAsia="Arial" w:hAnsi="Arial"/>
          <w:sz w:val="16"/>
          <w:szCs w:val="16"/>
          <w:color w:val="000000"/>
        </w:rPr>
        <w:t xml:space="preserve"> has the power to reduce pain and stiffness in patients with osteoarthritis (</w:t>
      </w:r>
      <w:hyperlink w:anchor="page15">
        <w:r>
          <w:rPr>
            <w:rFonts w:ascii="Arial" w:cs="Arial" w:eastAsia="Arial" w:hAnsi="Arial"/>
            <w:sz w:val="16"/>
            <w:szCs w:val="16"/>
            <w:color w:val="206293"/>
          </w:rPr>
          <w:t xml:space="preserve">Ouerghemmi et al., </w:t>
        </w:r>
      </w:hyperlink>
      <w:r>
        <w:rPr>
          <w:rFonts w:ascii="Arial" w:cs="Arial" w:eastAsia="Arial" w:hAnsi="Arial"/>
          <w:sz w:val="16"/>
          <w:szCs w:val="16"/>
          <w:color w:val="000000"/>
        </w:rPr>
        <w:t>2016).</w:t>
      </w:r>
    </w:p>
    <w:p>
      <w:pPr>
        <w:spacing w:after="0" w:line="11" w:lineRule="exact"/>
        <w:rPr>
          <w:sz w:val="20"/>
          <w:szCs w:val="20"/>
          <w:color w:val="auto"/>
        </w:rPr>
      </w:pPr>
    </w:p>
    <w:p>
      <w:pPr>
        <w:jc w:val="both"/>
        <w:ind w:right="60" w:firstLine="249"/>
        <w:spacing w:after="0" w:line="326" w:lineRule="auto"/>
        <w:rPr>
          <w:sz w:val="20"/>
          <w:szCs w:val="20"/>
          <w:color w:val="auto"/>
        </w:rPr>
      </w:pPr>
      <w:r>
        <w:rPr>
          <w:rFonts w:ascii="Arial" w:cs="Arial" w:eastAsia="Arial" w:hAnsi="Arial"/>
          <w:sz w:val="15"/>
          <w:szCs w:val="15"/>
          <w:color w:val="auto"/>
        </w:rPr>
        <w:t>Numerous studies have reported good cytotoxic activity against HeLa, MRC-5, human colon (HT-29) and breast (MCF-7) cancer cells as well anti-proliferative effects on human colon cancer (Caco-2) cells by increasing the number of apoptotic cells and cell cycle arrest at the S phase (</w:t>
      </w:r>
      <w:r>
        <w:rPr>
          <w:rFonts w:ascii="Arial" w:cs="Arial" w:eastAsia="Arial" w:hAnsi="Arial"/>
          <w:sz w:val="15"/>
          <w:szCs w:val="15"/>
          <w:color w:val="206293"/>
        </w:rPr>
        <w:t>Nadpal et al., 2016; Turan et al., 2018</w:t>
      </w:r>
      <w:r>
        <w:rPr>
          <w:rFonts w:ascii="Arial" w:cs="Arial" w:eastAsia="Arial" w:hAnsi="Arial"/>
          <w:sz w:val="15"/>
          <w:szCs w:val="15"/>
          <w:color w:val="auto"/>
        </w:rPr>
        <w:t>). Through the inhibition</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right="20"/>
        <w:spacing w:after="0" w:line="275" w:lineRule="auto"/>
        <w:rPr>
          <w:rFonts w:ascii="Arial" w:cs="Arial" w:eastAsia="Arial" w:hAnsi="Arial"/>
          <w:sz w:val="16"/>
          <w:szCs w:val="16"/>
          <w:color w:val="auto"/>
        </w:rPr>
      </w:pPr>
      <w:r>
        <w:rPr>
          <w:rFonts w:ascii="Arial" w:cs="Arial" w:eastAsia="Arial" w:hAnsi="Arial"/>
          <w:sz w:val="16"/>
          <w:szCs w:val="16"/>
          <w:color w:val="auto"/>
        </w:rPr>
        <w:t xml:space="preserve">of tyrosinase, ethanolic extract of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has cytotoxic effect on mouse melanoma. This extract also has a selective cytotoxic effect on WiDr cells compared with normal colon cells, inducing cell cycle arrest at the S phase and apoptosis via reduced matrix metalloproteinases. In addition, an inhibition in the expression of telomerase was observed in WiDR cells at 48 and 72 h of treatment (</w:t>
      </w:r>
      <w:hyperlink w:anchor="page16">
        <w:r>
          <w:rPr>
            <w:rFonts w:ascii="Arial" w:cs="Arial" w:eastAsia="Arial" w:hAnsi="Arial"/>
            <w:sz w:val="16"/>
            <w:szCs w:val="16"/>
            <w:color w:val="206293"/>
          </w:rPr>
          <w:t>Turan et al., 2018</w:t>
        </w:r>
      </w:hyperlink>
      <w:r>
        <w:rPr>
          <w:rFonts w:ascii="Arial" w:cs="Arial" w:eastAsia="Arial" w:hAnsi="Arial"/>
          <w:sz w:val="16"/>
          <w:szCs w:val="16"/>
          <w:color w:val="auto"/>
        </w:rPr>
        <w:t>).</w:t>
      </w:r>
    </w:p>
    <w:p>
      <w:pPr>
        <w:jc w:val="both"/>
        <w:ind w:right="40" w:firstLine="250"/>
        <w:spacing w:after="0" w:line="272" w:lineRule="auto"/>
        <w:rPr>
          <w:sz w:val="20"/>
          <w:szCs w:val="20"/>
          <w:color w:val="auto"/>
        </w:rPr>
      </w:pPr>
      <w:r>
        <w:rPr>
          <w:rFonts w:ascii="Arial" w:cs="Arial" w:eastAsia="Arial" w:hAnsi="Arial"/>
          <w:sz w:val="16"/>
          <w:szCs w:val="16"/>
          <w:color w:val="auto"/>
        </w:rPr>
        <w:t>(</w:t>
      </w:r>
      <w:r>
        <w:rPr>
          <w:rFonts w:ascii="Arial" w:cs="Arial" w:eastAsia="Arial" w:hAnsi="Arial"/>
          <w:sz w:val="16"/>
          <w:szCs w:val="16"/>
          <w:color w:val="206293"/>
        </w:rPr>
        <w:t>Fujii, Ikeda, &amp; Saito, 2011</w:t>
      </w:r>
      <w:r>
        <w:rPr>
          <w:rFonts w:ascii="Arial" w:cs="Arial" w:eastAsia="Arial" w:hAnsi="Arial"/>
          <w:sz w:val="16"/>
          <w:szCs w:val="16"/>
          <w:color w:val="auto"/>
        </w:rPr>
        <w:t xml:space="preserve">) suggested that PA present in orally administered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extract were the compounds responsible for the skin pigmentation’s inhibition of tyrosinase activity on the skin of brown guinea pigs.</w:t>
      </w:r>
    </w:p>
    <w:p>
      <w:pPr>
        <w:spacing w:after="0" w:line="3" w:lineRule="exact"/>
        <w:rPr>
          <w:sz w:val="20"/>
          <w:szCs w:val="20"/>
          <w:color w:val="auto"/>
        </w:rPr>
      </w:pPr>
    </w:p>
    <w:p>
      <w:pPr>
        <w:jc w:val="both"/>
        <w:ind w:right="20" w:firstLine="250"/>
        <w:spacing w:after="0" w:line="278" w:lineRule="auto"/>
        <w:rPr>
          <w:rFonts w:ascii="Arial" w:cs="Arial" w:eastAsia="Arial" w:hAnsi="Arial"/>
          <w:sz w:val="16"/>
          <w:szCs w:val="16"/>
          <w:color w:val="auto"/>
        </w:rPr>
      </w:pPr>
      <w:r>
        <w:rPr>
          <w:rFonts w:ascii="Arial" w:cs="Arial" w:eastAsia="Arial" w:hAnsi="Arial"/>
          <w:sz w:val="16"/>
          <w:szCs w:val="16"/>
          <w:color w:val="auto"/>
        </w:rPr>
        <w:t xml:space="preserve">Finally, different works point to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as a source of biomole-cules which may improve nutritional pathologies. A study conducted on mice demonstrated the anti-obese properties of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Acetone ex-tracts of FR (with a concentration of 50 mg/kg/dw) and seeds (with a concentration of 12.5 and 25 mg/kg/dw) were tested on mice. These extracts were found to have a substantial inhibitory effect on weight gain and in visceral fat gain without affecting the food intake in mice for two weeks after the administration of the extracts. The study at-tributed these proprieties to </w:t>
      </w:r>
      <w:r>
        <w:rPr>
          <w:rFonts w:ascii="Arial" w:cs="Arial" w:eastAsia="Arial" w:hAnsi="Arial"/>
          <w:sz w:val="16"/>
          <w:szCs w:val="16"/>
          <w:i w:val="1"/>
          <w:iCs w:val="1"/>
          <w:color w:val="auto"/>
        </w:rPr>
        <w:t>trans</w:t>
      </w:r>
      <w:r>
        <w:rPr>
          <w:rFonts w:ascii="Arial" w:cs="Arial" w:eastAsia="Arial" w:hAnsi="Arial"/>
          <w:sz w:val="16"/>
          <w:szCs w:val="16"/>
          <w:color w:val="auto"/>
        </w:rPr>
        <w:t xml:space="preserve">-tiliroside (0.1–10 mg/kg/d) present in the </w:t>
      </w:r>
      <w:r>
        <w:rPr>
          <w:rFonts w:ascii="Arial" w:cs="Arial" w:eastAsia="Arial" w:hAnsi="Arial"/>
          <w:sz w:val="16"/>
          <w:szCs w:val="16"/>
          <w:i w:val="1"/>
          <w:iCs w:val="1"/>
          <w:color w:val="auto"/>
        </w:rPr>
        <w:t>R. canina</w:t>
      </w:r>
      <w:r>
        <w:rPr>
          <w:rFonts w:ascii="Arial" w:cs="Arial" w:eastAsia="Arial" w:hAnsi="Arial"/>
          <w:sz w:val="16"/>
          <w:szCs w:val="16"/>
          <w:color w:val="auto"/>
        </w:rPr>
        <w:t xml:space="preserve"> extract, and this compound also significantly reduced blood glucose levels after glucose loading (1 g/kg) in mice (</w:t>
      </w:r>
      <w:hyperlink w:anchor="page15">
        <w:r>
          <w:rPr>
            <w:rFonts w:ascii="Arial" w:cs="Arial" w:eastAsia="Arial" w:hAnsi="Arial"/>
            <w:sz w:val="16"/>
            <w:szCs w:val="16"/>
            <w:color w:val="206293"/>
          </w:rPr>
          <w:t>Ninomiya</w:t>
        </w:r>
      </w:hyperlink>
      <w:r>
        <w:rPr>
          <w:rFonts w:ascii="Arial" w:cs="Arial" w:eastAsia="Arial" w:hAnsi="Arial"/>
          <w:sz w:val="16"/>
          <w:szCs w:val="16"/>
          <w:color w:val="auto"/>
        </w:rPr>
        <w:t xml:space="preserve"> </w:t>
      </w:r>
      <w:r>
        <w:rPr>
          <w:rFonts w:ascii="Arial" w:cs="Arial" w:eastAsia="Arial" w:hAnsi="Arial"/>
          <w:sz w:val="16"/>
          <w:szCs w:val="16"/>
          <w:color w:val="206293"/>
        </w:rPr>
        <w:t>et al., 2007</w:t>
      </w:r>
      <w:r>
        <w:rPr>
          <w:rFonts w:ascii="Arial" w:cs="Arial" w:eastAsia="Arial" w:hAnsi="Arial"/>
          <w:sz w:val="16"/>
          <w:szCs w:val="16"/>
          <w:color w:val="000000"/>
        </w:rPr>
        <w:t>). W fractions of</w:t>
      </w:r>
      <w:r>
        <w:rPr>
          <w:rFonts w:ascii="Arial" w:cs="Arial" w:eastAsia="Arial" w:hAnsi="Arial"/>
          <w:sz w:val="16"/>
          <w:szCs w:val="16"/>
          <w:color w:val="206293"/>
        </w:rPr>
        <w:t xml:space="preserve"> </w:t>
      </w:r>
      <w:r>
        <w:rPr>
          <w:rFonts w:ascii="Arial" w:cs="Arial" w:eastAsia="Arial" w:hAnsi="Arial"/>
          <w:sz w:val="16"/>
          <w:szCs w:val="16"/>
          <w:i w:val="1"/>
          <w:iCs w:val="1"/>
          <w:color w:val="000000"/>
        </w:rPr>
        <w:t>R. canina</w:t>
      </w:r>
      <w:r>
        <w:rPr>
          <w:rFonts w:ascii="Arial" w:cs="Arial" w:eastAsia="Arial" w:hAnsi="Arial"/>
          <w:sz w:val="16"/>
          <w:szCs w:val="16"/>
          <w:color w:val="000000"/>
        </w:rPr>
        <w:t>, mostly containing vitamins,</w:t>
      </w:r>
      <w:r>
        <w:rPr>
          <w:rFonts w:ascii="Arial" w:cs="Arial" w:eastAsia="Arial" w:hAnsi="Arial"/>
          <w:sz w:val="16"/>
          <w:szCs w:val="16"/>
          <w:color w:val="206293"/>
        </w:rPr>
        <w:t xml:space="preserve"> </w:t>
      </w:r>
      <w:r>
        <w:rPr>
          <w:rFonts w:ascii="Arial" w:cs="Arial" w:eastAsia="Arial" w:hAnsi="Arial"/>
          <w:sz w:val="16"/>
          <w:szCs w:val="16"/>
          <w:color w:val="000000"/>
        </w:rPr>
        <w:t xml:space="preserve">carotenoids, flavonoids, tannins, sachharides and pectins, were de-monstrated to have hypoglycaemic activity in induced diabetic rats. The administration of these extracts triggered an increment in the number of active islets of pancreas while reducing necrotic ones islets. Another functions related with the consumption of </w:t>
      </w:r>
      <w:r>
        <w:rPr>
          <w:rFonts w:ascii="Arial" w:cs="Arial" w:eastAsia="Arial" w:hAnsi="Arial"/>
          <w:sz w:val="16"/>
          <w:szCs w:val="16"/>
          <w:i w:val="1"/>
          <w:iCs w:val="1"/>
          <w:color w:val="000000"/>
        </w:rPr>
        <w:t>R. canina</w:t>
      </w:r>
      <w:r>
        <w:rPr>
          <w:rFonts w:ascii="Arial" w:cs="Arial" w:eastAsia="Arial" w:hAnsi="Arial"/>
          <w:sz w:val="16"/>
          <w:szCs w:val="16"/>
          <w:color w:val="000000"/>
        </w:rPr>
        <w:t xml:space="preserve"> were the prevention of ulcer formation and anti-diarrheal. The antioxidant effect of extracts obtained from this plant has been also displayed to reduce the peroxidation of lipids or unsaturated fatty acids which action in hepatic and renal tissues have demonstrated to attenuate their asso-ciated diseases (</w:t>
      </w:r>
      <w:r>
        <w:rPr>
          <w:rFonts w:ascii="Arial" w:cs="Arial" w:eastAsia="Arial" w:hAnsi="Arial"/>
          <w:sz w:val="16"/>
          <w:szCs w:val="16"/>
          <w:color w:val="206293"/>
        </w:rPr>
        <w:t>Ayati et al., 2018; Mármol, Sánchez-de-Diego, Jiménez-Moreno, Ancín-Azpilicueta, &amp; Rodríguez-Yoldi, 2017</w:t>
      </w:r>
      <w:r>
        <w:rPr>
          <w:rFonts w:ascii="Arial" w:cs="Arial" w:eastAsia="Arial" w:hAnsi="Arial"/>
          <w:sz w:val="16"/>
          <w:szCs w:val="16"/>
          <w:color w:val="000000"/>
        </w:rPr>
        <w:t>).</w:t>
      </w:r>
    </w:p>
    <w:p>
      <w:pPr>
        <w:spacing w:after="0" w:line="31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Conclusion</w:t>
      </w:r>
    </w:p>
    <w:p>
      <w:pPr>
        <w:spacing w:after="0" w:line="234" w:lineRule="exact"/>
        <w:rPr>
          <w:sz w:val="20"/>
          <w:szCs w:val="20"/>
          <w:color w:val="auto"/>
        </w:rPr>
      </w:pPr>
    </w:p>
    <w:p>
      <w:pPr>
        <w:jc w:val="both"/>
        <w:ind w:firstLine="250"/>
        <w:spacing w:after="0" w:line="286" w:lineRule="auto"/>
        <w:rPr>
          <w:sz w:val="20"/>
          <w:szCs w:val="20"/>
          <w:color w:val="auto"/>
        </w:rPr>
      </w:pPr>
      <w:r>
        <w:rPr>
          <w:rFonts w:ascii="Arial" w:cs="Arial" w:eastAsia="Arial" w:hAnsi="Arial"/>
          <w:sz w:val="16"/>
          <w:szCs w:val="16"/>
          <w:color w:val="auto"/>
        </w:rPr>
        <w:t>Although modern medicine has almost replaced the traditional use of plants, they are still a source of healing. The numerous studies compiled in this review confirm the knowledge obtained from the trial and error of thousands of years: the six plants selected possess com-pounds with many health benefits that justify their use in traditional medicine. Understanding the knowledge that has been revealed to us through popular wisdom is important, since this information may be the key to the development of different drugs, foods and other products in the future. Thus, conducting more studies about the phytochemical composition and the mechanisms of the actions of the compounds is essential.</w:t>
      </w:r>
    </w:p>
    <w:p>
      <w:pPr>
        <w:spacing w:after="0" w:line="30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right="40" w:firstLine="250"/>
        <w:spacing w:after="0" w:line="283" w:lineRule="auto"/>
        <w:rPr>
          <w:sz w:val="20"/>
          <w:szCs w:val="20"/>
          <w:color w:val="auto"/>
        </w:rPr>
      </w:pPr>
      <w:r>
        <w:rPr>
          <w:rFonts w:ascii="Arial" w:cs="Arial" w:eastAsia="Arial" w:hAnsi="Arial"/>
          <w:sz w:val="16"/>
          <w:szCs w:val="16"/>
          <w:b w:val="1"/>
          <w:bCs w:val="1"/>
          <w:color w:val="auto"/>
        </w:rPr>
        <w:t xml:space="preserve">P. Garcia-Oliveira: </w:t>
      </w:r>
      <w:r>
        <w:rPr>
          <w:rFonts w:ascii="Arial" w:cs="Arial" w:eastAsia="Arial" w:hAnsi="Arial"/>
          <w:sz w:val="16"/>
          <w:szCs w:val="16"/>
          <w:color w:val="auto"/>
        </w:rPr>
        <w:t xml:space="preserve">Conceptualization, Methodology, Formal ana-lysis, Investigation, Visualization, Supervision. </w:t>
      </w:r>
      <w:r>
        <w:rPr>
          <w:rFonts w:ascii="Arial" w:cs="Arial" w:eastAsia="Arial" w:hAnsi="Arial"/>
          <w:sz w:val="16"/>
          <w:szCs w:val="16"/>
          <w:b w:val="1"/>
          <w:bCs w:val="1"/>
          <w:color w:val="auto"/>
        </w:rPr>
        <w:t>M. Fraga-Corral:</w:t>
      </w:r>
      <w:r>
        <w:rPr>
          <w:rFonts w:ascii="Arial" w:cs="Arial" w:eastAsia="Arial" w:hAnsi="Arial"/>
          <w:sz w:val="16"/>
          <w:szCs w:val="16"/>
          <w:color w:val="auto"/>
        </w:rPr>
        <w:t xml:space="preserve"> Conceptualization, Methodology, Formal analysis, Investigation, Visualization, Supervision. </w:t>
      </w:r>
      <w:r>
        <w:rPr>
          <w:rFonts w:ascii="Arial" w:cs="Arial" w:eastAsia="Arial" w:hAnsi="Arial"/>
          <w:sz w:val="16"/>
          <w:szCs w:val="16"/>
          <w:b w:val="1"/>
          <w:bCs w:val="1"/>
          <w:color w:val="auto"/>
        </w:rPr>
        <w:t>A.G. Pereira:</w:t>
      </w:r>
      <w:r>
        <w:rPr>
          <w:rFonts w:ascii="Arial" w:cs="Arial" w:eastAsia="Arial" w:hAnsi="Arial"/>
          <w:sz w:val="16"/>
          <w:szCs w:val="16"/>
          <w:color w:val="auto"/>
        </w:rPr>
        <w:t xml:space="preserve"> Conceptualization, Methodology, Formal analysis, Investigation, Visualization, Supervision. </w:t>
      </w:r>
      <w:r>
        <w:rPr>
          <w:rFonts w:ascii="Arial" w:cs="Arial" w:eastAsia="Arial" w:hAnsi="Arial"/>
          <w:sz w:val="16"/>
          <w:szCs w:val="16"/>
          <w:b w:val="1"/>
          <w:bCs w:val="1"/>
          <w:color w:val="auto"/>
        </w:rPr>
        <w:t>C. Lourenço-Lopes:</w:t>
      </w:r>
      <w:r>
        <w:rPr>
          <w:rFonts w:ascii="Arial" w:cs="Arial" w:eastAsia="Arial" w:hAnsi="Arial"/>
          <w:sz w:val="16"/>
          <w:szCs w:val="16"/>
          <w:color w:val="auto"/>
        </w:rPr>
        <w:t xml:space="preserve"> Conceptualization, Methodology, Formal analysis, Investigation, Visualization, Supervision. </w:t>
      </w:r>
      <w:r>
        <w:rPr>
          <w:rFonts w:ascii="Arial" w:cs="Arial" w:eastAsia="Arial" w:hAnsi="Arial"/>
          <w:sz w:val="16"/>
          <w:szCs w:val="16"/>
          <w:b w:val="1"/>
          <w:bCs w:val="1"/>
          <w:color w:val="auto"/>
        </w:rPr>
        <w:t xml:space="preserve">C. Jimenez-Lopez: </w:t>
      </w:r>
      <w:r>
        <w:rPr>
          <w:rFonts w:ascii="Arial" w:cs="Arial" w:eastAsia="Arial" w:hAnsi="Arial"/>
          <w:sz w:val="16"/>
          <w:szCs w:val="16"/>
          <w:color w:val="auto"/>
        </w:rPr>
        <w:t>Conceptualization, Methodology, Formal analysis,</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Investigation, Visualization, Supervision. </w:t>
      </w:r>
      <w:r>
        <w:rPr>
          <w:rFonts w:ascii="Arial" w:cs="Arial" w:eastAsia="Arial" w:hAnsi="Arial"/>
          <w:sz w:val="16"/>
          <w:szCs w:val="16"/>
          <w:b w:val="1"/>
          <w:bCs w:val="1"/>
          <w:color w:val="auto"/>
        </w:rPr>
        <w:t>M.A. Prieto:</w:t>
      </w:r>
      <w:r>
        <w:rPr>
          <w:rFonts w:ascii="Arial" w:cs="Arial" w:eastAsia="Arial" w:hAnsi="Arial"/>
          <w:sz w:val="16"/>
          <w:szCs w:val="16"/>
          <w:color w:val="auto"/>
        </w:rPr>
        <w:t xml:space="preserve"> Conceptualization, Methodology, Formal analysis, Investigation, Visualization, Supervision. </w:t>
      </w:r>
      <w:r>
        <w:rPr>
          <w:rFonts w:ascii="Arial" w:cs="Arial" w:eastAsia="Arial" w:hAnsi="Arial"/>
          <w:sz w:val="16"/>
          <w:szCs w:val="16"/>
          <w:b w:val="1"/>
          <w:bCs w:val="1"/>
          <w:color w:val="auto"/>
        </w:rPr>
        <w:t>J. Simal-Gandara:</w:t>
      </w:r>
      <w:r>
        <w:rPr>
          <w:rFonts w:ascii="Arial" w:cs="Arial" w:eastAsia="Arial" w:hAnsi="Arial"/>
          <w:sz w:val="16"/>
          <w:szCs w:val="16"/>
          <w:color w:val="auto"/>
        </w:rPr>
        <w:t xml:space="preserve"> Conceptualization, Methodology, Formal analysis, Investigation, Visualization, Supervision.</w:t>
      </w:r>
    </w:p>
    <w:p>
      <w:pPr>
        <w:spacing w:after="0" w:line="356" w:lineRule="exact"/>
        <w:rPr>
          <w:sz w:val="20"/>
          <w:szCs w:val="20"/>
          <w:color w:val="auto"/>
        </w:rPr>
      </w:pPr>
    </w:p>
    <w:p>
      <w:pPr>
        <w:sectPr>
          <w:pgSz w:w="11900" w:h="15874" w:orient="portrait"/>
          <w:cols w:equalWidth="0" w:num="2">
            <w:col w:w="5100" w:space="280"/>
            <w:col w:w="5060"/>
          </w:cols>
          <w:pgMar w:left="760" w:top="676" w:right="706" w:bottom="14" w:gutter="0" w:footer="0" w:header="0"/>
          <w:type w:val="continuous"/>
        </w:sectPr>
      </w:pPr>
    </w:p>
    <w:p>
      <w:pPr>
        <w:jc w:val="center"/>
        <w:ind w:right="60"/>
        <w:spacing w:after="0"/>
        <w:rPr>
          <w:sz w:val="20"/>
          <w:szCs w:val="20"/>
          <w:color w:val="auto"/>
        </w:rPr>
      </w:pPr>
      <w:r>
        <w:rPr>
          <w:rFonts w:ascii="Arial" w:cs="Arial" w:eastAsia="Arial" w:hAnsi="Arial"/>
          <w:sz w:val="12"/>
          <w:szCs w:val="12"/>
          <w:color w:val="auto"/>
        </w:rPr>
        <w:t>13</w:t>
      </w:r>
    </w:p>
    <w:p>
      <w:pPr>
        <w:sectPr>
          <w:pgSz w:w="11900" w:h="15874" w:orient="portrait"/>
          <w:cols w:equalWidth="0" w:num="1">
            <w:col w:w="10440"/>
          </w:cols>
          <w:pgMar w:left="760" w:top="676" w:right="706" w:bottom="14" w:gutter="0" w:footer="0" w:header="0"/>
          <w:type w:val="continuous"/>
        </w:sectPr>
      </w:pPr>
    </w:p>
    <w:bookmarkStart w:id="13" w:name="page14"/>
    <w:bookmarkEnd w:id="13"/>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Garcia-Oliveira,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3" w:lineRule="exact"/>
        <w:rPr>
          <w:sz w:val="20"/>
          <w:szCs w:val="20"/>
          <w:color w:val="auto"/>
        </w:rPr>
      </w:pPr>
    </w:p>
    <w:p>
      <w:pPr>
        <w:jc w:val="both"/>
        <w:ind w:firstLine="249"/>
        <w:spacing w:after="0" w:line="339"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right="20" w:firstLine="249"/>
        <w:spacing w:after="0" w:line="286" w:lineRule="auto"/>
        <w:rPr>
          <w:sz w:val="20"/>
          <w:szCs w:val="20"/>
          <w:color w:val="auto"/>
        </w:rPr>
      </w:pPr>
      <w:r>
        <w:rPr>
          <w:rFonts w:ascii="Arial" w:cs="Arial" w:eastAsia="Arial" w:hAnsi="Arial"/>
          <w:sz w:val="16"/>
          <w:szCs w:val="16"/>
          <w:color w:val="auto"/>
        </w:rPr>
        <w:t>The research leading to these results was funded by FEDER under the European Union programme Interreg V Spain-Portugal (POCTEP, ref. 0377-Iberphenol-6-E; POCTEP, ref. 0181-Nanoeaters-01-E); by European Union Bio-Based Industries (Up4Health project) granted by H2020-BBI-JTI-2019; by MICINN supporting the Ramón&amp;Cajal grant for Miguel Ángel Prieto Lage (RYC-2017-22891); by the Xunta de Galicia and University of Vigo supporting the post-doctoral grant of María Fraga Corral (ED481B-2019/096), the pre-doctoral grants for Antia González Pereira (ED481A-2019/0228) and Paula García Oliveira (ED481A-2019/295); and by Axudas Conecta Peme (Xunta de Galicia) supporting the IN852A 2018/58 NeuroFood Project.</w:t>
      </w:r>
    </w:p>
    <w:p>
      <w:pPr>
        <w:spacing w:after="0" w:line="9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140" w:hanging="238"/>
        <w:spacing w:after="0" w:line="262" w:lineRule="auto"/>
        <w:rPr>
          <w:rFonts w:ascii="Arial" w:cs="Arial" w:eastAsia="Arial" w:hAnsi="Arial"/>
          <w:sz w:val="13"/>
          <w:szCs w:val="13"/>
          <w:i w:val="1"/>
          <w:iCs w:val="1"/>
          <w:color w:val="auto"/>
        </w:rPr>
      </w:pPr>
      <w:r>
        <w:rPr>
          <w:rFonts w:ascii="Arial" w:cs="Arial" w:eastAsia="Arial" w:hAnsi="Arial"/>
          <w:sz w:val="13"/>
          <w:szCs w:val="13"/>
          <w:color w:val="auto"/>
        </w:rPr>
        <w:t xml:space="preserve">Aburjai, T., &amp; Natsheh, F. M. (2003). Plants Used in Cosmetics. </w:t>
      </w:r>
      <w:r>
        <w:rPr>
          <w:rFonts w:ascii="Arial" w:cs="Arial" w:eastAsia="Arial" w:hAnsi="Arial"/>
          <w:sz w:val="13"/>
          <w:szCs w:val="13"/>
          <w:i w:val="1"/>
          <w:iCs w:val="1"/>
          <w:color w:val="auto"/>
        </w:rPr>
        <w:t>Phytotherapy Research,</w:t>
      </w:r>
      <w:r>
        <w:rPr>
          <w:rFonts w:ascii="Arial" w:cs="Arial" w:eastAsia="Arial" w:hAnsi="Arial"/>
          <w:sz w:val="13"/>
          <w:szCs w:val="13"/>
          <w:color w:val="auto"/>
        </w:rPr>
        <w:t xml:space="preserve"> </w:t>
      </w:r>
      <w:r>
        <w:rPr>
          <w:rFonts w:ascii="Arial" w:cs="Arial" w:eastAsia="Arial" w:hAnsi="Arial"/>
          <w:sz w:val="13"/>
          <w:szCs w:val="13"/>
          <w:i w:val="1"/>
          <w:iCs w:val="1"/>
          <w:color w:val="auto"/>
        </w:rPr>
        <w:t>17</w:t>
      </w:r>
      <w:r>
        <w:rPr>
          <w:rFonts w:ascii="Arial" w:cs="Arial" w:eastAsia="Arial" w:hAnsi="Arial"/>
          <w:sz w:val="13"/>
          <w:szCs w:val="13"/>
          <w:color w:val="auto"/>
        </w:rPr>
        <w:t>(9), 987–1000.</w:t>
      </w:r>
      <w:r>
        <w:rPr>
          <w:rFonts w:ascii="Arial" w:cs="Arial" w:eastAsia="Arial" w:hAnsi="Arial"/>
          <w:sz w:val="13"/>
          <w:szCs w:val="13"/>
          <w:i w:val="1"/>
          <w:iCs w:val="1"/>
          <w:color w:val="auto"/>
        </w:rPr>
        <w:t xml:space="preserve"> </w:t>
      </w:r>
      <w:hyperlink r:id="rId68">
        <w:r>
          <w:rPr>
            <w:rFonts w:ascii="Arial" w:cs="Arial" w:eastAsia="Arial" w:hAnsi="Arial"/>
            <w:sz w:val="13"/>
            <w:szCs w:val="13"/>
            <w:color w:val="206293"/>
          </w:rPr>
          <w:t>https://doi.org/10.1002/ptr.1363</w:t>
        </w:r>
      </w:hyperlink>
      <w:r>
        <w:rPr>
          <w:rFonts w:ascii="Arial" w:cs="Arial" w:eastAsia="Arial" w:hAnsi="Arial"/>
          <w:sz w:val="13"/>
          <w:szCs w:val="13"/>
          <w:color w:val="auto"/>
        </w:rPr>
        <w:t>.</w:t>
      </w:r>
    </w:p>
    <w:p>
      <w:pPr>
        <w:jc w:val="both"/>
        <w:ind w:left="240" w:right="10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Ad’hiah, A. H., Al-Bederi, O. N. H., &amp; Al-Sammarrae, K. W. (2013). Cytotoxic effect of </w:t>
      </w:r>
      <w:r>
        <w:rPr>
          <w:rFonts w:ascii="Arial" w:cs="Arial" w:eastAsia="Arial" w:hAnsi="Arial"/>
          <w:sz w:val="12"/>
          <w:szCs w:val="12"/>
          <w:i w:val="1"/>
          <w:iCs w:val="1"/>
          <w:color w:val="auto"/>
        </w:rPr>
        <w:t xml:space="preserve">Agrimonia eupatoria </w:t>
      </w:r>
      <w:r>
        <w:rPr>
          <w:rFonts w:ascii="Arial" w:cs="Arial" w:eastAsia="Arial" w:hAnsi="Arial"/>
          <w:sz w:val="12"/>
          <w:szCs w:val="12"/>
          <w:color w:val="auto"/>
        </w:rPr>
        <w:t>L. against cancer cell lines</w:t>
      </w:r>
      <w:r>
        <w:rPr>
          <w:rFonts w:ascii="Arial" w:cs="Arial" w:eastAsia="Arial" w:hAnsi="Arial"/>
          <w:sz w:val="12"/>
          <w:szCs w:val="12"/>
          <w:i w:val="1"/>
          <w:iCs w:val="1"/>
          <w:color w:val="auto"/>
        </w:rPr>
        <w:t xml:space="preserve"> in vitro</w:t>
      </w:r>
      <w:r>
        <w:rPr>
          <w:rFonts w:ascii="Arial" w:cs="Arial" w:eastAsia="Arial" w:hAnsi="Arial"/>
          <w:sz w:val="12"/>
          <w:szCs w:val="12"/>
          <w:color w:val="auto"/>
        </w:rPr>
        <w:t>.</w:t>
      </w:r>
      <w:r>
        <w:rPr>
          <w:rFonts w:ascii="Arial" w:cs="Arial" w:eastAsia="Arial" w:hAnsi="Arial"/>
          <w:sz w:val="12"/>
          <w:szCs w:val="12"/>
          <w:i w:val="1"/>
          <w:iCs w:val="1"/>
          <w:color w:val="auto"/>
        </w:rPr>
        <w:t xml:space="preserve"> Journal of the Association of Arab Universities for Basic and Applied Sciences, 14</w:t>
      </w:r>
      <w:r>
        <w:rPr>
          <w:rFonts w:ascii="Arial" w:cs="Arial" w:eastAsia="Arial" w:hAnsi="Arial"/>
          <w:sz w:val="12"/>
          <w:szCs w:val="12"/>
          <w:color w:val="auto"/>
        </w:rPr>
        <w:t>(1), 87–92.</w:t>
      </w:r>
      <w:r>
        <w:rPr>
          <w:rFonts w:ascii="Arial" w:cs="Arial" w:eastAsia="Arial" w:hAnsi="Arial"/>
          <w:sz w:val="12"/>
          <w:szCs w:val="12"/>
          <w:i w:val="1"/>
          <w:iCs w:val="1"/>
          <w:color w:val="auto"/>
        </w:rPr>
        <w:t xml:space="preserve"> </w:t>
      </w:r>
      <w:hyperlink r:id="rId69">
        <w:r>
          <w:rPr>
            <w:rFonts w:ascii="Arial" w:cs="Arial" w:eastAsia="Arial" w:hAnsi="Arial"/>
            <w:sz w:val="12"/>
            <w:szCs w:val="12"/>
            <w:color w:val="206293"/>
          </w:rPr>
          <w:t>https://doi.org/10.</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69">
        <w:r>
          <w:rPr>
            <w:rFonts w:ascii="Arial" w:cs="Arial" w:eastAsia="Arial" w:hAnsi="Arial"/>
            <w:sz w:val="13"/>
            <w:szCs w:val="13"/>
            <w:color w:val="206293"/>
          </w:rPr>
          <w:t>1016/j.jaubas.2013.01.003</w:t>
        </w:r>
      </w:hyperlink>
      <w:r>
        <w:rPr>
          <w:rFonts w:ascii="Arial" w:cs="Arial" w:eastAsia="Arial" w:hAnsi="Arial"/>
          <w:sz w:val="13"/>
          <w:szCs w:val="13"/>
          <w:color w:val="000000"/>
        </w:rPr>
        <w:t>.</w:t>
      </w:r>
    </w:p>
    <w:p>
      <w:pPr>
        <w:spacing w:after="0" w:line="9"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Akram, M., Tahir, I. M., Shah, S. M. A., Mahmood, Z., Altaf, A., Ahmad, K., ... Mehboob, H. (2018). Antiviral potential of medicinal plants against HIV, HSV, influenza, he-patitis, and coxsackievirus: A systematic review. </w:t>
      </w:r>
      <w:r>
        <w:rPr>
          <w:rFonts w:ascii="Arial" w:cs="Arial" w:eastAsia="Arial" w:hAnsi="Arial"/>
          <w:sz w:val="13"/>
          <w:szCs w:val="13"/>
          <w:i w:val="1"/>
          <w:iCs w:val="1"/>
          <w:color w:val="auto"/>
        </w:rPr>
        <w:t>Phytotherapy Research, 32</w:t>
      </w:r>
      <w:r>
        <w:rPr>
          <w:rFonts w:ascii="Arial" w:cs="Arial" w:eastAsia="Arial" w:hAnsi="Arial"/>
          <w:sz w:val="13"/>
          <w:szCs w:val="13"/>
          <w:color w:val="auto"/>
        </w:rPr>
        <w:t xml:space="preserve">, 811–822. </w:t>
      </w:r>
      <w:hyperlink r:id="rId70">
        <w:r>
          <w:rPr>
            <w:rFonts w:ascii="Arial" w:cs="Arial" w:eastAsia="Arial" w:hAnsi="Arial"/>
            <w:sz w:val="13"/>
            <w:szCs w:val="13"/>
            <w:color w:val="206293"/>
          </w:rPr>
          <w:t>https://doi.org/10.1002/ptr.6024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Al-snafi, A. E. (2015). The Pharmacological and therapeutic importante of</w:t>
      </w:r>
      <w:r>
        <w:rPr>
          <w:rFonts w:ascii="Arial" w:cs="Arial" w:eastAsia="Arial" w:hAnsi="Arial"/>
          <w:sz w:val="13"/>
          <w:szCs w:val="13"/>
          <w:i w:val="1"/>
          <w:iCs w:val="1"/>
          <w:color w:val="206293"/>
        </w:rPr>
        <w:t>Agrimonia</w:t>
      </w:r>
      <w:r>
        <w:rPr>
          <w:rFonts w:ascii="Arial" w:cs="Arial" w:eastAsia="Arial" w:hAnsi="Arial"/>
          <w:sz w:val="13"/>
          <w:szCs w:val="13"/>
          <w:color w:val="206293"/>
        </w:rPr>
        <w:t xml:space="preserve"> </w:t>
      </w:r>
      <w:r>
        <w:rPr>
          <w:rFonts w:ascii="Arial" w:cs="Arial" w:eastAsia="Arial" w:hAnsi="Arial"/>
          <w:sz w:val="13"/>
          <w:szCs w:val="13"/>
          <w:i w:val="1"/>
          <w:iCs w:val="1"/>
          <w:color w:val="206293"/>
        </w:rPr>
        <w:t xml:space="preserve">eupatoria </w:t>
      </w:r>
      <w:r>
        <w:rPr>
          <w:rFonts w:ascii="Arial" w:cs="Arial" w:eastAsia="Arial" w:hAnsi="Arial"/>
          <w:sz w:val="13"/>
          <w:szCs w:val="13"/>
          <w:color w:val="206293"/>
        </w:rPr>
        <w:t>- A review.</w:t>
      </w:r>
      <w:r>
        <w:rPr>
          <w:rFonts w:ascii="Arial" w:cs="Arial" w:eastAsia="Arial" w:hAnsi="Arial"/>
          <w:sz w:val="13"/>
          <w:szCs w:val="13"/>
          <w:i w:val="1"/>
          <w:iCs w:val="1"/>
          <w:color w:val="206293"/>
        </w:rPr>
        <w:t xml:space="preserve"> Asian Journal of Pharmaceutical Science &amp; Technology, 5</w:t>
      </w:r>
      <w:r>
        <w:rPr>
          <w:rFonts w:ascii="Arial" w:cs="Arial" w:eastAsia="Arial" w:hAnsi="Arial"/>
          <w:sz w:val="13"/>
          <w:szCs w:val="13"/>
          <w:color w:val="206293"/>
        </w:rPr>
        <w:t>(2),</w:t>
      </w:r>
      <w:r>
        <w:rPr>
          <w:rFonts w:ascii="Arial" w:cs="Arial" w:eastAsia="Arial" w:hAnsi="Arial"/>
          <w:sz w:val="13"/>
          <w:szCs w:val="13"/>
          <w:i w:val="1"/>
          <w:iCs w:val="1"/>
          <w:color w:val="206293"/>
        </w:rPr>
        <w:t xml:space="preserve"> </w:t>
      </w:r>
      <w:hyperlink r:id="rId71">
        <w:r>
          <w:rPr>
            <w:rFonts w:ascii="Arial" w:cs="Arial" w:eastAsia="Arial" w:hAnsi="Arial"/>
            <w:sz w:val="13"/>
            <w:szCs w:val="13"/>
            <w:color w:val="206293"/>
          </w:rPr>
          <w:t>112–117</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72">
        <w:r>
          <w:rPr>
            <w:rFonts w:ascii="Arial" w:cs="Arial" w:eastAsia="Arial" w:hAnsi="Arial"/>
            <w:sz w:val="13"/>
            <w:szCs w:val="13"/>
            <w:color w:val="206293"/>
          </w:rPr>
          <w:t>Al-Snafi, A. E. (2019). Constituents and pharmacology of</w:t>
        </w:r>
        <w:r>
          <w:rPr>
            <w:rFonts w:ascii="Arial" w:cs="Arial" w:eastAsia="Arial" w:hAnsi="Arial"/>
            <w:sz w:val="13"/>
            <w:szCs w:val="13"/>
            <w:i w:val="1"/>
            <w:iCs w:val="1"/>
            <w:color w:val="206293"/>
          </w:rPr>
          <w:t>Geum urbanum</w:t>
        </w:r>
        <w:r>
          <w:rPr>
            <w:rFonts w:ascii="Arial" w:cs="Arial" w:eastAsia="Arial" w:hAnsi="Arial"/>
            <w:sz w:val="13"/>
            <w:szCs w:val="13"/>
            <w:color w:val="206293"/>
          </w:rPr>
          <w:t>-A review.</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72">
        <w:r>
          <w:rPr>
            <w:rFonts w:ascii="Arial" w:cs="Arial" w:eastAsia="Arial" w:hAnsi="Arial"/>
            <w:sz w:val="13"/>
            <w:szCs w:val="13"/>
            <w:color w:val="206293"/>
          </w:rPr>
          <w:t xml:space="preserve">Retrieved from www.iosrphr.org. </w:t>
        </w:r>
        <w:r>
          <w:rPr>
            <w:rFonts w:ascii="Arial" w:cs="Arial" w:eastAsia="Arial" w:hAnsi="Arial"/>
            <w:sz w:val="13"/>
            <w:szCs w:val="13"/>
            <w:i w:val="1"/>
            <w:iCs w:val="1"/>
            <w:color w:val="206293"/>
          </w:rPr>
          <w:t>IOSR Journal of Pharmacy, 9</w:t>
        </w:r>
        <w:r>
          <w:rPr>
            <w:rFonts w:ascii="Arial" w:cs="Arial" w:eastAsia="Arial" w:hAnsi="Arial"/>
            <w:sz w:val="13"/>
            <w:szCs w:val="13"/>
            <w:color w:val="206293"/>
          </w:rPr>
          <w:t>(5), 28–33</w:t>
        </w:r>
      </w:hyperlink>
      <w:r>
        <w:rPr>
          <w:rFonts w:ascii="Arial" w:cs="Arial" w:eastAsia="Arial" w:hAnsi="Arial"/>
          <w:sz w:val="13"/>
          <w:szCs w:val="13"/>
          <w:color w:val="000000"/>
        </w:rPr>
        <w:t>.</w:t>
      </w:r>
    </w:p>
    <w:p>
      <w:pPr>
        <w:spacing w:after="0" w:line="10"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Arslan, R., Bektas, N., Bor, Z., &amp; Sener, E. (2015). Evaluation of the antithrombotic effects of </w:t>
      </w:r>
      <w:r>
        <w:rPr>
          <w:rFonts w:ascii="Arial" w:cs="Arial" w:eastAsia="Arial" w:hAnsi="Arial"/>
          <w:sz w:val="13"/>
          <w:szCs w:val="13"/>
          <w:i w:val="1"/>
          <w:iCs w:val="1"/>
          <w:color w:val="auto"/>
        </w:rPr>
        <w:t>Crataegus monogyna</w:t>
      </w:r>
      <w:r>
        <w:rPr>
          <w:rFonts w:ascii="Arial" w:cs="Arial" w:eastAsia="Arial" w:hAnsi="Arial"/>
          <w:sz w:val="13"/>
          <w:szCs w:val="13"/>
          <w:color w:val="auto"/>
        </w:rPr>
        <w:t xml:space="preserve"> and </w:t>
      </w:r>
      <w:r>
        <w:rPr>
          <w:rFonts w:ascii="Arial" w:cs="Arial" w:eastAsia="Arial" w:hAnsi="Arial"/>
          <w:sz w:val="13"/>
          <w:szCs w:val="13"/>
          <w:i w:val="1"/>
          <w:iCs w:val="1"/>
          <w:color w:val="auto"/>
        </w:rPr>
        <w:t>Crataegus davisii</w:t>
      </w:r>
      <w:r>
        <w:rPr>
          <w:rFonts w:ascii="Arial" w:cs="Arial" w:eastAsia="Arial" w:hAnsi="Arial"/>
          <w:sz w:val="13"/>
          <w:szCs w:val="13"/>
          <w:color w:val="auto"/>
        </w:rPr>
        <w:t xml:space="preserve"> in the carrageenan-induced tail throm-bosis model. </w:t>
      </w:r>
      <w:r>
        <w:rPr>
          <w:rFonts w:ascii="Arial" w:cs="Arial" w:eastAsia="Arial" w:hAnsi="Arial"/>
          <w:sz w:val="13"/>
          <w:szCs w:val="13"/>
          <w:i w:val="1"/>
          <w:iCs w:val="1"/>
          <w:color w:val="auto"/>
        </w:rPr>
        <w:t>Pharmaceutical Biology, 53</w:t>
      </w:r>
      <w:r>
        <w:rPr>
          <w:rFonts w:ascii="Arial" w:cs="Arial" w:eastAsia="Arial" w:hAnsi="Arial"/>
          <w:sz w:val="13"/>
          <w:szCs w:val="13"/>
          <w:color w:val="auto"/>
        </w:rPr>
        <w:t xml:space="preserve">(2), 275–279. </w:t>
      </w:r>
      <w:hyperlink r:id="rId73">
        <w:r>
          <w:rPr>
            <w:rFonts w:ascii="Arial" w:cs="Arial" w:eastAsia="Arial" w:hAnsi="Arial"/>
            <w:sz w:val="13"/>
            <w:szCs w:val="13"/>
            <w:color w:val="206293"/>
          </w:rPr>
          <w:t>https://doi.org/10.3109/</w:t>
        </w:r>
      </w:hyperlink>
      <w:r>
        <w:rPr>
          <w:rFonts w:ascii="Arial" w:cs="Arial" w:eastAsia="Arial" w:hAnsi="Arial"/>
          <w:sz w:val="13"/>
          <w:szCs w:val="13"/>
          <w:color w:val="auto"/>
        </w:rPr>
        <w:t xml:space="preserve"> </w:t>
      </w:r>
      <w:hyperlink r:id="rId73">
        <w:r>
          <w:rPr>
            <w:rFonts w:ascii="Arial" w:cs="Arial" w:eastAsia="Arial" w:hAnsi="Arial"/>
            <w:sz w:val="13"/>
            <w:szCs w:val="13"/>
            <w:color w:val="206293"/>
          </w:rPr>
          <w:t>13880209.2014.914957</w:t>
        </w:r>
      </w:hyperlink>
      <w:r>
        <w:rPr>
          <w:rFonts w:ascii="Arial" w:cs="Arial" w:eastAsia="Arial" w:hAnsi="Arial"/>
          <w:sz w:val="13"/>
          <w:szCs w:val="13"/>
          <w:color w:val="000000"/>
        </w:rPr>
        <w:t>.</w:t>
      </w:r>
    </w:p>
    <w:p>
      <w:pPr>
        <w:spacing w:after="0" w:line="2" w:lineRule="exact"/>
        <w:rPr>
          <w:sz w:val="20"/>
          <w:szCs w:val="20"/>
          <w:color w:val="auto"/>
        </w:rPr>
      </w:pPr>
    </w:p>
    <w:p>
      <w:pPr>
        <w:ind w:left="240" w:right="12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Asioli, D., Aschemann-Witzel, J., Caputo, V., Vecchio, R., Annunziata, A., Næs, T., &amp; Varela, P. (2017). Making sense of the “clean label” trends: A review of consumer food choice behavior and discussion of industry implications. </w:t>
      </w:r>
      <w:r>
        <w:rPr>
          <w:rFonts w:ascii="Arial" w:cs="Arial" w:eastAsia="Arial" w:hAnsi="Arial"/>
          <w:sz w:val="12"/>
          <w:szCs w:val="12"/>
          <w:i w:val="1"/>
          <w:iCs w:val="1"/>
          <w:color w:val="auto"/>
        </w:rPr>
        <w:t>Food Research</w:t>
      </w:r>
      <w:r>
        <w:rPr>
          <w:rFonts w:ascii="Arial" w:cs="Arial" w:eastAsia="Arial" w:hAnsi="Arial"/>
          <w:sz w:val="12"/>
          <w:szCs w:val="12"/>
          <w:color w:val="auto"/>
        </w:rPr>
        <w:t xml:space="preserve"> </w:t>
      </w:r>
      <w:r>
        <w:rPr>
          <w:rFonts w:ascii="Arial" w:cs="Arial" w:eastAsia="Arial" w:hAnsi="Arial"/>
          <w:sz w:val="12"/>
          <w:szCs w:val="12"/>
          <w:i w:val="1"/>
          <w:iCs w:val="1"/>
          <w:color w:val="auto"/>
        </w:rPr>
        <w:t>International, 99</w:t>
      </w:r>
      <w:r>
        <w:rPr>
          <w:rFonts w:ascii="Arial" w:cs="Arial" w:eastAsia="Arial" w:hAnsi="Arial"/>
          <w:sz w:val="12"/>
          <w:szCs w:val="12"/>
          <w:color w:val="auto"/>
        </w:rPr>
        <w:t>, 58–71.</w:t>
      </w:r>
      <w:r>
        <w:rPr>
          <w:rFonts w:ascii="Arial" w:cs="Arial" w:eastAsia="Arial" w:hAnsi="Arial"/>
          <w:sz w:val="12"/>
          <w:szCs w:val="12"/>
          <w:i w:val="1"/>
          <w:iCs w:val="1"/>
          <w:color w:val="auto"/>
        </w:rPr>
        <w:t xml:space="preserve"> </w:t>
      </w:r>
      <w:hyperlink r:id="rId74">
        <w:r>
          <w:rPr>
            <w:rFonts w:ascii="Arial" w:cs="Arial" w:eastAsia="Arial" w:hAnsi="Arial"/>
            <w:sz w:val="12"/>
            <w:szCs w:val="12"/>
            <w:color w:val="206293"/>
          </w:rPr>
          <w:t>https://doi.org/10.1016/J.FOODRES.2017.07.022</w:t>
        </w:r>
      </w:hyperlink>
      <w:r>
        <w:rPr>
          <w:rFonts w:ascii="Arial" w:cs="Arial" w:eastAsia="Arial" w:hAnsi="Arial"/>
          <w:sz w:val="12"/>
          <w:szCs w:val="12"/>
          <w:color w:val="auto"/>
        </w:rPr>
        <w:t>.</w:t>
      </w:r>
    </w:p>
    <w:p>
      <w:pPr>
        <w:spacing w:after="0"/>
        <w:rPr>
          <w:rFonts w:ascii="Arial" w:cs="Arial" w:eastAsia="Arial" w:hAnsi="Arial"/>
          <w:sz w:val="12"/>
          <w:szCs w:val="12"/>
          <w:color w:val="206293"/>
        </w:rPr>
      </w:pPr>
      <w:hyperlink r:id="rId75">
        <w:r>
          <w:rPr>
            <w:rFonts w:ascii="Arial" w:cs="Arial" w:eastAsia="Arial" w:hAnsi="Arial"/>
            <w:sz w:val="12"/>
            <w:szCs w:val="12"/>
            <w:color w:val="206293"/>
          </w:rPr>
          <w:t>Ayati, Z., Amiri, M. S., Ramezani, M., Delshad, E., Sahebkar, A., &amp; Emami, S. A. (2018).</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75">
        <w:r>
          <w:rPr>
            <w:rFonts w:ascii="Arial" w:cs="Arial" w:eastAsia="Arial" w:hAnsi="Arial"/>
            <w:sz w:val="13"/>
            <w:szCs w:val="13"/>
            <w:color w:val="206293"/>
          </w:rPr>
          <w:t xml:space="preserve">Phytochemistry, traditional uses and pharmacological profile of rose hip: A </w:t>
        </w:r>
      </w:hyperlink>
      <w:r>
        <w:rPr>
          <w:rFonts w:ascii="Arial" w:cs="Arial" w:eastAsia="Arial" w:hAnsi="Arial"/>
          <w:sz w:val="13"/>
          <w:szCs w:val="13"/>
          <w:color w:val="206293"/>
        </w:rPr>
        <w:t>review.</w:t>
      </w:r>
    </w:p>
    <w:p>
      <w:pPr>
        <w:spacing w:after="0" w:line="9" w:lineRule="exact"/>
        <w:rPr>
          <w:sz w:val="20"/>
          <w:szCs w:val="20"/>
          <w:color w:val="auto"/>
        </w:rPr>
      </w:pPr>
    </w:p>
    <w:p>
      <w:pPr>
        <w:ind w:left="240"/>
        <w:spacing w:after="0"/>
        <w:rPr>
          <w:rFonts w:ascii="Arial" w:cs="Arial" w:eastAsia="Arial" w:hAnsi="Arial"/>
          <w:sz w:val="13"/>
          <w:szCs w:val="13"/>
          <w:i w:val="1"/>
          <w:iCs w:val="1"/>
          <w:color w:val="206293"/>
        </w:rPr>
      </w:pPr>
      <w:hyperlink r:id="rId75">
        <w:r>
          <w:rPr>
            <w:rFonts w:ascii="Arial" w:cs="Arial" w:eastAsia="Arial" w:hAnsi="Arial"/>
            <w:sz w:val="13"/>
            <w:szCs w:val="13"/>
            <w:i w:val="1"/>
            <w:iCs w:val="1"/>
            <w:color w:val="206293"/>
          </w:rPr>
          <w:t>Current Pharmaceutical Design, 24</w:t>
        </w:r>
        <w:r>
          <w:rPr>
            <w:rFonts w:ascii="Arial" w:cs="Arial" w:eastAsia="Arial" w:hAnsi="Arial"/>
            <w:sz w:val="13"/>
            <w:szCs w:val="13"/>
            <w:color w:val="206293"/>
          </w:rPr>
          <w:t>(35), 4101–4124</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Bae, H., Kim, H.-J., Shin, M., Lee, H., Yin, C. S., Ra, J., &amp; Kim, J. (2010). Inhibitory effect of </w:t>
      </w:r>
      <w:r>
        <w:rPr>
          <w:rFonts w:ascii="Arial" w:cs="Arial" w:eastAsia="Arial" w:hAnsi="Arial"/>
          <w:sz w:val="13"/>
          <w:szCs w:val="13"/>
          <w:i w:val="1"/>
          <w:iCs w:val="1"/>
          <w:color w:val="auto"/>
        </w:rPr>
        <w:t>Agrimoniae Herba</w:t>
      </w:r>
      <w:r>
        <w:rPr>
          <w:rFonts w:ascii="Arial" w:cs="Arial" w:eastAsia="Arial" w:hAnsi="Arial"/>
          <w:sz w:val="13"/>
          <w:szCs w:val="13"/>
          <w:color w:val="auto"/>
        </w:rPr>
        <w:t xml:space="preserve"> on lipopolysaccharide-induced nitric oxide and proinflammatory cytokine production in BV2 microglial cells. </w:t>
      </w:r>
      <w:r>
        <w:rPr>
          <w:rFonts w:ascii="Arial" w:cs="Arial" w:eastAsia="Arial" w:hAnsi="Arial"/>
          <w:sz w:val="13"/>
          <w:szCs w:val="13"/>
          <w:i w:val="1"/>
          <w:iCs w:val="1"/>
          <w:color w:val="auto"/>
        </w:rPr>
        <w:t>Neurological Research, 32</w:t>
      </w:r>
      <w:r>
        <w:rPr>
          <w:rFonts w:ascii="Arial" w:cs="Arial" w:eastAsia="Arial" w:hAnsi="Arial"/>
          <w:sz w:val="13"/>
          <w:szCs w:val="13"/>
          <w:color w:val="auto"/>
        </w:rPr>
        <w:t xml:space="preserve">(sup1), 53–57. </w:t>
      </w:r>
      <w:hyperlink r:id="rId76">
        <w:r>
          <w:rPr>
            <w:rFonts w:ascii="Arial" w:cs="Arial" w:eastAsia="Arial" w:hAnsi="Arial"/>
            <w:sz w:val="13"/>
            <w:szCs w:val="13"/>
            <w:color w:val="206293"/>
          </w:rPr>
          <w:t>https://doi.org/10.1179/016164109x12537002794002</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Barreira, J. C. M., Rodrigues, S., Carvalho, A. M., &amp; Ferreira, I. C. F. R. (2013). Development of hydrosoluble gels with </w:t>
      </w:r>
      <w:r>
        <w:rPr>
          <w:rFonts w:ascii="Arial" w:cs="Arial" w:eastAsia="Arial" w:hAnsi="Arial"/>
          <w:sz w:val="12"/>
          <w:szCs w:val="12"/>
          <w:i w:val="1"/>
          <w:iCs w:val="1"/>
          <w:color w:val="auto"/>
        </w:rPr>
        <w:t>Crataegus monogyna</w:t>
      </w:r>
      <w:r>
        <w:rPr>
          <w:rFonts w:ascii="Arial" w:cs="Arial" w:eastAsia="Arial" w:hAnsi="Arial"/>
          <w:sz w:val="12"/>
          <w:szCs w:val="12"/>
          <w:color w:val="auto"/>
        </w:rPr>
        <w:t xml:space="preserve"> extracts for topical ap-plication: Evaluation of antioxidant activity of the final formulations. </w:t>
      </w:r>
      <w:r>
        <w:rPr>
          <w:rFonts w:ascii="Arial" w:cs="Arial" w:eastAsia="Arial" w:hAnsi="Arial"/>
          <w:sz w:val="12"/>
          <w:szCs w:val="12"/>
          <w:i w:val="1"/>
          <w:iCs w:val="1"/>
          <w:color w:val="auto"/>
        </w:rPr>
        <w:t>Industrial Crops</w:t>
      </w:r>
      <w:r>
        <w:rPr>
          <w:rFonts w:ascii="Arial" w:cs="Arial" w:eastAsia="Arial" w:hAnsi="Arial"/>
          <w:sz w:val="12"/>
          <w:szCs w:val="12"/>
          <w:color w:val="auto"/>
        </w:rPr>
        <w:t xml:space="preserve"> </w:t>
      </w:r>
      <w:r>
        <w:rPr>
          <w:rFonts w:ascii="Arial" w:cs="Arial" w:eastAsia="Arial" w:hAnsi="Arial"/>
          <w:sz w:val="12"/>
          <w:szCs w:val="12"/>
          <w:i w:val="1"/>
          <w:iCs w:val="1"/>
          <w:color w:val="auto"/>
        </w:rPr>
        <w:t>and Products, 42</w:t>
      </w:r>
      <w:r>
        <w:rPr>
          <w:rFonts w:ascii="Arial" w:cs="Arial" w:eastAsia="Arial" w:hAnsi="Arial"/>
          <w:sz w:val="12"/>
          <w:szCs w:val="12"/>
          <w:color w:val="auto"/>
        </w:rPr>
        <w:t>(1), 175–180.</w:t>
      </w:r>
      <w:r>
        <w:rPr>
          <w:rFonts w:ascii="Arial" w:cs="Arial" w:eastAsia="Arial" w:hAnsi="Arial"/>
          <w:sz w:val="12"/>
          <w:szCs w:val="12"/>
          <w:i w:val="1"/>
          <w:iCs w:val="1"/>
          <w:color w:val="auto"/>
        </w:rPr>
        <w:t xml:space="preserve"> </w:t>
      </w:r>
      <w:hyperlink r:id="rId77">
        <w:r>
          <w:rPr>
            <w:rFonts w:ascii="Arial" w:cs="Arial" w:eastAsia="Arial" w:hAnsi="Arial"/>
            <w:sz w:val="12"/>
            <w:szCs w:val="12"/>
            <w:color w:val="206293"/>
          </w:rPr>
          <w:t>https://doi.org/10.1016/j.indcrop.2012.05.034</w:t>
        </w:r>
      </w:hyperlink>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 xml:space="preserve">Barros, L., Carvalho, A. M., &amp; Ferreira, I. C. F. R. (2011). Comparing the composition and bioactivity of </w:t>
      </w:r>
      <w:r>
        <w:rPr>
          <w:rFonts w:ascii="Arial" w:cs="Arial" w:eastAsia="Arial" w:hAnsi="Arial"/>
          <w:sz w:val="13"/>
          <w:szCs w:val="13"/>
          <w:i w:val="1"/>
          <w:iCs w:val="1"/>
          <w:color w:val="auto"/>
        </w:rPr>
        <w:t>Crataegus monogyna</w:t>
      </w:r>
      <w:r>
        <w:rPr>
          <w:rFonts w:ascii="Arial" w:cs="Arial" w:eastAsia="Arial" w:hAnsi="Arial"/>
          <w:sz w:val="13"/>
          <w:szCs w:val="13"/>
          <w:color w:val="auto"/>
        </w:rPr>
        <w:t xml:space="preserve"> flowers and fruits used in folk medicine. </w:t>
      </w:r>
      <w:r>
        <w:rPr>
          <w:rFonts w:ascii="Arial" w:cs="Arial" w:eastAsia="Arial" w:hAnsi="Arial"/>
          <w:sz w:val="13"/>
          <w:szCs w:val="13"/>
          <w:i w:val="1"/>
          <w:iCs w:val="1"/>
          <w:color w:val="auto"/>
        </w:rPr>
        <w:t>Phytochemical Analysis, 22</w:t>
      </w:r>
      <w:r>
        <w:rPr>
          <w:rFonts w:ascii="Arial" w:cs="Arial" w:eastAsia="Arial" w:hAnsi="Arial"/>
          <w:sz w:val="13"/>
          <w:szCs w:val="13"/>
          <w:color w:val="auto"/>
        </w:rPr>
        <w:t>(2), 181–188.</w:t>
      </w:r>
      <w:r>
        <w:rPr>
          <w:rFonts w:ascii="Arial" w:cs="Arial" w:eastAsia="Arial" w:hAnsi="Arial"/>
          <w:sz w:val="13"/>
          <w:szCs w:val="13"/>
          <w:i w:val="1"/>
          <w:iCs w:val="1"/>
          <w:color w:val="auto"/>
        </w:rPr>
        <w:t xml:space="preserve"> </w:t>
      </w:r>
      <w:hyperlink r:id="rId78">
        <w:r>
          <w:rPr>
            <w:rFonts w:ascii="Arial" w:cs="Arial" w:eastAsia="Arial" w:hAnsi="Arial"/>
            <w:sz w:val="13"/>
            <w:szCs w:val="13"/>
            <w:color w:val="206293"/>
          </w:rPr>
          <w:t>https://doi.org/10.1002/pca.1267</w:t>
        </w:r>
      </w:hyperlink>
      <w:r>
        <w:rPr>
          <w:rFonts w:ascii="Arial" w:cs="Arial" w:eastAsia="Arial" w:hAnsi="Arial"/>
          <w:sz w:val="13"/>
          <w:szCs w:val="13"/>
          <w:color w:val="auto"/>
        </w:rPr>
        <w:t>.</w:t>
      </w:r>
    </w:p>
    <w:p>
      <w:pPr>
        <w:spacing w:after="0" w:line="1" w:lineRule="exact"/>
        <w:rPr>
          <w:sz w:val="20"/>
          <w:szCs w:val="20"/>
          <w:color w:val="auto"/>
        </w:rPr>
      </w:pPr>
    </w:p>
    <w:p>
      <w:pPr>
        <w:ind w:left="240" w:right="1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Benarba, B., &amp; Pandiella, A. (2018). Colorectal cancer and medicinal plants: Principle findings from recent studies. </w:t>
      </w:r>
      <w:r>
        <w:rPr>
          <w:rFonts w:ascii="Arial" w:cs="Arial" w:eastAsia="Arial" w:hAnsi="Arial"/>
          <w:sz w:val="13"/>
          <w:szCs w:val="13"/>
          <w:i w:val="1"/>
          <w:iCs w:val="1"/>
          <w:color w:val="auto"/>
        </w:rPr>
        <w:t>Biomedicine and Pharmacotherapy, 107</w:t>
      </w:r>
      <w:r>
        <w:rPr>
          <w:rFonts w:ascii="Arial" w:cs="Arial" w:eastAsia="Arial" w:hAnsi="Arial"/>
          <w:sz w:val="13"/>
          <w:szCs w:val="13"/>
          <w:color w:val="auto"/>
        </w:rPr>
        <w:t xml:space="preserve">, 408–423. </w:t>
      </w:r>
      <w:hyperlink r:id="rId79">
        <w:r>
          <w:rPr>
            <w:rFonts w:ascii="Arial" w:cs="Arial" w:eastAsia="Arial" w:hAnsi="Arial"/>
            <w:sz w:val="13"/>
            <w:szCs w:val="13"/>
            <w:color w:val="206293"/>
          </w:rPr>
          <w:t>https://doi.org/10.1016/j.biopha.2018.08.006</w:t>
        </w:r>
      </w:hyperlink>
      <w:r>
        <w:rPr>
          <w:rFonts w:ascii="Arial" w:cs="Arial" w:eastAsia="Arial" w:hAnsi="Arial"/>
          <w:sz w:val="13"/>
          <w:szCs w:val="13"/>
          <w:color w:val="000000"/>
        </w:rPr>
        <w:t>.</w:t>
      </w:r>
    </w:p>
    <w:p>
      <w:pPr>
        <w:ind w:left="240" w:right="20" w:hanging="238"/>
        <w:spacing w:after="0" w:line="256" w:lineRule="auto"/>
        <w:rPr>
          <w:rFonts w:ascii="Arial" w:cs="Arial" w:eastAsia="Arial" w:hAnsi="Arial"/>
          <w:sz w:val="13"/>
          <w:szCs w:val="13"/>
          <w:i w:val="1"/>
          <w:iCs w:val="1"/>
          <w:color w:val="auto"/>
        </w:rPr>
      </w:pPr>
      <w:r>
        <w:rPr>
          <w:rFonts w:ascii="Arial" w:cs="Arial" w:eastAsia="Arial" w:hAnsi="Arial"/>
          <w:sz w:val="13"/>
          <w:szCs w:val="13"/>
          <w:color w:val="auto"/>
        </w:rPr>
        <w:t xml:space="preserve">Bespalov, V. G., Alexandrov, V. A., Semenov, A. L., Vysochina, G. I., Kostikova, V. A., &amp; Baranenko, D. A. (2018). The inhibitory effect of </w:t>
      </w:r>
      <w:r>
        <w:rPr>
          <w:rFonts w:ascii="Arial" w:cs="Arial" w:eastAsia="Arial" w:hAnsi="Arial"/>
          <w:sz w:val="13"/>
          <w:szCs w:val="13"/>
          <w:i w:val="1"/>
          <w:iCs w:val="1"/>
          <w:color w:val="auto"/>
        </w:rPr>
        <w:t>Filipendula ulmaria</w:t>
      </w:r>
      <w:r>
        <w:rPr>
          <w:rFonts w:ascii="Arial" w:cs="Arial" w:eastAsia="Arial" w:hAnsi="Arial"/>
          <w:sz w:val="13"/>
          <w:szCs w:val="13"/>
          <w:color w:val="auto"/>
        </w:rPr>
        <w:t xml:space="preserve"> (L.) Maxim. on colorectal carcinogenesis induced in rats by methylnitrosourea. </w:t>
      </w:r>
      <w:r>
        <w:rPr>
          <w:rFonts w:ascii="Arial" w:cs="Arial" w:eastAsia="Arial" w:hAnsi="Arial"/>
          <w:sz w:val="13"/>
          <w:szCs w:val="13"/>
          <w:i w:val="1"/>
          <w:iCs w:val="1"/>
          <w:color w:val="auto"/>
        </w:rPr>
        <w:t>Journal of</w:t>
      </w:r>
      <w:r>
        <w:rPr>
          <w:rFonts w:ascii="Arial" w:cs="Arial" w:eastAsia="Arial" w:hAnsi="Arial"/>
          <w:sz w:val="13"/>
          <w:szCs w:val="13"/>
          <w:color w:val="auto"/>
        </w:rPr>
        <w:t xml:space="preserve"> </w:t>
      </w:r>
      <w:r>
        <w:rPr>
          <w:rFonts w:ascii="Arial" w:cs="Arial" w:eastAsia="Arial" w:hAnsi="Arial"/>
          <w:sz w:val="13"/>
          <w:szCs w:val="13"/>
          <w:i w:val="1"/>
          <w:iCs w:val="1"/>
          <w:color w:val="auto"/>
        </w:rPr>
        <w:t>Ethnopharmacology, 227</w:t>
      </w:r>
      <w:r>
        <w:rPr>
          <w:rFonts w:ascii="Arial" w:cs="Arial" w:eastAsia="Arial" w:hAnsi="Arial"/>
          <w:sz w:val="13"/>
          <w:szCs w:val="13"/>
          <w:color w:val="auto"/>
        </w:rPr>
        <w:t>, 1–7.</w:t>
      </w:r>
      <w:r>
        <w:rPr>
          <w:rFonts w:ascii="Arial" w:cs="Arial" w:eastAsia="Arial" w:hAnsi="Arial"/>
          <w:sz w:val="13"/>
          <w:szCs w:val="13"/>
          <w:i w:val="1"/>
          <w:iCs w:val="1"/>
          <w:color w:val="auto"/>
        </w:rPr>
        <w:t xml:space="preserve"> </w:t>
      </w:r>
      <w:hyperlink r:id="rId80">
        <w:r>
          <w:rPr>
            <w:rFonts w:ascii="Arial" w:cs="Arial" w:eastAsia="Arial" w:hAnsi="Arial"/>
            <w:sz w:val="13"/>
            <w:szCs w:val="13"/>
            <w:color w:val="206293"/>
          </w:rPr>
          <w:t>https://doi.org/10.1016/j.jep.2018.08.013</w:t>
        </w:r>
      </w:hyperlink>
      <w:r>
        <w:rPr>
          <w:rFonts w:ascii="Arial" w:cs="Arial" w:eastAsia="Arial" w:hAnsi="Arial"/>
          <w:sz w:val="13"/>
          <w:szCs w:val="13"/>
          <w:color w:val="auto"/>
        </w:rPr>
        <w:t>.</w:t>
      </w:r>
    </w:p>
    <w:p>
      <w:pPr>
        <w:spacing w:after="0" w:line="1" w:lineRule="exact"/>
        <w:rPr>
          <w:sz w:val="20"/>
          <w:szCs w:val="20"/>
          <w:color w:val="auto"/>
        </w:rPr>
      </w:pPr>
    </w:p>
    <w:p>
      <w:pPr>
        <w:ind w:left="240" w:right="2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Blanco, E., Macıa, M. J., &amp; Morales, R. (1999). Medicinal and veterinary plants of El </w:t>
      </w:r>
      <w:hyperlink r:id="rId81">
        <w:r>
          <w:rPr>
            <w:rFonts w:ascii="Arial" w:cs="Arial" w:eastAsia="Arial" w:hAnsi="Arial"/>
            <w:sz w:val="13"/>
            <w:szCs w:val="13"/>
            <w:color w:val="206293"/>
          </w:rPr>
          <w:t xml:space="preserve">Caurel (Galicia, northwest Spain). </w:t>
        </w:r>
        <w:r>
          <w:rPr>
            <w:rFonts w:ascii="Arial" w:cs="Arial" w:eastAsia="Arial" w:hAnsi="Arial"/>
            <w:sz w:val="13"/>
            <w:szCs w:val="13"/>
            <w:i w:val="1"/>
            <w:iCs w:val="1"/>
            <w:color w:val="206293"/>
          </w:rPr>
          <w:t>Journal of Ethnopharmacology, 65</w:t>
        </w:r>
        <w:r>
          <w:rPr>
            <w:rFonts w:ascii="Arial" w:cs="Arial" w:eastAsia="Arial" w:hAnsi="Arial"/>
            <w:sz w:val="13"/>
            <w:szCs w:val="13"/>
            <w:color w:val="206293"/>
          </w:rPr>
          <w:t>, 113–124</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Borneo, R., León, A. E., Aguirre, A., Ribotta, P., &amp; Cantero, J. J. (2009). Antioxidant capacity of medicinal plants from the Province of Córdoba (Argentina) and their in vitro testing in a model food system. </w:t>
      </w:r>
      <w:r>
        <w:rPr>
          <w:rFonts w:ascii="Arial" w:cs="Arial" w:eastAsia="Arial" w:hAnsi="Arial"/>
          <w:sz w:val="13"/>
          <w:szCs w:val="13"/>
          <w:i w:val="1"/>
          <w:iCs w:val="1"/>
          <w:color w:val="auto"/>
        </w:rPr>
        <w:t>Food Chemistry, 112</w:t>
      </w:r>
      <w:r>
        <w:rPr>
          <w:rFonts w:ascii="Arial" w:cs="Arial" w:eastAsia="Arial" w:hAnsi="Arial"/>
          <w:sz w:val="13"/>
          <w:szCs w:val="13"/>
          <w:color w:val="auto"/>
        </w:rPr>
        <w:t xml:space="preserve">(3), 664–670. </w:t>
      </w:r>
      <w:hyperlink r:id="rId82">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82">
        <w:r>
          <w:rPr>
            <w:rFonts w:ascii="Arial" w:cs="Arial" w:eastAsia="Arial" w:hAnsi="Arial"/>
            <w:sz w:val="13"/>
            <w:szCs w:val="13"/>
            <w:color w:val="206293"/>
          </w:rPr>
          <w:t>org/10.1016/j.foodchem.2008.06.027</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Cardoso, R. V. C., Fernandes, Â., Gonzaléz-Paramás, A. M., Barros, L., &amp; Ferreira, I. C. F. R. (2019). Flour fortification for nutritional and health improvement: A review.</w:t>
      </w:r>
      <w:r>
        <w:rPr>
          <w:rFonts w:ascii="Arial" w:cs="Arial" w:eastAsia="Arial" w:hAnsi="Arial"/>
          <w:sz w:val="13"/>
          <w:szCs w:val="13"/>
          <w:i w:val="1"/>
          <w:iCs w:val="1"/>
          <w:color w:val="auto"/>
        </w:rPr>
        <w:t>Food</w:t>
      </w:r>
      <w:r>
        <w:rPr>
          <w:rFonts w:ascii="Arial" w:cs="Arial" w:eastAsia="Arial" w:hAnsi="Arial"/>
          <w:sz w:val="13"/>
          <w:szCs w:val="13"/>
          <w:color w:val="auto"/>
        </w:rPr>
        <w:t xml:space="preserve"> </w:t>
      </w:r>
      <w:r>
        <w:rPr>
          <w:rFonts w:ascii="Arial" w:cs="Arial" w:eastAsia="Arial" w:hAnsi="Arial"/>
          <w:sz w:val="13"/>
          <w:szCs w:val="13"/>
          <w:i w:val="1"/>
          <w:iCs w:val="1"/>
          <w:color w:val="auto"/>
        </w:rPr>
        <w:t>Research International, 125</w:t>
      </w:r>
      <w:r>
        <w:rPr>
          <w:rFonts w:ascii="Arial" w:cs="Arial" w:eastAsia="Arial" w:hAnsi="Arial"/>
          <w:sz w:val="13"/>
          <w:szCs w:val="13"/>
          <w:color w:val="auto"/>
        </w:rPr>
        <w:t>(May), 108576.</w:t>
      </w:r>
      <w:r>
        <w:rPr>
          <w:rFonts w:ascii="Arial" w:cs="Arial" w:eastAsia="Arial" w:hAnsi="Arial"/>
          <w:sz w:val="13"/>
          <w:szCs w:val="13"/>
          <w:i w:val="1"/>
          <w:iCs w:val="1"/>
          <w:color w:val="auto"/>
        </w:rPr>
        <w:t xml:space="preserve"> </w:t>
      </w:r>
      <w:hyperlink r:id="rId83">
        <w:r>
          <w:rPr>
            <w:rFonts w:ascii="Arial" w:cs="Arial" w:eastAsia="Arial" w:hAnsi="Arial"/>
            <w:sz w:val="13"/>
            <w:szCs w:val="13"/>
            <w:color w:val="206293"/>
          </w:rPr>
          <w:t>https://doi.org/10.1016/j.foodres.2019.</w:t>
        </w:r>
      </w:hyperlink>
      <w:r>
        <w:rPr>
          <w:rFonts w:ascii="Arial" w:cs="Arial" w:eastAsia="Arial" w:hAnsi="Arial"/>
          <w:sz w:val="13"/>
          <w:szCs w:val="13"/>
          <w:i w:val="1"/>
          <w:iCs w:val="1"/>
          <w:color w:val="auto"/>
        </w:rPr>
        <w:t xml:space="preserve"> </w:t>
      </w:r>
      <w:hyperlink r:id="rId83">
        <w:r>
          <w:rPr>
            <w:rFonts w:ascii="Arial" w:cs="Arial" w:eastAsia="Arial" w:hAnsi="Arial"/>
            <w:sz w:val="13"/>
            <w:szCs w:val="13"/>
            <w:color w:val="206293"/>
          </w:rPr>
          <w:t>108576</w:t>
        </w:r>
      </w:hyperlink>
      <w:r>
        <w:rPr>
          <w:rFonts w:ascii="Arial" w:cs="Arial" w:eastAsia="Arial" w:hAnsi="Arial"/>
          <w:sz w:val="13"/>
          <w:szCs w:val="13"/>
          <w:color w:val="000000"/>
        </w:rPr>
        <w:t>.</w:t>
      </w:r>
    </w:p>
    <w:p>
      <w:pPr>
        <w:spacing w:after="0" w:line="2" w:lineRule="exact"/>
        <w:rPr>
          <w:sz w:val="20"/>
          <w:szCs w:val="20"/>
          <w:color w:val="auto"/>
        </w:rPr>
      </w:pPr>
    </w:p>
    <w:p>
      <w:pPr>
        <w:ind w:left="240" w:right="1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Castroviejo, S. (1986). </w:t>
      </w:r>
      <w:r>
        <w:rPr>
          <w:rFonts w:ascii="Arial" w:cs="Arial" w:eastAsia="Arial" w:hAnsi="Arial"/>
          <w:sz w:val="13"/>
          <w:szCs w:val="13"/>
          <w:i w:val="1"/>
          <w:iCs w:val="1"/>
          <w:color w:val="206293"/>
        </w:rPr>
        <w:t>Flora iberica 1–8, 10–15, 17–18, 21.</w:t>
      </w:r>
      <w:r>
        <w:rPr>
          <w:rFonts w:ascii="Arial" w:cs="Arial" w:eastAsia="Arial" w:hAnsi="Arial"/>
          <w:sz w:val="13"/>
          <w:szCs w:val="13"/>
          <w:color w:val="206293"/>
        </w:rPr>
        <w:t xml:space="preserve"> CSIC, Madrid: Real Jardín </w:t>
      </w:r>
      <w:hyperlink r:id="rId84">
        <w:r>
          <w:rPr>
            <w:rFonts w:ascii="Arial" w:cs="Arial" w:eastAsia="Arial" w:hAnsi="Arial"/>
            <w:sz w:val="13"/>
            <w:szCs w:val="13"/>
            <w:color w:val="206293"/>
          </w:rPr>
          <w:t>Botánico2012</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Corbo, M. R., Bevilacqua, A., Petruzzi, L., Casanova, F. P., &amp; Sinigaglia, M. (2014).</w:t>
      </w:r>
    </w:p>
    <w:p>
      <w:pPr>
        <w:spacing w:after="0" w:line="20" w:lineRule="exact"/>
        <w:rPr>
          <w:sz w:val="20"/>
          <w:szCs w:val="20"/>
          <w:color w:val="auto"/>
        </w:rPr>
      </w:pPr>
      <w:r>
        <w:rPr>
          <w:sz w:val="20"/>
          <w:szCs w:val="20"/>
          <w:color w:val="auto"/>
        </w:rPr>
        <w:br w:type="column"/>
      </w:r>
    </w:p>
    <w:p>
      <w:pPr>
        <w:ind w:left="3040"/>
        <w:spacing w:after="0"/>
        <w:rPr>
          <w:sz w:val="20"/>
          <w:szCs w:val="20"/>
          <w:color w:val="auto"/>
        </w:rPr>
      </w:pPr>
      <w:r>
        <w:rPr>
          <w:rFonts w:ascii="Arial" w:cs="Arial" w:eastAsia="Arial" w:hAnsi="Arial"/>
          <w:sz w:val="13"/>
          <w:szCs w:val="13"/>
          <w:i w:val="1"/>
          <w:iCs w:val="1"/>
          <w:color w:val="auto"/>
        </w:rPr>
        <w:t>Food Chemistry 330 (2020) 127197</w:t>
      </w:r>
    </w:p>
    <w:p>
      <w:pPr>
        <w:spacing w:after="0" w:line="316" w:lineRule="exact"/>
        <w:rPr>
          <w:sz w:val="20"/>
          <w:szCs w:val="20"/>
          <w:color w:val="auto"/>
        </w:rPr>
      </w:pPr>
    </w:p>
    <w:p>
      <w:pPr>
        <w:jc w:val="both"/>
        <w:ind w:left="240" w:right="100"/>
        <w:spacing w:after="0" w:line="259" w:lineRule="auto"/>
        <w:rPr>
          <w:rFonts w:ascii="Arial" w:cs="Arial" w:eastAsia="Arial" w:hAnsi="Arial"/>
          <w:sz w:val="13"/>
          <w:szCs w:val="13"/>
          <w:color w:val="206293"/>
        </w:rPr>
      </w:pPr>
      <w:r>
        <w:rPr>
          <w:rFonts w:ascii="Arial" w:cs="Arial" w:eastAsia="Arial" w:hAnsi="Arial"/>
          <w:sz w:val="13"/>
          <w:szCs w:val="13"/>
          <w:color w:val="auto"/>
        </w:rPr>
        <w:t xml:space="preserve">Functional Beverages: The Emerging Side of Functional Foods. </w:t>
      </w:r>
      <w:r>
        <w:rPr>
          <w:rFonts w:ascii="Arial" w:cs="Arial" w:eastAsia="Arial" w:hAnsi="Arial"/>
          <w:sz w:val="13"/>
          <w:szCs w:val="13"/>
          <w:i w:val="1"/>
          <w:iCs w:val="1"/>
          <w:color w:val="auto"/>
        </w:rPr>
        <w:t>Comprehensive Reviews</w:t>
      </w:r>
      <w:r>
        <w:rPr>
          <w:rFonts w:ascii="Arial" w:cs="Arial" w:eastAsia="Arial" w:hAnsi="Arial"/>
          <w:sz w:val="13"/>
          <w:szCs w:val="13"/>
          <w:color w:val="auto"/>
        </w:rPr>
        <w:t xml:space="preserve"> </w:t>
      </w:r>
      <w:r>
        <w:rPr>
          <w:rFonts w:ascii="Arial" w:cs="Arial" w:eastAsia="Arial" w:hAnsi="Arial"/>
          <w:sz w:val="13"/>
          <w:szCs w:val="13"/>
          <w:i w:val="1"/>
          <w:iCs w:val="1"/>
          <w:color w:val="auto"/>
        </w:rPr>
        <w:t>in Food Science and Food Safety, 13</w:t>
      </w:r>
      <w:r>
        <w:rPr>
          <w:rFonts w:ascii="Arial" w:cs="Arial" w:eastAsia="Arial" w:hAnsi="Arial"/>
          <w:sz w:val="13"/>
          <w:szCs w:val="13"/>
          <w:color w:val="auto"/>
        </w:rPr>
        <w:t>(6), 1192–1206.</w:t>
      </w:r>
      <w:r>
        <w:rPr>
          <w:rFonts w:ascii="Arial" w:cs="Arial" w:eastAsia="Arial" w:hAnsi="Arial"/>
          <w:sz w:val="13"/>
          <w:szCs w:val="13"/>
          <w:i w:val="1"/>
          <w:iCs w:val="1"/>
          <w:color w:val="auto"/>
        </w:rPr>
        <w:t xml:space="preserve"> </w:t>
      </w:r>
      <w:hyperlink r:id="rId85">
        <w:r>
          <w:rPr>
            <w:rFonts w:ascii="Arial" w:cs="Arial" w:eastAsia="Arial" w:hAnsi="Arial"/>
            <w:sz w:val="13"/>
            <w:szCs w:val="13"/>
            <w:color w:val="206293"/>
          </w:rPr>
          <w:t>https://doi.org/10.1111/1541</w:t>
        </w:r>
      </w:hyperlink>
      <w:r>
        <w:rPr>
          <w:rFonts w:ascii="Arial" w:cs="Arial" w:eastAsia="Arial" w:hAnsi="Arial"/>
          <w:sz w:val="13"/>
          <w:szCs w:val="13"/>
          <w:i w:val="1"/>
          <w:iCs w:val="1"/>
          <w:color w:val="auto"/>
        </w:rPr>
        <w:t>-</w:t>
      </w:r>
      <w:hyperlink r:id="rId85">
        <w:r>
          <w:rPr>
            <w:rFonts w:ascii="Arial" w:cs="Arial" w:eastAsia="Arial" w:hAnsi="Arial"/>
            <w:sz w:val="13"/>
            <w:szCs w:val="13"/>
            <w:color w:val="206293"/>
          </w:rPr>
          <w:t>4337.12109</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Cosmulescu, S., Trandafir, I., &amp; Nour, V. (2017). Phenolic acids and flavonoids profiles of extracts from edible wild fruits and their antioxidant properties. </w:t>
      </w:r>
      <w:r>
        <w:rPr>
          <w:rFonts w:ascii="Arial" w:cs="Arial" w:eastAsia="Arial" w:hAnsi="Arial"/>
          <w:sz w:val="13"/>
          <w:szCs w:val="13"/>
          <w:i w:val="1"/>
          <w:iCs w:val="1"/>
          <w:color w:val="auto"/>
        </w:rPr>
        <w:t>International Journal</w:t>
      </w:r>
      <w:r>
        <w:rPr>
          <w:rFonts w:ascii="Arial" w:cs="Arial" w:eastAsia="Arial" w:hAnsi="Arial"/>
          <w:sz w:val="13"/>
          <w:szCs w:val="13"/>
          <w:color w:val="auto"/>
        </w:rPr>
        <w:t xml:space="preserve"> </w:t>
      </w:r>
      <w:r>
        <w:rPr>
          <w:rFonts w:ascii="Arial" w:cs="Arial" w:eastAsia="Arial" w:hAnsi="Arial"/>
          <w:sz w:val="13"/>
          <w:szCs w:val="13"/>
          <w:i w:val="1"/>
          <w:iCs w:val="1"/>
          <w:color w:val="auto"/>
        </w:rPr>
        <w:t>of Food Properties, 20</w:t>
      </w:r>
      <w:r>
        <w:rPr>
          <w:rFonts w:ascii="Arial" w:cs="Arial" w:eastAsia="Arial" w:hAnsi="Arial"/>
          <w:sz w:val="13"/>
          <w:szCs w:val="13"/>
          <w:color w:val="auto"/>
        </w:rPr>
        <w:t>(12), 3124–3134.</w:t>
      </w:r>
      <w:r>
        <w:rPr>
          <w:rFonts w:ascii="Arial" w:cs="Arial" w:eastAsia="Arial" w:hAnsi="Arial"/>
          <w:sz w:val="13"/>
          <w:szCs w:val="13"/>
          <w:i w:val="1"/>
          <w:iCs w:val="1"/>
          <w:color w:val="auto"/>
        </w:rPr>
        <w:t xml:space="preserve"> </w:t>
      </w:r>
      <w:hyperlink r:id="rId86">
        <w:r>
          <w:rPr>
            <w:rFonts w:ascii="Arial" w:cs="Arial" w:eastAsia="Arial" w:hAnsi="Arial"/>
            <w:sz w:val="13"/>
            <w:szCs w:val="13"/>
            <w:color w:val="206293"/>
          </w:rPr>
          <w:t>https://doi.org/10.1080/10942912.2016.</w:t>
        </w:r>
      </w:hyperlink>
      <w:r>
        <w:rPr>
          <w:rFonts w:ascii="Arial" w:cs="Arial" w:eastAsia="Arial" w:hAnsi="Arial"/>
          <w:sz w:val="13"/>
          <w:szCs w:val="13"/>
          <w:i w:val="1"/>
          <w:iCs w:val="1"/>
          <w:color w:val="auto"/>
        </w:rPr>
        <w:t xml:space="preserve"> </w:t>
      </w:r>
      <w:hyperlink r:id="rId86">
        <w:r>
          <w:rPr>
            <w:rFonts w:ascii="Arial" w:cs="Arial" w:eastAsia="Arial" w:hAnsi="Arial"/>
            <w:sz w:val="13"/>
            <w:szCs w:val="13"/>
            <w:color w:val="206293"/>
          </w:rPr>
          <w:t>1274906</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Day, L. (2013). Proteins from land plants – Potential resources for human nutrition and food security. </w:t>
      </w:r>
      <w:r>
        <w:rPr>
          <w:rFonts w:ascii="Arial" w:cs="Arial" w:eastAsia="Arial" w:hAnsi="Arial"/>
          <w:sz w:val="13"/>
          <w:szCs w:val="13"/>
          <w:i w:val="1"/>
          <w:iCs w:val="1"/>
          <w:color w:val="auto"/>
        </w:rPr>
        <w:t>Trends in Food Science &amp; Technology, 32</w:t>
      </w:r>
      <w:r>
        <w:rPr>
          <w:rFonts w:ascii="Arial" w:cs="Arial" w:eastAsia="Arial" w:hAnsi="Arial"/>
          <w:sz w:val="13"/>
          <w:szCs w:val="13"/>
          <w:color w:val="auto"/>
        </w:rPr>
        <w:t xml:space="preserve">(1), 25–42. </w:t>
      </w:r>
      <w:hyperlink r:id="rId87">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87">
        <w:r>
          <w:rPr>
            <w:rFonts w:ascii="Arial" w:cs="Arial" w:eastAsia="Arial" w:hAnsi="Arial"/>
            <w:sz w:val="13"/>
            <w:szCs w:val="13"/>
            <w:color w:val="206293"/>
          </w:rPr>
          <w:t>1016/J.TIFS.2013.05.005</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de Santayana, M. P., Morales, R., Tardío, J., Aceituno, L., &amp; Molina, M. (2014). </w:t>
      </w:r>
      <w:r>
        <w:rPr>
          <w:rFonts w:ascii="Arial" w:cs="Arial" w:eastAsia="Arial" w:hAnsi="Arial"/>
          <w:sz w:val="13"/>
          <w:szCs w:val="13"/>
          <w:i w:val="1"/>
          <w:iCs w:val="1"/>
          <w:color w:val="auto"/>
        </w:rPr>
        <w:t>Inventario</w:t>
      </w:r>
      <w:r>
        <w:rPr>
          <w:rFonts w:ascii="Arial" w:cs="Arial" w:eastAsia="Arial" w:hAnsi="Arial"/>
          <w:sz w:val="13"/>
          <w:szCs w:val="13"/>
          <w:color w:val="auto"/>
        </w:rPr>
        <w:t xml:space="preserve"> </w:t>
      </w:r>
      <w:r>
        <w:rPr>
          <w:rFonts w:ascii="Arial" w:cs="Arial" w:eastAsia="Arial" w:hAnsi="Arial"/>
          <w:sz w:val="13"/>
          <w:szCs w:val="13"/>
          <w:i w:val="1"/>
          <w:iCs w:val="1"/>
          <w:color w:val="auto"/>
        </w:rPr>
        <w:t>Epañol de los Conocimientos Tradicionales relativos a la Biodiversidad.</w:t>
      </w:r>
      <w:r>
        <w:rPr>
          <w:rFonts w:ascii="Arial" w:cs="Arial" w:eastAsia="Arial" w:hAnsi="Arial"/>
          <w:sz w:val="13"/>
          <w:szCs w:val="13"/>
          <w:color w:val="auto"/>
        </w:rPr>
        <w:t>.</w:t>
      </w:r>
      <w:r>
        <w:rPr>
          <w:rFonts w:ascii="Arial" w:cs="Arial" w:eastAsia="Arial" w:hAnsi="Arial"/>
          <w:sz w:val="13"/>
          <w:szCs w:val="13"/>
          <w:i w:val="1"/>
          <w:iCs w:val="1"/>
          <w:color w:val="auto"/>
        </w:rPr>
        <w:t xml:space="preserve"> </w:t>
      </w:r>
      <w:hyperlink r:id="rId88">
        <w:r>
          <w:rPr>
            <w:rFonts w:ascii="Arial" w:cs="Arial" w:eastAsia="Arial" w:hAnsi="Arial"/>
            <w:sz w:val="13"/>
            <w:szCs w:val="13"/>
            <w:color w:val="206293"/>
          </w:rPr>
          <w:t>https://doi.org/</w:t>
        </w:r>
      </w:hyperlink>
      <w:r>
        <w:rPr>
          <w:rFonts w:ascii="Arial" w:cs="Arial" w:eastAsia="Arial" w:hAnsi="Arial"/>
          <w:sz w:val="13"/>
          <w:szCs w:val="13"/>
          <w:i w:val="1"/>
          <w:iCs w:val="1"/>
          <w:color w:val="auto"/>
        </w:rPr>
        <w:t xml:space="preserve"> </w:t>
      </w:r>
      <w:hyperlink r:id="rId88">
        <w:r>
          <w:rPr>
            <w:rFonts w:ascii="Arial" w:cs="Arial" w:eastAsia="Arial" w:hAnsi="Arial"/>
            <w:sz w:val="13"/>
            <w:szCs w:val="13"/>
            <w:color w:val="206293"/>
          </w:rPr>
          <w:t>10.1017/CBO9781107415324.004</w:t>
        </w:r>
      </w:hyperlink>
      <w:r>
        <w:rPr>
          <w:rFonts w:ascii="Arial" w:cs="Arial" w:eastAsia="Arial" w:hAnsi="Arial"/>
          <w:sz w:val="13"/>
          <w:szCs w:val="13"/>
          <w:color w:val="000000"/>
        </w:rPr>
        <w:t>.</w:t>
      </w:r>
    </w:p>
    <w:p>
      <w:pPr>
        <w:ind w:left="240" w:right="100" w:hanging="238"/>
        <w:spacing w:after="0" w:line="277" w:lineRule="auto"/>
        <w:rPr>
          <w:rFonts w:ascii="Arial" w:cs="Arial" w:eastAsia="Arial" w:hAnsi="Arial"/>
          <w:sz w:val="12"/>
          <w:szCs w:val="12"/>
          <w:i w:val="1"/>
          <w:iCs w:val="1"/>
          <w:color w:val="206293"/>
        </w:rPr>
      </w:pPr>
      <w:r>
        <w:rPr>
          <w:rFonts w:ascii="Arial" w:cs="Arial" w:eastAsia="Arial" w:hAnsi="Arial"/>
          <w:sz w:val="12"/>
          <w:szCs w:val="12"/>
          <w:color w:val="206293"/>
        </w:rPr>
        <w:t xml:space="preserve">de Santayana, M. P., Morales, R., Tardío, J., Aceituno, L., &amp; Molina, M. (2018). </w:t>
      </w:r>
      <w:r>
        <w:rPr>
          <w:rFonts w:ascii="Arial" w:cs="Arial" w:eastAsia="Arial" w:hAnsi="Arial"/>
          <w:sz w:val="12"/>
          <w:szCs w:val="12"/>
          <w:i w:val="1"/>
          <w:iCs w:val="1"/>
          <w:color w:val="206293"/>
        </w:rPr>
        <w:t>Inventario</w:t>
      </w:r>
      <w:r>
        <w:rPr>
          <w:rFonts w:ascii="Arial" w:cs="Arial" w:eastAsia="Arial" w:hAnsi="Arial"/>
          <w:sz w:val="12"/>
          <w:szCs w:val="12"/>
          <w:color w:val="206293"/>
        </w:rPr>
        <w:t xml:space="preserve"> </w:t>
      </w:r>
      <w:r>
        <w:rPr>
          <w:rFonts w:ascii="Arial" w:cs="Arial" w:eastAsia="Arial" w:hAnsi="Arial"/>
          <w:sz w:val="12"/>
          <w:szCs w:val="12"/>
          <w:i w:val="1"/>
          <w:iCs w:val="1"/>
          <w:color w:val="206293"/>
        </w:rPr>
        <w:t xml:space="preserve">español de los conocimientos tradicionales relativos a la biodiversidad: Segunda fase </w:t>
      </w:r>
      <w:hyperlink r:id="rId89">
        <w:r>
          <w:rPr>
            <w:rFonts w:ascii="Arial" w:cs="Arial" w:eastAsia="Arial" w:hAnsi="Arial"/>
            <w:sz w:val="12"/>
            <w:szCs w:val="12"/>
            <w:i w:val="1"/>
            <w:iCs w:val="1"/>
            <w:color w:val="206293"/>
          </w:rPr>
          <w:t xml:space="preserve">(Tomo II): Fichas. </w:t>
        </w:r>
        <w:r>
          <w:rPr>
            <w:rFonts w:ascii="Arial" w:cs="Arial" w:eastAsia="Arial" w:hAnsi="Arial"/>
            <w:sz w:val="12"/>
            <w:szCs w:val="12"/>
            <w:color w:val="206293"/>
          </w:rPr>
          <w:t>Alimentación y Medio Ambiente: Ministerio de Agricultura</w:t>
        </w:r>
      </w:hyperlink>
      <w:r>
        <w:rPr>
          <w:rFonts w:ascii="Arial" w:cs="Arial" w:eastAsia="Arial" w:hAnsi="Arial"/>
          <w:sz w:val="12"/>
          <w:szCs w:val="12"/>
          <w:color w:val="000000"/>
        </w:rPr>
        <w:t>.</w:t>
      </w:r>
    </w:p>
    <w:p>
      <w:pPr>
        <w:spacing w:after="0" w:line="1" w:lineRule="exact"/>
        <w:rPr>
          <w:sz w:val="20"/>
          <w:szCs w:val="20"/>
          <w:color w:val="auto"/>
        </w:rPr>
      </w:pP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Deliorman Orhan, D., Hartevioǧlu, A., Küpeli, E., &amp; Yesilada, E. (2007). In vivo anti-inflammatory and antinociceptive activity of the crude extract and fractions from </w:t>
      </w:r>
      <w:r>
        <w:rPr>
          <w:rFonts w:ascii="Arial" w:cs="Arial" w:eastAsia="Arial" w:hAnsi="Arial"/>
          <w:sz w:val="13"/>
          <w:szCs w:val="13"/>
          <w:i w:val="1"/>
          <w:iCs w:val="1"/>
          <w:color w:val="auto"/>
        </w:rPr>
        <w:t xml:space="preserve">Rosa canina </w:t>
      </w:r>
      <w:r>
        <w:rPr>
          <w:rFonts w:ascii="Arial" w:cs="Arial" w:eastAsia="Arial" w:hAnsi="Arial"/>
          <w:sz w:val="13"/>
          <w:szCs w:val="13"/>
          <w:color w:val="auto"/>
        </w:rPr>
        <w:t>L. fruits.</w:t>
      </w:r>
      <w:r>
        <w:rPr>
          <w:rFonts w:ascii="Arial" w:cs="Arial" w:eastAsia="Arial" w:hAnsi="Arial"/>
          <w:sz w:val="13"/>
          <w:szCs w:val="13"/>
          <w:i w:val="1"/>
          <w:iCs w:val="1"/>
          <w:color w:val="auto"/>
        </w:rPr>
        <w:t xml:space="preserve"> Journal of Ethnopharmacology, 112</w:t>
      </w:r>
      <w:r>
        <w:rPr>
          <w:rFonts w:ascii="Arial" w:cs="Arial" w:eastAsia="Arial" w:hAnsi="Arial"/>
          <w:sz w:val="13"/>
          <w:szCs w:val="13"/>
          <w:color w:val="auto"/>
        </w:rPr>
        <w:t>(2), 394–400.</w:t>
      </w:r>
      <w:r>
        <w:rPr>
          <w:rFonts w:ascii="Arial" w:cs="Arial" w:eastAsia="Arial" w:hAnsi="Arial"/>
          <w:sz w:val="13"/>
          <w:szCs w:val="13"/>
          <w:i w:val="1"/>
          <w:iCs w:val="1"/>
          <w:color w:val="auto"/>
        </w:rPr>
        <w:t xml:space="preserve"> </w:t>
      </w:r>
      <w:hyperlink r:id="rId90">
        <w:r>
          <w:rPr>
            <w:rFonts w:ascii="Arial" w:cs="Arial" w:eastAsia="Arial" w:hAnsi="Arial"/>
            <w:sz w:val="13"/>
            <w:szCs w:val="13"/>
            <w:color w:val="206293"/>
          </w:rPr>
          <w:t>https://doi.org/</w:t>
        </w:r>
      </w:hyperlink>
      <w:r>
        <w:rPr>
          <w:rFonts w:ascii="Arial" w:cs="Arial" w:eastAsia="Arial" w:hAnsi="Arial"/>
          <w:sz w:val="13"/>
          <w:szCs w:val="13"/>
          <w:i w:val="1"/>
          <w:iCs w:val="1"/>
          <w:color w:val="auto"/>
        </w:rPr>
        <w:t xml:space="preserve"> </w:t>
      </w:r>
      <w:hyperlink r:id="rId90">
        <w:r>
          <w:rPr>
            <w:rFonts w:ascii="Arial" w:cs="Arial" w:eastAsia="Arial" w:hAnsi="Arial"/>
            <w:sz w:val="13"/>
            <w:szCs w:val="13"/>
            <w:color w:val="206293"/>
          </w:rPr>
          <w:t>10.1016/j.jep.2007.03.029</w:t>
        </w:r>
      </w:hyperlink>
      <w:r>
        <w:rPr>
          <w:rFonts w:ascii="Arial" w:cs="Arial" w:eastAsia="Arial" w:hAnsi="Arial"/>
          <w:sz w:val="13"/>
          <w:szCs w:val="13"/>
          <w:color w:val="000000"/>
        </w:rPr>
        <w:t>.</w:t>
      </w:r>
    </w:p>
    <w:p>
      <w:pPr>
        <w:spacing w:after="0" w:line="2" w:lineRule="exact"/>
        <w:rPr>
          <w:sz w:val="20"/>
          <w:szCs w:val="20"/>
          <w:color w:val="auto"/>
        </w:rPr>
      </w:pPr>
    </w:p>
    <w:p>
      <w:pPr>
        <w:spacing w:after="0"/>
        <w:rPr>
          <w:sz w:val="20"/>
          <w:szCs w:val="20"/>
          <w:color w:val="auto"/>
        </w:rPr>
      </w:pPr>
      <w:r>
        <w:rPr>
          <w:rFonts w:ascii="Arial" w:cs="Arial" w:eastAsia="Arial" w:hAnsi="Arial"/>
          <w:sz w:val="13"/>
          <w:szCs w:val="13"/>
          <w:color w:val="auto"/>
        </w:rPr>
        <w:t>Dimitrova, L., Zaharieva, M. M., Popova, M., Kostadinova, N., Tsvetkova, I., Bankova, V.,</w:t>
      </w:r>
    </w:p>
    <w:p>
      <w:pPr>
        <w:spacing w:after="0" w:line="10" w:lineRule="exact"/>
        <w:rPr>
          <w:sz w:val="20"/>
          <w:szCs w:val="20"/>
          <w:color w:val="auto"/>
        </w:rPr>
      </w:pPr>
    </w:p>
    <w:p>
      <w:pPr>
        <w:ind w:left="240" w:right="80" w:hanging="9"/>
        <w:spacing w:after="0" w:line="256" w:lineRule="auto"/>
        <w:tabs>
          <w:tab w:leader="none" w:pos="370" w:val="left"/>
        </w:tabs>
        <w:numPr>
          <w:ilvl w:val="0"/>
          <w:numId w:val="8"/>
        </w:numPr>
        <w:rPr>
          <w:rFonts w:ascii="Arial" w:cs="Arial" w:eastAsia="Arial" w:hAnsi="Arial"/>
          <w:sz w:val="13"/>
          <w:szCs w:val="13"/>
          <w:color w:val="auto"/>
        </w:rPr>
      </w:pPr>
      <w:r>
        <w:rPr>
          <w:rFonts w:ascii="Arial" w:cs="Arial" w:eastAsia="Arial" w:hAnsi="Arial"/>
          <w:sz w:val="13"/>
          <w:szCs w:val="13"/>
          <w:color w:val="auto"/>
        </w:rPr>
        <w:t xml:space="preserve">Najdenski, H. (2017). Antimicrobial and antioxidant potential of different solvent extracts of the medicinal plant </w:t>
      </w:r>
      <w:r>
        <w:rPr>
          <w:rFonts w:ascii="Arial" w:cs="Arial" w:eastAsia="Arial" w:hAnsi="Arial"/>
          <w:sz w:val="13"/>
          <w:szCs w:val="13"/>
          <w:i w:val="1"/>
          <w:iCs w:val="1"/>
          <w:color w:val="auto"/>
        </w:rPr>
        <w:t>Geum urbanum</w:t>
      </w:r>
      <w:r>
        <w:rPr>
          <w:rFonts w:ascii="Arial" w:cs="Arial" w:eastAsia="Arial" w:hAnsi="Arial"/>
          <w:sz w:val="13"/>
          <w:szCs w:val="13"/>
          <w:color w:val="auto"/>
        </w:rPr>
        <w:t xml:space="preserve"> L. </w:t>
      </w:r>
      <w:r>
        <w:rPr>
          <w:rFonts w:ascii="Arial" w:cs="Arial" w:eastAsia="Arial" w:hAnsi="Arial"/>
          <w:sz w:val="13"/>
          <w:szCs w:val="13"/>
          <w:i w:val="1"/>
          <w:iCs w:val="1"/>
          <w:color w:val="auto"/>
        </w:rPr>
        <w:t>Chemistry Central Journal, 11</w:t>
      </w:r>
      <w:r>
        <w:rPr>
          <w:rFonts w:ascii="Arial" w:cs="Arial" w:eastAsia="Arial" w:hAnsi="Arial"/>
          <w:sz w:val="13"/>
          <w:szCs w:val="13"/>
          <w:color w:val="auto"/>
        </w:rPr>
        <w:t xml:space="preserve">(1), 1–11. </w:t>
      </w:r>
      <w:hyperlink r:id="rId91">
        <w:r>
          <w:rPr>
            <w:rFonts w:ascii="Arial" w:cs="Arial" w:eastAsia="Arial" w:hAnsi="Arial"/>
            <w:sz w:val="13"/>
            <w:szCs w:val="13"/>
            <w:color w:val="206293"/>
          </w:rPr>
          <w:t>https://doi.org/10.1186/s13065-017-0343-8</w:t>
        </w:r>
      </w:hyperlink>
      <w:r>
        <w:rPr>
          <w:rFonts w:ascii="Arial" w:cs="Arial" w:eastAsia="Arial" w:hAnsi="Arial"/>
          <w:sz w:val="13"/>
          <w:szCs w:val="13"/>
          <w:color w:val="auto"/>
        </w:rPr>
        <w:t>.</w:t>
      </w:r>
    </w:p>
    <w:p>
      <w:pPr>
        <w:spacing w:after="0"/>
        <w:rPr>
          <w:sz w:val="20"/>
          <w:szCs w:val="20"/>
          <w:color w:val="auto"/>
        </w:rPr>
      </w:pPr>
      <w:r>
        <w:rPr>
          <w:rFonts w:ascii="Arial" w:cs="Arial" w:eastAsia="Arial" w:hAnsi="Arial"/>
          <w:sz w:val="13"/>
          <w:szCs w:val="13"/>
          <w:color w:val="auto"/>
        </w:rPr>
        <w:t>El Haouari, M., &amp; Rosado, J. A. (2016). Medicinal Plants with Antiplatelet Activity.</w:t>
      </w:r>
    </w:p>
    <w:p>
      <w:pPr>
        <w:spacing w:after="0" w:line="9" w:lineRule="exact"/>
        <w:rPr>
          <w:sz w:val="20"/>
          <w:szCs w:val="20"/>
          <w:color w:val="auto"/>
        </w:rPr>
      </w:pPr>
    </w:p>
    <w:p>
      <w:pPr>
        <w:ind w:left="240"/>
        <w:spacing w:after="0"/>
        <w:rPr>
          <w:rFonts w:ascii="Arial" w:cs="Arial" w:eastAsia="Arial" w:hAnsi="Arial"/>
          <w:sz w:val="13"/>
          <w:szCs w:val="13"/>
          <w:i w:val="1"/>
          <w:iCs w:val="1"/>
          <w:color w:val="auto"/>
        </w:rPr>
      </w:pPr>
      <w:r>
        <w:rPr>
          <w:rFonts w:ascii="Arial" w:cs="Arial" w:eastAsia="Arial" w:hAnsi="Arial"/>
          <w:sz w:val="13"/>
          <w:szCs w:val="13"/>
          <w:i w:val="1"/>
          <w:iCs w:val="1"/>
          <w:color w:val="auto"/>
        </w:rPr>
        <w:t>Phytotherapy Research, 1071</w:t>
      </w:r>
      <w:r>
        <w:rPr>
          <w:rFonts w:ascii="Arial" w:cs="Arial" w:eastAsia="Arial" w:hAnsi="Arial"/>
          <w:sz w:val="13"/>
          <w:szCs w:val="13"/>
          <w:color w:val="auto"/>
        </w:rPr>
        <w:t>, 1059–1071.</w:t>
      </w:r>
      <w:r>
        <w:rPr>
          <w:rFonts w:ascii="Arial" w:cs="Arial" w:eastAsia="Arial" w:hAnsi="Arial"/>
          <w:sz w:val="13"/>
          <w:szCs w:val="13"/>
          <w:i w:val="1"/>
          <w:iCs w:val="1"/>
          <w:color w:val="auto"/>
        </w:rPr>
        <w:t xml:space="preserve"> </w:t>
      </w:r>
      <w:hyperlink r:id="rId92">
        <w:r>
          <w:rPr>
            <w:rFonts w:ascii="Arial" w:cs="Arial" w:eastAsia="Arial" w:hAnsi="Arial"/>
            <w:sz w:val="13"/>
            <w:szCs w:val="13"/>
            <w:color w:val="206293"/>
          </w:rPr>
          <w:t>https://doi.org/10.1002/ptr.5619</w:t>
        </w:r>
      </w:hyperlink>
      <w:r>
        <w:rPr>
          <w:rFonts w:ascii="Arial" w:cs="Arial" w:eastAsia="Arial" w:hAnsi="Arial"/>
          <w:sz w:val="13"/>
          <w:szCs w:val="13"/>
          <w:color w:val="auto"/>
        </w:rPr>
        <w:t>.</w:t>
      </w:r>
    </w:p>
    <w:p>
      <w:pPr>
        <w:spacing w:after="0" w:line="10" w:lineRule="exact"/>
        <w:rPr>
          <w:sz w:val="20"/>
          <w:szCs w:val="20"/>
          <w:color w:val="auto"/>
        </w:rPr>
      </w:pPr>
    </w:p>
    <w:p>
      <w:pPr>
        <w:ind w:left="240" w:right="240" w:hanging="238"/>
        <w:spacing w:after="0" w:line="255" w:lineRule="auto"/>
        <w:rPr>
          <w:sz w:val="20"/>
          <w:szCs w:val="20"/>
          <w:color w:val="auto"/>
        </w:rPr>
      </w:pPr>
      <w:r>
        <w:rPr>
          <w:rFonts w:ascii="Arial" w:cs="Arial" w:eastAsia="Arial" w:hAnsi="Arial"/>
          <w:sz w:val="13"/>
          <w:szCs w:val="13"/>
          <w:color w:val="auto"/>
        </w:rPr>
        <w:t>EMA/HMPC/159076/2014. (2016). Assessment report on Crataegus spp., folium cum flore.</w:t>
      </w:r>
    </w:p>
    <w:p>
      <w:pPr>
        <w:spacing w:after="0" w:line="1" w:lineRule="exact"/>
        <w:rPr>
          <w:sz w:val="20"/>
          <w:szCs w:val="20"/>
          <w:color w:val="auto"/>
        </w:rPr>
      </w:pPr>
    </w:p>
    <w:p>
      <w:pPr>
        <w:ind w:left="240" w:right="440" w:hanging="238"/>
        <w:spacing w:after="0" w:line="255" w:lineRule="auto"/>
        <w:rPr>
          <w:sz w:val="20"/>
          <w:szCs w:val="20"/>
          <w:color w:val="auto"/>
        </w:rPr>
      </w:pPr>
      <w:r>
        <w:rPr>
          <w:rFonts w:ascii="Arial" w:cs="Arial" w:eastAsia="Arial" w:hAnsi="Arial"/>
          <w:sz w:val="13"/>
          <w:szCs w:val="13"/>
          <w:color w:val="auto"/>
        </w:rPr>
        <w:t>EMA/HMPC/434892/2010. (2013). Assessment report on Filipendula ulmaria (L.) Maxim., herba and Filipendula ulmaria (L.) Maxim., flos.</w:t>
      </w:r>
    </w:p>
    <w:p>
      <w:pPr>
        <w:spacing w:after="0" w:line="1" w:lineRule="exact"/>
        <w:rPr>
          <w:sz w:val="20"/>
          <w:szCs w:val="20"/>
          <w:color w:val="auto"/>
        </w:rPr>
      </w:pPr>
    </w:p>
    <w:p>
      <w:pPr>
        <w:jc w:val="right"/>
        <w:ind w:right="100"/>
        <w:spacing w:after="0" w:line="277" w:lineRule="auto"/>
        <w:rPr>
          <w:sz w:val="20"/>
          <w:szCs w:val="20"/>
          <w:color w:val="auto"/>
        </w:rPr>
      </w:pPr>
      <w:r>
        <w:rPr>
          <w:rFonts w:ascii="Arial" w:cs="Arial" w:eastAsia="Arial" w:hAnsi="Arial"/>
          <w:sz w:val="12"/>
          <w:szCs w:val="12"/>
          <w:color w:val="auto"/>
        </w:rPr>
        <w:t>EMA/HMPC/680595/2013. (2015). Assessment report on Agrimonia eupatoria L., herba. Escudero, F. A. M. (1999). Las plantas de extractos. Bases Para Un Plan de Desarrollo Del Sector [Medicinal and Aromatic Plants. Bases for a Development Plan of the Sector].</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3"/>
          <w:szCs w:val="13"/>
          <w:color w:val="auto"/>
        </w:rPr>
        <w:t>Mundi-Prensa, Madrid.</w:t>
      </w:r>
    </w:p>
    <w:p>
      <w:pPr>
        <w:spacing w:after="0" w:line="9" w:lineRule="exact"/>
        <w:rPr>
          <w:sz w:val="20"/>
          <w:szCs w:val="20"/>
          <w:color w:val="auto"/>
        </w:rPr>
      </w:pPr>
    </w:p>
    <w:p>
      <w:pPr>
        <w:jc w:val="both"/>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Febrer, J. L. F., Blanquer, G., &amp; Pí, A. S. (2001). Inventario de las plantas medicinales de </w:t>
      </w:r>
      <w:hyperlink r:id="rId93">
        <w:r>
          <w:rPr>
            <w:rFonts w:ascii="Arial" w:cs="Arial" w:eastAsia="Arial" w:hAnsi="Arial"/>
            <w:sz w:val="13"/>
            <w:szCs w:val="13"/>
            <w:color w:val="206293"/>
          </w:rPr>
          <w:t xml:space="preserve">uso popular en la ciudad de Valencia. </w:t>
        </w:r>
        <w:r>
          <w:rPr>
            <w:rFonts w:ascii="Arial" w:cs="Arial" w:eastAsia="Arial" w:hAnsi="Arial"/>
            <w:sz w:val="13"/>
            <w:szCs w:val="13"/>
            <w:i w:val="1"/>
            <w:iCs w:val="1"/>
            <w:color w:val="206293"/>
          </w:rPr>
          <w:t>Mediana y Ciencias Sociales, 13</w:t>
        </w:r>
      </w:hyperlink>
      <w:r>
        <w:rPr>
          <w:rFonts w:ascii="Arial" w:cs="Arial" w:eastAsia="Arial" w:hAnsi="Arial"/>
          <w:sz w:val="13"/>
          <w:szCs w:val="13"/>
          <w:color w:val="000000"/>
        </w:rPr>
        <w:t>.</w:t>
      </w:r>
    </w:p>
    <w:p>
      <w:pPr>
        <w:spacing w:after="0" w:line="1" w:lineRule="exact"/>
        <w:rPr>
          <w:sz w:val="20"/>
          <w:szCs w:val="20"/>
          <w:color w:val="auto"/>
        </w:rPr>
      </w:pP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Fetni, S., Bertella, N., Ouahab, A., Martinez Zapater, J. M., &amp; De Pascual-Teresa Fernandez, S. (2017). Composition and biological activity of the Algerian plant </w:t>
      </w:r>
      <w:r>
        <w:rPr>
          <w:rFonts w:ascii="Arial" w:cs="Arial" w:eastAsia="Arial" w:hAnsi="Arial"/>
          <w:sz w:val="13"/>
          <w:szCs w:val="13"/>
          <w:i w:val="1"/>
          <w:iCs w:val="1"/>
          <w:color w:val="auto"/>
        </w:rPr>
        <w:t>Rosa</w:t>
      </w:r>
      <w:r>
        <w:rPr>
          <w:rFonts w:ascii="Arial" w:cs="Arial" w:eastAsia="Arial" w:hAnsi="Arial"/>
          <w:sz w:val="13"/>
          <w:szCs w:val="13"/>
          <w:color w:val="auto"/>
        </w:rPr>
        <w:t xml:space="preserve"> </w:t>
      </w:r>
      <w:r>
        <w:rPr>
          <w:rFonts w:ascii="Arial" w:cs="Arial" w:eastAsia="Arial" w:hAnsi="Arial"/>
          <w:sz w:val="13"/>
          <w:szCs w:val="13"/>
          <w:i w:val="1"/>
          <w:iCs w:val="1"/>
          <w:color w:val="auto"/>
        </w:rPr>
        <w:t xml:space="preserve">canina </w:t>
      </w:r>
      <w:r>
        <w:rPr>
          <w:rFonts w:ascii="Arial" w:cs="Arial" w:eastAsia="Arial" w:hAnsi="Arial"/>
          <w:sz w:val="13"/>
          <w:szCs w:val="13"/>
          <w:color w:val="auto"/>
        </w:rPr>
        <w:t>L. by HPLC-UV-MS.</w:t>
      </w:r>
      <w:r>
        <w:rPr>
          <w:rFonts w:ascii="Arial" w:cs="Arial" w:eastAsia="Arial" w:hAnsi="Arial"/>
          <w:sz w:val="13"/>
          <w:szCs w:val="13"/>
          <w:i w:val="1"/>
          <w:iCs w:val="1"/>
          <w:color w:val="auto"/>
        </w:rPr>
        <w:t xml:space="preserve"> Arabian Journal of Chemistry.</w:t>
      </w:r>
      <w:r>
        <w:rPr>
          <w:rFonts w:ascii="Arial" w:cs="Arial" w:eastAsia="Arial" w:hAnsi="Arial"/>
          <w:sz w:val="13"/>
          <w:szCs w:val="13"/>
          <w:color w:val="auto"/>
        </w:rPr>
        <w:t>.</w:t>
      </w:r>
      <w:r>
        <w:rPr>
          <w:rFonts w:ascii="Arial" w:cs="Arial" w:eastAsia="Arial" w:hAnsi="Arial"/>
          <w:sz w:val="13"/>
          <w:szCs w:val="13"/>
          <w:i w:val="1"/>
          <w:iCs w:val="1"/>
          <w:color w:val="auto"/>
        </w:rPr>
        <w:t xml:space="preserve"> </w:t>
      </w:r>
      <w:hyperlink r:id="rId94">
        <w:r>
          <w:rPr>
            <w:rFonts w:ascii="Arial" w:cs="Arial" w:eastAsia="Arial" w:hAnsi="Arial"/>
            <w:sz w:val="13"/>
            <w:szCs w:val="13"/>
            <w:color w:val="206293"/>
          </w:rPr>
          <w:t>https://doi.org/10.1016/j.</w:t>
        </w:r>
      </w:hyperlink>
      <w:r>
        <w:rPr>
          <w:rFonts w:ascii="Arial" w:cs="Arial" w:eastAsia="Arial" w:hAnsi="Arial"/>
          <w:sz w:val="13"/>
          <w:szCs w:val="13"/>
          <w:i w:val="1"/>
          <w:iCs w:val="1"/>
          <w:color w:val="auto"/>
        </w:rPr>
        <w:t xml:space="preserve"> </w:t>
      </w:r>
      <w:hyperlink r:id="rId94">
        <w:r>
          <w:rPr>
            <w:rFonts w:ascii="Arial" w:cs="Arial" w:eastAsia="Arial" w:hAnsi="Arial"/>
            <w:sz w:val="13"/>
            <w:szCs w:val="13"/>
            <w:color w:val="206293"/>
          </w:rPr>
          <w:t>arabjc.2017.09.013</w:t>
        </w:r>
      </w:hyperlink>
      <w:r>
        <w:rPr>
          <w:rFonts w:ascii="Arial" w:cs="Arial" w:eastAsia="Arial" w:hAnsi="Arial"/>
          <w:sz w:val="13"/>
          <w:szCs w:val="13"/>
          <w:color w:val="000000"/>
        </w:rPr>
        <w:t>.</w:t>
      </w:r>
    </w:p>
    <w:p>
      <w:pPr>
        <w:spacing w:after="0" w:line="2" w:lineRule="exact"/>
        <w:rPr>
          <w:sz w:val="20"/>
          <w:szCs w:val="20"/>
          <w:color w:val="auto"/>
        </w:rPr>
      </w:pPr>
    </w:p>
    <w:p>
      <w:pPr>
        <w:ind w:left="240" w:right="26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Flood, J. (2010). The importance of plant health to food security. </w:t>
      </w:r>
      <w:r>
        <w:rPr>
          <w:rFonts w:ascii="Arial" w:cs="Arial" w:eastAsia="Arial" w:hAnsi="Arial"/>
          <w:sz w:val="13"/>
          <w:szCs w:val="13"/>
          <w:i w:val="1"/>
          <w:iCs w:val="1"/>
          <w:color w:val="auto"/>
        </w:rPr>
        <w:t>Food Security, 2</w:t>
      </w:r>
      <w:r>
        <w:rPr>
          <w:rFonts w:ascii="Arial" w:cs="Arial" w:eastAsia="Arial" w:hAnsi="Arial"/>
          <w:sz w:val="13"/>
          <w:szCs w:val="13"/>
          <w:color w:val="auto"/>
        </w:rPr>
        <w:t xml:space="preserve">(3), 215–231. </w:t>
      </w:r>
      <w:hyperlink r:id="rId95">
        <w:r>
          <w:rPr>
            <w:rFonts w:ascii="Arial" w:cs="Arial" w:eastAsia="Arial" w:hAnsi="Arial"/>
            <w:sz w:val="13"/>
            <w:szCs w:val="13"/>
            <w:color w:val="206293"/>
          </w:rPr>
          <w:t>https://doi.org/10.1007/s12571-010-0072-5</w:t>
        </w:r>
      </w:hyperlink>
      <w:r>
        <w:rPr>
          <w:rFonts w:ascii="Arial" w:cs="Arial" w:eastAsia="Arial" w:hAnsi="Arial"/>
          <w:sz w:val="13"/>
          <w:szCs w:val="13"/>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Font Quer, P. (2001). Plantas medicinales. El Dioscórides renovado (Third edit).</w:t>
      </w:r>
    </w:p>
    <w:p>
      <w:pPr>
        <w:spacing w:after="0" w:line="10" w:lineRule="exact"/>
        <w:rPr>
          <w:sz w:val="20"/>
          <w:szCs w:val="20"/>
          <w:color w:val="auto"/>
        </w:rPr>
      </w:pPr>
    </w:p>
    <w:p>
      <w:pPr>
        <w:ind w:left="240"/>
        <w:spacing w:after="0"/>
        <w:rPr>
          <w:sz w:val="20"/>
          <w:szCs w:val="20"/>
          <w:color w:val="auto"/>
        </w:rPr>
      </w:pPr>
      <w:r>
        <w:rPr>
          <w:rFonts w:ascii="Arial" w:cs="Arial" w:eastAsia="Arial" w:hAnsi="Arial"/>
          <w:sz w:val="13"/>
          <w:szCs w:val="13"/>
          <w:color w:val="auto"/>
        </w:rPr>
        <w:t>Barcelona (Spain).</w:t>
      </w:r>
    </w:p>
    <w:p>
      <w:pPr>
        <w:spacing w:after="0" w:line="9" w:lineRule="exact"/>
        <w:rPr>
          <w:sz w:val="20"/>
          <w:szCs w:val="20"/>
          <w:color w:val="auto"/>
        </w:rPr>
      </w:pPr>
    </w:p>
    <w:p>
      <w:pPr>
        <w:jc w:val="center"/>
        <w:ind w:right="100"/>
        <w:spacing w:after="0"/>
        <w:rPr>
          <w:sz w:val="20"/>
          <w:szCs w:val="20"/>
          <w:color w:val="auto"/>
        </w:rPr>
      </w:pPr>
      <w:r>
        <w:rPr>
          <w:rFonts w:ascii="Arial" w:cs="Arial" w:eastAsia="Arial" w:hAnsi="Arial"/>
          <w:sz w:val="12"/>
          <w:szCs w:val="12"/>
          <w:color w:val="auto"/>
        </w:rPr>
        <w:t>Franco, R. R., Guitián, M. R., &amp; Resúa, Á. (2013). Plantas utilizadas en medicina humana y</w:t>
      </w:r>
    </w:p>
    <w:p>
      <w:pPr>
        <w:spacing w:after="0" w:line="22" w:lineRule="exact"/>
        <w:rPr>
          <w:sz w:val="20"/>
          <w:szCs w:val="20"/>
          <w:color w:val="auto"/>
        </w:rPr>
      </w:pPr>
    </w:p>
    <w:p>
      <w:pPr>
        <w:jc w:val="both"/>
        <w:ind w:left="240" w:right="300"/>
        <w:spacing w:after="0" w:line="256" w:lineRule="auto"/>
        <w:rPr>
          <w:sz w:val="20"/>
          <w:szCs w:val="20"/>
          <w:color w:val="auto"/>
        </w:rPr>
      </w:pPr>
      <w:r>
        <w:rPr>
          <w:rFonts w:ascii="Arial" w:cs="Arial" w:eastAsia="Arial" w:hAnsi="Arial"/>
          <w:sz w:val="13"/>
          <w:szCs w:val="13"/>
          <w:color w:val="auto"/>
        </w:rPr>
        <w:t>veterinaria en el municipio de Triacastela, Lugo (NW España). Recursos Rurais: Revista Oficial Do Instituto de Biodiversidade Agraria e Desenvolvemento Rural (IBADER), 35–43.</w:t>
      </w:r>
    </w:p>
    <w:p>
      <w:pPr>
        <w:jc w:val="both"/>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auto"/>
        </w:rPr>
        <w:t>Fujii, T., Ikeda, K., &amp; Saito, M. (2011). Inhibitory effect of rose hip (</w:t>
      </w:r>
      <w:r>
        <w:rPr>
          <w:rFonts w:ascii="Arial" w:cs="Arial" w:eastAsia="Arial" w:hAnsi="Arial"/>
          <w:sz w:val="13"/>
          <w:szCs w:val="13"/>
          <w:i w:val="1"/>
          <w:iCs w:val="1"/>
          <w:color w:val="auto"/>
        </w:rPr>
        <w:t>Rosa canina</w:t>
      </w:r>
      <w:r>
        <w:rPr>
          <w:rFonts w:ascii="Arial" w:cs="Arial" w:eastAsia="Arial" w:hAnsi="Arial"/>
          <w:sz w:val="13"/>
          <w:szCs w:val="13"/>
          <w:color w:val="auto"/>
        </w:rPr>
        <w:t xml:space="preserve"> L.) on melanogenesis in mouse melanoma cells and on pigmentation in brown guinea pigs. </w:t>
      </w:r>
      <w:r>
        <w:rPr>
          <w:rFonts w:ascii="Arial" w:cs="Arial" w:eastAsia="Arial" w:hAnsi="Arial"/>
          <w:sz w:val="13"/>
          <w:szCs w:val="13"/>
          <w:i w:val="1"/>
          <w:iCs w:val="1"/>
          <w:color w:val="auto"/>
        </w:rPr>
        <w:t>Bioscience, Biotechnology and Biochemistry, 75</w:t>
      </w:r>
      <w:r>
        <w:rPr>
          <w:rFonts w:ascii="Arial" w:cs="Arial" w:eastAsia="Arial" w:hAnsi="Arial"/>
          <w:sz w:val="13"/>
          <w:szCs w:val="13"/>
          <w:color w:val="auto"/>
        </w:rPr>
        <w:t>(3), 489–495.</w:t>
      </w:r>
      <w:r>
        <w:rPr>
          <w:rFonts w:ascii="Arial" w:cs="Arial" w:eastAsia="Arial" w:hAnsi="Arial"/>
          <w:sz w:val="13"/>
          <w:szCs w:val="13"/>
          <w:i w:val="1"/>
          <w:iCs w:val="1"/>
          <w:color w:val="auto"/>
        </w:rPr>
        <w:t xml:space="preserve"> </w:t>
      </w:r>
      <w:hyperlink r:id="rId96">
        <w:r>
          <w:rPr>
            <w:rFonts w:ascii="Arial" w:cs="Arial" w:eastAsia="Arial" w:hAnsi="Arial"/>
            <w:sz w:val="13"/>
            <w:szCs w:val="13"/>
            <w:color w:val="206293"/>
          </w:rPr>
          <w:t>https://doi.org/10.1271/</w:t>
        </w:r>
      </w:hyperlink>
      <w:r>
        <w:rPr>
          <w:rFonts w:ascii="Arial" w:cs="Arial" w:eastAsia="Arial" w:hAnsi="Arial"/>
          <w:sz w:val="13"/>
          <w:szCs w:val="13"/>
          <w:i w:val="1"/>
          <w:iCs w:val="1"/>
          <w:color w:val="auto"/>
        </w:rPr>
        <w:t xml:space="preserve"> </w:t>
      </w:r>
      <w:hyperlink r:id="rId96">
        <w:r>
          <w:rPr>
            <w:rFonts w:ascii="Arial" w:cs="Arial" w:eastAsia="Arial" w:hAnsi="Arial"/>
            <w:sz w:val="13"/>
            <w:szCs w:val="13"/>
            <w:color w:val="206293"/>
          </w:rPr>
          <w:t>bbb.100702</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0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Ganesan, P., &amp; Choi, D. K. (2016). Current application of phytocompound-based nano-cosmeceuticals for beauty and skin therapy. </w:t>
      </w:r>
      <w:r>
        <w:rPr>
          <w:rFonts w:ascii="Arial" w:cs="Arial" w:eastAsia="Arial" w:hAnsi="Arial"/>
          <w:sz w:val="13"/>
          <w:szCs w:val="13"/>
          <w:i w:val="1"/>
          <w:iCs w:val="1"/>
          <w:color w:val="auto"/>
        </w:rPr>
        <w:t>International Journal of Nanomedicine, 11</w:t>
      </w:r>
      <w:r>
        <w:rPr>
          <w:rFonts w:ascii="Arial" w:cs="Arial" w:eastAsia="Arial" w:hAnsi="Arial"/>
          <w:sz w:val="13"/>
          <w:szCs w:val="13"/>
          <w:color w:val="auto"/>
        </w:rPr>
        <w:t xml:space="preserve">, 1987–2007. </w:t>
      </w:r>
      <w:hyperlink r:id="rId97">
        <w:r>
          <w:rPr>
            <w:rFonts w:ascii="Arial" w:cs="Arial" w:eastAsia="Arial" w:hAnsi="Arial"/>
            <w:sz w:val="13"/>
            <w:szCs w:val="13"/>
            <w:color w:val="206293"/>
          </w:rPr>
          <w:t>https://doi.org/10.2147/IJN.S104701</w:t>
        </w:r>
      </w:hyperlink>
      <w:r>
        <w:rPr>
          <w:rFonts w:ascii="Arial" w:cs="Arial" w:eastAsia="Arial" w:hAnsi="Arial"/>
          <w:sz w:val="13"/>
          <w:szCs w:val="13"/>
          <w:color w:val="auto"/>
        </w:rPr>
        <w:t>.</w:t>
      </w:r>
    </w:p>
    <w:p>
      <w:pPr>
        <w:spacing w:after="0"/>
        <w:rPr>
          <w:rFonts w:ascii="Arial" w:cs="Arial" w:eastAsia="Arial" w:hAnsi="Arial"/>
          <w:sz w:val="13"/>
          <w:szCs w:val="13"/>
          <w:color w:val="206293"/>
        </w:rPr>
      </w:pPr>
      <w:hyperlink r:id="rId98">
        <w:r>
          <w:rPr>
            <w:rFonts w:ascii="Arial" w:cs="Arial" w:eastAsia="Arial" w:hAnsi="Arial"/>
            <w:sz w:val="13"/>
            <w:szCs w:val="13"/>
            <w:color w:val="206293"/>
          </w:rPr>
          <w:t xml:space="preserve">Garmendia, F. M., &amp; Castroviejo, S. (1998). </w:t>
        </w:r>
        <w:r>
          <w:rPr>
            <w:rFonts w:ascii="Arial" w:cs="Arial" w:eastAsia="Arial" w:hAnsi="Arial"/>
            <w:sz w:val="13"/>
            <w:szCs w:val="13"/>
            <w:i w:val="1"/>
            <w:iCs w:val="1"/>
            <w:color w:val="206293"/>
          </w:rPr>
          <w:t>Crataegus L. Flora Iberica, 6</w:t>
        </w:r>
        <w:r>
          <w:rPr>
            <w:rFonts w:ascii="Arial" w:cs="Arial" w:eastAsia="Arial" w:hAnsi="Arial"/>
            <w:sz w:val="13"/>
            <w:szCs w:val="13"/>
            <w:color w:val="206293"/>
          </w:rPr>
          <w:t>, 404–414</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99">
        <w:r>
          <w:rPr>
            <w:rFonts w:ascii="Arial" w:cs="Arial" w:eastAsia="Arial" w:hAnsi="Arial"/>
            <w:sz w:val="13"/>
            <w:szCs w:val="13"/>
            <w:color w:val="206293"/>
          </w:rPr>
          <w:t>González-Hernández, M. P., Romero, R., Rodríguez-Guitián, M., &amp; Rigueiro, A. (2004).</w:t>
        </w:r>
      </w:hyperlink>
    </w:p>
    <w:p>
      <w:pPr>
        <w:spacing w:after="0" w:line="10" w:lineRule="exact"/>
        <w:rPr>
          <w:sz w:val="20"/>
          <w:szCs w:val="20"/>
          <w:color w:val="auto"/>
        </w:rPr>
      </w:pPr>
    </w:p>
    <w:p>
      <w:pPr>
        <w:jc w:val="both"/>
        <w:ind w:right="100" w:firstLine="239"/>
        <w:spacing w:after="0" w:line="277" w:lineRule="auto"/>
        <w:rPr>
          <w:sz w:val="20"/>
          <w:szCs w:val="20"/>
          <w:color w:val="auto"/>
        </w:rPr>
      </w:pPr>
      <w:r>
        <w:rPr>
          <w:rFonts w:ascii="Arial" w:cs="Arial" w:eastAsia="Arial" w:hAnsi="Arial"/>
          <w:sz w:val="12"/>
          <w:szCs w:val="12"/>
          <w:color w:val="206293"/>
        </w:rPr>
        <w:t xml:space="preserve">Medicinal use of some plants in Galicia (NW Spain). </w:t>
      </w:r>
      <w:r>
        <w:rPr>
          <w:rFonts w:ascii="Arial" w:cs="Arial" w:eastAsia="Arial" w:hAnsi="Arial"/>
          <w:sz w:val="12"/>
          <w:szCs w:val="12"/>
          <w:i w:val="1"/>
          <w:iCs w:val="1"/>
          <w:color w:val="206293"/>
        </w:rPr>
        <w:t>Acta Horticulturae, 629</w:t>
      </w:r>
      <w:r>
        <w:rPr>
          <w:rFonts w:ascii="Arial" w:cs="Arial" w:eastAsia="Arial" w:hAnsi="Arial"/>
          <w:sz w:val="12"/>
          <w:szCs w:val="12"/>
          <w:color w:val="206293"/>
        </w:rPr>
        <w:t>, 63–75</w:t>
      </w:r>
      <w:r>
        <w:rPr>
          <w:rFonts w:ascii="Arial" w:cs="Arial" w:eastAsia="Arial" w:hAnsi="Arial"/>
          <w:sz w:val="12"/>
          <w:szCs w:val="12"/>
          <w:color w:val="000000"/>
        </w:rPr>
        <w:t>.</w:t>
      </w:r>
      <w:r>
        <w:rPr>
          <w:rFonts w:ascii="Arial" w:cs="Arial" w:eastAsia="Arial" w:hAnsi="Arial"/>
          <w:sz w:val="12"/>
          <w:szCs w:val="12"/>
          <w:color w:val="206293"/>
        </w:rPr>
        <w:t xml:space="preserve"> </w:t>
      </w:r>
      <w:r>
        <w:rPr>
          <w:rFonts w:ascii="Arial" w:cs="Arial" w:eastAsia="Arial" w:hAnsi="Arial"/>
          <w:sz w:val="12"/>
          <w:szCs w:val="12"/>
          <w:color w:val="000000"/>
        </w:rPr>
        <w:t>Granica, S., Kłȩbowska, A., Kosiński, M., Piwowarski, J. P., Dudek, M. K., Kaźmierski, S.,</w:t>
      </w:r>
    </w:p>
    <w:p>
      <w:pPr>
        <w:ind w:left="240" w:right="100" w:hanging="9"/>
        <w:spacing w:after="0" w:line="255" w:lineRule="auto"/>
        <w:tabs>
          <w:tab w:leader="none" w:pos="367" w:val="left"/>
        </w:tabs>
        <w:numPr>
          <w:ilvl w:val="0"/>
          <w:numId w:val="9"/>
        </w:numPr>
        <w:rPr>
          <w:rFonts w:ascii="Arial" w:cs="Arial" w:eastAsia="Arial" w:hAnsi="Arial"/>
          <w:sz w:val="13"/>
          <w:szCs w:val="13"/>
          <w:color w:val="206293"/>
        </w:rPr>
      </w:pPr>
      <w:r>
        <w:rPr>
          <w:rFonts w:ascii="Arial" w:cs="Arial" w:eastAsia="Arial" w:hAnsi="Arial"/>
          <w:sz w:val="13"/>
          <w:szCs w:val="13"/>
          <w:color w:val="auto"/>
        </w:rPr>
        <w:t>Kiss, A. K. (2016). Effects of</w:t>
      </w:r>
      <w:r>
        <w:rPr>
          <w:rFonts w:ascii="Arial" w:cs="Arial" w:eastAsia="Arial" w:hAnsi="Arial"/>
          <w:sz w:val="13"/>
          <w:szCs w:val="13"/>
          <w:i w:val="1"/>
          <w:iCs w:val="1"/>
          <w:color w:val="auto"/>
        </w:rPr>
        <w:t>Geum urbanum</w:t>
      </w:r>
      <w:r>
        <w:rPr>
          <w:rFonts w:ascii="Arial" w:cs="Arial" w:eastAsia="Arial" w:hAnsi="Arial"/>
          <w:sz w:val="13"/>
          <w:szCs w:val="13"/>
          <w:color w:val="auto"/>
        </w:rPr>
        <w:t xml:space="preserve"> L. root extracts and its constituents on polymorphonuclear leucocytes functions. Significance in periodontal diseases. </w:t>
      </w:r>
      <w:r>
        <w:rPr>
          <w:rFonts w:ascii="Arial" w:cs="Arial" w:eastAsia="Arial" w:hAnsi="Arial"/>
          <w:sz w:val="13"/>
          <w:szCs w:val="13"/>
          <w:i w:val="1"/>
          <w:iCs w:val="1"/>
          <w:color w:val="auto"/>
        </w:rPr>
        <w:t>Journal of Ethnopharmacology, 188</w:t>
      </w:r>
      <w:r>
        <w:rPr>
          <w:rFonts w:ascii="Arial" w:cs="Arial" w:eastAsia="Arial" w:hAnsi="Arial"/>
          <w:sz w:val="13"/>
          <w:szCs w:val="13"/>
          <w:color w:val="auto"/>
        </w:rPr>
        <w:t>, 1–12.</w:t>
      </w:r>
      <w:r>
        <w:rPr>
          <w:rFonts w:ascii="Arial" w:cs="Arial" w:eastAsia="Arial" w:hAnsi="Arial"/>
          <w:sz w:val="13"/>
          <w:szCs w:val="13"/>
          <w:i w:val="1"/>
          <w:iCs w:val="1"/>
          <w:color w:val="auto"/>
        </w:rPr>
        <w:t xml:space="preserve"> </w:t>
      </w:r>
      <w:hyperlink r:id="rId100">
        <w:r>
          <w:rPr>
            <w:rFonts w:ascii="Arial" w:cs="Arial" w:eastAsia="Arial" w:hAnsi="Arial"/>
            <w:sz w:val="13"/>
            <w:szCs w:val="13"/>
            <w:color w:val="206293"/>
          </w:rPr>
          <w:t>https://doi.org/10.1016/j.jep.2016.04.</w:t>
        </w:r>
      </w:hyperlink>
      <w:r>
        <w:rPr>
          <w:rFonts w:ascii="Arial" w:cs="Arial" w:eastAsia="Arial" w:hAnsi="Arial"/>
          <w:sz w:val="13"/>
          <w:szCs w:val="13"/>
          <w:i w:val="1"/>
          <w:iCs w:val="1"/>
          <w:color w:val="auto"/>
        </w:rPr>
        <w:t xml:space="preserve"> </w:t>
      </w:r>
      <w:hyperlink r:id="rId100">
        <w:r>
          <w:rPr>
            <w:rFonts w:ascii="Arial" w:cs="Arial" w:eastAsia="Arial" w:hAnsi="Arial"/>
            <w:sz w:val="13"/>
            <w:szCs w:val="13"/>
            <w:color w:val="206293"/>
          </w:rPr>
          <w:t>030</w:t>
        </w:r>
      </w:hyperlink>
      <w:r>
        <w:rPr>
          <w:rFonts w:ascii="Arial" w:cs="Arial" w:eastAsia="Arial" w:hAnsi="Arial"/>
          <w:sz w:val="13"/>
          <w:szCs w:val="13"/>
          <w:color w:val="000000"/>
        </w:rPr>
        <w:t>.</w:t>
      </w:r>
    </w:p>
    <w:p>
      <w:pPr>
        <w:spacing w:after="0" w:line="2" w:lineRule="exact"/>
        <w:rPr>
          <w:rFonts w:ascii="Arial" w:cs="Arial" w:eastAsia="Arial" w:hAnsi="Arial"/>
          <w:sz w:val="13"/>
          <w:szCs w:val="13"/>
          <w:color w:val="auto"/>
        </w:rPr>
      </w:pPr>
    </w:p>
    <w:p>
      <w:pPr>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Gruenwald, J., Uebelhack, R., &amp; Moré, M. I. (2019). </w:t>
      </w:r>
      <w:r>
        <w:rPr>
          <w:rFonts w:ascii="Arial" w:cs="Arial" w:eastAsia="Arial" w:hAnsi="Arial"/>
          <w:sz w:val="13"/>
          <w:szCs w:val="13"/>
          <w:i w:val="1"/>
          <w:iCs w:val="1"/>
          <w:color w:val="auto"/>
        </w:rPr>
        <w:t>Rosa canina</w:t>
      </w:r>
      <w:r>
        <w:rPr>
          <w:rFonts w:ascii="Arial" w:cs="Arial" w:eastAsia="Arial" w:hAnsi="Arial"/>
          <w:sz w:val="13"/>
          <w:szCs w:val="13"/>
          <w:color w:val="auto"/>
        </w:rPr>
        <w:t xml:space="preserve"> – Rose hip pharmaco-logical ingredients and molecular mechanics counteracting osteoarthritis – A sys-tematic review. </w:t>
      </w:r>
      <w:r>
        <w:rPr>
          <w:rFonts w:ascii="Arial" w:cs="Arial" w:eastAsia="Arial" w:hAnsi="Arial"/>
          <w:sz w:val="13"/>
          <w:szCs w:val="13"/>
          <w:i w:val="1"/>
          <w:iCs w:val="1"/>
          <w:color w:val="auto"/>
        </w:rPr>
        <w:t>Phytomedicine, 60</w:t>
      </w:r>
      <w:r>
        <w:rPr>
          <w:rFonts w:ascii="Arial" w:cs="Arial" w:eastAsia="Arial" w:hAnsi="Arial"/>
          <w:sz w:val="13"/>
          <w:szCs w:val="13"/>
          <w:color w:val="auto"/>
        </w:rPr>
        <w:t xml:space="preserve">, 152958. </w:t>
      </w:r>
      <w:hyperlink r:id="rId101">
        <w:r>
          <w:rPr>
            <w:rFonts w:ascii="Arial" w:cs="Arial" w:eastAsia="Arial" w:hAnsi="Arial"/>
            <w:sz w:val="13"/>
            <w:szCs w:val="13"/>
            <w:color w:val="206293"/>
          </w:rPr>
          <w:t>https://doi.org/10.1016/j.phymed.2019.</w:t>
        </w:r>
      </w:hyperlink>
      <w:r>
        <w:rPr>
          <w:rFonts w:ascii="Arial" w:cs="Arial" w:eastAsia="Arial" w:hAnsi="Arial"/>
          <w:sz w:val="13"/>
          <w:szCs w:val="13"/>
          <w:color w:val="auto"/>
        </w:rPr>
        <w:t xml:space="preserve"> </w:t>
      </w:r>
      <w:hyperlink r:id="rId101">
        <w:r>
          <w:rPr>
            <w:rFonts w:ascii="Arial" w:cs="Arial" w:eastAsia="Arial" w:hAnsi="Arial"/>
            <w:sz w:val="13"/>
            <w:szCs w:val="13"/>
            <w:color w:val="206293"/>
          </w:rPr>
          <w:t>152958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102">
        <w:r>
          <w:rPr>
            <w:rFonts w:ascii="Arial" w:cs="Arial" w:eastAsia="Arial" w:hAnsi="Arial"/>
            <w:sz w:val="13"/>
            <w:szCs w:val="13"/>
            <w:color w:val="206293"/>
          </w:rPr>
          <w:t xml:space="preserve">Guillén, A., &amp; Rico, E. (1998). </w:t>
        </w:r>
        <w:r>
          <w:rPr>
            <w:rFonts w:ascii="Arial" w:cs="Arial" w:eastAsia="Arial" w:hAnsi="Arial"/>
            <w:sz w:val="13"/>
            <w:szCs w:val="13"/>
            <w:i w:val="1"/>
            <w:iCs w:val="1"/>
            <w:color w:val="206293"/>
          </w:rPr>
          <w:t>Potentilla L. Flora Iberica, 6</w:t>
        </w:r>
        <w:r>
          <w:rPr>
            <w:rFonts w:ascii="Arial" w:cs="Arial" w:eastAsia="Arial" w:hAnsi="Arial"/>
            <w:sz w:val="13"/>
            <w:szCs w:val="13"/>
            <w:color w:val="206293"/>
          </w:rPr>
          <w:t>, 96–140</w:t>
        </w:r>
      </w:hyperlink>
      <w:r>
        <w:rPr>
          <w:rFonts w:ascii="Arial" w:cs="Arial" w:eastAsia="Arial" w:hAnsi="Arial"/>
          <w:sz w:val="13"/>
          <w:szCs w:val="13"/>
          <w:color w:val="000000"/>
        </w:rPr>
        <w:t>.</w:t>
      </w:r>
    </w:p>
    <w:p>
      <w:pPr>
        <w:spacing w:after="0" w:line="9" w:lineRule="exact"/>
        <w:rPr>
          <w:sz w:val="20"/>
          <w:szCs w:val="20"/>
          <w:color w:val="auto"/>
        </w:rPr>
      </w:pPr>
    </w:p>
    <w:p>
      <w:pPr>
        <w:ind w:left="240" w:right="80" w:hanging="238"/>
        <w:spacing w:after="0" w:line="255" w:lineRule="auto"/>
        <w:rPr>
          <w:sz w:val="20"/>
          <w:szCs w:val="20"/>
          <w:color w:val="auto"/>
        </w:rPr>
      </w:pPr>
      <w:r>
        <w:rPr>
          <w:rFonts w:ascii="Arial" w:cs="Arial" w:eastAsia="Arial" w:hAnsi="Arial"/>
          <w:sz w:val="13"/>
          <w:szCs w:val="13"/>
          <w:color w:val="auto"/>
        </w:rPr>
        <w:t>Gulati, O. P., Ottaway, P. B., Jennings, S., Coppens, P., &amp; Gulati, N. (2019). Botanical nutraceuticals (food supplements and fortified and functional foods) and novel foods in the EU, with a main focus on legislative controls on safety aspects. In Nutraceutical and Functional Food Regulations in the United States and around the World (Third Edit, pp. 277–321). Doi: 10.1016/b978-0-12-816467-9.00020-4.</w:t>
      </w:r>
    </w:p>
    <w:p>
      <w:pPr>
        <w:spacing w:after="0" w:line="3" w:lineRule="exact"/>
        <w:rPr>
          <w:sz w:val="20"/>
          <w:szCs w:val="20"/>
          <w:color w:val="auto"/>
        </w:rPr>
      </w:pPr>
    </w:p>
    <w:p>
      <w:pPr>
        <w:jc w:val="both"/>
        <w:ind w:left="240" w:right="20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Hoffmann, J., Casetti, F., Bullerkotte, U., Haarhaus, B., Vagedes, J., Schempp, C. M., &amp; Wölfle, U. (2016). Anti-inflammatory effects of agrimoniin-enriched fractions of </w:t>
      </w:r>
      <w:r>
        <w:rPr>
          <w:rFonts w:ascii="Arial" w:cs="Arial" w:eastAsia="Arial" w:hAnsi="Arial"/>
          <w:sz w:val="12"/>
          <w:szCs w:val="12"/>
          <w:i w:val="1"/>
          <w:iCs w:val="1"/>
          <w:color w:val="auto"/>
        </w:rPr>
        <w:t>Potentilla erecta</w:t>
      </w:r>
      <w:r>
        <w:rPr>
          <w:rFonts w:ascii="Arial" w:cs="Arial" w:eastAsia="Arial" w:hAnsi="Arial"/>
          <w:sz w:val="12"/>
          <w:szCs w:val="12"/>
          <w:color w:val="auto"/>
        </w:rPr>
        <w:t>.</w:t>
      </w:r>
      <w:r>
        <w:rPr>
          <w:rFonts w:ascii="Arial" w:cs="Arial" w:eastAsia="Arial" w:hAnsi="Arial"/>
          <w:sz w:val="12"/>
          <w:szCs w:val="12"/>
          <w:i w:val="1"/>
          <w:iCs w:val="1"/>
          <w:color w:val="auto"/>
        </w:rPr>
        <w:t xml:space="preserve"> Molecules, 21</w:t>
      </w:r>
      <w:r>
        <w:rPr>
          <w:rFonts w:ascii="Arial" w:cs="Arial" w:eastAsia="Arial" w:hAnsi="Arial"/>
          <w:sz w:val="12"/>
          <w:szCs w:val="12"/>
          <w:color w:val="auto"/>
        </w:rPr>
        <w:t>(6),</w:t>
      </w:r>
      <w:r>
        <w:rPr>
          <w:rFonts w:ascii="Arial" w:cs="Arial" w:eastAsia="Arial" w:hAnsi="Arial"/>
          <w:sz w:val="12"/>
          <w:szCs w:val="12"/>
          <w:i w:val="1"/>
          <w:iCs w:val="1"/>
          <w:color w:val="auto"/>
        </w:rPr>
        <w:t xml:space="preserve"> </w:t>
      </w:r>
      <w:hyperlink r:id="rId103">
        <w:r>
          <w:rPr>
            <w:rFonts w:ascii="Arial" w:cs="Arial" w:eastAsia="Arial" w:hAnsi="Arial"/>
            <w:sz w:val="12"/>
            <w:szCs w:val="12"/>
            <w:color w:val="206293"/>
          </w:rPr>
          <w:t>https://doi.org/10.3390/molecules21060792</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Ivanova, D., Vankova, D., &amp; Nashar, M. (2013). </w:t>
      </w:r>
      <w:r>
        <w:rPr>
          <w:rFonts w:ascii="Arial" w:cs="Arial" w:eastAsia="Arial" w:hAnsi="Arial"/>
          <w:sz w:val="13"/>
          <w:szCs w:val="13"/>
          <w:i w:val="1"/>
          <w:iCs w:val="1"/>
          <w:color w:val="auto"/>
        </w:rPr>
        <w:t>Agrimonia eupatoria</w:t>
      </w:r>
      <w:r>
        <w:rPr>
          <w:rFonts w:ascii="Arial" w:cs="Arial" w:eastAsia="Arial" w:hAnsi="Arial"/>
          <w:sz w:val="13"/>
          <w:szCs w:val="13"/>
          <w:color w:val="auto"/>
        </w:rPr>
        <w:t xml:space="preserve"> tea consumption in relation to markers of inflammation, oxidative status and lipid metabolism in healthy subjects. </w:t>
      </w:r>
      <w:r>
        <w:rPr>
          <w:rFonts w:ascii="Arial" w:cs="Arial" w:eastAsia="Arial" w:hAnsi="Arial"/>
          <w:sz w:val="13"/>
          <w:szCs w:val="13"/>
          <w:i w:val="1"/>
          <w:iCs w:val="1"/>
          <w:color w:val="auto"/>
        </w:rPr>
        <w:t>Archives of Physiology and Biochemistry, 119</w:t>
      </w:r>
      <w:r>
        <w:rPr>
          <w:rFonts w:ascii="Arial" w:cs="Arial" w:eastAsia="Arial" w:hAnsi="Arial"/>
          <w:sz w:val="13"/>
          <w:szCs w:val="13"/>
          <w:color w:val="auto"/>
        </w:rPr>
        <w:t xml:space="preserve">(1), 32–37. </w:t>
      </w:r>
      <w:hyperlink r:id="rId104">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104">
        <w:r>
          <w:rPr>
            <w:rFonts w:ascii="Arial" w:cs="Arial" w:eastAsia="Arial" w:hAnsi="Arial"/>
            <w:sz w:val="13"/>
            <w:szCs w:val="13"/>
            <w:color w:val="206293"/>
          </w:rPr>
          <w:t>3109/13813455.2012.729844</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0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Jaberian, H., Piri, K., &amp; Nazari, J. (2013). Phytochemical composition and in vitro anti-microbial and antioxidant activities of some medicinal plants. </w:t>
      </w:r>
      <w:r>
        <w:rPr>
          <w:rFonts w:ascii="Arial" w:cs="Arial" w:eastAsia="Arial" w:hAnsi="Arial"/>
          <w:sz w:val="13"/>
          <w:szCs w:val="13"/>
          <w:i w:val="1"/>
          <w:iCs w:val="1"/>
          <w:color w:val="auto"/>
        </w:rPr>
        <w:t>Food Chemistry, 136</w:t>
      </w:r>
      <w:r>
        <w:rPr>
          <w:rFonts w:ascii="Arial" w:cs="Arial" w:eastAsia="Arial" w:hAnsi="Arial"/>
          <w:sz w:val="13"/>
          <w:szCs w:val="13"/>
          <w:color w:val="auto"/>
        </w:rPr>
        <w:t xml:space="preserve">(1), 237–244. </w:t>
      </w:r>
      <w:hyperlink r:id="rId105">
        <w:r>
          <w:rPr>
            <w:rFonts w:ascii="Arial" w:cs="Arial" w:eastAsia="Arial" w:hAnsi="Arial"/>
            <w:sz w:val="13"/>
            <w:szCs w:val="13"/>
            <w:color w:val="206293"/>
          </w:rPr>
          <w:t>https://doi.org/10.1016/j.foodchem.2012.07.084</w:t>
        </w:r>
      </w:hyperlink>
      <w:r>
        <w:rPr>
          <w:rFonts w:ascii="Arial" w:cs="Arial" w:eastAsia="Arial" w:hAnsi="Arial"/>
          <w:sz w:val="13"/>
          <w:szCs w:val="13"/>
          <w:color w:val="auto"/>
        </w:rPr>
        <w:t>.</w:t>
      </w:r>
    </w:p>
    <w:p>
      <w:pPr>
        <w:jc w:val="both"/>
        <w:ind w:left="240" w:right="120" w:hanging="238"/>
        <w:spacing w:after="0" w:line="347" w:lineRule="auto"/>
        <w:rPr>
          <w:sz w:val="20"/>
          <w:szCs w:val="20"/>
          <w:color w:val="auto"/>
        </w:rPr>
      </w:pPr>
      <w:r>
        <w:rPr>
          <w:rFonts w:ascii="Arial" w:cs="Arial" w:eastAsia="Arial" w:hAnsi="Arial"/>
          <w:sz w:val="12"/>
          <w:szCs w:val="12"/>
          <w:color w:val="auto"/>
        </w:rPr>
        <w:t xml:space="preserve">Jarzycka, A., Lewińska, A., Gancarz, R., &amp; Wilk, K. A. (2013). Assessment of extracts of </w:t>
      </w:r>
      <w:r>
        <w:rPr>
          <w:rFonts w:ascii="Arial" w:cs="Arial" w:eastAsia="Arial" w:hAnsi="Arial"/>
          <w:sz w:val="12"/>
          <w:szCs w:val="12"/>
          <w:i w:val="1"/>
          <w:iCs w:val="1"/>
          <w:color w:val="auto"/>
        </w:rPr>
        <w:t>Helichrysum arenarium</w:t>
      </w:r>
      <w:r>
        <w:rPr>
          <w:rFonts w:ascii="Arial" w:cs="Arial" w:eastAsia="Arial" w:hAnsi="Arial"/>
          <w:sz w:val="12"/>
          <w:szCs w:val="12"/>
          <w:color w:val="auto"/>
        </w:rPr>
        <w:t>,</w:t>
      </w:r>
      <w:r>
        <w:rPr>
          <w:rFonts w:ascii="Arial" w:cs="Arial" w:eastAsia="Arial" w:hAnsi="Arial"/>
          <w:sz w:val="12"/>
          <w:szCs w:val="12"/>
          <w:i w:val="1"/>
          <w:iCs w:val="1"/>
          <w:color w:val="auto"/>
        </w:rPr>
        <w:t xml:space="preserve"> Crataegus monogyna</w:t>
      </w:r>
      <w:r>
        <w:rPr>
          <w:rFonts w:ascii="Arial" w:cs="Arial" w:eastAsia="Arial" w:hAnsi="Arial"/>
          <w:sz w:val="12"/>
          <w:szCs w:val="12"/>
          <w:color w:val="auto"/>
        </w:rPr>
        <w:t>,</w:t>
      </w:r>
      <w:r>
        <w:rPr>
          <w:rFonts w:ascii="Arial" w:cs="Arial" w:eastAsia="Arial" w:hAnsi="Arial"/>
          <w:sz w:val="12"/>
          <w:szCs w:val="12"/>
          <w:i w:val="1"/>
          <w:iCs w:val="1"/>
          <w:color w:val="auto"/>
        </w:rPr>
        <w:t xml:space="preserve"> Sambucus nigra </w:t>
      </w:r>
      <w:r>
        <w:rPr>
          <w:rFonts w:ascii="Arial" w:cs="Arial" w:eastAsia="Arial" w:hAnsi="Arial"/>
          <w:sz w:val="12"/>
          <w:szCs w:val="12"/>
          <w:color w:val="auto"/>
        </w:rPr>
        <w:t>in photoprotective UVA</w:t>
      </w:r>
      <w:r>
        <w:rPr>
          <w:rFonts w:ascii="Arial" w:cs="Arial" w:eastAsia="Arial" w:hAnsi="Arial"/>
          <w:sz w:val="12"/>
          <w:szCs w:val="12"/>
          <w:i w:val="1"/>
          <w:iCs w:val="1"/>
          <w:color w:val="auto"/>
        </w:rPr>
        <w:t xml:space="preserve"> </w:t>
      </w:r>
      <w:r>
        <w:rPr>
          <w:rFonts w:ascii="Arial" w:cs="Arial" w:eastAsia="Arial" w:hAnsi="Arial"/>
          <w:sz w:val="12"/>
          <w:szCs w:val="12"/>
          <w:color w:val="auto"/>
        </w:rPr>
        <w:t xml:space="preserve">and UVB; Photostability in cosmetic emulsions. </w:t>
      </w:r>
      <w:r>
        <w:rPr>
          <w:rFonts w:ascii="Arial" w:cs="Arial" w:eastAsia="Arial" w:hAnsi="Arial"/>
          <w:sz w:val="12"/>
          <w:szCs w:val="12"/>
          <w:i w:val="1"/>
          <w:iCs w:val="1"/>
          <w:color w:val="auto"/>
        </w:rPr>
        <w:t>Journal of Photochemistry and</w:t>
      </w:r>
    </w:p>
    <w:p>
      <w:pPr>
        <w:spacing w:after="0" w:line="179" w:lineRule="exact"/>
        <w:rPr>
          <w:sz w:val="20"/>
          <w:szCs w:val="20"/>
          <w:color w:val="auto"/>
        </w:rPr>
      </w:pPr>
    </w:p>
    <w:p>
      <w:pPr>
        <w:sectPr>
          <w:pgSz w:w="11900" w:h="15874" w:orient="portrait"/>
          <w:cols w:equalWidth="0" w:num="2">
            <w:col w:w="5040" w:space="340"/>
            <w:col w:w="5120"/>
          </w:cols>
          <w:pgMar w:left="760" w:top="676" w:right="646" w:bottom="14" w:gutter="0" w:footer="0" w:header="0"/>
        </w:sectPr>
      </w:pPr>
    </w:p>
    <w:p>
      <w:pPr>
        <w:jc w:val="center"/>
        <w:ind w:right="120"/>
        <w:spacing w:after="0"/>
        <w:rPr>
          <w:sz w:val="20"/>
          <w:szCs w:val="20"/>
          <w:color w:val="auto"/>
        </w:rPr>
      </w:pPr>
      <w:r>
        <w:rPr>
          <w:rFonts w:ascii="Arial" w:cs="Arial" w:eastAsia="Arial" w:hAnsi="Arial"/>
          <w:sz w:val="12"/>
          <w:szCs w:val="12"/>
          <w:color w:val="auto"/>
        </w:rPr>
        <w:t>14</w:t>
      </w:r>
    </w:p>
    <w:p>
      <w:pPr>
        <w:sectPr>
          <w:pgSz w:w="11900" w:h="15874" w:orient="portrait"/>
          <w:cols w:equalWidth="0" w:num="1">
            <w:col w:w="10500"/>
          </w:cols>
          <w:pgMar w:left="760" w:top="676" w:right="646" w:bottom="14" w:gutter="0" w:footer="0" w:header="0"/>
          <w:type w:val="continuous"/>
        </w:sectPr>
      </w:pPr>
    </w:p>
    <w:bookmarkStart w:id="14" w:name="page15"/>
    <w:bookmarkEnd w:id="14"/>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Garcia-Oliveira, et al.</w:t>
      </w:r>
    </w:p>
    <w:p>
      <w:pPr>
        <w:spacing w:after="0" w:line="314" w:lineRule="exact"/>
        <w:rPr>
          <w:sz w:val="20"/>
          <w:szCs w:val="20"/>
          <w:color w:val="auto"/>
        </w:rPr>
      </w:pPr>
    </w:p>
    <w:p>
      <w:pPr>
        <w:ind w:left="240"/>
        <w:spacing w:after="0"/>
        <w:rPr>
          <w:rFonts w:ascii="Arial" w:cs="Arial" w:eastAsia="Arial" w:hAnsi="Arial"/>
          <w:sz w:val="13"/>
          <w:szCs w:val="13"/>
          <w:i w:val="1"/>
          <w:iCs w:val="1"/>
          <w:color w:val="auto"/>
        </w:rPr>
      </w:pPr>
      <w:r>
        <w:rPr>
          <w:rFonts w:ascii="Arial" w:cs="Arial" w:eastAsia="Arial" w:hAnsi="Arial"/>
          <w:sz w:val="13"/>
          <w:szCs w:val="13"/>
          <w:i w:val="1"/>
          <w:iCs w:val="1"/>
          <w:color w:val="auto"/>
        </w:rPr>
        <w:t>Photobiology B: Biology, 128</w:t>
      </w:r>
      <w:r>
        <w:rPr>
          <w:rFonts w:ascii="Arial" w:cs="Arial" w:eastAsia="Arial" w:hAnsi="Arial"/>
          <w:sz w:val="13"/>
          <w:szCs w:val="13"/>
          <w:color w:val="auto"/>
        </w:rPr>
        <w:t>, 50–57.</w:t>
      </w:r>
      <w:r>
        <w:rPr>
          <w:rFonts w:ascii="Arial" w:cs="Arial" w:eastAsia="Arial" w:hAnsi="Arial"/>
          <w:sz w:val="13"/>
          <w:szCs w:val="13"/>
          <w:i w:val="1"/>
          <w:iCs w:val="1"/>
          <w:color w:val="auto"/>
        </w:rPr>
        <w:t xml:space="preserve"> </w:t>
      </w:r>
      <w:hyperlink r:id="rId106">
        <w:r>
          <w:rPr>
            <w:rFonts w:ascii="Arial" w:cs="Arial" w:eastAsia="Arial" w:hAnsi="Arial"/>
            <w:sz w:val="13"/>
            <w:szCs w:val="13"/>
            <w:color w:val="206293"/>
          </w:rPr>
          <w:t>https://doi.org/10.1016/j.jphotobiol.2013.07.</w:t>
        </w:r>
      </w:hyperlink>
    </w:p>
    <w:p>
      <w:pPr>
        <w:spacing w:after="0" w:line="17" w:lineRule="exact"/>
        <w:rPr>
          <w:sz w:val="20"/>
          <w:szCs w:val="20"/>
          <w:color w:val="auto"/>
        </w:rPr>
      </w:pPr>
    </w:p>
    <w:p>
      <w:pPr>
        <w:ind w:left="240"/>
        <w:spacing w:after="0"/>
        <w:rPr>
          <w:rFonts w:ascii="Arial" w:cs="Arial" w:eastAsia="Arial" w:hAnsi="Arial"/>
          <w:sz w:val="13"/>
          <w:szCs w:val="13"/>
          <w:color w:val="206293"/>
        </w:rPr>
      </w:pPr>
      <w:hyperlink r:id="rId106">
        <w:r>
          <w:rPr>
            <w:rFonts w:ascii="Arial" w:cs="Arial" w:eastAsia="Arial" w:hAnsi="Arial"/>
            <w:sz w:val="13"/>
            <w:szCs w:val="13"/>
            <w:color w:val="206293"/>
          </w:rPr>
          <w:t>029</w:t>
        </w:r>
      </w:hyperlink>
      <w:r>
        <w:rPr>
          <w:rFonts w:ascii="Arial" w:cs="Arial" w:eastAsia="Arial" w:hAnsi="Arial"/>
          <w:sz w:val="13"/>
          <w:szCs w:val="13"/>
          <w:color w:val="000000"/>
        </w:rPr>
        <w:t>.</w:t>
      </w:r>
    </w:p>
    <w:p>
      <w:pPr>
        <w:spacing w:after="0" w:line="10"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Katanić, J., Boroja, T., Mihailović, V., Nikles, S., Pan, S. P., Rosić, G., ... Bauer, R. (2016). In vitro and in vivo assessment of meadowsweet (</w:t>
      </w:r>
      <w:r>
        <w:rPr>
          <w:rFonts w:ascii="Arial" w:cs="Arial" w:eastAsia="Arial" w:hAnsi="Arial"/>
          <w:sz w:val="13"/>
          <w:szCs w:val="13"/>
          <w:i w:val="1"/>
          <w:iCs w:val="1"/>
          <w:color w:val="auto"/>
        </w:rPr>
        <w:t>Filipendula ulmaria</w:t>
      </w:r>
      <w:r>
        <w:rPr>
          <w:rFonts w:ascii="Arial" w:cs="Arial" w:eastAsia="Arial" w:hAnsi="Arial"/>
          <w:sz w:val="13"/>
          <w:szCs w:val="13"/>
          <w:color w:val="auto"/>
        </w:rPr>
        <w:t xml:space="preserve">) as anti-in-flammatory agent. </w:t>
      </w:r>
      <w:r>
        <w:rPr>
          <w:rFonts w:ascii="Arial" w:cs="Arial" w:eastAsia="Arial" w:hAnsi="Arial"/>
          <w:sz w:val="13"/>
          <w:szCs w:val="13"/>
          <w:i w:val="1"/>
          <w:iCs w:val="1"/>
          <w:color w:val="auto"/>
        </w:rPr>
        <w:t>Journal of Ethnopharmacology, 193</w:t>
      </w:r>
      <w:r>
        <w:rPr>
          <w:rFonts w:ascii="Arial" w:cs="Arial" w:eastAsia="Arial" w:hAnsi="Arial"/>
          <w:sz w:val="13"/>
          <w:szCs w:val="13"/>
          <w:color w:val="auto"/>
        </w:rPr>
        <w:t xml:space="preserve">, 627–636. </w:t>
      </w:r>
      <w:hyperlink r:id="rId107">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107">
        <w:r>
          <w:rPr>
            <w:rFonts w:ascii="Arial" w:cs="Arial" w:eastAsia="Arial" w:hAnsi="Arial"/>
            <w:sz w:val="13"/>
            <w:szCs w:val="13"/>
            <w:color w:val="206293"/>
          </w:rPr>
          <w:t>1016/j.jep.2016.10.015</w:t>
        </w:r>
      </w:hyperlink>
      <w:r>
        <w:rPr>
          <w:rFonts w:ascii="Arial" w:cs="Arial" w:eastAsia="Arial" w:hAnsi="Arial"/>
          <w:sz w:val="13"/>
          <w:szCs w:val="13"/>
          <w:color w:val="000000"/>
        </w:rPr>
        <w:t>.</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color w:val="auto"/>
        </w:rPr>
        <w:t>Katanić, J., Matić, S., Pferschy-Wenzig, E. M., Kretschmer, N., Boroja, T., Mihailović, V.,</w:t>
      </w:r>
    </w:p>
    <w:p>
      <w:pPr>
        <w:spacing w:after="0" w:line="22" w:lineRule="exact"/>
        <w:rPr>
          <w:sz w:val="20"/>
          <w:szCs w:val="20"/>
          <w:color w:val="auto"/>
        </w:rPr>
      </w:pPr>
    </w:p>
    <w:p>
      <w:pPr>
        <w:ind w:left="240" w:right="20"/>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 xml:space="preserve">... Bauer, R. (2017). </w:t>
      </w:r>
      <w:r>
        <w:rPr>
          <w:rFonts w:ascii="Arial" w:cs="Arial" w:eastAsia="Arial" w:hAnsi="Arial"/>
          <w:sz w:val="13"/>
          <w:szCs w:val="13"/>
          <w:i w:val="1"/>
          <w:iCs w:val="1"/>
          <w:color w:val="auto"/>
        </w:rPr>
        <w:t>Filipendula ulmaria</w:t>
      </w:r>
      <w:r>
        <w:rPr>
          <w:rFonts w:ascii="Arial" w:cs="Arial" w:eastAsia="Arial" w:hAnsi="Arial"/>
          <w:sz w:val="13"/>
          <w:szCs w:val="13"/>
          <w:color w:val="auto"/>
        </w:rPr>
        <w:t xml:space="preserve"> extracts attenuate cisplatin-induced liver and kidney oxidative stress in rats: In vivo investigation and LC-MS analysis. </w:t>
      </w:r>
      <w:r>
        <w:rPr>
          <w:rFonts w:ascii="Arial" w:cs="Arial" w:eastAsia="Arial" w:hAnsi="Arial"/>
          <w:sz w:val="13"/>
          <w:szCs w:val="13"/>
          <w:i w:val="1"/>
          <w:iCs w:val="1"/>
          <w:color w:val="auto"/>
        </w:rPr>
        <w:t>Food and</w:t>
      </w:r>
      <w:r>
        <w:rPr>
          <w:rFonts w:ascii="Arial" w:cs="Arial" w:eastAsia="Arial" w:hAnsi="Arial"/>
          <w:sz w:val="13"/>
          <w:szCs w:val="13"/>
          <w:color w:val="auto"/>
        </w:rPr>
        <w:t xml:space="preserve"> </w:t>
      </w:r>
      <w:r>
        <w:rPr>
          <w:rFonts w:ascii="Arial" w:cs="Arial" w:eastAsia="Arial" w:hAnsi="Arial"/>
          <w:sz w:val="13"/>
          <w:szCs w:val="13"/>
          <w:i w:val="1"/>
          <w:iCs w:val="1"/>
          <w:color w:val="auto"/>
        </w:rPr>
        <w:t>Chemical Toxicology, 99</w:t>
      </w:r>
      <w:r>
        <w:rPr>
          <w:rFonts w:ascii="Arial" w:cs="Arial" w:eastAsia="Arial" w:hAnsi="Arial"/>
          <w:sz w:val="13"/>
          <w:szCs w:val="13"/>
          <w:color w:val="auto"/>
        </w:rPr>
        <w:t>, 86–102.</w:t>
      </w:r>
      <w:r>
        <w:rPr>
          <w:rFonts w:ascii="Arial" w:cs="Arial" w:eastAsia="Arial" w:hAnsi="Arial"/>
          <w:sz w:val="13"/>
          <w:szCs w:val="13"/>
          <w:i w:val="1"/>
          <w:iCs w:val="1"/>
          <w:color w:val="auto"/>
        </w:rPr>
        <w:t xml:space="preserve"> </w:t>
      </w:r>
      <w:hyperlink r:id="rId108">
        <w:r>
          <w:rPr>
            <w:rFonts w:ascii="Arial" w:cs="Arial" w:eastAsia="Arial" w:hAnsi="Arial"/>
            <w:sz w:val="13"/>
            <w:szCs w:val="13"/>
            <w:color w:val="206293"/>
          </w:rPr>
          <w:t>https://doi.org/10.1016/j.fct.2016.11.018</w:t>
        </w:r>
      </w:hyperlink>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56" w:lineRule="auto"/>
        <w:rPr>
          <w:sz w:val="20"/>
          <w:szCs w:val="20"/>
          <w:color w:val="auto"/>
        </w:rPr>
      </w:pPr>
      <w:r>
        <w:rPr>
          <w:rFonts w:ascii="Arial" w:cs="Arial" w:eastAsia="Arial" w:hAnsi="Arial"/>
          <w:sz w:val="13"/>
          <w:szCs w:val="13"/>
          <w:color w:val="auto"/>
        </w:rPr>
        <w:t>Laila, U., Akram, M., Shariati, M. A., Hashmi, A. M., Akhtar, N., Tahir, I. M., … Ahmad, S. (2019). Role of medicinal plants in HIV/AIDS therapy. Clinical and Experimental Pharmacology and Physiology, (May), 1–11. Doi: 10.1111/1440-1681.13151.</w:t>
      </w:r>
    </w:p>
    <w:p>
      <w:pPr>
        <w:jc w:val="both"/>
        <w:ind w:left="2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Lee, K. Y., Hwang, L., Jeong, E. J., Kim, S. H., Kim, Y. C., &amp; Sung, S. H. (2010). Effect of Neuroprotective Flavonoids of </w:t>
      </w:r>
      <w:r>
        <w:rPr>
          <w:rFonts w:ascii="Arial" w:cs="Arial" w:eastAsia="Arial" w:hAnsi="Arial"/>
          <w:sz w:val="13"/>
          <w:szCs w:val="13"/>
          <w:i w:val="1"/>
          <w:iCs w:val="1"/>
          <w:color w:val="auto"/>
        </w:rPr>
        <w:t>Agrimonia eupatoria</w:t>
      </w:r>
      <w:r>
        <w:rPr>
          <w:rFonts w:ascii="Arial" w:cs="Arial" w:eastAsia="Arial" w:hAnsi="Arial"/>
          <w:sz w:val="13"/>
          <w:szCs w:val="13"/>
          <w:color w:val="auto"/>
        </w:rPr>
        <w:t xml:space="preserve"> on Glutamate-Induced Oxidative Injury to HT22 Hippocampal Cells. </w:t>
      </w:r>
      <w:r>
        <w:rPr>
          <w:rFonts w:ascii="Arial" w:cs="Arial" w:eastAsia="Arial" w:hAnsi="Arial"/>
          <w:sz w:val="13"/>
          <w:szCs w:val="13"/>
          <w:i w:val="1"/>
          <w:iCs w:val="1"/>
          <w:color w:val="auto"/>
        </w:rPr>
        <w:t>Bioscience, Biotechnology and Biochemistry, 74</w:t>
      </w:r>
      <w:r>
        <w:rPr>
          <w:rFonts w:ascii="Arial" w:cs="Arial" w:eastAsia="Arial" w:hAnsi="Arial"/>
          <w:sz w:val="13"/>
          <w:szCs w:val="13"/>
          <w:color w:val="auto"/>
        </w:rPr>
        <w:t xml:space="preserve">(8), 1704–1706. </w:t>
      </w:r>
      <w:hyperlink r:id="rId109">
        <w:r>
          <w:rPr>
            <w:rFonts w:ascii="Arial" w:cs="Arial" w:eastAsia="Arial" w:hAnsi="Arial"/>
            <w:sz w:val="13"/>
            <w:szCs w:val="13"/>
            <w:color w:val="206293"/>
          </w:rPr>
          <w:t>https://doi.org/10.1271/bbb.100200</w:t>
        </w:r>
      </w:hyperlink>
      <w:r>
        <w:rPr>
          <w:rFonts w:ascii="Arial" w:cs="Arial" w:eastAsia="Arial" w:hAnsi="Arial"/>
          <w:sz w:val="13"/>
          <w:szCs w:val="13"/>
          <w:color w:val="auto"/>
        </w:rPr>
        <w:t>.</w:t>
      </w:r>
    </w:p>
    <w:p>
      <w:pPr>
        <w:spacing w:after="0" w:line="2" w:lineRule="exact"/>
        <w:rPr>
          <w:sz w:val="20"/>
          <w:szCs w:val="20"/>
          <w:color w:val="auto"/>
        </w:rPr>
      </w:pPr>
    </w:p>
    <w:p>
      <w:pPr>
        <w:spacing w:after="0"/>
        <w:rPr>
          <w:rFonts w:ascii="Arial" w:cs="Arial" w:eastAsia="Arial" w:hAnsi="Arial"/>
          <w:sz w:val="13"/>
          <w:szCs w:val="13"/>
          <w:color w:val="206293"/>
        </w:rPr>
      </w:pPr>
      <w:hyperlink r:id="rId110">
        <w:r>
          <w:rPr>
            <w:rFonts w:ascii="Arial" w:cs="Arial" w:eastAsia="Arial" w:hAnsi="Arial"/>
            <w:sz w:val="13"/>
            <w:szCs w:val="13"/>
            <w:color w:val="206293"/>
          </w:rPr>
          <w:t xml:space="preserve">Lennihan, B. (2014). </w:t>
        </w:r>
        <w:r>
          <w:rPr>
            <w:rFonts w:ascii="Arial" w:cs="Arial" w:eastAsia="Arial" w:hAnsi="Arial"/>
            <w:sz w:val="13"/>
            <w:szCs w:val="13"/>
            <w:i w:val="1"/>
            <w:iCs w:val="1"/>
            <w:color w:val="206293"/>
          </w:rPr>
          <w:t>The Practical Herbal Medicine Handbook.</w:t>
        </w:r>
        <w:r>
          <w:rPr>
            <w:rFonts w:ascii="Arial" w:cs="Arial" w:eastAsia="Arial" w:hAnsi="Arial"/>
            <w:sz w:val="13"/>
            <w:szCs w:val="13"/>
            <w:color w:val="206293"/>
          </w:rPr>
          <w:t xml:space="preserve"> Berkeley (California):</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110">
        <w:r>
          <w:rPr>
            <w:rFonts w:ascii="Arial" w:cs="Arial" w:eastAsia="Arial" w:hAnsi="Arial"/>
            <w:sz w:val="13"/>
            <w:szCs w:val="13"/>
            <w:color w:val="206293"/>
          </w:rPr>
          <w:t>Althea Press</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Lima, M. J., Sousa, D., Lima, R. T., Carvalho, A. M., Ferreira, I. C. F. R., &amp; Vasconcelos, M. H. (2014). Flower extracts of </w:t>
      </w:r>
      <w:r>
        <w:rPr>
          <w:rFonts w:ascii="Arial" w:cs="Arial" w:eastAsia="Arial" w:hAnsi="Arial"/>
          <w:sz w:val="13"/>
          <w:szCs w:val="13"/>
          <w:i w:val="1"/>
          <w:iCs w:val="1"/>
          <w:color w:val="auto"/>
        </w:rPr>
        <w:t>Filipendula ulmaria</w:t>
      </w:r>
      <w:r>
        <w:rPr>
          <w:rFonts w:ascii="Arial" w:cs="Arial" w:eastAsia="Arial" w:hAnsi="Arial"/>
          <w:sz w:val="13"/>
          <w:szCs w:val="13"/>
          <w:color w:val="auto"/>
        </w:rPr>
        <w:t xml:space="preserve"> (L.) Maxim inhibit the proliferation of the NCI-H460 tumour cell line. </w:t>
      </w:r>
      <w:r>
        <w:rPr>
          <w:rFonts w:ascii="Arial" w:cs="Arial" w:eastAsia="Arial" w:hAnsi="Arial"/>
          <w:sz w:val="13"/>
          <w:szCs w:val="13"/>
          <w:i w:val="1"/>
          <w:iCs w:val="1"/>
          <w:color w:val="auto"/>
        </w:rPr>
        <w:t>Industrial Crops and Products, 59</w:t>
      </w:r>
      <w:r>
        <w:rPr>
          <w:rFonts w:ascii="Arial" w:cs="Arial" w:eastAsia="Arial" w:hAnsi="Arial"/>
          <w:sz w:val="13"/>
          <w:szCs w:val="13"/>
          <w:color w:val="auto"/>
        </w:rPr>
        <w:t xml:space="preserve">, 149–153. </w:t>
      </w:r>
      <w:hyperlink r:id="rId111">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111">
        <w:r>
          <w:rPr>
            <w:rFonts w:ascii="Arial" w:cs="Arial" w:eastAsia="Arial" w:hAnsi="Arial"/>
            <w:sz w:val="13"/>
            <w:szCs w:val="13"/>
            <w:color w:val="206293"/>
          </w:rPr>
          <w:t>doi.org/10.1016/j.indcrop.2014.05.009</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Lobbens, E. S., Breydo, L., Skamris, T., Vestergaard, B., Jäger, A. K., Jorgensen, L., ... van de Weert, M. (2016). Mechanistic study of the inhibitory activity of </w:t>
      </w:r>
      <w:r>
        <w:rPr>
          <w:rFonts w:ascii="Arial" w:cs="Arial" w:eastAsia="Arial" w:hAnsi="Arial"/>
          <w:sz w:val="12"/>
          <w:szCs w:val="12"/>
          <w:i w:val="1"/>
          <w:iCs w:val="1"/>
          <w:color w:val="auto"/>
        </w:rPr>
        <w:t>Geum urbanum</w:t>
      </w:r>
      <w:r>
        <w:rPr>
          <w:rFonts w:ascii="Arial" w:cs="Arial" w:eastAsia="Arial" w:hAnsi="Arial"/>
          <w:sz w:val="12"/>
          <w:szCs w:val="12"/>
          <w:color w:val="auto"/>
        </w:rPr>
        <w:t xml:space="preserve"> extract against α-Synuclein fibrillation. </w:t>
      </w:r>
      <w:r>
        <w:rPr>
          <w:rFonts w:ascii="Arial" w:cs="Arial" w:eastAsia="Arial" w:hAnsi="Arial"/>
          <w:sz w:val="12"/>
          <w:szCs w:val="12"/>
          <w:i w:val="1"/>
          <w:iCs w:val="1"/>
          <w:color w:val="auto"/>
        </w:rPr>
        <w:t>Biochimica et Biophysica Acta - Proteins and</w:t>
      </w:r>
      <w:r>
        <w:rPr>
          <w:rFonts w:ascii="Arial" w:cs="Arial" w:eastAsia="Arial" w:hAnsi="Arial"/>
          <w:sz w:val="12"/>
          <w:szCs w:val="12"/>
          <w:color w:val="auto"/>
        </w:rPr>
        <w:t xml:space="preserve"> </w:t>
      </w:r>
      <w:r>
        <w:rPr>
          <w:rFonts w:ascii="Arial" w:cs="Arial" w:eastAsia="Arial" w:hAnsi="Arial"/>
          <w:sz w:val="12"/>
          <w:szCs w:val="12"/>
          <w:i w:val="1"/>
          <w:iCs w:val="1"/>
          <w:color w:val="auto"/>
        </w:rPr>
        <w:t>Proteomics, 1864</w:t>
      </w:r>
      <w:r>
        <w:rPr>
          <w:rFonts w:ascii="Arial" w:cs="Arial" w:eastAsia="Arial" w:hAnsi="Arial"/>
          <w:sz w:val="12"/>
          <w:szCs w:val="12"/>
          <w:color w:val="auto"/>
        </w:rPr>
        <w:t>(9), 1160–1169.</w:t>
      </w:r>
      <w:r>
        <w:rPr>
          <w:rFonts w:ascii="Arial" w:cs="Arial" w:eastAsia="Arial" w:hAnsi="Arial"/>
          <w:sz w:val="12"/>
          <w:szCs w:val="12"/>
          <w:i w:val="1"/>
          <w:iCs w:val="1"/>
          <w:color w:val="auto"/>
        </w:rPr>
        <w:t xml:space="preserve"> </w:t>
      </w:r>
      <w:hyperlink r:id="rId112">
        <w:r>
          <w:rPr>
            <w:rFonts w:ascii="Arial" w:cs="Arial" w:eastAsia="Arial" w:hAnsi="Arial"/>
            <w:sz w:val="12"/>
            <w:szCs w:val="12"/>
            <w:color w:val="206293"/>
          </w:rPr>
          <w:t>https://doi.org/10.1016/j.bbapap.2016.06.009</w:t>
        </w:r>
      </w:hyperlink>
      <w:r>
        <w:rPr>
          <w:rFonts w:ascii="Arial" w:cs="Arial" w:eastAsia="Arial" w:hAnsi="Arial"/>
          <w:sz w:val="12"/>
          <w:szCs w:val="12"/>
          <w:color w:val="auto"/>
        </w:rPr>
        <w:t>.</w:t>
      </w:r>
    </w:p>
    <w:p>
      <w:pPr>
        <w:ind w:left="240" w:right="140" w:hanging="238"/>
        <w:spacing w:after="0" w:line="256" w:lineRule="auto"/>
        <w:rPr>
          <w:rFonts w:ascii="Arial" w:cs="Arial" w:eastAsia="Arial" w:hAnsi="Arial"/>
          <w:sz w:val="13"/>
          <w:szCs w:val="13"/>
          <w:i w:val="1"/>
          <w:iCs w:val="1"/>
          <w:color w:val="auto"/>
        </w:rPr>
      </w:pPr>
      <w:r>
        <w:rPr>
          <w:rFonts w:ascii="Arial" w:cs="Arial" w:eastAsia="Arial" w:hAnsi="Arial"/>
          <w:sz w:val="13"/>
          <w:szCs w:val="13"/>
          <w:color w:val="auto"/>
        </w:rPr>
        <w:t xml:space="preserve">López, C. J., Caleja, C., Prieto, M. A., Barreiro, M. F., Barros, L., &amp; Ferreira, I. C. F. R. (2018). Optimization and comparison of heat and ultrasound assisted extraction techniques to obtain anthocyanin compounds from Arbutus unedo L Fruits. </w:t>
      </w:r>
      <w:r>
        <w:rPr>
          <w:rFonts w:ascii="Arial" w:cs="Arial" w:eastAsia="Arial" w:hAnsi="Arial"/>
          <w:sz w:val="13"/>
          <w:szCs w:val="13"/>
          <w:i w:val="1"/>
          <w:iCs w:val="1"/>
          <w:color w:val="auto"/>
        </w:rPr>
        <w:t>Food</w:t>
      </w:r>
      <w:r>
        <w:rPr>
          <w:rFonts w:ascii="Arial" w:cs="Arial" w:eastAsia="Arial" w:hAnsi="Arial"/>
          <w:sz w:val="13"/>
          <w:szCs w:val="13"/>
          <w:color w:val="auto"/>
        </w:rPr>
        <w:t xml:space="preserve"> </w:t>
      </w:r>
      <w:r>
        <w:rPr>
          <w:rFonts w:ascii="Arial" w:cs="Arial" w:eastAsia="Arial" w:hAnsi="Arial"/>
          <w:sz w:val="13"/>
          <w:szCs w:val="13"/>
          <w:i w:val="1"/>
          <w:iCs w:val="1"/>
          <w:color w:val="auto"/>
        </w:rPr>
        <w:t>Chemistry</w:t>
      </w:r>
      <w:r>
        <w:rPr>
          <w:rFonts w:ascii="Arial" w:cs="Arial" w:eastAsia="Arial" w:hAnsi="Arial"/>
          <w:sz w:val="13"/>
          <w:szCs w:val="13"/>
          <w:color w:val="auto"/>
        </w:rPr>
        <w:t>.</w:t>
      </w:r>
      <w:r>
        <w:rPr>
          <w:rFonts w:ascii="Arial" w:cs="Arial" w:eastAsia="Arial" w:hAnsi="Arial"/>
          <w:sz w:val="13"/>
          <w:szCs w:val="13"/>
          <w:i w:val="1"/>
          <w:iCs w:val="1"/>
          <w:color w:val="auto"/>
        </w:rPr>
        <w:t xml:space="preserve"> </w:t>
      </w:r>
      <w:hyperlink r:id="rId113">
        <w:r>
          <w:rPr>
            <w:rFonts w:ascii="Arial" w:cs="Arial" w:eastAsia="Arial" w:hAnsi="Arial"/>
            <w:sz w:val="13"/>
            <w:szCs w:val="13"/>
            <w:color w:val="206293"/>
          </w:rPr>
          <w:t>https://doi.org/10.1016/j.foodchem.2018.04.103</w:t>
        </w:r>
      </w:hyperlink>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Lubbe, A., &amp; Verpoorte, R. (2011). Cultivation of medicinal and aromatic plants for specialty industrial materials. </w:t>
      </w:r>
      <w:r>
        <w:rPr>
          <w:rFonts w:ascii="Arial" w:cs="Arial" w:eastAsia="Arial" w:hAnsi="Arial"/>
          <w:sz w:val="13"/>
          <w:szCs w:val="13"/>
          <w:i w:val="1"/>
          <w:iCs w:val="1"/>
          <w:color w:val="auto"/>
        </w:rPr>
        <w:t>Industrial Crops and Products, 34</w:t>
      </w:r>
      <w:r>
        <w:rPr>
          <w:rFonts w:ascii="Arial" w:cs="Arial" w:eastAsia="Arial" w:hAnsi="Arial"/>
          <w:sz w:val="13"/>
          <w:szCs w:val="13"/>
          <w:color w:val="auto"/>
        </w:rPr>
        <w:t xml:space="preserve">(1), 785–801. </w:t>
      </w:r>
      <w:hyperlink r:id="rId114">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114">
        <w:r>
          <w:rPr>
            <w:rFonts w:ascii="Arial" w:cs="Arial" w:eastAsia="Arial" w:hAnsi="Arial"/>
            <w:sz w:val="13"/>
            <w:szCs w:val="13"/>
            <w:color w:val="206293"/>
          </w:rPr>
          <w:t>doi.org/10.1016/j.indcrop.2011.01.019</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sz w:val="20"/>
          <w:szCs w:val="20"/>
          <w:color w:val="auto"/>
        </w:rPr>
      </w:pPr>
      <w:r>
        <w:rPr>
          <w:rFonts w:ascii="Arial" w:cs="Arial" w:eastAsia="Arial" w:hAnsi="Arial"/>
          <w:sz w:val="13"/>
          <w:szCs w:val="13"/>
          <w:color w:val="auto"/>
        </w:rPr>
        <w:t>Luís, Â., Domingues, F., &amp; Duarte, A. P. (2011). Bioactive Compounds, RP-HPLC Analysis of Phenolics, and Antioxidant Activity of Some Portuguese Shrub Species Extracts. Natural Product Communications, 6(12), 1934578X1100601219. Doi: 10.1177/ 1934578X1100601219.</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i w:val="1"/>
          <w:iCs w:val="1"/>
          <w:color w:val="auto"/>
        </w:rPr>
      </w:pPr>
      <w:r>
        <w:rPr>
          <w:rFonts w:ascii="Arial" w:cs="Arial" w:eastAsia="Arial" w:hAnsi="Arial"/>
          <w:sz w:val="13"/>
          <w:szCs w:val="13"/>
          <w:color w:val="auto"/>
        </w:rPr>
        <w:t xml:space="preserve">Mantle, D., Eddeb, F., &amp; Pickering, A. T. (2000). Comparison of relative antioxidant ac-tivities of British medicinal plant species in vitro. </w:t>
      </w:r>
      <w:r>
        <w:rPr>
          <w:rFonts w:ascii="Arial" w:cs="Arial" w:eastAsia="Arial" w:hAnsi="Arial"/>
          <w:sz w:val="13"/>
          <w:szCs w:val="13"/>
          <w:i w:val="1"/>
          <w:iCs w:val="1"/>
          <w:color w:val="auto"/>
        </w:rPr>
        <w:t>Journal of Ethnopharmacology,</w:t>
      </w:r>
      <w:r>
        <w:rPr>
          <w:rFonts w:ascii="Arial" w:cs="Arial" w:eastAsia="Arial" w:hAnsi="Arial"/>
          <w:sz w:val="13"/>
          <w:szCs w:val="13"/>
          <w:color w:val="auto"/>
        </w:rPr>
        <w:t xml:space="preserve"> </w:t>
      </w:r>
      <w:r>
        <w:rPr>
          <w:rFonts w:ascii="Arial" w:cs="Arial" w:eastAsia="Arial" w:hAnsi="Arial"/>
          <w:sz w:val="13"/>
          <w:szCs w:val="13"/>
          <w:i w:val="1"/>
          <w:iCs w:val="1"/>
          <w:color w:val="auto"/>
        </w:rPr>
        <w:t>72</w:t>
      </w:r>
      <w:r>
        <w:rPr>
          <w:rFonts w:ascii="Arial" w:cs="Arial" w:eastAsia="Arial" w:hAnsi="Arial"/>
          <w:sz w:val="13"/>
          <w:szCs w:val="13"/>
          <w:color w:val="auto"/>
        </w:rPr>
        <w:t>(1–2), 47–51.</w:t>
      </w:r>
      <w:r>
        <w:rPr>
          <w:rFonts w:ascii="Arial" w:cs="Arial" w:eastAsia="Arial" w:hAnsi="Arial"/>
          <w:sz w:val="13"/>
          <w:szCs w:val="13"/>
          <w:i w:val="1"/>
          <w:iCs w:val="1"/>
          <w:color w:val="auto"/>
        </w:rPr>
        <w:t xml:space="preserve"> </w:t>
      </w:r>
      <w:hyperlink r:id="rId115">
        <w:r>
          <w:rPr>
            <w:rFonts w:ascii="Arial" w:cs="Arial" w:eastAsia="Arial" w:hAnsi="Arial"/>
            <w:sz w:val="13"/>
            <w:szCs w:val="13"/>
            <w:color w:val="206293"/>
          </w:rPr>
          <w:t>https://doi.org/10.1016/S0378-8741(00)00199-9</w:t>
        </w:r>
      </w:hyperlink>
      <w:r>
        <w:rPr>
          <w:rFonts w:ascii="Arial" w:cs="Arial" w:eastAsia="Arial" w:hAnsi="Arial"/>
          <w:sz w:val="13"/>
          <w:szCs w:val="13"/>
          <w:color w:val="auto"/>
        </w:rPr>
        <w:t>.</w:t>
      </w: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Mari, A., Eletto, D., Pizza, C., Montoro, P., &amp; Piacente, S. (2013). Integrated mass spec-trometry approach to profile proanthocyanidins occurring in food supplements: Analysis of </w:t>
      </w:r>
      <w:r>
        <w:rPr>
          <w:rFonts w:ascii="Arial" w:cs="Arial" w:eastAsia="Arial" w:hAnsi="Arial"/>
          <w:sz w:val="13"/>
          <w:szCs w:val="13"/>
          <w:i w:val="1"/>
          <w:iCs w:val="1"/>
          <w:color w:val="auto"/>
        </w:rPr>
        <w:t>Potentilla erecta</w:t>
      </w:r>
      <w:r>
        <w:rPr>
          <w:rFonts w:ascii="Arial" w:cs="Arial" w:eastAsia="Arial" w:hAnsi="Arial"/>
          <w:sz w:val="13"/>
          <w:szCs w:val="13"/>
          <w:color w:val="auto"/>
        </w:rPr>
        <w:t xml:space="preserve"> L. rhizomes. </w:t>
      </w:r>
      <w:r>
        <w:rPr>
          <w:rFonts w:ascii="Arial" w:cs="Arial" w:eastAsia="Arial" w:hAnsi="Arial"/>
          <w:sz w:val="13"/>
          <w:szCs w:val="13"/>
          <w:i w:val="1"/>
          <w:iCs w:val="1"/>
          <w:color w:val="auto"/>
        </w:rPr>
        <w:t>Food Chemistry, 141</w:t>
      </w:r>
      <w:r>
        <w:rPr>
          <w:rFonts w:ascii="Arial" w:cs="Arial" w:eastAsia="Arial" w:hAnsi="Arial"/>
          <w:sz w:val="13"/>
          <w:szCs w:val="13"/>
          <w:color w:val="auto"/>
        </w:rPr>
        <w:t xml:space="preserve">(4), 4171–4178. </w:t>
      </w:r>
      <w:hyperlink r:id="rId116">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116">
        <w:r>
          <w:rPr>
            <w:rFonts w:ascii="Arial" w:cs="Arial" w:eastAsia="Arial" w:hAnsi="Arial"/>
            <w:sz w:val="13"/>
            <w:szCs w:val="13"/>
            <w:color w:val="206293"/>
          </w:rPr>
          <w:t>doi.org/10.1016/j.foodchem.2013.06.101</w:t>
        </w:r>
      </w:hyperlink>
      <w:r>
        <w:rPr>
          <w:rFonts w:ascii="Arial" w:cs="Arial" w:eastAsia="Arial" w:hAnsi="Arial"/>
          <w:sz w:val="13"/>
          <w:szCs w:val="13"/>
          <w:color w:val="000000"/>
        </w:rPr>
        <w:t>.</w:t>
      </w:r>
    </w:p>
    <w:p>
      <w:pPr>
        <w:spacing w:after="0" w:line="2"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Mármol, I., Sánchez-de-Diego, C., Jiménez-Moreno, N., Ancín-Azpilicueta, C., &amp; Rodríguez-Yoldi, M. J. (2017). Therapeutic Applications of Rose Hips from Different Rosa Species. </w:t>
      </w:r>
      <w:r>
        <w:rPr>
          <w:rFonts w:ascii="Arial" w:cs="Arial" w:eastAsia="Arial" w:hAnsi="Arial"/>
          <w:sz w:val="13"/>
          <w:szCs w:val="13"/>
          <w:i w:val="1"/>
          <w:iCs w:val="1"/>
          <w:color w:val="auto"/>
        </w:rPr>
        <w:t>International Journal of Molecular Sciences, 18</w:t>
      </w:r>
      <w:r>
        <w:rPr>
          <w:rFonts w:ascii="Arial" w:cs="Arial" w:eastAsia="Arial" w:hAnsi="Arial"/>
          <w:sz w:val="13"/>
          <w:szCs w:val="13"/>
          <w:color w:val="auto"/>
        </w:rPr>
        <w:t xml:space="preserve">(6), </w:t>
      </w:r>
      <w:hyperlink r:id="rId117">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117">
        <w:r>
          <w:rPr>
            <w:rFonts w:ascii="Arial" w:cs="Arial" w:eastAsia="Arial" w:hAnsi="Arial"/>
            <w:sz w:val="13"/>
            <w:szCs w:val="13"/>
            <w:color w:val="206293"/>
          </w:rPr>
          <w:t>3390/ijms18061137</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sz w:val="20"/>
          <w:szCs w:val="20"/>
          <w:color w:val="auto"/>
        </w:rPr>
      </w:pPr>
      <w:r>
        <w:rPr>
          <w:rFonts w:ascii="Arial" w:cs="Arial" w:eastAsia="Arial" w:hAnsi="Arial"/>
          <w:sz w:val="13"/>
          <w:szCs w:val="13"/>
          <w:color w:val="auto"/>
        </w:rPr>
        <w:t>Martín Ortega, A. M., &amp; Segura Campos, M. R. (2019). Medicinal Plants and Their Bioactive Metabolites in Cancer Prevention and Treatment. In Bioactive Compounds (pp. 85–109). Doi: 10.1016/b978-0-12-814774-0.00005-0.</w:t>
      </w:r>
    </w:p>
    <w:p>
      <w:pPr>
        <w:jc w:val="both"/>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Martins, J., &amp; Brijesh, S. (2018). Phytochemistry and pharmacology of anti-depressant medicinal plants: A review. </w:t>
      </w:r>
      <w:r>
        <w:rPr>
          <w:rFonts w:ascii="Arial" w:cs="Arial" w:eastAsia="Arial" w:hAnsi="Arial"/>
          <w:sz w:val="13"/>
          <w:szCs w:val="13"/>
          <w:i w:val="1"/>
          <w:iCs w:val="1"/>
          <w:color w:val="auto"/>
        </w:rPr>
        <w:t>Biomedicine and Pharmacotherapy, 104</w:t>
      </w:r>
      <w:r>
        <w:rPr>
          <w:rFonts w:ascii="Arial" w:cs="Arial" w:eastAsia="Arial" w:hAnsi="Arial"/>
          <w:sz w:val="13"/>
          <w:szCs w:val="13"/>
          <w:color w:val="auto"/>
        </w:rPr>
        <w:t xml:space="preserve">(May), 343–365. </w:t>
      </w:r>
      <w:hyperlink r:id="rId118">
        <w:r>
          <w:rPr>
            <w:rFonts w:ascii="Arial" w:cs="Arial" w:eastAsia="Arial" w:hAnsi="Arial"/>
            <w:sz w:val="13"/>
            <w:szCs w:val="13"/>
            <w:color w:val="206293"/>
          </w:rPr>
          <w:t>https://doi.org/10.1016/j.biopha.2018.05.044</w:t>
        </w:r>
      </w:hyperlink>
      <w:r>
        <w:rPr>
          <w:rFonts w:ascii="Arial" w:cs="Arial" w:eastAsia="Arial" w:hAnsi="Arial"/>
          <w:sz w:val="13"/>
          <w:szCs w:val="13"/>
          <w:color w:val="000000"/>
        </w:rPr>
        <w:t>.</w:t>
      </w:r>
    </w:p>
    <w:p>
      <w:pPr>
        <w:jc w:val="both"/>
        <w:ind w:left="240" w:right="80" w:hanging="238"/>
        <w:spacing w:after="0" w:line="255" w:lineRule="auto"/>
        <w:rPr>
          <w:sz w:val="20"/>
          <w:szCs w:val="20"/>
          <w:color w:val="auto"/>
        </w:rPr>
      </w:pPr>
      <w:r>
        <w:rPr>
          <w:rFonts w:ascii="Arial" w:cs="Arial" w:eastAsia="Arial" w:hAnsi="Arial"/>
          <w:sz w:val="13"/>
          <w:szCs w:val="13"/>
          <w:color w:val="auto"/>
        </w:rPr>
        <w:t>Ministerio De Agricultura Alimentación y Medio Ambiente. (2019). Anthos. Sistema de información de las plantas de España.</w:t>
      </w:r>
    </w:p>
    <w:p>
      <w:pPr>
        <w:spacing w:after="0" w:line="1" w:lineRule="exact"/>
        <w:rPr>
          <w:sz w:val="20"/>
          <w:szCs w:val="20"/>
          <w:color w:val="auto"/>
        </w:rPr>
      </w:pPr>
    </w:p>
    <w:p>
      <w:pPr>
        <w:ind w:left="240" w:right="480" w:hanging="238"/>
        <w:spacing w:after="0" w:line="255" w:lineRule="auto"/>
        <w:rPr>
          <w:sz w:val="20"/>
          <w:szCs w:val="20"/>
          <w:color w:val="auto"/>
        </w:rPr>
      </w:pPr>
      <w:r>
        <w:rPr>
          <w:rFonts w:ascii="Arial" w:cs="Arial" w:eastAsia="Arial" w:hAnsi="Arial"/>
          <w:sz w:val="13"/>
          <w:szCs w:val="13"/>
          <w:color w:val="auto"/>
        </w:rPr>
        <w:t>Mosquera Paans, M. (2013). A nosa botica. Plantas medicinais (First; F. Villegas Belmonte, Ed.). Pontevedra: Edicións do Cumio.</w:t>
      </w:r>
    </w:p>
    <w:p>
      <w:pPr>
        <w:spacing w:after="0" w:line="1" w:lineRule="exact"/>
        <w:rPr>
          <w:sz w:val="20"/>
          <w:szCs w:val="20"/>
          <w:color w:val="auto"/>
        </w:rPr>
      </w:pPr>
    </w:p>
    <w:p>
      <w:pPr>
        <w:jc w:val="center"/>
        <w:ind w:right="20"/>
        <w:spacing w:after="0"/>
        <w:rPr>
          <w:rFonts w:ascii="Arial" w:cs="Arial" w:eastAsia="Arial" w:hAnsi="Arial"/>
          <w:sz w:val="12"/>
          <w:szCs w:val="12"/>
          <w:color w:val="206293"/>
        </w:rPr>
      </w:pPr>
      <w:hyperlink r:id="rId119">
        <w:r>
          <w:rPr>
            <w:rFonts w:ascii="Arial" w:cs="Arial" w:eastAsia="Arial" w:hAnsi="Arial"/>
            <w:sz w:val="12"/>
            <w:szCs w:val="12"/>
            <w:color w:val="206293"/>
          </w:rPr>
          <w:t>Muruzović, M.Ž., Mladenović, K. G., Stefanović, O. D., Vasić, S. M., &amp; Čomić, L. R. (2016).</w:t>
        </w:r>
      </w:hyperlink>
    </w:p>
    <w:p>
      <w:pPr>
        <w:spacing w:after="0" w:line="22" w:lineRule="exact"/>
        <w:rPr>
          <w:sz w:val="20"/>
          <w:szCs w:val="20"/>
          <w:color w:val="auto"/>
        </w:rPr>
      </w:pPr>
    </w:p>
    <w:p>
      <w:pPr>
        <w:ind w:left="240" w:right="100"/>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Extracts of </w:t>
      </w:r>
      <w:r>
        <w:rPr>
          <w:rFonts w:ascii="Arial" w:cs="Arial" w:eastAsia="Arial" w:hAnsi="Arial"/>
          <w:sz w:val="13"/>
          <w:szCs w:val="13"/>
          <w:i w:val="1"/>
          <w:iCs w:val="1"/>
          <w:color w:val="206293"/>
        </w:rPr>
        <w:t>Agrimonia eupatoria</w:t>
      </w:r>
      <w:r>
        <w:rPr>
          <w:rFonts w:ascii="Arial" w:cs="Arial" w:eastAsia="Arial" w:hAnsi="Arial"/>
          <w:sz w:val="13"/>
          <w:szCs w:val="13"/>
          <w:color w:val="206293"/>
        </w:rPr>
        <w:t xml:space="preserve"> as sources of biologically active compounds and evaluation of their antioxidant, antimicrobial, and antibiofilm activities.</w:t>
      </w:r>
      <w:r>
        <w:rPr>
          <w:rFonts w:ascii="Arial" w:cs="Arial" w:eastAsia="Arial" w:hAnsi="Arial"/>
          <w:sz w:val="13"/>
          <w:szCs w:val="13"/>
          <w:i w:val="1"/>
          <w:iCs w:val="1"/>
          <w:color w:val="206293"/>
        </w:rPr>
        <w:t>Journal of</w:t>
      </w:r>
      <w:r>
        <w:rPr>
          <w:rFonts w:ascii="Arial" w:cs="Arial" w:eastAsia="Arial" w:hAnsi="Arial"/>
          <w:sz w:val="13"/>
          <w:szCs w:val="13"/>
          <w:color w:val="206293"/>
        </w:rPr>
        <w:t xml:space="preserve"> </w:t>
      </w:r>
      <w:hyperlink r:id="rId119">
        <w:r>
          <w:rPr>
            <w:rFonts w:ascii="Arial" w:cs="Arial" w:eastAsia="Arial" w:hAnsi="Arial"/>
            <w:sz w:val="13"/>
            <w:szCs w:val="13"/>
            <w:i w:val="1"/>
            <w:iCs w:val="1"/>
            <w:color w:val="206293"/>
          </w:rPr>
          <w:t>Food and Drug Analysis, 24</w:t>
        </w:r>
        <w:r>
          <w:rPr>
            <w:rFonts w:ascii="Arial" w:cs="Arial" w:eastAsia="Arial" w:hAnsi="Arial"/>
            <w:sz w:val="13"/>
            <w:szCs w:val="13"/>
            <w:color w:val="206293"/>
          </w:rPr>
          <w:t>, 539–547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Nabavi, S. F., Habtemariam, S., Ahmed, T., Sureda, A., Daglia, M., Sobarzo-Sánchez, E., &amp; Nabavi, S. M. (2015). Polyphenolic composition of </w:t>
      </w:r>
      <w:r>
        <w:rPr>
          <w:rFonts w:ascii="Arial" w:cs="Arial" w:eastAsia="Arial" w:hAnsi="Arial"/>
          <w:sz w:val="12"/>
          <w:szCs w:val="12"/>
          <w:i w:val="1"/>
          <w:iCs w:val="1"/>
          <w:color w:val="auto"/>
        </w:rPr>
        <w:t>Crataegus monogyna</w:t>
      </w:r>
      <w:r>
        <w:rPr>
          <w:rFonts w:ascii="Arial" w:cs="Arial" w:eastAsia="Arial" w:hAnsi="Arial"/>
          <w:sz w:val="12"/>
          <w:szCs w:val="12"/>
          <w:color w:val="auto"/>
        </w:rPr>
        <w:t xml:space="preserve"> Jacq.: From chemistry to medical applications. </w:t>
      </w:r>
      <w:r>
        <w:rPr>
          <w:rFonts w:ascii="Arial" w:cs="Arial" w:eastAsia="Arial" w:hAnsi="Arial"/>
          <w:sz w:val="12"/>
          <w:szCs w:val="12"/>
          <w:i w:val="1"/>
          <w:iCs w:val="1"/>
          <w:color w:val="auto"/>
        </w:rPr>
        <w:t>Nutrients, 7</w:t>
      </w:r>
      <w:r>
        <w:rPr>
          <w:rFonts w:ascii="Arial" w:cs="Arial" w:eastAsia="Arial" w:hAnsi="Arial"/>
          <w:sz w:val="12"/>
          <w:szCs w:val="12"/>
          <w:color w:val="auto"/>
        </w:rPr>
        <w:t xml:space="preserve">(9), 7708–7728. </w:t>
      </w:r>
      <w:hyperlink r:id="rId120">
        <w:r>
          <w:rPr>
            <w:rFonts w:ascii="Arial" w:cs="Arial" w:eastAsia="Arial" w:hAnsi="Arial"/>
            <w:sz w:val="12"/>
            <w:szCs w:val="12"/>
            <w:color w:val="206293"/>
          </w:rPr>
          <w:t>https://doi.org/10.</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120">
        <w:r>
          <w:rPr>
            <w:rFonts w:ascii="Arial" w:cs="Arial" w:eastAsia="Arial" w:hAnsi="Arial"/>
            <w:sz w:val="13"/>
            <w:szCs w:val="13"/>
            <w:color w:val="206293"/>
          </w:rPr>
          <w:t>3390/nu7095361</w:t>
        </w:r>
      </w:hyperlink>
      <w:r>
        <w:rPr>
          <w:rFonts w:ascii="Arial" w:cs="Arial" w:eastAsia="Arial" w:hAnsi="Arial"/>
          <w:sz w:val="13"/>
          <w:szCs w:val="13"/>
          <w:color w:val="000000"/>
        </w:rPr>
        <w:t>.</w:t>
      </w:r>
    </w:p>
    <w:p>
      <w:pPr>
        <w:spacing w:after="0" w:line="10"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Nadpal, J. D., Lesjak, M. M., Šibul, F. S., Anačkov, G. T., Četojević-Simin, D. D., Mimica-Dukić, N. M., &amp; Beara, I. N. (2016). Comparative study of biological activities and phytochemical composition of two rose hips and their preserves: </w:t>
      </w:r>
      <w:r>
        <w:rPr>
          <w:rFonts w:ascii="Arial" w:cs="Arial" w:eastAsia="Arial" w:hAnsi="Arial"/>
          <w:sz w:val="13"/>
          <w:szCs w:val="13"/>
          <w:i w:val="1"/>
          <w:iCs w:val="1"/>
          <w:color w:val="auto"/>
        </w:rPr>
        <w:t>Rosa canina</w:t>
      </w:r>
      <w:r>
        <w:rPr>
          <w:rFonts w:ascii="Arial" w:cs="Arial" w:eastAsia="Arial" w:hAnsi="Arial"/>
          <w:sz w:val="13"/>
          <w:szCs w:val="13"/>
          <w:color w:val="auto"/>
        </w:rPr>
        <w:t xml:space="preserve"> L. and </w:t>
      </w:r>
      <w:r>
        <w:rPr>
          <w:rFonts w:ascii="Arial" w:cs="Arial" w:eastAsia="Arial" w:hAnsi="Arial"/>
          <w:sz w:val="13"/>
          <w:szCs w:val="13"/>
          <w:i w:val="1"/>
          <w:iCs w:val="1"/>
          <w:color w:val="auto"/>
        </w:rPr>
        <w:t xml:space="preserve">Rosa arvensis </w:t>
      </w:r>
      <w:r>
        <w:rPr>
          <w:rFonts w:ascii="Arial" w:cs="Arial" w:eastAsia="Arial" w:hAnsi="Arial"/>
          <w:sz w:val="13"/>
          <w:szCs w:val="13"/>
          <w:color w:val="auto"/>
        </w:rPr>
        <w:t>Huds.</w:t>
      </w:r>
      <w:r>
        <w:rPr>
          <w:rFonts w:ascii="Arial" w:cs="Arial" w:eastAsia="Arial" w:hAnsi="Arial"/>
          <w:sz w:val="13"/>
          <w:szCs w:val="13"/>
          <w:i w:val="1"/>
          <w:iCs w:val="1"/>
          <w:color w:val="auto"/>
        </w:rPr>
        <w:t xml:space="preserve"> Food Chemistry, 192</w:t>
      </w:r>
      <w:r>
        <w:rPr>
          <w:rFonts w:ascii="Arial" w:cs="Arial" w:eastAsia="Arial" w:hAnsi="Arial"/>
          <w:sz w:val="13"/>
          <w:szCs w:val="13"/>
          <w:color w:val="auto"/>
        </w:rPr>
        <w:t>, 907–914.</w:t>
      </w:r>
      <w:r>
        <w:rPr>
          <w:rFonts w:ascii="Arial" w:cs="Arial" w:eastAsia="Arial" w:hAnsi="Arial"/>
          <w:sz w:val="13"/>
          <w:szCs w:val="13"/>
          <w:i w:val="1"/>
          <w:iCs w:val="1"/>
          <w:color w:val="auto"/>
        </w:rPr>
        <w:t xml:space="preserve"> </w:t>
      </w:r>
      <w:hyperlink r:id="rId121">
        <w:r>
          <w:rPr>
            <w:rFonts w:ascii="Arial" w:cs="Arial" w:eastAsia="Arial" w:hAnsi="Arial"/>
            <w:sz w:val="13"/>
            <w:szCs w:val="13"/>
            <w:color w:val="206293"/>
          </w:rPr>
          <w:t>https://doi.org/10.1016/j.</w:t>
        </w:r>
      </w:hyperlink>
      <w:r>
        <w:rPr>
          <w:rFonts w:ascii="Arial" w:cs="Arial" w:eastAsia="Arial" w:hAnsi="Arial"/>
          <w:sz w:val="13"/>
          <w:szCs w:val="13"/>
          <w:i w:val="1"/>
          <w:iCs w:val="1"/>
          <w:color w:val="auto"/>
        </w:rPr>
        <w:t xml:space="preserve"> </w:t>
      </w:r>
      <w:hyperlink r:id="rId121">
        <w:r>
          <w:rPr>
            <w:rFonts w:ascii="Arial" w:cs="Arial" w:eastAsia="Arial" w:hAnsi="Arial"/>
            <w:sz w:val="13"/>
            <w:szCs w:val="13"/>
            <w:color w:val="206293"/>
          </w:rPr>
          <w:t>foodchem.2015.07.089</w:t>
        </w:r>
      </w:hyperlink>
      <w:r>
        <w:rPr>
          <w:rFonts w:ascii="Arial" w:cs="Arial" w:eastAsia="Arial" w:hAnsi="Arial"/>
          <w:sz w:val="13"/>
          <w:szCs w:val="13"/>
          <w:color w:val="000000"/>
        </w:rPr>
        <w:t>.</w:t>
      </w:r>
    </w:p>
    <w:p>
      <w:pPr>
        <w:spacing w:after="0" w:line="3" w:lineRule="exact"/>
        <w:rPr>
          <w:sz w:val="20"/>
          <w:szCs w:val="20"/>
          <w:color w:val="auto"/>
        </w:rPr>
      </w:pPr>
    </w:p>
    <w:p>
      <w:pPr>
        <w:ind w:left="240" w:right="6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Neagu, E., Paun, G., Albu, C., &amp; Radu, G. L. (2015). Assessment of acetylcholinesterase and tyrosinase inhibitory and antioxidant activity of </w:t>
      </w:r>
      <w:r>
        <w:rPr>
          <w:rFonts w:ascii="Arial" w:cs="Arial" w:eastAsia="Arial" w:hAnsi="Arial"/>
          <w:sz w:val="12"/>
          <w:szCs w:val="12"/>
          <w:i w:val="1"/>
          <w:iCs w:val="1"/>
          <w:color w:val="auto"/>
        </w:rPr>
        <w:t>Alchemilla vulgaris</w:t>
      </w:r>
      <w:r>
        <w:rPr>
          <w:rFonts w:ascii="Arial" w:cs="Arial" w:eastAsia="Arial" w:hAnsi="Arial"/>
          <w:sz w:val="12"/>
          <w:szCs w:val="12"/>
          <w:color w:val="auto"/>
        </w:rPr>
        <w:t xml:space="preserve"> and </w:t>
      </w:r>
      <w:r>
        <w:rPr>
          <w:rFonts w:ascii="Arial" w:cs="Arial" w:eastAsia="Arial" w:hAnsi="Arial"/>
          <w:sz w:val="12"/>
          <w:szCs w:val="12"/>
          <w:i w:val="1"/>
          <w:iCs w:val="1"/>
          <w:color w:val="auto"/>
        </w:rPr>
        <w:t xml:space="preserve">Filipendula ulmaria </w:t>
      </w:r>
      <w:r>
        <w:rPr>
          <w:rFonts w:ascii="Arial" w:cs="Arial" w:eastAsia="Arial" w:hAnsi="Arial"/>
          <w:sz w:val="12"/>
          <w:szCs w:val="12"/>
          <w:color w:val="auto"/>
        </w:rPr>
        <w:t>extracts.</w:t>
      </w:r>
      <w:r>
        <w:rPr>
          <w:rFonts w:ascii="Arial" w:cs="Arial" w:eastAsia="Arial" w:hAnsi="Arial"/>
          <w:sz w:val="12"/>
          <w:szCs w:val="12"/>
          <w:i w:val="1"/>
          <w:iCs w:val="1"/>
          <w:color w:val="auto"/>
        </w:rPr>
        <w:t xml:space="preserve"> Journal of the Taiwan Institute of Chemical Engineers, 52</w:t>
      </w:r>
      <w:r>
        <w:rPr>
          <w:rFonts w:ascii="Arial" w:cs="Arial" w:eastAsia="Arial" w:hAnsi="Arial"/>
          <w:sz w:val="12"/>
          <w:szCs w:val="12"/>
          <w:color w:val="auto"/>
        </w:rPr>
        <w:t>,</w:t>
      </w:r>
      <w:r>
        <w:rPr>
          <w:rFonts w:ascii="Arial" w:cs="Arial" w:eastAsia="Arial" w:hAnsi="Arial"/>
          <w:sz w:val="12"/>
          <w:szCs w:val="12"/>
          <w:i w:val="1"/>
          <w:iCs w:val="1"/>
          <w:color w:val="auto"/>
        </w:rPr>
        <w:t xml:space="preserve"> </w:t>
      </w:r>
      <w:r>
        <w:rPr>
          <w:rFonts w:ascii="Arial" w:cs="Arial" w:eastAsia="Arial" w:hAnsi="Arial"/>
          <w:sz w:val="12"/>
          <w:szCs w:val="12"/>
          <w:color w:val="auto"/>
        </w:rPr>
        <w:t xml:space="preserve">1–6. </w:t>
      </w:r>
      <w:hyperlink r:id="rId122">
        <w:r>
          <w:rPr>
            <w:rFonts w:ascii="Arial" w:cs="Arial" w:eastAsia="Arial" w:hAnsi="Arial"/>
            <w:sz w:val="12"/>
            <w:szCs w:val="12"/>
            <w:color w:val="206293"/>
          </w:rPr>
          <w:t>https://doi.org/10.1016/j.jtice.2015.01.026</w:t>
        </w:r>
      </w:hyperlink>
      <w:r>
        <w:rPr>
          <w:rFonts w:ascii="Arial" w:cs="Arial" w:eastAsia="Arial" w:hAnsi="Arial"/>
          <w:sz w:val="12"/>
          <w:szCs w:val="12"/>
          <w:color w:val="auto"/>
        </w:rPr>
        <w:t>.</w:t>
      </w: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Ninomiya, K., Matsuda, H., Kubo, M., Morikawa, T., Nishida, N., &amp; Yoshikawa, M. (2007). Potent anti-obese principle from </w:t>
      </w:r>
      <w:r>
        <w:rPr>
          <w:rFonts w:ascii="Arial" w:cs="Arial" w:eastAsia="Arial" w:hAnsi="Arial"/>
          <w:sz w:val="13"/>
          <w:szCs w:val="13"/>
          <w:i w:val="1"/>
          <w:iCs w:val="1"/>
          <w:color w:val="auto"/>
        </w:rPr>
        <w:t>Rosa canina</w:t>
      </w:r>
      <w:r>
        <w:rPr>
          <w:rFonts w:ascii="Arial" w:cs="Arial" w:eastAsia="Arial" w:hAnsi="Arial"/>
          <w:sz w:val="13"/>
          <w:szCs w:val="13"/>
          <w:color w:val="auto"/>
        </w:rPr>
        <w:t xml:space="preserve">: Structural requirements and mode of action of trans-tiliroside. </w:t>
      </w:r>
      <w:r>
        <w:rPr>
          <w:rFonts w:ascii="Arial" w:cs="Arial" w:eastAsia="Arial" w:hAnsi="Arial"/>
          <w:sz w:val="13"/>
          <w:szCs w:val="13"/>
          <w:i w:val="1"/>
          <w:iCs w:val="1"/>
          <w:color w:val="auto"/>
        </w:rPr>
        <w:t>Bioorganic and Medicinal Chemistry Letters, 17</w:t>
      </w:r>
      <w:r>
        <w:rPr>
          <w:rFonts w:ascii="Arial" w:cs="Arial" w:eastAsia="Arial" w:hAnsi="Arial"/>
          <w:sz w:val="13"/>
          <w:szCs w:val="13"/>
          <w:color w:val="auto"/>
        </w:rPr>
        <w:t xml:space="preserve">(11), 3059–3064. </w:t>
      </w:r>
      <w:hyperlink r:id="rId123">
        <w:r>
          <w:rPr>
            <w:rFonts w:ascii="Arial" w:cs="Arial" w:eastAsia="Arial" w:hAnsi="Arial"/>
            <w:sz w:val="13"/>
            <w:szCs w:val="13"/>
            <w:color w:val="206293"/>
          </w:rPr>
          <w:t>https://doi.org/10.1016/j.bmcl.2007.03.051</w:t>
        </w:r>
      </w:hyperlink>
      <w:r>
        <w:rPr>
          <w:rFonts w:ascii="Arial" w:cs="Arial" w:eastAsia="Arial" w:hAnsi="Arial"/>
          <w:sz w:val="13"/>
          <w:szCs w:val="13"/>
          <w:color w:val="auto"/>
        </w:rPr>
        <w:t>.</w:t>
      </w:r>
    </w:p>
    <w:p>
      <w:pPr>
        <w:spacing w:after="0" w:line="2"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Nitta, Y., Kikuzaki, H., Azuma, T., Ye, Y., Sakaue, M., Higuchi, Y., ... Ueno, H. (2013). Inhibitory activity of </w:t>
      </w:r>
      <w:r>
        <w:rPr>
          <w:rFonts w:ascii="Arial" w:cs="Arial" w:eastAsia="Arial" w:hAnsi="Arial"/>
          <w:sz w:val="13"/>
          <w:szCs w:val="13"/>
          <w:i w:val="1"/>
          <w:iCs w:val="1"/>
          <w:color w:val="auto"/>
        </w:rPr>
        <w:t>Filipendula ulmaria</w:t>
      </w:r>
      <w:r>
        <w:rPr>
          <w:rFonts w:ascii="Arial" w:cs="Arial" w:eastAsia="Arial" w:hAnsi="Arial"/>
          <w:sz w:val="13"/>
          <w:szCs w:val="13"/>
          <w:color w:val="auto"/>
        </w:rPr>
        <w:t xml:space="preserve"> constituents on recombinant human histi-dine decarboxylase. </w:t>
      </w:r>
      <w:r>
        <w:rPr>
          <w:rFonts w:ascii="Arial" w:cs="Arial" w:eastAsia="Arial" w:hAnsi="Arial"/>
          <w:sz w:val="13"/>
          <w:szCs w:val="13"/>
          <w:i w:val="1"/>
          <w:iCs w:val="1"/>
          <w:color w:val="auto"/>
        </w:rPr>
        <w:t>Food Chemistry, 138</w:t>
      </w:r>
      <w:r>
        <w:rPr>
          <w:rFonts w:ascii="Arial" w:cs="Arial" w:eastAsia="Arial" w:hAnsi="Arial"/>
          <w:sz w:val="13"/>
          <w:szCs w:val="13"/>
          <w:color w:val="auto"/>
        </w:rPr>
        <w:t xml:space="preserve">(2–3), 1551–1556. </w:t>
      </w:r>
      <w:hyperlink r:id="rId124">
        <w:r>
          <w:rPr>
            <w:rFonts w:ascii="Arial" w:cs="Arial" w:eastAsia="Arial" w:hAnsi="Arial"/>
            <w:sz w:val="13"/>
            <w:szCs w:val="13"/>
            <w:color w:val="206293"/>
          </w:rPr>
          <w:t>https://doi.org/10.1016/</w:t>
        </w:r>
      </w:hyperlink>
      <w:r>
        <w:rPr>
          <w:rFonts w:ascii="Arial" w:cs="Arial" w:eastAsia="Arial" w:hAnsi="Arial"/>
          <w:sz w:val="13"/>
          <w:szCs w:val="13"/>
          <w:color w:val="auto"/>
        </w:rPr>
        <w:t xml:space="preserve"> </w:t>
      </w:r>
      <w:hyperlink r:id="rId124">
        <w:r>
          <w:rPr>
            <w:rFonts w:ascii="Arial" w:cs="Arial" w:eastAsia="Arial" w:hAnsi="Arial"/>
            <w:sz w:val="13"/>
            <w:szCs w:val="13"/>
            <w:color w:val="206293"/>
          </w:rPr>
          <w:t>j.foodchem.2012.10.074</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365" w:lineRule="auto"/>
        <w:rPr>
          <w:sz w:val="20"/>
          <w:szCs w:val="20"/>
          <w:color w:val="auto"/>
        </w:rPr>
      </w:pPr>
      <w:r>
        <w:rPr>
          <w:rFonts w:ascii="Arial" w:cs="Arial" w:eastAsia="Arial" w:hAnsi="Arial"/>
          <w:sz w:val="13"/>
          <w:szCs w:val="13"/>
          <w:color w:val="auto"/>
        </w:rPr>
        <w:t>Olennikov, D. N., Kashchenko, N. I., &amp; Chirikova, N. K. (2017). Meadowsweet teas as new functional beverages: Comparative analysis of nutrients, phytochemicals and</w:t>
      </w:r>
    </w:p>
    <w:p>
      <w:pPr>
        <w:spacing w:after="0" w:line="20" w:lineRule="exact"/>
        <w:rPr>
          <w:sz w:val="20"/>
          <w:szCs w:val="20"/>
          <w:color w:val="auto"/>
        </w:rPr>
      </w:pPr>
      <w:r>
        <w:rPr>
          <w:sz w:val="20"/>
          <w:szCs w:val="20"/>
          <w:color w:val="auto"/>
        </w:rPr>
        <w:br w:type="column"/>
      </w:r>
    </w:p>
    <w:p>
      <w:pPr>
        <w:ind w:left="3040"/>
        <w:spacing w:after="0"/>
        <w:rPr>
          <w:sz w:val="20"/>
          <w:szCs w:val="20"/>
          <w:color w:val="auto"/>
        </w:rPr>
      </w:pPr>
      <w:r>
        <w:rPr>
          <w:rFonts w:ascii="Arial" w:cs="Arial" w:eastAsia="Arial" w:hAnsi="Arial"/>
          <w:sz w:val="12"/>
          <w:szCs w:val="12"/>
          <w:i w:val="1"/>
          <w:iCs w:val="1"/>
          <w:color w:val="auto"/>
        </w:rPr>
        <w:t>Food Chemistry 330 (2020) 127197</w:t>
      </w:r>
    </w:p>
    <w:p>
      <w:pPr>
        <w:spacing w:after="0" w:line="328" w:lineRule="exact"/>
        <w:rPr>
          <w:sz w:val="20"/>
          <w:szCs w:val="20"/>
          <w:color w:val="auto"/>
        </w:rPr>
      </w:pPr>
    </w:p>
    <w:p>
      <w:pPr>
        <w:ind w:left="240" w:right="20"/>
        <w:spacing w:after="0" w:line="262" w:lineRule="auto"/>
        <w:rPr>
          <w:rFonts w:ascii="Arial" w:cs="Arial" w:eastAsia="Arial" w:hAnsi="Arial"/>
          <w:sz w:val="13"/>
          <w:szCs w:val="13"/>
          <w:color w:val="206293"/>
        </w:rPr>
      </w:pPr>
      <w:r>
        <w:rPr>
          <w:rFonts w:ascii="Arial" w:cs="Arial" w:eastAsia="Arial" w:hAnsi="Arial"/>
          <w:sz w:val="13"/>
          <w:szCs w:val="13"/>
          <w:color w:val="auto"/>
        </w:rPr>
        <w:t xml:space="preserve">biological effects of four </w:t>
      </w:r>
      <w:r>
        <w:rPr>
          <w:rFonts w:ascii="Arial" w:cs="Arial" w:eastAsia="Arial" w:hAnsi="Arial"/>
          <w:sz w:val="13"/>
          <w:szCs w:val="13"/>
          <w:i w:val="1"/>
          <w:iCs w:val="1"/>
          <w:color w:val="auto"/>
        </w:rPr>
        <w:t>Filipendula</w:t>
      </w:r>
      <w:r>
        <w:rPr>
          <w:rFonts w:ascii="Arial" w:cs="Arial" w:eastAsia="Arial" w:hAnsi="Arial"/>
          <w:sz w:val="13"/>
          <w:szCs w:val="13"/>
          <w:color w:val="auto"/>
        </w:rPr>
        <w:t xml:space="preserve"> species. </w:t>
      </w:r>
      <w:r>
        <w:rPr>
          <w:rFonts w:ascii="Arial" w:cs="Arial" w:eastAsia="Arial" w:hAnsi="Arial"/>
          <w:sz w:val="13"/>
          <w:szCs w:val="13"/>
          <w:i w:val="1"/>
          <w:iCs w:val="1"/>
          <w:color w:val="auto"/>
        </w:rPr>
        <w:t>Molecules, 22</w:t>
      </w:r>
      <w:r>
        <w:rPr>
          <w:rFonts w:ascii="Arial" w:cs="Arial" w:eastAsia="Arial" w:hAnsi="Arial"/>
          <w:sz w:val="13"/>
          <w:szCs w:val="13"/>
          <w:color w:val="auto"/>
        </w:rPr>
        <w:t xml:space="preserve">(1), 1–23. </w:t>
      </w:r>
      <w:hyperlink r:id="rId125">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125">
        <w:r>
          <w:rPr>
            <w:rFonts w:ascii="Arial" w:cs="Arial" w:eastAsia="Arial" w:hAnsi="Arial"/>
            <w:sz w:val="13"/>
            <w:szCs w:val="13"/>
            <w:color w:val="206293"/>
          </w:rPr>
          <w:t>10.3390/molecules22010016</w:t>
        </w:r>
      </w:hyperlink>
      <w:r>
        <w:rPr>
          <w:rFonts w:ascii="Arial" w:cs="Arial" w:eastAsia="Arial" w:hAnsi="Arial"/>
          <w:sz w:val="13"/>
          <w:szCs w:val="13"/>
          <w:color w:val="000000"/>
        </w:rPr>
        <w:t>.</w:t>
      </w:r>
    </w:p>
    <w:p>
      <w:pPr>
        <w:ind w:left="240" w:right="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Ortega-Ramirez, L. A., Rodriguez-Garcia, I., Leyva, J. M., Cruz-Valenzuela, M. R., Silva-Espinoza, B. A., Gonzalez-Aguilar, G. A., ... Ayala-Zavala, J. F. (2014). Potential of medicinal plants as antimicrobial and antioxidant agents in food industry: A hy-pothesis. </w:t>
      </w:r>
      <w:r>
        <w:rPr>
          <w:rFonts w:ascii="Arial" w:cs="Arial" w:eastAsia="Arial" w:hAnsi="Arial"/>
          <w:sz w:val="12"/>
          <w:szCs w:val="12"/>
          <w:i w:val="1"/>
          <w:iCs w:val="1"/>
          <w:color w:val="auto"/>
        </w:rPr>
        <w:t>Journal of Food Science, 79</w:t>
      </w:r>
      <w:r>
        <w:rPr>
          <w:rFonts w:ascii="Arial" w:cs="Arial" w:eastAsia="Arial" w:hAnsi="Arial"/>
          <w:sz w:val="12"/>
          <w:szCs w:val="12"/>
          <w:color w:val="auto"/>
        </w:rPr>
        <w:t xml:space="preserve">(2), </w:t>
      </w:r>
      <w:hyperlink r:id="rId126">
        <w:r>
          <w:rPr>
            <w:rFonts w:ascii="Arial" w:cs="Arial" w:eastAsia="Arial" w:hAnsi="Arial"/>
            <w:sz w:val="12"/>
            <w:szCs w:val="12"/>
            <w:color w:val="206293"/>
          </w:rPr>
          <w:t>https://doi.org/10.1111/1750-3841.12341</w:t>
        </w:r>
      </w:hyperlink>
      <w:r>
        <w:rPr>
          <w:rFonts w:ascii="Arial" w:cs="Arial" w:eastAsia="Arial" w:hAnsi="Arial"/>
          <w:sz w:val="12"/>
          <w:szCs w:val="12"/>
          <w:color w:val="auto"/>
        </w:rPr>
        <w:t>.</w:t>
      </w:r>
    </w:p>
    <w:p>
      <w:pPr>
        <w:jc w:val="both"/>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Ouerghemmi, S., Sebei, H., Siracusa, L., Ruberto, G., Saija, A., Cimino, F., &amp; Cristani, M. (2016). Comparative study of phenolic composition and antioxidant activity of leaf extracts from three wild </w:t>
      </w:r>
      <w:r>
        <w:rPr>
          <w:rFonts w:ascii="Arial" w:cs="Arial" w:eastAsia="Arial" w:hAnsi="Arial"/>
          <w:sz w:val="13"/>
          <w:szCs w:val="13"/>
          <w:i w:val="1"/>
          <w:iCs w:val="1"/>
          <w:color w:val="auto"/>
        </w:rPr>
        <w:t>Rosa</w:t>
      </w:r>
      <w:r>
        <w:rPr>
          <w:rFonts w:ascii="Arial" w:cs="Arial" w:eastAsia="Arial" w:hAnsi="Arial"/>
          <w:sz w:val="13"/>
          <w:szCs w:val="13"/>
          <w:color w:val="auto"/>
        </w:rPr>
        <w:t xml:space="preserve"> species grown in different Tunisia regions:</w:t>
      </w:r>
      <w:r>
        <w:rPr>
          <w:rFonts w:ascii="Arial" w:cs="Arial" w:eastAsia="Arial" w:hAnsi="Arial"/>
          <w:sz w:val="13"/>
          <w:szCs w:val="13"/>
          <w:i w:val="1"/>
          <w:iCs w:val="1"/>
          <w:color w:val="auto"/>
        </w:rPr>
        <w:t>Rosa canina</w:t>
      </w:r>
      <w:r>
        <w:rPr>
          <w:rFonts w:ascii="Arial" w:cs="Arial" w:eastAsia="Arial" w:hAnsi="Arial"/>
          <w:sz w:val="13"/>
          <w:szCs w:val="13"/>
          <w:color w:val="auto"/>
        </w:rPr>
        <w:t xml:space="preserve"> L., </w:t>
      </w:r>
      <w:r>
        <w:rPr>
          <w:rFonts w:ascii="Arial" w:cs="Arial" w:eastAsia="Arial" w:hAnsi="Arial"/>
          <w:sz w:val="13"/>
          <w:szCs w:val="13"/>
          <w:i w:val="1"/>
          <w:iCs w:val="1"/>
          <w:color w:val="auto"/>
        </w:rPr>
        <w:t>Rosa moschata</w:t>
      </w:r>
      <w:r>
        <w:rPr>
          <w:rFonts w:ascii="Arial" w:cs="Arial" w:eastAsia="Arial" w:hAnsi="Arial"/>
          <w:sz w:val="13"/>
          <w:szCs w:val="13"/>
          <w:color w:val="auto"/>
        </w:rPr>
        <w:t xml:space="preserve"> Herrm. and </w:t>
      </w:r>
      <w:r>
        <w:rPr>
          <w:rFonts w:ascii="Arial" w:cs="Arial" w:eastAsia="Arial" w:hAnsi="Arial"/>
          <w:sz w:val="13"/>
          <w:szCs w:val="13"/>
          <w:i w:val="1"/>
          <w:iCs w:val="1"/>
          <w:color w:val="auto"/>
        </w:rPr>
        <w:t>Rosa sempervirens</w:t>
      </w:r>
      <w:r>
        <w:rPr>
          <w:rFonts w:ascii="Arial" w:cs="Arial" w:eastAsia="Arial" w:hAnsi="Arial"/>
          <w:sz w:val="13"/>
          <w:szCs w:val="13"/>
          <w:color w:val="auto"/>
        </w:rPr>
        <w:t xml:space="preserve"> L. </w:t>
      </w:r>
      <w:r>
        <w:rPr>
          <w:rFonts w:ascii="Arial" w:cs="Arial" w:eastAsia="Arial" w:hAnsi="Arial"/>
          <w:sz w:val="13"/>
          <w:szCs w:val="13"/>
          <w:i w:val="1"/>
          <w:iCs w:val="1"/>
          <w:color w:val="auto"/>
        </w:rPr>
        <w:t>Industrial Crops and Products, 94</w:t>
      </w:r>
      <w:r>
        <w:rPr>
          <w:rFonts w:ascii="Arial" w:cs="Arial" w:eastAsia="Arial" w:hAnsi="Arial"/>
          <w:sz w:val="13"/>
          <w:szCs w:val="13"/>
          <w:color w:val="auto"/>
        </w:rPr>
        <w:t xml:space="preserve">, 167–177. </w:t>
      </w:r>
      <w:hyperlink r:id="rId127">
        <w:r>
          <w:rPr>
            <w:rFonts w:ascii="Arial" w:cs="Arial" w:eastAsia="Arial" w:hAnsi="Arial"/>
            <w:sz w:val="13"/>
            <w:szCs w:val="13"/>
            <w:color w:val="206293"/>
          </w:rPr>
          <w:t>https://doi.org/10.1016/j.indcrop.2016.08.019</w:t>
        </w:r>
      </w:hyperlink>
      <w:r>
        <w:rPr>
          <w:rFonts w:ascii="Arial" w:cs="Arial" w:eastAsia="Arial" w:hAnsi="Arial"/>
          <w:sz w:val="13"/>
          <w:szCs w:val="13"/>
          <w:color w:val="auto"/>
        </w:rPr>
        <w:t>.</w:t>
      </w:r>
    </w:p>
    <w:p>
      <w:pPr>
        <w:spacing w:after="0" w:line="3" w:lineRule="exact"/>
        <w:rPr>
          <w:sz w:val="20"/>
          <w:szCs w:val="20"/>
          <w:color w:val="auto"/>
        </w:rPr>
      </w:pPr>
    </w:p>
    <w:p>
      <w:pPr>
        <w:spacing w:after="0"/>
        <w:rPr>
          <w:rFonts w:ascii="Arial" w:cs="Arial" w:eastAsia="Arial" w:hAnsi="Arial"/>
          <w:sz w:val="12"/>
          <w:szCs w:val="12"/>
          <w:color w:val="206293"/>
        </w:rPr>
      </w:pPr>
      <w:hyperlink r:id="rId128">
        <w:r>
          <w:rPr>
            <w:rFonts w:ascii="Arial" w:cs="Arial" w:eastAsia="Arial" w:hAnsi="Arial"/>
            <w:sz w:val="12"/>
            <w:szCs w:val="12"/>
            <w:color w:val="206293"/>
          </w:rPr>
          <w:t xml:space="preserve">Owczarek, A., Gudej, J., &amp; Olszewska, M. A. (2015). Antioxidant activity of </w:t>
        </w:r>
        <w:r>
          <w:rPr>
            <w:rFonts w:ascii="Arial" w:cs="Arial" w:eastAsia="Arial" w:hAnsi="Arial"/>
            <w:sz w:val="12"/>
            <w:szCs w:val="12"/>
            <w:i w:val="1"/>
            <w:iCs w:val="1"/>
            <w:color w:val="206293"/>
          </w:rPr>
          <w:t>Geum rivale</w:t>
        </w:r>
        <w:r>
          <w:rPr>
            <w:rFonts w:ascii="Arial" w:cs="Arial" w:eastAsia="Arial" w:hAnsi="Arial"/>
            <w:sz w:val="12"/>
            <w:szCs w:val="12"/>
            <w:color w:val="206293"/>
          </w:rPr>
          <w:t xml:space="preserve"> L.</w:t>
        </w:r>
      </w:hyperlink>
    </w:p>
    <w:p>
      <w:pPr>
        <w:spacing w:after="0" w:line="22" w:lineRule="exact"/>
        <w:rPr>
          <w:sz w:val="20"/>
          <w:szCs w:val="20"/>
          <w:color w:val="auto"/>
        </w:rPr>
      </w:pPr>
    </w:p>
    <w:p>
      <w:pPr>
        <w:ind w:left="240"/>
        <w:spacing w:after="0"/>
        <w:rPr>
          <w:rFonts w:ascii="Arial" w:cs="Arial" w:eastAsia="Arial" w:hAnsi="Arial"/>
          <w:sz w:val="12"/>
          <w:szCs w:val="12"/>
          <w:color w:val="206293"/>
        </w:rPr>
      </w:pPr>
      <w:hyperlink r:id="rId128">
        <w:r>
          <w:rPr>
            <w:rFonts w:ascii="Arial" w:cs="Arial" w:eastAsia="Arial" w:hAnsi="Arial"/>
            <w:sz w:val="12"/>
            <w:szCs w:val="12"/>
            <w:color w:val="206293"/>
          </w:rPr>
          <w:t xml:space="preserve">and </w:t>
        </w:r>
        <w:r>
          <w:rPr>
            <w:rFonts w:ascii="Arial" w:cs="Arial" w:eastAsia="Arial" w:hAnsi="Arial"/>
            <w:sz w:val="12"/>
            <w:szCs w:val="12"/>
            <w:i w:val="1"/>
            <w:iCs w:val="1"/>
            <w:color w:val="206293"/>
          </w:rPr>
          <w:t>Geum urbanum</w:t>
        </w:r>
        <w:r>
          <w:rPr>
            <w:rFonts w:ascii="Arial" w:cs="Arial" w:eastAsia="Arial" w:hAnsi="Arial"/>
            <w:sz w:val="12"/>
            <w:szCs w:val="12"/>
            <w:color w:val="206293"/>
          </w:rPr>
          <w:t xml:space="preserve"> L. </w:t>
        </w:r>
        <w:r>
          <w:rPr>
            <w:rFonts w:ascii="Arial" w:cs="Arial" w:eastAsia="Arial" w:hAnsi="Arial"/>
            <w:sz w:val="12"/>
            <w:szCs w:val="12"/>
            <w:i w:val="1"/>
            <w:iCs w:val="1"/>
            <w:color w:val="206293"/>
          </w:rPr>
          <w:t>Acta Poloniae Pharmaceutica - Drug Research, 72</w:t>
        </w:r>
        <w:r>
          <w:rPr>
            <w:rFonts w:ascii="Arial" w:cs="Arial" w:eastAsia="Arial" w:hAnsi="Arial"/>
            <w:sz w:val="12"/>
            <w:szCs w:val="12"/>
            <w:color w:val="206293"/>
          </w:rPr>
          <w:t>(6), 1239–1244</w:t>
        </w:r>
      </w:hyperlink>
      <w:r>
        <w:rPr>
          <w:rFonts w:ascii="Arial" w:cs="Arial" w:eastAsia="Arial" w:hAnsi="Arial"/>
          <w:sz w:val="12"/>
          <w:szCs w:val="12"/>
          <w:color w:val="000000"/>
        </w:rPr>
        <w:t>.</w:t>
      </w:r>
    </w:p>
    <w:p>
      <w:pPr>
        <w:spacing w:after="0" w:line="21" w:lineRule="exact"/>
        <w:rPr>
          <w:sz w:val="20"/>
          <w:szCs w:val="20"/>
          <w:color w:val="auto"/>
        </w:rPr>
      </w:pPr>
    </w:p>
    <w:p>
      <w:pPr>
        <w:jc w:val="both"/>
        <w:ind w:left="240" w:right="2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 xml:space="preserve">Owczarek, A., Olszewska, M. A., &amp; Gudej, J. (2014). Quantitative determination of ellagic acid and gallic acid in </w:t>
      </w:r>
      <w:r>
        <w:rPr>
          <w:rFonts w:ascii="Arial" w:cs="Arial" w:eastAsia="Arial" w:hAnsi="Arial"/>
          <w:sz w:val="12"/>
          <w:szCs w:val="12"/>
          <w:i w:val="1"/>
          <w:iCs w:val="1"/>
          <w:color w:val="auto"/>
        </w:rPr>
        <w:t>Geum rivale L And G. urbanum L. Acta</w:t>
      </w:r>
      <w:r>
        <w:rPr>
          <w:rFonts w:ascii="Arial" w:cs="Arial" w:eastAsia="Arial" w:hAnsi="Arial"/>
          <w:sz w:val="12"/>
          <w:szCs w:val="12"/>
          <w:color w:val="auto"/>
        </w:rPr>
        <w:t xml:space="preserve">. </w:t>
      </w:r>
      <w:r>
        <w:rPr>
          <w:rFonts w:ascii="Arial" w:cs="Arial" w:eastAsia="Arial" w:hAnsi="Arial"/>
          <w:sz w:val="12"/>
          <w:szCs w:val="12"/>
          <w:i w:val="1"/>
          <w:iCs w:val="1"/>
          <w:color w:val="auto"/>
        </w:rPr>
        <w:t>Biologica Cracoviensia</w:t>
      </w:r>
      <w:r>
        <w:rPr>
          <w:rFonts w:ascii="Arial" w:cs="Arial" w:eastAsia="Arial" w:hAnsi="Arial"/>
          <w:sz w:val="12"/>
          <w:szCs w:val="12"/>
          <w:color w:val="auto"/>
        </w:rPr>
        <w:t xml:space="preserve"> </w:t>
      </w:r>
      <w:r>
        <w:rPr>
          <w:rFonts w:ascii="Arial" w:cs="Arial" w:eastAsia="Arial" w:hAnsi="Arial"/>
          <w:sz w:val="12"/>
          <w:szCs w:val="12"/>
          <w:i w:val="1"/>
          <w:iCs w:val="1"/>
          <w:color w:val="auto"/>
        </w:rPr>
        <w:t>Series Botanica, 56</w:t>
      </w:r>
      <w:r>
        <w:rPr>
          <w:rFonts w:ascii="Arial" w:cs="Arial" w:eastAsia="Arial" w:hAnsi="Arial"/>
          <w:sz w:val="12"/>
          <w:szCs w:val="12"/>
          <w:color w:val="auto"/>
        </w:rPr>
        <w:t>(2), 74–78.</w:t>
      </w:r>
      <w:r>
        <w:rPr>
          <w:rFonts w:ascii="Arial" w:cs="Arial" w:eastAsia="Arial" w:hAnsi="Arial"/>
          <w:sz w:val="12"/>
          <w:szCs w:val="12"/>
          <w:i w:val="1"/>
          <w:iCs w:val="1"/>
          <w:color w:val="auto"/>
        </w:rPr>
        <w:t xml:space="preserve"> </w:t>
      </w:r>
      <w:hyperlink r:id="rId129">
        <w:r>
          <w:rPr>
            <w:rFonts w:ascii="Arial" w:cs="Arial" w:eastAsia="Arial" w:hAnsi="Arial"/>
            <w:sz w:val="12"/>
            <w:szCs w:val="12"/>
            <w:color w:val="206293"/>
          </w:rPr>
          <w:t>https://doi.org/10.2478/abcsb-2014-0021</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Oyenihi, A. B., &amp; Smith, C. (2019). Are polyphenol antioxidants at the root of medicinal plant anti-cancer success? </w:t>
      </w:r>
      <w:r>
        <w:rPr>
          <w:rFonts w:ascii="Arial" w:cs="Arial" w:eastAsia="Arial" w:hAnsi="Arial"/>
          <w:sz w:val="13"/>
          <w:szCs w:val="13"/>
          <w:i w:val="1"/>
          <w:iCs w:val="1"/>
          <w:color w:val="auto"/>
        </w:rPr>
        <w:t>Journal of Ethnopharmacology, 229</w:t>
      </w:r>
      <w:r>
        <w:rPr>
          <w:rFonts w:ascii="Arial" w:cs="Arial" w:eastAsia="Arial" w:hAnsi="Arial"/>
          <w:sz w:val="13"/>
          <w:szCs w:val="13"/>
          <w:color w:val="auto"/>
        </w:rPr>
        <w:t xml:space="preserve">(May), 54–72. </w:t>
      </w:r>
      <w:hyperlink r:id="rId130">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130">
        <w:r>
          <w:rPr>
            <w:rFonts w:ascii="Arial" w:cs="Arial" w:eastAsia="Arial" w:hAnsi="Arial"/>
            <w:sz w:val="13"/>
            <w:szCs w:val="13"/>
            <w:color w:val="206293"/>
          </w:rPr>
          <w:t>doi.org/10.1016/j.jep.2018.09.037</w:t>
        </w:r>
      </w:hyperlink>
      <w:r>
        <w:rPr>
          <w:rFonts w:ascii="Arial" w:cs="Arial" w:eastAsia="Arial" w:hAnsi="Arial"/>
          <w:sz w:val="13"/>
          <w:szCs w:val="13"/>
          <w:color w:val="000000"/>
        </w:rPr>
        <w:t>.</w:t>
      </w:r>
    </w:p>
    <w:p>
      <w:pPr>
        <w:jc w:val="right"/>
        <w:ind w:right="20"/>
        <w:spacing w:after="0" w:line="276" w:lineRule="auto"/>
        <w:rPr>
          <w:sz w:val="20"/>
          <w:szCs w:val="20"/>
          <w:color w:val="auto"/>
        </w:rPr>
      </w:pPr>
      <w:r>
        <w:rPr>
          <w:rFonts w:ascii="Arial" w:cs="Arial" w:eastAsia="Arial" w:hAnsi="Arial"/>
          <w:sz w:val="12"/>
          <w:szCs w:val="12"/>
          <w:color w:val="auto"/>
        </w:rPr>
        <w:t>Pahlow, M. (1994). El gran libro de las plantas medicinales (8th Editio; E. Everest, Ed.). Pandey, A., &amp; Agnihotri, V. (2015). Antimicrobials from medicinal plants: Research in-itiatives, challenges, and the future prospects. In V. K. Gupta &amp; M. G. Tuohy (Eds.),</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3"/>
          <w:szCs w:val="13"/>
          <w:color w:val="auto"/>
        </w:rPr>
        <w:t>Biotechnology of Bioactive Compounds: Sources and Applications (pp. 123–150).</w:t>
      </w:r>
    </w:p>
    <w:p>
      <w:pPr>
        <w:spacing w:after="0" w:line="10" w:lineRule="exact"/>
        <w:rPr>
          <w:sz w:val="20"/>
          <w:szCs w:val="20"/>
          <w:color w:val="auto"/>
        </w:rPr>
      </w:pPr>
    </w:p>
    <w:p>
      <w:pPr>
        <w:ind w:left="240"/>
        <w:spacing w:after="0"/>
        <w:rPr>
          <w:sz w:val="20"/>
          <w:szCs w:val="20"/>
          <w:color w:val="auto"/>
        </w:rPr>
      </w:pPr>
      <w:r>
        <w:rPr>
          <w:rFonts w:ascii="Arial" w:cs="Arial" w:eastAsia="Arial" w:hAnsi="Arial"/>
          <w:sz w:val="13"/>
          <w:szCs w:val="13"/>
          <w:color w:val="auto"/>
        </w:rPr>
        <w:t>https://doi.org/10.1002/9781118733103.ch5.</w:t>
      </w:r>
    </w:p>
    <w:p>
      <w:pPr>
        <w:spacing w:after="0" w:line="10" w:lineRule="exact"/>
        <w:rPr>
          <w:sz w:val="20"/>
          <w:szCs w:val="20"/>
          <w:color w:val="auto"/>
        </w:rPr>
      </w:pPr>
    </w:p>
    <w:p>
      <w:pPr>
        <w:ind w:left="240" w:right="20" w:hanging="238"/>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Pawlaczyk-Graja, I. (2018). Polyphenolic-polysaccharide conjugates from flowers and fruits of single-seeded hawthorn (</w:t>
      </w:r>
      <w:r>
        <w:rPr>
          <w:rFonts w:ascii="Arial" w:cs="Arial" w:eastAsia="Arial" w:hAnsi="Arial"/>
          <w:sz w:val="13"/>
          <w:szCs w:val="13"/>
          <w:i w:val="1"/>
          <w:iCs w:val="1"/>
          <w:color w:val="auto"/>
        </w:rPr>
        <w:t>Crataegus monogyna</w:t>
      </w:r>
      <w:r>
        <w:rPr>
          <w:rFonts w:ascii="Arial" w:cs="Arial" w:eastAsia="Arial" w:hAnsi="Arial"/>
          <w:sz w:val="13"/>
          <w:szCs w:val="13"/>
          <w:color w:val="auto"/>
        </w:rPr>
        <w:t xml:space="preserve"> Jacq.): Chemical profiles and mechanisms of anticoagulant activity. </w:t>
      </w:r>
      <w:r>
        <w:rPr>
          <w:rFonts w:ascii="Arial" w:cs="Arial" w:eastAsia="Arial" w:hAnsi="Arial"/>
          <w:sz w:val="13"/>
          <w:szCs w:val="13"/>
          <w:i w:val="1"/>
          <w:iCs w:val="1"/>
          <w:color w:val="auto"/>
        </w:rPr>
        <w:t>International Journal of Biological</w:t>
      </w:r>
      <w:r>
        <w:rPr>
          <w:rFonts w:ascii="Arial" w:cs="Arial" w:eastAsia="Arial" w:hAnsi="Arial"/>
          <w:sz w:val="13"/>
          <w:szCs w:val="13"/>
          <w:color w:val="auto"/>
        </w:rPr>
        <w:t xml:space="preserve"> </w:t>
      </w:r>
      <w:r>
        <w:rPr>
          <w:rFonts w:ascii="Arial" w:cs="Arial" w:eastAsia="Arial" w:hAnsi="Arial"/>
          <w:sz w:val="13"/>
          <w:szCs w:val="13"/>
          <w:i w:val="1"/>
          <w:iCs w:val="1"/>
          <w:color w:val="auto"/>
        </w:rPr>
        <w:t>Macromolecules, 116</w:t>
      </w:r>
      <w:r>
        <w:rPr>
          <w:rFonts w:ascii="Arial" w:cs="Arial" w:eastAsia="Arial" w:hAnsi="Arial"/>
          <w:sz w:val="13"/>
          <w:szCs w:val="13"/>
          <w:color w:val="auto"/>
        </w:rPr>
        <w:t>, 869–879.</w:t>
      </w:r>
      <w:r>
        <w:rPr>
          <w:rFonts w:ascii="Arial" w:cs="Arial" w:eastAsia="Arial" w:hAnsi="Arial"/>
          <w:sz w:val="13"/>
          <w:szCs w:val="13"/>
          <w:i w:val="1"/>
          <w:iCs w:val="1"/>
          <w:color w:val="auto"/>
        </w:rPr>
        <w:t xml:space="preserve"> </w:t>
      </w:r>
      <w:hyperlink r:id="rId131">
        <w:r>
          <w:rPr>
            <w:rFonts w:ascii="Arial" w:cs="Arial" w:eastAsia="Arial" w:hAnsi="Arial"/>
            <w:sz w:val="13"/>
            <w:szCs w:val="13"/>
            <w:color w:val="206293"/>
          </w:rPr>
          <w:t>https://doi.org/10.1016/j.ijbiomac.2018.05.101</w:t>
        </w:r>
      </w:hyperlink>
      <w:r>
        <w:rPr>
          <w:rFonts w:ascii="Arial" w:cs="Arial" w:eastAsia="Arial" w:hAnsi="Arial"/>
          <w:sz w:val="13"/>
          <w:szCs w:val="13"/>
          <w:color w:val="auto"/>
        </w:rPr>
        <w:t>.</w:t>
      </w:r>
    </w:p>
    <w:p>
      <w:pPr>
        <w:spacing w:after="0" w:line="2" w:lineRule="exact"/>
        <w:rPr>
          <w:sz w:val="20"/>
          <w:szCs w:val="20"/>
          <w:color w:val="auto"/>
        </w:rPr>
      </w:pPr>
    </w:p>
    <w:p>
      <w:pPr>
        <w:ind w:right="20"/>
        <w:spacing w:after="0" w:line="277" w:lineRule="auto"/>
        <w:rPr>
          <w:sz w:val="20"/>
          <w:szCs w:val="20"/>
          <w:color w:val="auto"/>
        </w:rPr>
      </w:pPr>
      <w:r>
        <w:rPr>
          <w:rFonts w:ascii="Arial" w:cs="Arial" w:eastAsia="Arial" w:hAnsi="Arial"/>
          <w:sz w:val="12"/>
          <w:szCs w:val="12"/>
          <w:color w:val="206293"/>
        </w:rPr>
        <w:t xml:space="preserve">Pérez, I. C. (1998). El uso de las plantas medicinales. </w:t>
      </w:r>
      <w:r>
        <w:rPr>
          <w:rFonts w:ascii="Arial" w:cs="Arial" w:eastAsia="Arial" w:hAnsi="Arial"/>
          <w:sz w:val="12"/>
          <w:szCs w:val="12"/>
          <w:i w:val="1"/>
          <w:iCs w:val="1"/>
          <w:color w:val="206293"/>
        </w:rPr>
        <w:t>Medicina Clinica, 110</w:t>
      </w:r>
      <w:r>
        <w:rPr>
          <w:rFonts w:ascii="Arial" w:cs="Arial" w:eastAsia="Arial" w:hAnsi="Arial"/>
          <w:sz w:val="12"/>
          <w:szCs w:val="12"/>
          <w:color w:val="206293"/>
        </w:rPr>
        <w:t>(10), 399</w:t>
      </w:r>
      <w:r>
        <w:rPr>
          <w:rFonts w:ascii="Arial" w:cs="Arial" w:eastAsia="Arial" w:hAnsi="Arial"/>
          <w:sz w:val="12"/>
          <w:szCs w:val="12"/>
          <w:color w:val="000000"/>
        </w:rPr>
        <w:t>.</w:t>
      </w:r>
      <w:r>
        <w:rPr>
          <w:rFonts w:ascii="Arial" w:cs="Arial" w:eastAsia="Arial" w:hAnsi="Arial"/>
          <w:sz w:val="12"/>
          <w:szCs w:val="12"/>
          <w:color w:val="206293"/>
        </w:rPr>
        <w:t xml:space="preserve"> </w:t>
      </w:r>
      <w:r>
        <w:rPr>
          <w:rFonts w:ascii="Arial" w:cs="Arial" w:eastAsia="Arial" w:hAnsi="Arial"/>
          <w:sz w:val="12"/>
          <w:szCs w:val="12"/>
          <w:color w:val="000000"/>
        </w:rPr>
        <w:t>Pinela, J., Prieto, M. A., Carvalho, A. M., Barreiro, M. F., Oliveira, M. B. P. P., Barros, L., &amp;</w:t>
      </w:r>
    </w:p>
    <w:p>
      <w:pPr>
        <w:ind w:left="240" w:right="20"/>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Ferreira, I. C. F. R. (2016). Microwave-assisted extraction of phenolic acids and fla-vonoids and production of antioxidant ingredients from tomato: A nutraceutical-or-iented optimization study. </w:t>
      </w:r>
      <w:r>
        <w:rPr>
          <w:rFonts w:ascii="Arial" w:cs="Arial" w:eastAsia="Arial" w:hAnsi="Arial"/>
          <w:sz w:val="13"/>
          <w:szCs w:val="13"/>
          <w:i w:val="1"/>
          <w:iCs w:val="1"/>
          <w:color w:val="auto"/>
        </w:rPr>
        <w:t>Separation and Purification Technology, 164</w:t>
      </w:r>
      <w:r>
        <w:rPr>
          <w:rFonts w:ascii="Arial" w:cs="Arial" w:eastAsia="Arial" w:hAnsi="Arial"/>
          <w:sz w:val="13"/>
          <w:szCs w:val="13"/>
          <w:color w:val="auto"/>
        </w:rPr>
        <w:t xml:space="preserve">, 114–124. </w:t>
      </w:r>
      <w:hyperlink r:id="rId132">
        <w:r>
          <w:rPr>
            <w:rFonts w:ascii="Arial" w:cs="Arial" w:eastAsia="Arial" w:hAnsi="Arial"/>
            <w:sz w:val="13"/>
            <w:szCs w:val="13"/>
            <w:color w:val="206293"/>
          </w:rPr>
          <w:t>https://doi.org/10.1016/j.seppur.2016.03.030</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sz w:val="20"/>
          <w:szCs w:val="20"/>
          <w:color w:val="auto"/>
        </w:rPr>
      </w:pPr>
      <w:r>
        <w:rPr>
          <w:rFonts w:ascii="Arial" w:cs="Arial" w:eastAsia="Arial" w:hAnsi="Arial"/>
          <w:sz w:val="13"/>
          <w:szCs w:val="13"/>
          <w:color w:val="auto"/>
        </w:rPr>
        <w:t>Reverter, M., Tapissier-Bontemps, N., Sasal, P., &amp; Saulnier, D. (2017). Use of Medicinal Plants in Aquaculture. In B. Austin &amp; A. Newaj-Fyzul (Eds.), Diagnosis and Control of Diseases of Fish and Shellfish (First edit, pp. 223–261). Doi: 10.1002/ 9781119152125.</w:t>
      </w:r>
    </w:p>
    <w:p>
      <w:pPr>
        <w:spacing w:after="0" w:line="1" w:lineRule="exact"/>
        <w:rPr>
          <w:sz w:val="20"/>
          <w:szCs w:val="20"/>
          <w:color w:val="auto"/>
        </w:rPr>
      </w:pPr>
    </w:p>
    <w:p>
      <w:pPr>
        <w:ind w:left="240" w:right="200" w:hanging="238"/>
        <w:spacing w:after="0" w:line="255" w:lineRule="auto"/>
        <w:rPr>
          <w:sz w:val="20"/>
          <w:szCs w:val="20"/>
          <w:color w:val="auto"/>
        </w:rPr>
      </w:pPr>
      <w:r>
        <w:rPr>
          <w:rFonts w:ascii="Arial" w:cs="Arial" w:eastAsia="Arial" w:hAnsi="Arial"/>
          <w:sz w:val="13"/>
          <w:szCs w:val="13"/>
          <w:color w:val="auto"/>
        </w:rPr>
        <w:t>Rivera, D., &amp; Obón, C. (1998). Guía de teoría y prácticas de Etnobotánica. Colección Textos Docentes. Murcia.</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Rodrigues, S., Calhelha, R. C., Barreira, J. C. M., Dueñas, M., Carvalho, A. M., Abreu, R. M. V., ... Ferreira, I. C. F. R. (2012). </w:t>
      </w:r>
      <w:r>
        <w:rPr>
          <w:rFonts w:ascii="Arial" w:cs="Arial" w:eastAsia="Arial" w:hAnsi="Arial"/>
          <w:sz w:val="13"/>
          <w:szCs w:val="13"/>
          <w:i w:val="1"/>
          <w:iCs w:val="1"/>
          <w:color w:val="auto"/>
        </w:rPr>
        <w:t>Crataegus monogyna</w:t>
      </w:r>
      <w:r>
        <w:rPr>
          <w:rFonts w:ascii="Arial" w:cs="Arial" w:eastAsia="Arial" w:hAnsi="Arial"/>
          <w:sz w:val="13"/>
          <w:szCs w:val="13"/>
          <w:color w:val="auto"/>
        </w:rPr>
        <w:t xml:space="preserve"> buds and fruits phenolic extracts: Growth inhibitory activity on human tumor cell lines and chemical char-acterization by HPLC-DAD-ESI/MS. </w:t>
      </w:r>
      <w:r>
        <w:rPr>
          <w:rFonts w:ascii="Arial" w:cs="Arial" w:eastAsia="Arial" w:hAnsi="Arial"/>
          <w:sz w:val="13"/>
          <w:szCs w:val="13"/>
          <w:i w:val="1"/>
          <w:iCs w:val="1"/>
          <w:color w:val="auto"/>
        </w:rPr>
        <w:t>Food Research International, 49</w:t>
      </w:r>
      <w:r>
        <w:rPr>
          <w:rFonts w:ascii="Arial" w:cs="Arial" w:eastAsia="Arial" w:hAnsi="Arial"/>
          <w:sz w:val="13"/>
          <w:szCs w:val="13"/>
          <w:color w:val="auto"/>
        </w:rPr>
        <w:t xml:space="preserve">(1), 516–523. </w:t>
      </w:r>
      <w:hyperlink r:id="rId133">
        <w:r>
          <w:rPr>
            <w:rFonts w:ascii="Arial" w:cs="Arial" w:eastAsia="Arial" w:hAnsi="Arial"/>
            <w:sz w:val="13"/>
            <w:szCs w:val="13"/>
            <w:color w:val="206293"/>
          </w:rPr>
          <w:t>https://doi.org/10.1016/j.foodres.2012.07.046</w:t>
        </w:r>
      </w:hyperlink>
      <w:r>
        <w:rPr>
          <w:rFonts w:ascii="Arial" w:cs="Arial" w:eastAsia="Arial" w:hAnsi="Arial"/>
          <w:sz w:val="13"/>
          <w:szCs w:val="13"/>
          <w:color w:val="000000"/>
        </w:rPr>
        <w:t>.</w:t>
      </w:r>
    </w:p>
    <w:p>
      <w:pPr>
        <w:spacing w:after="0" w:line="3" w:lineRule="exact"/>
        <w:rPr>
          <w:sz w:val="20"/>
          <w:szCs w:val="20"/>
          <w:color w:val="auto"/>
        </w:rPr>
      </w:pPr>
    </w:p>
    <w:p>
      <w:pPr>
        <w:ind w:right="20"/>
        <w:spacing w:after="0" w:line="277" w:lineRule="auto"/>
        <w:rPr>
          <w:sz w:val="20"/>
          <w:szCs w:val="20"/>
          <w:color w:val="auto"/>
        </w:rPr>
      </w:pPr>
      <w:r>
        <w:rPr>
          <w:rFonts w:ascii="Arial" w:cs="Arial" w:eastAsia="Arial" w:hAnsi="Arial"/>
          <w:sz w:val="12"/>
          <w:szCs w:val="12"/>
          <w:color w:val="auto"/>
        </w:rPr>
        <w:t>Rodríguez González, A. (2008). Plantas medicinais de Galiza (A Nosa ter). Vigo. Roleira, F. M. F., Tavares-Da-Silva, E. J., Varela, C. L., Costa, S. C., Silva, T., Garrido, J., &amp;</w:t>
      </w:r>
    </w:p>
    <w:p>
      <w:pPr>
        <w:jc w:val="both"/>
        <w:ind w:left="240" w:right="280"/>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Borges, F. (2015). Plant derived and dietary phenolic antioxidants: Anticancer properties. </w:t>
      </w:r>
      <w:r>
        <w:rPr>
          <w:rFonts w:ascii="Arial" w:cs="Arial" w:eastAsia="Arial" w:hAnsi="Arial"/>
          <w:sz w:val="13"/>
          <w:szCs w:val="13"/>
          <w:i w:val="1"/>
          <w:iCs w:val="1"/>
          <w:color w:val="auto"/>
        </w:rPr>
        <w:t>Food Chemistry, 183</w:t>
      </w:r>
      <w:r>
        <w:rPr>
          <w:rFonts w:ascii="Arial" w:cs="Arial" w:eastAsia="Arial" w:hAnsi="Arial"/>
          <w:sz w:val="13"/>
          <w:szCs w:val="13"/>
          <w:color w:val="auto"/>
        </w:rPr>
        <w:t xml:space="preserve">, 235–258. </w:t>
      </w:r>
      <w:hyperlink r:id="rId134">
        <w:r>
          <w:rPr>
            <w:rFonts w:ascii="Arial" w:cs="Arial" w:eastAsia="Arial" w:hAnsi="Arial"/>
            <w:sz w:val="13"/>
            <w:szCs w:val="13"/>
            <w:color w:val="206293"/>
          </w:rPr>
          <w:t>https://doi.org/10.1016/j.foodchem.</w:t>
        </w:r>
      </w:hyperlink>
      <w:r>
        <w:rPr>
          <w:rFonts w:ascii="Arial" w:cs="Arial" w:eastAsia="Arial" w:hAnsi="Arial"/>
          <w:sz w:val="13"/>
          <w:szCs w:val="13"/>
          <w:color w:val="auto"/>
        </w:rPr>
        <w:t xml:space="preserve"> </w:t>
      </w:r>
      <w:hyperlink r:id="rId134">
        <w:r>
          <w:rPr>
            <w:rFonts w:ascii="Arial" w:cs="Arial" w:eastAsia="Arial" w:hAnsi="Arial"/>
            <w:sz w:val="13"/>
            <w:szCs w:val="13"/>
            <w:color w:val="206293"/>
          </w:rPr>
          <w:t>2015.03.039</w:t>
        </w:r>
      </w:hyperlink>
      <w:r>
        <w:rPr>
          <w:rFonts w:ascii="Arial" w:cs="Arial" w:eastAsia="Arial" w:hAnsi="Arial"/>
          <w:sz w:val="13"/>
          <w:szCs w:val="13"/>
          <w:color w:val="000000"/>
        </w:rPr>
        <w:t>.</w:t>
      </w:r>
    </w:p>
    <w:p>
      <w:pPr>
        <w:ind w:left="240" w:right="100" w:hanging="238"/>
        <w:spacing w:after="0" w:line="255" w:lineRule="auto"/>
        <w:rPr>
          <w:sz w:val="20"/>
          <w:szCs w:val="20"/>
          <w:color w:val="auto"/>
        </w:rPr>
      </w:pPr>
      <w:r>
        <w:rPr>
          <w:rFonts w:ascii="Arial" w:cs="Arial" w:eastAsia="Arial" w:hAnsi="Arial"/>
          <w:sz w:val="13"/>
          <w:szCs w:val="13"/>
          <w:color w:val="auto"/>
        </w:rPr>
        <w:t>Romero, M. (2008). Catálogo da flora de Galicia. Monografías Do Ibader, (Instituto de Biodiversidade Agraria e Desenvolvemento Rural, Da USC), 1, 177.</w:t>
      </w:r>
    </w:p>
    <w:p>
      <w:pPr>
        <w:spacing w:after="0" w:line="1" w:lineRule="exact"/>
        <w:rPr>
          <w:sz w:val="20"/>
          <w:szCs w:val="20"/>
          <w:color w:val="auto"/>
        </w:rPr>
      </w:pPr>
    </w:p>
    <w:p>
      <w:pPr>
        <w:spacing w:after="0"/>
        <w:rPr>
          <w:rFonts w:ascii="Arial" w:cs="Arial" w:eastAsia="Arial" w:hAnsi="Arial"/>
          <w:sz w:val="13"/>
          <w:szCs w:val="13"/>
          <w:color w:val="206293"/>
        </w:rPr>
      </w:pPr>
      <w:hyperlink r:id="rId135">
        <w:r>
          <w:rPr>
            <w:rFonts w:ascii="Arial" w:cs="Arial" w:eastAsia="Arial" w:hAnsi="Arial"/>
            <w:sz w:val="13"/>
            <w:szCs w:val="13"/>
            <w:color w:val="206293"/>
          </w:rPr>
          <w:t xml:space="preserve">Romero Martín, T. (1998). </w:t>
        </w:r>
        <w:r>
          <w:rPr>
            <w:rFonts w:ascii="Arial" w:cs="Arial" w:eastAsia="Arial" w:hAnsi="Arial"/>
            <w:sz w:val="13"/>
            <w:szCs w:val="13"/>
            <w:i w:val="1"/>
            <w:iCs w:val="1"/>
            <w:color w:val="206293"/>
          </w:rPr>
          <w:t>Agrimonia L. Flora Iberica, 6</w:t>
        </w:r>
        <w:r>
          <w:rPr>
            <w:rFonts w:ascii="Arial" w:cs="Arial" w:eastAsia="Arial" w:hAnsi="Arial"/>
            <w:sz w:val="13"/>
            <w:szCs w:val="13"/>
            <w:color w:val="206293"/>
          </w:rPr>
          <w:t>, 369–374</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76" w:lineRule="auto"/>
        <w:rPr>
          <w:rFonts w:ascii="Arial" w:cs="Arial" w:eastAsia="Arial" w:hAnsi="Arial"/>
          <w:sz w:val="12"/>
          <w:szCs w:val="12"/>
          <w:color w:val="206293"/>
        </w:rPr>
      </w:pPr>
      <w:r>
        <w:rPr>
          <w:rFonts w:ascii="Arial" w:cs="Arial" w:eastAsia="Arial" w:hAnsi="Arial"/>
          <w:sz w:val="12"/>
          <w:szCs w:val="12"/>
          <w:color w:val="206293"/>
        </w:rPr>
        <w:t xml:space="preserve">Roriz, C. L., Barros, L., Prieto, M. A., Morales, P., &amp; Ferreira, I. C. F. R. (2017). Floral parts of </w:t>
      </w:r>
      <w:r>
        <w:rPr>
          <w:rFonts w:ascii="Arial" w:cs="Arial" w:eastAsia="Arial" w:hAnsi="Arial"/>
          <w:sz w:val="12"/>
          <w:szCs w:val="12"/>
          <w:i w:val="1"/>
          <w:iCs w:val="1"/>
          <w:color w:val="206293"/>
        </w:rPr>
        <w:t>Gomphrena globosa</w:t>
      </w:r>
      <w:r>
        <w:rPr>
          <w:rFonts w:ascii="Arial" w:cs="Arial" w:eastAsia="Arial" w:hAnsi="Arial"/>
          <w:sz w:val="12"/>
          <w:szCs w:val="12"/>
          <w:color w:val="206293"/>
        </w:rPr>
        <w:t xml:space="preserve"> L. as a novel alternative source of betacyanins: Optimization of </w:t>
      </w:r>
      <w:hyperlink r:id="rId136">
        <w:r>
          <w:rPr>
            <w:rFonts w:ascii="Arial" w:cs="Arial" w:eastAsia="Arial" w:hAnsi="Arial"/>
            <w:sz w:val="12"/>
            <w:szCs w:val="12"/>
            <w:color w:val="206293"/>
          </w:rPr>
          <w:t xml:space="preserve">the extraction using response surface methodology. </w:t>
        </w:r>
        <w:r>
          <w:rPr>
            <w:rFonts w:ascii="Arial" w:cs="Arial" w:eastAsia="Arial" w:hAnsi="Arial"/>
            <w:sz w:val="12"/>
            <w:szCs w:val="12"/>
            <w:i w:val="1"/>
            <w:iCs w:val="1"/>
            <w:color w:val="206293"/>
          </w:rPr>
          <w:t>Food Chemistry, 229</w:t>
        </w:r>
        <w:r>
          <w:rPr>
            <w:rFonts w:ascii="Arial" w:cs="Arial" w:eastAsia="Arial" w:hAnsi="Arial"/>
            <w:sz w:val="12"/>
            <w:szCs w:val="12"/>
            <w:color w:val="206293"/>
          </w:rPr>
          <w:t>, 223–234</w:t>
        </w:r>
      </w:hyperlink>
      <w:r>
        <w:rPr>
          <w:rFonts w:ascii="Arial" w:cs="Arial" w:eastAsia="Arial" w:hAnsi="Arial"/>
          <w:sz w:val="12"/>
          <w:szCs w:val="12"/>
          <w:color w:val="000000"/>
        </w:rPr>
        <w:t>.</w:t>
      </w:r>
    </w:p>
    <w:p>
      <w:pPr>
        <w:spacing w:after="0" w:line="1" w:lineRule="exact"/>
        <w:rPr>
          <w:sz w:val="20"/>
          <w:szCs w:val="20"/>
          <w:color w:val="auto"/>
        </w:rPr>
      </w:pPr>
    </w:p>
    <w:p>
      <w:pPr>
        <w:jc w:val="both"/>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Rosu, C. M., Manzu, C., Olteanu, Z., Oprica, L., Oprea, A., Ciornea, E., &amp; Zamfirache, M. M. (2011). Several fruit characteristics of Rosa sp. genotypes from the Northeastern </w:t>
      </w:r>
      <w:hyperlink r:id="rId137">
        <w:r>
          <w:rPr>
            <w:rFonts w:ascii="Arial" w:cs="Arial" w:eastAsia="Arial" w:hAnsi="Arial"/>
            <w:sz w:val="12"/>
            <w:szCs w:val="12"/>
            <w:color w:val="206293"/>
          </w:rPr>
          <w:t xml:space="preserve">region of Romania. </w:t>
        </w:r>
        <w:r>
          <w:rPr>
            <w:rFonts w:ascii="Arial" w:cs="Arial" w:eastAsia="Arial" w:hAnsi="Arial"/>
            <w:sz w:val="12"/>
            <w:szCs w:val="12"/>
            <w:i w:val="1"/>
            <w:iCs w:val="1"/>
            <w:color w:val="206293"/>
          </w:rPr>
          <w:t>Notulae Botanicae Horti Agrobotanici Cluj-Napoca, 39</w:t>
        </w:r>
        <w:r>
          <w:rPr>
            <w:rFonts w:ascii="Arial" w:cs="Arial" w:eastAsia="Arial" w:hAnsi="Arial"/>
            <w:sz w:val="12"/>
            <w:szCs w:val="12"/>
            <w:color w:val="206293"/>
          </w:rPr>
          <w:t>(2), 203–208</w:t>
        </w:r>
      </w:hyperlink>
      <w:r>
        <w:rPr>
          <w:rFonts w:ascii="Arial" w:cs="Arial" w:eastAsia="Arial" w:hAnsi="Arial"/>
          <w:sz w:val="12"/>
          <w:szCs w:val="12"/>
          <w:color w:val="000000"/>
        </w:rPr>
        <w:t>.</w:t>
      </w:r>
    </w:p>
    <w:p>
      <w:pPr>
        <w:spacing w:after="0" w:line="1" w:lineRule="exact"/>
        <w:rPr>
          <w:sz w:val="20"/>
          <w:szCs w:val="20"/>
          <w:color w:val="auto"/>
        </w:rPr>
      </w:pPr>
    </w:p>
    <w:p>
      <w:pPr>
        <w:jc w:val="both"/>
        <w:ind w:left="240" w:right="100" w:hanging="238"/>
        <w:spacing w:after="0" w:line="277" w:lineRule="auto"/>
        <w:rPr>
          <w:rFonts w:ascii="Arial" w:cs="Arial" w:eastAsia="Arial" w:hAnsi="Arial"/>
          <w:sz w:val="12"/>
          <w:szCs w:val="12"/>
          <w:i w:val="1"/>
          <w:iCs w:val="1"/>
          <w:color w:val="auto"/>
        </w:rPr>
      </w:pPr>
      <w:r>
        <w:rPr>
          <w:rFonts w:ascii="Arial" w:cs="Arial" w:eastAsia="Arial" w:hAnsi="Arial"/>
          <w:sz w:val="12"/>
          <w:szCs w:val="12"/>
          <w:color w:val="auto"/>
        </w:rPr>
        <w:t>Samaniego-Vaesken, M. L., Alonso-Aperte, E., &amp; Varela-Moreiras, G. (2016). Voluntary fortification with folic acid in Spain: An updated food composition database.</w:t>
      </w:r>
      <w:r>
        <w:rPr>
          <w:rFonts w:ascii="Arial" w:cs="Arial" w:eastAsia="Arial" w:hAnsi="Arial"/>
          <w:sz w:val="12"/>
          <w:szCs w:val="12"/>
          <w:i w:val="1"/>
          <w:iCs w:val="1"/>
          <w:color w:val="auto"/>
        </w:rPr>
        <w:t>Food</w:t>
      </w:r>
      <w:r>
        <w:rPr>
          <w:rFonts w:ascii="Arial" w:cs="Arial" w:eastAsia="Arial" w:hAnsi="Arial"/>
          <w:sz w:val="12"/>
          <w:szCs w:val="12"/>
          <w:color w:val="auto"/>
        </w:rPr>
        <w:t xml:space="preserve"> </w:t>
      </w:r>
      <w:r>
        <w:rPr>
          <w:rFonts w:ascii="Arial" w:cs="Arial" w:eastAsia="Arial" w:hAnsi="Arial"/>
          <w:sz w:val="12"/>
          <w:szCs w:val="12"/>
          <w:i w:val="1"/>
          <w:iCs w:val="1"/>
          <w:color w:val="auto"/>
        </w:rPr>
        <w:t>Chemistry, 193</w:t>
      </w:r>
      <w:r>
        <w:rPr>
          <w:rFonts w:ascii="Arial" w:cs="Arial" w:eastAsia="Arial" w:hAnsi="Arial"/>
          <w:sz w:val="12"/>
          <w:szCs w:val="12"/>
          <w:color w:val="auto"/>
        </w:rPr>
        <w:t>, 148–153.</w:t>
      </w:r>
      <w:r>
        <w:rPr>
          <w:rFonts w:ascii="Arial" w:cs="Arial" w:eastAsia="Arial" w:hAnsi="Arial"/>
          <w:sz w:val="12"/>
          <w:szCs w:val="12"/>
          <w:i w:val="1"/>
          <w:iCs w:val="1"/>
          <w:color w:val="auto"/>
        </w:rPr>
        <w:t xml:space="preserve"> </w:t>
      </w:r>
      <w:hyperlink r:id="rId138">
        <w:r>
          <w:rPr>
            <w:rFonts w:ascii="Arial" w:cs="Arial" w:eastAsia="Arial" w:hAnsi="Arial"/>
            <w:sz w:val="12"/>
            <w:szCs w:val="12"/>
            <w:color w:val="206293"/>
          </w:rPr>
          <w:t>https://doi.org/10.1016/j.foodchem.2014.06.046</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100" w:hanging="238"/>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 xml:space="preserve">Samardžić, S., Arsenijević, J., Božić, D., Milenković, M., Tešević, V., &amp; Maksimović, Z. (2018). Antioxidant, anti-inflammatory and gastroprotective activity of </w:t>
      </w:r>
      <w:r>
        <w:rPr>
          <w:rFonts w:ascii="Arial" w:cs="Arial" w:eastAsia="Arial" w:hAnsi="Arial"/>
          <w:sz w:val="13"/>
          <w:szCs w:val="13"/>
          <w:i w:val="1"/>
          <w:iCs w:val="1"/>
          <w:color w:val="auto"/>
        </w:rPr>
        <w:t>Filipendula</w:t>
      </w:r>
      <w:r>
        <w:rPr>
          <w:rFonts w:ascii="Arial" w:cs="Arial" w:eastAsia="Arial" w:hAnsi="Arial"/>
          <w:sz w:val="13"/>
          <w:szCs w:val="13"/>
          <w:color w:val="auto"/>
        </w:rPr>
        <w:t xml:space="preserve"> </w:t>
      </w:r>
      <w:r>
        <w:rPr>
          <w:rFonts w:ascii="Arial" w:cs="Arial" w:eastAsia="Arial" w:hAnsi="Arial"/>
          <w:sz w:val="13"/>
          <w:szCs w:val="13"/>
          <w:i w:val="1"/>
          <w:iCs w:val="1"/>
          <w:color w:val="auto"/>
        </w:rPr>
        <w:t xml:space="preserve">ulmaria </w:t>
      </w:r>
      <w:r>
        <w:rPr>
          <w:rFonts w:ascii="Arial" w:cs="Arial" w:eastAsia="Arial" w:hAnsi="Arial"/>
          <w:sz w:val="13"/>
          <w:szCs w:val="13"/>
          <w:color w:val="auto"/>
        </w:rPr>
        <w:t>(L.) Maxim. and</w:t>
      </w:r>
      <w:r>
        <w:rPr>
          <w:rFonts w:ascii="Arial" w:cs="Arial" w:eastAsia="Arial" w:hAnsi="Arial"/>
          <w:sz w:val="13"/>
          <w:szCs w:val="13"/>
          <w:i w:val="1"/>
          <w:iCs w:val="1"/>
          <w:color w:val="auto"/>
        </w:rPr>
        <w:t xml:space="preserve"> Filipendula vulgaris </w:t>
      </w:r>
      <w:r>
        <w:rPr>
          <w:rFonts w:ascii="Arial" w:cs="Arial" w:eastAsia="Arial" w:hAnsi="Arial"/>
          <w:sz w:val="13"/>
          <w:szCs w:val="13"/>
          <w:color w:val="auto"/>
        </w:rPr>
        <w:t>Moench.</w:t>
      </w:r>
      <w:r>
        <w:rPr>
          <w:rFonts w:ascii="Arial" w:cs="Arial" w:eastAsia="Arial" w:hAnsi="Arial"/>
          <w:sz w:val="13"/>
          <w:szCs w:val="13"/>
          <w:i w:val="1"/>
          <w:iCs w:val="1"/>
          <w:color w:val="auto"/>
        </w:rPr>
        <w:t xml:space="preserve"> Journal of Ethnopharmacology, 213</w:t>
      </w:r>
      <w:r>
        <w:rPr>
          <w:rFonts w:ascii="Arial" w:cs="Arial" w:eastAsia="Arial" w:hAnsi="Arial"/>
          <w:sz w:val="13"/>
          <w:szCs w:val="13"/>
          <w:color w:val="auto"/>
        </w:rPr>
        <w:t>, 132–137.</w:t>
      </w:r>
      <w:r>
        <w:rPr>
          <w:rFonts w:ascii="Arial" w:cs="Arial" w:eastAsia="Arial" w:hAnsi="Arial"/>
          <w:sz w:val="13"/>
          <w:szCs w:val="13"/>
          <w:i w:val="1"/>
          <w:iCs w:val="1"/>
          <w:color w:val="auto"/>
        </w:rPr>
        <w:t xml:space="preserve"> </w:t>
      </w:r>
      <w:hyperlink r:id="rId139">
        <w:r>
          <w:rPr>
            <w:rFonts w:ascii="Arial" w:cs="Arial" w:eastAsia="Arial" w:hAnsi="Arial"/>
            <w:sz w:val="13"/>
            <w:szCs w:val="13"/>
            <w:color w:val="206293"/>
          </w:rPr>
          <w:t>https://doi.org/10.1016/j.jep.2017.11.013</w:t>
        </w:r>
      </w:hyperlink>
      <w:r>
        <w:rPr>
          <w:rFonts w:ascii="Arial" w:cs="Arial" w:eastAsia="Arial" w:hAnsi="Arial"/>
          <w:sz w:val="13"/>
          <w:szCs w:val="13"/>
          <w:color w:val="auto"/>
        </w:rPr>
        <w:t>.</w:t>
      </w:r>
    </w:p>
    <w:p>
      <w:pPr>
        <w:spacing w:after="0" w:line="2"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Sengupta, G., Gaurav, A., &amp; Tiwari, S. (2018). Substituting medicinal plants through drug synthesis. </w:t>
      </w:r>
      <w:r>
        <w:rPr>
          <w:rFonts w:ascii="Arial" w:cs="Arial" w:eastAsia="Arial" w:hAnsi="Arial"/>
          <w:sz w:val="13"/>
          <w:szCs w:val="13"/>
          <w:i w:val="1"/>
          <w:iCs w:val="1"/>
          <w:color w:val="auto"/>
        </w:rPr>
        <w:t>Synthesis of Medicinal Agents from Plants</w:t>
      </w:r>
      <w:r>
        <w:rPr>
          <w:rFonts w:ascii="Arial" w:cs="Arial" w:eastAsia="Arial" w:hAnsi="Arial"/>
          <w:sz w:val="13"/>
          <w:szCs w:val="13"/>
          <w:color w:val="auto"/>
        </w:rPr>
        <w:t xml:space="preserve">. </w:t>
      </w:r>
      <w:hyperlink r:id="rId140">
        <w:r>
          <w:rPr>
            <w:rFonts w:ascii="Arial" w:cs="Arial" w:eastAsia="Arial" w:hAnsi="Arial"/>
            <w:sz w:val="13"/>
            <w:szCs w:val="13"/>
            <w:color w:val="206293"/>
          </w:rPr>
          <w:t>https://doi.org/10.1016/b978</w:t>
        </w:r>
      </w:hyperlink>
      <w:r>
        <w:rPr>
          <w:rFonts w:ascii="Arial" w:cs="Arial" w:eastAsia="Arial" w:hAnsi="Arial"/>
          <w:sz w:val="13"/>
          <w:szCs w:val="13"/>
          <w:color w:val="auto"/>
        </w:rPr>
        <w:t>-</w:t>
      </w:r>
      <w:r>
        <w:rPr>
          <w:rFonts w:ascii="Arial" w:cs="Arial" w:eastAsia="Arial" w:hAnsi="Arial"/>
          <w:sz w:val="13"/>
          <w:szCs w:val="13"/>
          <w:color w:val="206293"/>
        </w:rPr>
        <w:t>0-</w:t>
      </w:r>
      <w:hyperlink r:id="rId140">
        <w:r>
          <w:rPr>
            <w:rFonts w:ascii="Arial" w:cs="Arial" w:eastAsia="Arial" w:hAnsi="Arial"/>
            <w:sz w:val="13"/>
            <w:szCs w:val="13"/>
            <w:color w:val="206293"/>
          </w:rPr>
          <w:t>08-102071-5.00003-9</w:t>
        </w:r>
      </w:hyperlink>
      <w:r>
        <w:rPr>
          <w:rFonts w:ascii="Arial" w:cs="Arial" w:eastAsia="Arial" w:hAnsi="Arial"/>
          <w:sz w:val="13"/>
          <w:szCs w:val="13"/>
          <w:color w:val="000000"/>
        </w:rPr>
        <w:t>.</w:t>
      </w:r>
    </w:p>
    <w:p>
      <w:pPr>
        <w:ind w:left="240" w:right="2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Shalizar Jalali, A., &amp; Hasanzadeh, S. (2013). </w:t>
      </w:r>
      <w:r>
        <w:rPr>
          <w:rFonts w:ascii="Arial" w:cs="Arial" w:eastAsia="Arial" w:hAnsi="Arial"/>
          <w:sz w:val="13"/>
          <w:szCs w:val="13"/>
          <w:i w:val="1"/>
          <w:iCs w:val="1"/>
          <w:color w:val="206293"/>
        </w:rPr>
        <w:t>Crataegus monogyna</w:t>
      </w:r>
      <w:r>
        <w:rPr>
          <w:rFonts w:ascii="Arial" w:cs="Arial" w:eastAsia="Arial" w:hAnsi="Arial"/>
          <w:sz w:val="13"/>
          <w:szCs w:val="13"/>
          <w:color w:val="206293"/>
        </w:rPr>
        <w:t xml:space="preserve"> fruit aqueous extract as a protective agent against doxorubicin-induced reproductive toxicity in male rats. </w:t>
      </w:r>
      <w:hyperlink r:id="rId141">
        <w:r>
          <w:rPr>
            <w:rFonts w:ascii="Arial" w:cs="Arial" w:eastAsia="Arial" w:hAnsi="Arial"/>
            <w:sz w:val="13"/>
            <w:szCs w:val="13"/>
            <w:i w:val="1"/>
            <w:iCs w:val="1"/>
            <w:color w:val="206293"/>
          </w:rPr>
          <w:t>Avicenna Journal of Phytomedicine, 3</w:t>
        </w:r>
        <w:r>
          <w:rPr>
            <w:rFonts w:ascii="Arial" w:cs="Arial" w:eastAsia="Arial" w:hAnsi="Arial"/>
            <w:sz w:val="13"/>
            <w:szCs w:val="13"/>
            <w:color w:val="206293"/>
          </w:rPr>
          <w:t>(2), 159–15970</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Shortle, E., Kerry, J., Furey, A., &amp; Gilroy, D. (2013). Optimisation of process variables for antioxidant components from </w:t>
      </w:r>
      <w:r>
        <w:rPr>
          <w:rFonts w:ascii="Arial" w:cs="Arial" w:eastAsia="Arial" w:hAnsi="Arial"/>
          <w:sz w:val="13"/>
          <w:szCs w:val="13"/>
          <w:i w:val="1"/>
          <w:iCs w:val="1"/>
          <w:color w:val="auto"/>
        </w:rPr>
        <w:t>Crataegus monogyna</w:t>
      </w:r>
      <w:r>
        <w:rPr>
          <w:rFonts w:ascii="Arial" w:cs="Arial" w:eastAsia="Arial" w:hAnsi="Arial"/>
          <w:sz w:val="13"/>
          <w:szCs w:val="13"/>
          <w:color w:val="auto"/>
        </w:rPr>
        <w:t xml:space="preserve"> by supercritical fluid extraction (CO2) using Box-Behnken experimental design. </w:t>
      </w:r>
      <w:r>
        <w:rPr>
          <w:rFonts w:ascii="Arial" w:cs="Arial" w:eastAsia="Arial" w:hAnsi="Arial"/>
          <w:sz w:val="13"/>
          <w:szCs w:val="13"/>
          <w:i w:val="1"/>
          <w:iCs w:val="1"/>
          <w:color w:val="auto"/>
        </w:rPr>
        <w:t>Journal of Supercritical Fluids, 81</w:t>
      </w:r>
      <w:r>
        <w:rPr>
          <w:rFonts w:ascii="Arial" w:cs="Arial" w:eastAsia="Arial" w:hAnsi="Arial"/>
          <w:sz w:val="13"/>
          <w:szCs w:val="13"/>
          <w:color w:val="auto"/>
        </w:rPr>
        <w:t xml:space="preserve">, 112–118. </w:t>
      </w:r>
      <w:hyperlink r:id="rId142">
        <w:r>
          <w:rPr>
            <w:rFonts w:ascii="Arial" w:cs="Arial" w:eastAsia="Arial" w:hAnsi="Arial"/>
            <w:sz w:val="13"/>
            <w:szCs w:val="13"/>
            <w:color w:val="206293"/>
          </w:rPr>
          <w:t>https://doi.org/10.1016/j.supflu.2013.05.007</w:t>
        </w:r>
      </w:hyperlink>
      <w:r>
        <w:rPr>
          <w:rFonts w:ascii="Arial" w:cs="Arial" w:eastAsia="Arial" w:hAnsi="Arial"/>
          <w:sz w:val="13"/>
          <w:szCs w:val="13"/>
          <w:color w:val="auto"/>
        </w:rPr>
        <w:t>.</w:t>
      </w:r>
    </w:p>
    <w:p>
      <w:pPr>
        <w:spacing w:after="0" w:line="2" w:lineRule="exact"/>
        <w:rPr>
          <w:sz w:val="20"/>
          <w:szCs w:val="20"/>
          <w:color w:val="auto"/>
        </w:rPr>
      </w:pPr>
    </w:p>
    <w:p>
      <w:pPr>
        <w:ind w:left="240" w:right="20" w:hanging="238"/>
        <w:spacing w:after="0" w:line="256" w:lineRule="auto"/>
        <w:rPr>
          <w:sz w:val="20"/>
          <w:szCs w:val="20"/>
          <w:color w:val="auto"/>
        </w:rPr>
      </w:pPr>
      <w:r>
        <w:rPr>
          <w:rFonts w:ascii="Arial" w:cs="Arial" w:eastAsia="Arial" w:hAnsi="Arial"/>
          <w:sz w:val="13"/>
          <w:szCs w:val="13"/>
          <w:color w:val="auto"/>
        </w:rPr>
        <w:t>Singh, B., Singh, S., Gulati, M., Singh, H., Arora, R., &amp; Arora, S. (2019). Herbal Products in Hypertension: Paradox or, Paragon. In Herbal Medicine: Back to the Future (pp. 76–124). Doi: 10.2174/9789811403743119020004.</w:t>
      </w:r>
    </w:p>
    <w:p>
      <w:pPr>
        <w:spacing w:after="0"/>
        <w:rPr>
          <w:sz w:val="20"/>
          <w:szCs w:val="20"/>
          <w:color w:val="auto"/>
        </w:rPr>
      </w:pPr>
      <w:r>
        <w:rPr>
          <w:rFonts w:ascii="Arial" w:cs="Arial" w:eastAsia="Arial" w:hAnsi="Arial"/>
          <w:sz w:val="13"/>
          <w:szCs w:val="13"/>
          <w:color w:val="auto"/>
        </w:rPr>
        <w:t>Soutullo, E. C., Muñoz, C. F., Pazó, R. M., Alonso, R. M., &amp; Boente, M. J. R. (2015).</w:t>
      </w:r>
    </w:p>
    <w:p>
      <w:pPr>
        <w:spacing w:after="0" w:line="9" w:lineRule="exact"/>
        <w:rPr>
          <w:sz w:val="20"/>
          <w:szCs w:val="20"/>
          <w:color w:val="auto"/>
        </w:rPr>
      </w:pPr>
    </w:p>
    <w:p>
      <w:pPr>
        <w:ind w:left="240"/>
        <w:spacing w:after="0"/>
        <w:rPr>
          <w:sz w:val="20"/>
          <w:szCs w:val="20"/>
          <w:color w:val="auto"/>
        </w:rPr>
      </w:pPr>
      <w:r>
        <w:rPr>
          <w:rFonts w:ascii="Arial" w:cs="Arial" w:eastAsia="Arial" w:hAnsi="Arial"/>
          <w:sz w:val="13"/>
          <w:szCs w:val="13"/>
          <w:color w:val="auto"/>
        </w:rPr>
        <w:t>Hierbas medicinales: uso en la cultura gallega. Revbigo.</w:t>
      </w:r>
    </w:p>
    <w:p>
      <w:pPr>
        <w:spacing w:after="0" w:line="10" w:lineRule="exact"/>
        <w:rPr>
          <w:sz w:val="20"/>
          <w:szCs w:val="20"/>
          <w:color w:val="auto"/>
        </w:rPr>
      </w:pPr>
    </w:p>
    <w:p>
      <w:pPr>
        <w:ind w:left="240" w:right="40" w:hanging="238"/>
        <w:spacing w:after="0" w:line="256" w:lineRule="auto"/>
        <w:rPr>
          <w:sz w:val="20"/>
          <w:szCs w:val="20"/>
          <w:color w:val="auto"/>
        </w:rPr>
      </w:pPr>
      <w:r>
        <w:rPr>
          <w:rFonts w:ascii="Arial" w:cs="Arial" w:eastAsia="Arial" w:hAnsi="Arial"/>
          <w:sz w:val="13"/>
          <w:szCs w:val="13"/>
          <w:color w:val="auto"/>
        </w:rPr>
        <w:t>Srivastava, A. K. (2018). Significance of medicinal plants in human life. In Synthesis of Medicinal Agents from Plants (pp. 1–24). Doi: 10.1016/B978-0-08-102071-5/ 00001-5.</w:t>
      </w:r>
    </w:p>
    <w:p>
      <w:pPr>
        <w:ind w:left="240" w:right="120" w:hanging="238"/>
        <w:spacing w:after="0" w:line="416" w:lineRule="auto"/>
        <w:rPr>
          <w:sz w:val="20"/>
          <w:szCs w:val="20"/>
          <w:color w:val="auto"/>
        </w:rPr>
      </w:pPr>
      <w:r>
        <w:rPr>
          <w:rFonts w:ascii="Arial" w:cs="Arial" w:eastAsia="Arial" w:hAnsi="Arial"/>
          <w:sz w:val="12"/>
          <w:szCs w:val="12"/>
          <w:color w:val="auto"/>
        </w:rPr>
        <w:t>Stanković, M. S., Radić, Z. S., Blanco-Salas, J., Vázquez-Pardo, F. M., &amp; Ruiz-Téllez, T. (2017). Screening of selected species from Spanish flora as a source of bioactive</w:t>
      </w:r>
    </w:p>
    <w:p>
      <w:pPr>
        <w:spacing w:after="0" w:line="139" w:lineRule="exact"/>
        <w:rPr>
          <w:sz w:val="20"/>
          <w:szCs w:val="20"/>
          <w:color w:val="auto"/>
        </w:rPr>
      </w:pPr>
    </w:p>
    <w:p>
      <w:pPr>
        <w:sectPr>
          <w:pgSz w:w="11900" w:h="15874" w:orient="portrait"/>
          <w:cols w:equalWidth="0" w:num="2">
            <w:col w:w="5040" w:space="340"/>
            <w:col w:w="5040"/>
          </w:cols>
          <w:pgMar w:left="760" w:top="676" w:right="726" w:bottom="14" w:gutter="0" w:footer="0" w:header="0"/>
        </w:sectPr>
      </w:pPr>
    </w:p>
    <w:p>
      <w:pPr>
        <w:jc w:val="center"/>
        <w:ind w:right="40"/>
        <w:spacing w:after="0"/>
        <w:rPr>
          <w:sz w:val="20"/>
          <w:szCs w:val="20"/>
          <w:color w:val="auto"/>
        </w:rPr>
      </w:pPr>
      <w:r>
        <w:rPr>
          <w:rFonts w:ascii="Arial" w:cs="Arial" w:eastAsia="Arial" w:hAnsi="Arial"/>
          <w:sz w:val="12"/>
          <w:szCs w:val="12"/>
          <w:color w:val="auto"/>
        </w:rPr>
        <w:t>15</w:t>
      </w:r>
    </w:p>
    <w:p>
      <w:pPr>
        <w:sectPr>
          <w:pgSz w:w="11900" w:h="15874" w:orient="portrait"/>
          <w:cols w:equalWidth="0" w:num="1">
            <w:col w:w="10420"/>
          </w:cols>
          <w:pgMar w:left="760" w:top="676" w:right="726" w:bottom="14" w:gutter="0" w:footer="0" w:header="0"/>
          <w:type w:val="continuous"/>
        </w:sectPr>
      </w:pPr>
    </w:p>
    <w:bookmarkStart w:id="15" w:name="page16"/>
    <w:bookmarkEnd w:id="1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P. Garcia-Oliveira, et al.</w:t>
      </w:r>
    </w:p>
    <w:p>
      <w:pPr>
        <w:spacing w:after="0" w:line="314"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substances. </w:t>
      </w:r>
      <w:r>
        <w:rPr>
          <w:rFonts w:ascii="Arial" w:cs="Arial" w:eastAsia="Arial" w:hAnsi="Arial"/>
          <w:sz w:val="13"/>
          <w:szCs w:val="13"/>
          <w:i w:val="1"/>
          <w:iCs w:val="1"/>
          <w:color w:val="auto"/>
        </w:rPr>
        <w:t>Industrial Crops and Products, 95</w:t>
      </w:r>
      <w:r>
        <w:rPr>
          <w:rFonts w:ascii="Arial" w:cs="Arial" w:eastAsia="Arial" w:hAnsi="Arial"/>
          <w:sz w:val="13"/>
          <w:szCs w:val="13"/>
          <w:color w:val="auto"/>
        </w:rPr>
        <w:t xml:space="preserve">, 493–501. </w:t>
      </w:r>
      <w:hyperlink r:id="rId143">
        <w:r>
          <w:rPr>
            <w:rFonts w:ascii="Arial" w:cs="Arial" w:eastAsia="Arial" w:hAnsi="Arial"/>
            <w:sz w:val="13"/>
            <w:szCs w:val="13"/>
            <w:color w:val="206293"/>
          </w:rPr>
          <w:t>https://doi.org/10.1016/j.</w:t>
        </w:r>
      </w:hyperlink>
    </w:p>
    <w:p>
      <w:pPr>
        <w:spacing w:after="0" w:line="17" w:lineRule="exact"/>
        <w:rPr>
          <w:sz w:val="20"/>
          <w:szCs w:val="20"/>
          <w:color w:val="auto"/>
        </w:rPr>
      </w:pPr>
    </w:p>
    <w:p>
      <w:pPr>
        <w:ind w:left="240"/>
        <w:spacing w:after="0"/>
        <w:rPr>
          <w:rFonts w:ascii="Arial" w:cs="Arial" w:eastAsia="Arial" w:hAnsi="Arial"/>
          <w:sz w:val="13"/>
          <w:szCs w:val="13"/>
          <w:color w:val="206293"/>
        </w:rPr>
      </w:pPr>
      <w:hyperlink r:id="rId143">
        <w:r>
          <w:rPr>
            <w:rFonts w:ascii="Arial" w:cs="Arial" w:eastAsia="Arial" w:hAnsi="Arial"/>
            <w:sz w:val="13"/>
            <w:szCs w:val="13"/>
            <w:color w:val="206293"/>
          </w:rPr>
          <w:t>indcrop.2016.09.070</w:t>
        </w:r>
      </w:hyperlink>
      <w:r>
        <w:rPr>
          <w:rFonts w:ascii="Arial" w:cs="Arial" w:eastAsia="Arial" w:hAnsi="Arial"/>
          <w:sz w:val="13"/>
          <w:szCs w:val="13"/>
          <w:color w:val="000000"/>
        </w:rPr>
        <w:t>.</w:t>
      </w:r>
    </w:p>
    <w:p>
      <w:pPr>
        <w:spacing w:after="0" w:line="10"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Synowiec, A., Gniewosz, M., Bączek, K., &amp; Przybył, J. L. (2014). Antimicrobial effect of an aqueous extract of </w:t>
      </w:r>
      <w:r>
        <w:rPr>
          <w:rFonts w:ascii="Arial" w:cs="Arial" w:eastAsia="Arial" w:hAnsi="Arial"/>
          <w:sz w:val="13"/>
          <w:szCs w:val="13"/>
          <w:i w:val="1"/>
          <w:iCs w:val="1"/>
          <w:color w:val="auto"/>
        </w:rPr>
        <w:t>Potentilla erecta</w:t>
      </w:r>
      <w:r>
        <w:rPr>
          <w:rFonts w:ascii="Arial" w:cs="Arial" w:eastAsia="Arial" w:hAnsi="Arial"/>
          <w:sz w:val="13"/>
          <w:szCs w:val="13"/>
          <w:color w:val="auto"/>
        </w:rPr>
        <w:t xml:space="preserve"> rhizome. </w:t>
      </w:r>
      <w:r>
        <w:rPr>
          <w:rFonts w:ascii="Arial" w:cs="Arial" w:eastAsia="Arial" w:hAnsi="Arial"/>
          <w:sz w:val="13"/>
          <w:szCs w:val="13"/>
          <w:i w:val="1"/>
          <w:iCs w:val="1"/>
          <w:color w:val="auto"/>
        </w:rPr>
        <w:t>Herba Polonica, 60</w:t>
      </w:r>
      <w:r>
        <w:rPr>
          <w:rFonts w:ascii="Arial" w:cs="Arial" w:eastAsia="Arial" w:hAnsi="Arial"/>
          <w:sz w:val="13"/>
          <w:szCs w:val="13"/>
          <w:color w:val="auto"/>
        </w:rPr>
        <w:t xml:space="preserve">(2), 18–28. </w:t>
      </w:r>
      <w:hyperlink r:id="rId144">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144">
        <w:r>
          <w:rPr>
            <w:rFonts w:ascii="Arial" w:cs="Arial" w:eastAsia="Arial" w:hAnsi="Arial"/>
            <w:sz w:val="13"/>
            <w:szCs w:val="13"/>
            <w:color w:val="206293"/>
          </w:rPr>
          <w:t>doi.org/10.2478/hepo-2014-0007</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Tobyn, G., Denham, A., &amp; Whitelegg, M. (2011). Potentilla erecta, tormentil. Doi: 10.</w:t>
      </w:r>
    </w:p>
    <w:p>
      <w:pPr>
        <w:spacing w:after="0" w:line="10" w:lineRule="exact"/>
        <w:rPr>
          <w:sz w:val="20"/>
          <w:szCs w:val="20"/>
          <w:color w:val="auto"/>
        </w:rPr>
      </w:pPr>
    </w:p>
    <w:p>
      <w:pPr>
        <w:ind w:left="240"/>
        <w:spacing w:after="0"/>
        <w:rPr>
          <w:sz w:val="20"/>
          <w:szCs w:val="20"/>
          <w:color w:val="auto"/>
        </w:rPr>
      </w:pPr>
      <w:r>
        <w:rPr>
          <w:rFonts w:ascii="Arial" w:cs="Arial" w:eastAsia="Arial" w:hAnsi="Arial"/>
          <w:sz w:val="13"/>
          <w:szCs w:val="13"/>
          <w:color w:val="auto"/>
        </w:rPr>
        <w:t>1016/B978-0-443-10344-5.00029-X.</w:t>
      </w:r>
    </w:p>
    <w:p>
      <w:pPr>
        <w:spacing w:after="0" w:line="10" w:lineRule="exact"/>
        <w:rPr>
          <w:sz w:val="20"/>
          <w:szCs w:val="20"/>
          <w:color w:val="auto"/>
        </w:rPr>
      </w:pP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Tolve, R., Condelli, N., Caruso, M. C., Genovese, F., Di Renzo, G. C., Mauriello, G., &amp; Galgano, F. (2019). Preparation and characterization of microencapsulated phytos-terols for the formulation of functional foods: Scale up from laboratory to semi-</w:t>
      </w:r>
      <w:hyperlink r:id="rId145">
        <w:r>
          <w:rPr>
            <w:rFonts w:ascii="Arial" w:cs="Arial" w:eastAsia="Arial" w:hAnsi="Arial"/>
            <w:sz w:val="13"/>
            <w:szCs w:val="13"/>
            <w:color w:val="206293"/>
          </w:rPr>
          <w:t xml:space="preserve">technical production. </w:t>
        </w:r>
        <w:r>
          <w:rPr>
            <w:rFonts w:ascii="Arial" w:cs="Arial" w:eastAsia="Arial" w:hAnsi="Arial"/>
            <w:sz w:val="13"/>
            <w:szCs w:val="13"/>
            <w:i w:val="1"/>
            <w:iCs w:val="1"/>
            <w:color w:val="206293"/>
          </w:rPr>
          <w:t>Food Research International, 116</w:t>
        </w:r>
        <w:r>
          <w:rPr>
            <w:rFonts w:ascii="Arial" w:cs="Arial" w:eastAsia="Arial" w:hAnsi="Arial"/>
            <w:sz w:val="13"/>
            <w:szCs w:val="13"/>
            <w:color w:val="206293"/>
          </w:rPr>
          <w:t>(2018), 1274–1281</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Tomczyk, M., &amp; Latté, K. P. (2009). </w:t>
      </w:r>
      <w:r>
        <w:rPr>
          <w:rFonts w:ascii="Arial" w:cs="Arial" w:eastAsia="Arial" w:hAnsi="Arial"/>
          <w:sz w:val="13"/>
          <w:szCs w:val="13"/>
          <w:i w:val="1"/>
          <w:iCs w:val="1"/>
          <w:color w:val="auto"/>
        </w:rPr>
        <w:t>Potentilla</w:t>
      </w:r>
      <w:r>
        <w:rPr>
          <w:rFonts w:ascii="Arial" w:cs="Arial" w:eastAsia="Arial" w:hAnsi="Arial"/>
          <w:sz w:val="13"/>
          <w:szCs w:val="13"/>
          <w:color w:val="auto"/>
        </w:rPr>
        <w:t>-A review of its phytochemical and phar-macological profile.</w:t>
      </w:r>
      <w:r>
        <w:rPr>
          <w:rFonts w:ascii="Arial" w:cs="Arial" w:eastAsia="Arial" w:hAnsi="Arial"/>
          <w:sz w:val="13"/>
          <w:szCs w:val="13"/>
          <w:i w:val="1"/>
          <w:iCs w:val="1"/>
          <w:color w:val="auto"/>
        </w:rPr>
        <w:t>Journal of Ethnopharmacology, 122</w:t>
      </w:r>
      <w:r>
        <w:rPr>
          <w:rFonts w:ascii="Arial" w:cs="Arial" w:eastAsia="Arial" w:hAnsi="Arial"/>
          <w:sz w:val="13"/>
          <w:szCs w:val="13"/>
          <w:color w:val="auto"/>
        </w:rPr>
        <w:t xml:space="preserve">(2), 184–204. </w:t>
      </w:r>
      <w:hyperlink r:id="rId146">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146">
        <w:r>
          <w:rPr>
            <w:rFonts w:ascii="Arial" w:cs="Arial" w:eastAsia="Arial" w:hAnsi="Arial"/>
            <w:sz w:val="13"/>
            <w:szCs w:val="13"/>
            <w:color w:val="206293"/>
          </w:rPr>
          <w:t>10.1016/j.jep.2008.12.022</w:t>
        </w:r>
      </w:hyperlink>
      <w:r>
        <w:rPr>
          <w:rFonts w:ascii="Arial" w:cs="Arial" w:eastAsia="Arial" w:hAnsi="Arial"/>
          <w:sz w:val="13"/>
          <w:szCs w:val="13"/>
          <w:color w:val="000000"/>
        </w:rPr>
        <w:t>.</w:t>
      </w:r>
    </w:p>
    <w:p>
      <w:pPr>
        <w:ind w:left="240" w:right="18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Tsirigotis-Maniecka, M., Pawlaczyk-Graja, I., Ziewiecki, R., Balicki, S., Matulová, M., Capek, P., ... Gancarz, R. (2019). The polyphenolic-polysaccharide complex of </w:t>
      </w:r>
      <w:r>
        <w:rPr>
          <w:rFonts w:ascii="Arial" w:cs="Arial" w:eastAsia="Arial" w:hAnsi="Arial"/>
          <w:sz w:val="12"/>
          <w:szCs w:val="12"/>
          <w:i w:val="1"/>
          <w:iCs w:val="1"/>
          <w:color w:val="206293"/>
        </w:rPr>
        <w:t xml:space="preserve">Agrimonia eupatoria </w:t>
      </w:r>
      <w:r>
        <w:rPr>
          <w:rFonts w:ascii="Arial" w:cs="Arial" w:eastAsia="Arial" w:hAnsi="Arial"/>
          <w:sz w:val="12"/>
          <w:szCs w:val="12"/>
          <w:color w:val="206293"/>
        </w:rPr>
        <w:t>L. as an indirect thrombin inhibitor- isolation and chemical</w:t>
      </w:r>
      <w:r>
        <w:rPr>
          <w:rFonts w:ascii="Arial" w:cs="Arial" w:eastAsia="Arial" w:hAnsi="Arial"/>
          <w:sz w:val="12"/>
          <w:szCs w:val="12"/>
          <w:i w:val="1"/>
          <w:iCs w:val="1"/>
          <w:color w:val="206293"/>
        </w:rPr>
        <w:t xml:space="preserve"> </w:t>
      </w:r>
      <w:hyperlink r:id="rId147">
        <w:r>
          <w:rPr>
            <w:rFonts w:ascii="Arial" w:cs="Arial" w:eastAsia="Arial" w:hAnsi="Arial"/>
            <w:sz w:val="12"/>
            <w:szCs w:val="12"/>
            <w:color w:val="206293"/>
          </w:rPr>
          <w:t xml:space="preserve">characterization. </w:t>
        </w:r>
        <w:r>
          <w:rPr>
            <w:rFonts w:ascii="Arial" w:cs="Arial" w:eastAsia="Arial" w:hAnsi="Arial"/>
            <w:sz w:val="12"/>
            <w:szCs w:val="12"/>
            <w:i w:val="1"/>
            <w:iCs w:val="1"/>
            <w:color w:val="206293"/>
          </w:rPr>
          <w:t>International Journal of Biological Macromolecules, 125</w:t>
        </w:r>
        <w:r>
          <w:rPr>
            <w:rFonts w:ascii="Arial" w:cs="Arial" w:eastAsia="Arial" w:hAnsi="Arial"/>
            <w:sz w:val="12"/>
            <w:szCs w:val="12"/>
            <w:color w:val="206293"/>
          </w:rPr>
          <w:t>, 124–132</w:t>
        </w:r>
      </w:hyperlink>
      <w:r>
        <w:rPr>
          <w:rFonts w:ascii="Arial" w:cs="Arial" w:eastAsia="Arial" w:hAnsi="Arial"/>
          <w:sz w:val="12"/>
          <w:szCs w:val="12"/>
          <w:color w:val="000000"/>
        </w:rPr>
        <w:t>.</w:t>
      </w:r>
    </w:p>
    <w:p>
      <w:pPr>
        <w:ind w:left="240" w:right="40" w:hanging="238"/>
        <w:spacing w:after="0" w:line="347" w:lineRule="auto"/>
        <w:rPr>
          <w:sz w:val="20"/>
          <w:szCs w:val="20"/>
          <w:color w:val="auto"/>
        </w:rPr>
      </w:pPr>
      <w:r>
        <w:rPr>
          <w:rFonts w:ascii="Arial" w:cs="Arial" w:eastAsia="Arial" w:hAnsi="Arial"/>
          <w:sz w:val="12"/>
          <w:szCs w:val="12"/>
          <w:color w:val="auto"/>
        </w:rPr>
        <w:t xml:space="preserve">Turan, I., Demir, S., Kilinc, K., Yaman, S. O., Misir, S., Kara, H., ... Deger, O. (2018). Cytotoxic effect of </w:t>
      </w:r>
      <w:r>
        <w:rPr>
          <w:rFonts w:ascii="Arial" w:cs="Arial" w:eastAsia="Arial" w:hAnsi="Arial"/>
          <w:sz w:val="12"/>
          <w:szCs w:val="12"/>
          <w:i w:val="1"/>
          <w:iCs w:val="1"/>
          <w:color w:val="auto"/>
        </w:rPr>
        <w:t>Rosa canina</w:t>
      </w:r>
      <w:r>
        <w:rPr>
          <w:rFonts w:ascii="Arial" w:cs="Arial" w:eastAsia="Arial" w:hAnsi="Arial"/>
          <w:sz w:val="12"/>
          <w:szCs w:val="12"/>
          <w:color w:val="auto"/>
        </w:rPr>
        <w:t xml:space="preserve"> extract on human colon cancer cells through repres-sion of telomerase expression. </w:t>
      </w:r>
      <w:r>
        <w:rPr>
          <w:rFonts w:ascii="Arial" w:cs="Arial" w:eastAsia="Arial" w:hAnsi="Arial"/>
          <w:sz w:val="12"/>
          <w:szCs w:val="12"/>
          <w:i w:val="1"/>
          <w:iCs w:val="1"/>
          <w:color w:val="auto"/>
        </w:rPr>
        <w:t>Journal of Pharmaceutical Analysis, 8</w:t>
      </w:r>
      <w:r>
        <w:rPr>
          <w:rFonts w:ascii="Arial" w:cs="Arial" w:eastAsia="Arial" w:hAnsi="Arial"/>
          <w:sz w:val="12"/>
          <w:szCs w:val="12"/>
          <w:color w:val="auto"/>
        </w:rPr>
        <w:t>(6), 394–399.</w:t>
      </w:r>
    </w:p>
    <w:p>
      <w:pPr>
        <w:spacing w:after="0" w:line="20" w:lineRule="exact"/>
        <w:rPr>
          <w:sz w:val="20"/>
          <w:szCs w:val="20"/>
          <w:color w:val="auto"/>
        </w:rPr>
      </w:pPr>
      <w:r>
        <w:rPr>
          <w:sz w:val="20"/>
          <w:szCs w:val="20"/>
          <w:color w:val="auto"/>
        </w:rPr>
        <w:br w:type="column"/>
      </w:r>
    </w:p>
    <w:p>
      <w:pPr>
        <w:ind w:left="3040"/>
        <w:spacing w:after="0"/>
        <w:rPr>
          <w:sz w:val="20"/>
          <w:szCs w:val="20"/>
          <w:color w:val="auto"/>
        </w:rPr>
      </w:pPr>
      <w:r>
        <w:rPr>
          <w:rFonts w:ascii="Arial" w:cs="Arial" w:eastAsia="Arial" w:hAnsi="Arial"/>
          <w:sz w:val="12"/>
          <w:szCs w:val="12"/>
          <w:i w:val="1"/>
          <w:iCs w:val="1"/>
          <w:color w:val="auto"/>
        </w:rPr>
        <w:t>Food Chemistry 330 (2020) 127197</w:t>
      </w:r>
    </w:p>
    <w:p>
      <w:pPr>
        <w:spacing w:after="0" w:line="328" w:lineRule="exact"/>
        <w:rPr>
          <w:sz w:val="20"/>
          <w:szCs w:val="20"/>
          <w:color w:val="auto"/>
        </w:rPr>
      </w:pPr>
    </w:p>
    <w:p>
      <w:pPr>
        <w:ind w:left="240"/>
        <w:spacing w:after="0"/>
        <w:rPr>
          <w:rFonts w:ascii="Arial" w:cs="Arial" w:eastAsia="Arial" w:hAnsi="Arial"/>
          <w:sz w:val="13"/>
          <w:szCs w:val="13"/>
          <w:color w:val="206293"/>
        </w:rPr>
      </w:pPr>
      <w:hyperlink r:id="rId148">
        <w:r>
          <w:rPr>
            <w:rFonts w:ascii="Arial" w:cs="Arial" w:eastAsia="Arial" w:hAnsi="Arial"/>
            <w:sz w:val="13"/>
            <w:szCs w:val="13"/>
            <w:color w:val="206293"/>
          </w:rPr>
          <w:t>https://doi.org/10.1016/j.jpha.2017.12.005</w:t>
        </w:r>
      </w:hyperlink>
      <w:r>
        <w:rPr>
          <w:rFonts w:ascii="Arial" w:cs="Arial" w:eastAsia="Arial" w:hAnsi="Arial"/>
          <w:sz w:val="13"/>
          <w:szCs w:val="13"/>
          <w:color w:val="000000"/>
        </w:rPr>
        <w:t>.</w:t>
      </w:r>
    </w:p>
    <w:p>
      <w:pPr>
        <w:spacing w:after="0" w:line="17"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Van Hai, N. (2015). The use of medicinal plants as immunostimulants in aquaculture: A review. </w:t>
      </w:r>
      <w:r>
        <w:rPr>
          <w:rFonts w:ascii="Arial" w:cs="Arial" w:eastAsia="Arial" w:hAnsi="Arial"/>
          <w:sz w:val="13"/>
          <w:szCs w:val="13"/>
          <w:i w:val="1"/>
          <w:iCs w:val="1"/>
          <w:color w:val="auto"/>
        </w:rPr>
        <w:t>Aquaculture, 446</w:t>
      </w:r>
      <w:r>
        <w:rPr>
          <w:rFonts w:ascii="Arial" w:cs="Arial" w:eastAsia="Arial" w:hAnsi="Arial"/>
          <w:sz w:val="13"/>
          <w:szCs w:val="13"/>
          <w:color w:val="auto"/>
        </w:rPr>
        <w:t xml:space="preserve">, 88–96. </w:t>
      </w:r>
      <w:hyperlink r:id="rId149">
        <w:r>
          <w:rPr>
            <w:rFonts w:ascii="Arial" w:cs="Arial" w:eastAsia="Arial" w:hAnsi="Arial"/>
            <w:sz w:val="13"/>
            <w:szCs w:val="13"/>
            <w:color w:val="206293"/>
          </w:rPr>
          <w:t>https://doi.org/10.1016/j.aquaculture.2015.03.</w:t>
        </w:r>
      </w:hyperlink>
      <w:r>
        <w:rPr>
          <w:rFonts w:ascii="Arial" w:cs="Arial" w:eastAsia="Arial" w:hAnsi="Arial"/>
          <w:sz w:val="13"/>
          <w:szCs w:val="13"/>
          <w:color w:val="auto"/>
        </w:rPr>
        <w:t xml:space="preserve"> </w:t>
      </w:r>
      <w:hyperlink r:id="rId149">
        <w:r>
          <w:rPr>
            <w:rFonts w:ascii="Arial" w:cs="Arial" w:eastAsia="Arial" w:hAnsi="Arial"/>
            <w:sz w:val="13"/>
            <w:szCs w:val="13"/>
            <w:color w:val="206293"/>
          </w:rPr>
          <w:t>014</w:t>
        </w:r>
      </w:hyperlink>
      <w:r>
        <w:rPr>
          <w:rFonts w:ascii="Arial" w:cs="Arial" w:eastAsia="Arial" w:hAnsi="Arial"/>
          <w:sz w:val="13"/>
          <w:szCs w:val="13"/>
          <w:color w:val="000000"/>
        </w:rPr>
        <w:t>.</w:t>
      </w:r>
    </w:p>
    <w:p>
      <w:pPr>
        <w:spacing w:after="0"/>
        <w:rPr>
          <w:sz w:val="20"/>
          <w:szCs w:val="20"/>
          <w:color w:val="auto"/>
        </w:rPr>
      </w:pPr>
      <w:r>
        <w:rPr>
          <w:rFonts w:ascii="Arial" w:cs="Arial" w:eastAsia="Arial" w:hAnsi="Arial"/>
          <w:sz w:val="13"/>
          <w:szCs w:val="13"/>
          <w:color w:val="auto"/>
        </w:rPr>
        <w:t>Verde, A. (2008). Guía de las plantas medicinales de Castilla-La Mancha.</w:t>
      </w:r>
    </w:p>
    <w:p>
      <w:pPr>
        <w:spacing w:after="0" w:line="9" w:lineRule="exact"/>
        <w:rPr>
          <w:sz w:val="20"/>
          <w:szCs w:val="20"/>
          <w:color w:val="auto"/>
        </w:rPr>
      </w:pPr>
    </w:p>
    <w:p>
      <w:pPr>
        <w:ind w:left="240" w:hanging="238"/>
        <w:spacing w:after="0" w:line="256" w:lineRule="auto"/>
        <w:rPr>
          <w:sz w:val="20"/>
          <w:szCs w:val="20"/>
          <w:color w:val="auto"/>
        </w:rPr>
      </w:pPr>
      <w:r>
        <w:rPr>
          <w:rFonts w:ascii="Arial" w:cs="Arial" w:eastAsia="Arial" w:hAnsi="Arial"/>
          <w:sz w:val="13"/>
          <w:szCs w:val="13"/>
          <w:color w:val="auto"/>
        </w:rPr>
        <w:t>Verde, A., Rivera, D., Fajardo, J., Obón, C., &amp; Cebrián, F. (2008). Guía de las plantas medicinales de Castilla La Mancha (y otros recursos de uso tradicional) (E. Altabán, Ed.).</w:t>
      </w: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Vieira, V., Prieto, M. A., Barros, L., Coutinho, J. A. P., Ferreira, O., &amp; Ferreira, I. C. F. R. (2017). Optimization and comparison of maceration and microwave extraction sys-tems for the production of phenolic compounds from </w:t>
      </w:r>
      <w:r>
        <w:rPr>
          <w:rFonts w:ascii="Arial" w:cs="Arial" w:eastAsia="Arial" w:hAnsi="Arial"/>
          <w:sz w:val="13"/>
          <w:szCs w:val="13"/>
          <w:i w:val="1"/>
          <w:iCs w:val="1"/>
          <w:color w:val="206293"/>
        </w:rPr>
        <w:t>Juglans regia</w:t>
      </w:r>
      <w:r>
        <w:rPr>
          <w:rFonts w:ascii="Arial" w:cs="Arial" w:eastAsia="Arial" w:hAnsi="Arial"/>
          <w:sz w:val="13"/>
          <w:szCs w:val="13"/>
          <w:color w:val="206293"/>
        </w:rPr>
        <w:t xml:space="preserve"> L. for the valor-</w:t>
      </w:r>
      <w:hyperlink r:id="rId150">
        <w:r>
          <w:rPr>
            <w:rFonts w:ascii="Arial" w:cs="Arial" w:eastAsia="Arial" w:hAnsi="Arial"/>
            <w:sz w:val="13"/>
            <w:szCs w:val="13"/>
            <w:color w:val="206293"/>
          </w:rPr>
          <w:t xml:space="preserve">ization of walnut leaves. </w:t>
        </w:r>
        <w:r>
          <w:rPr>
            <w:rFonts w:ascii="Arial" w:cs="Arial" w:eastAsia="Arial" w:hAnsi="Arial"/>
            <w:sz w:val="13"/>
            <w:szCs w:val="13"/>
            <w:i w:val="1"/>
            <w:iCs w:val="1"/>
            <w:color w:val="206293"/>
          </w:rPr>
          <w:t>Industrial Crops and Products, 107</w:t>
        </w:r>
        <w:r>
          <w:rPr>
            <w:rFonts w:ascii="Arial" w:cs="Arial" w:eastAsia="Arial" w:hAnsi="Arial"/>
            <w:sz w:val="13"/>
            <w:szCs w:val="13"/>
            <w:color w:val="206293"/>
          </w:rPr>
          <w:t>, 341–352</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i w:val="1"/>
          <w:iCs w:val="1"/>
          <w:color w:val="auto"/>
        </w:rPr>
      </w:pPr>
      <w:r>
        <w:rPr>
          <w:rFonts w:ascii="Arial" w:cs="Arial" w:eastAsia="Arial" w:hAnsi="Arial"/>
          <w:sz w:val="13"/>
          <w:szCs w:val="13"/>
          <w:color w:val="auto"/>
        </w:rPr>
        <w:t xml:space="preserve">Wölfle, U., Hoffmann, J., Haarhaus, B., Rao Mittapalli, V., &amp; Schempp, C. M. (2017). Anti-inflammatory and vasoconstrictive properties of </w:t>
      </w:r>
      <w:r>
        <w:rPr>
          <w:rFonts w:ascii="Arial" w:cs="Arial" w:eastAsia="Arial" w:hAnsi="Arial"/>
          <w:sz w:val="13"/>
          <w:szCs w:val="13"/>
          <w:i w:val="1"/>
          <w:iCs w:val="1"/>
          <w:color w:val="auto"/>
        </w:rPr>
        <w:t>Potentilla erecta</w:t>
      </w:r>
      <w:r>
        <w:rPr>
          <w:rFonts w:ascii="Arial" w:cs="Arial" w:eastAsia="Arial" w:hAnsi="Arial"/>
          <w:sz w:val="13"/>
          <w:szCs w:val="13"/>
          <w:color w:val="auto"/>
        </w:rPr>
        <w:t xml:space="preserve"> – A traditional medicinal plant from the northern hemisphere. </w:t>
      </w:r>
      <w:r>
        <w:rPr>
          <w:rFonts w:ascii="Arial" w:cs="Arial" w:eastAsia="Arial" w:hAnsi="Arial"/>
          <w:sz w:val="13"/>
          <w:szCs w:val="13"/>
          <w:i w:val="1"/>
          <w:iCs w:val="1"/>
          <w:color w:val="auto"/>
        </w:rPr>
        <w:t>Journal of Ethnopharmacology,</w:t>
      </w:r>
      <w:r>
        <w:rPr>
          <w:rFonts w:ascii="Arial" w:cs="Arial" w:eastAsia="Arial" w:hAnsi="Arial"/>
          <w:sz w:val="13"/>
          <w:szCs w:val="13"/>
          <w:color w:val="auto"/>
        </w:rPr>
        <w:t xml:space="preserve"> </w:t>
      </w:r>
      <w:r>
        <w:rPr>
          <w:rFonts w:ascii="Arial" w:cs="Arial" w:eastAsia="Arial" w:hAnsi="Arial"/>
          <w:sz w:val="13"/>
          <w:szCs w:val="13"/>
          <w:i w:val="1"/>
          <w:iCs w:val="1"/>
          <w:color w:val="auto"/>
        </w:rPr>
        <w:t>204</w:t>
      </w:r>
      <w:r>
        <w:rPr>
          <w:rFonts w:ascii="Arial" w:cs="Arial" w:eastAsia="Arial" w:hAnsi="Arial"/>
          <w:sz w:val="13"/>
          <w:szCs w:val="13"/>
          <w:color w:val="auto"/>
        </w:rPr>
        <w:t>(April), 86–94.</w:t>
      </w:r>
      <w:r>
        <w:rPr>
          <w:rFonts w:ascii="Arial" w:cs="Arial" w:eastAsia="Arial" w:hAnsi="Arial"/>
          <w:sz w:val="13"/>
          <w:szCs w:val="13"/>
          <w:i w:val="1"/>
          <w:iCs w:val="1"/>
          <w:color w:val="auto"/>
        </w:rPr>
        <w:t xml:space="preserve"> </w:t>
      </w:r>
      <w:hyperlink r:id="rId151">
        <w:r>
          <w:rPr>
            <w:rFonts w:ascii="Arial" w:cs="Arial" w:eastAsia="Arial" w:hAnsi="Arial"/>
            <w:sz w:val="13"/>
            <w:szCs w:val="13"/>
            <w:color w:val="206293"/>
          </w:rPr>
          <w:t>https://doi.org/10.1016/j.jep.2017.03.058</w:t>
        </w:r>
      </w:hyperlink>
      <w:r>
        <w:rPr>
          <w:rFonts w:ascii="Arial" w:cs="Arial" w:eastAsia="Arial" w:hAnsi="Arial"/>
          <w:sz w:val="13"/>
          <w:szCs w:val="13"/>
          <w:color w:val="auto"/>
        </w:rPr>
        <w:t>.</w:t>
      </w:r>
    </w:p>
    <w:p>
      <w:pPr>
        <w:spacing w:after="0" w:line="2" w:lineRule="exact"/>
        <w:rPr>
          <w:sz w:val="20"/>
          <w:szCs w:val="20"/>
          <w:color w:val="auto"/>
        </w:rPr>
      </w:pPr>
    </w:p>
    <w:p>
      <w:pPr>
        <w:jc w:val="both"/>
        <w:ind w:left="240" w:hanging="238"/>
        <w:spacing w:after="0" w:line="292" w:lineRule="auto"/>
        <w:rPr>
          <w:rFonts w:ascii="Arial" w:cs="Arial" w:eastAsia="Arial" w:hAnsi="Arial"/>
          <w:sz w:val="13"/>
          <w:szCs w:val="13"/>
          <w:color w:val="206293"/>
        </w:rPr>
      </w:pPr>
      <w:r>
        <w:rPr>
          <w:rFonts w:ascii="Arial" w:cs="Arial" w:eastAsia="Arial" w:hAnsi="Arial"/>
          <w:sz w:val="13"/>
          <w:szCs w:val="13"/>
          <w:color w:val="auto"/>
        </w:rPr>
        <w:t xml:space="preserve">Yoon, S. J., Koh, E. J., Kim, C. S., Zee, O. P., Kwak, J. H., Jeong, W. J., ... Lee, S. M. (2012). </w:t>
      </w:r>
      <w:r>
        <w:rPr>
          <w:rFonts w:ascii="Arial" w:cs="Arial" w:eastAsia="Arial" w:hAnsi="Arial"/>
          <w:sz w:val="13"/>
          <w:szCs w:val="13"/>
          <w:i w:val="1"/>
          <w:iCs w:val="1"/>
          <w:color w:val="auto"/>
        </w:rPr>
        <w:t xml:space="preserve">Agrimonia eupatoria </w:t>
      </w:r>
      <w:r>
        <w:rPr>
          <w:rFonts w:ascii="Arial" w:cs="Arial" w:eastAsia="Arial" w:hAnsi="Arial"/>
          <w:sz w:val="13"/>
          <w:szCs w:val="13"/>
          <w:color w:val="auto"/>
        </w:rPr>
        <w:t>protects against chronic ethanol-induced liver injuty in rats.</w:t>
      </w:r>
      <w:r>
        <w:rPr>
          <w:rFonts w:ascii="Arial" w:cs="Arial" w:eastAsia="Arial" w:hAnsi="Arial"/>
          <w:sz w:val="13"/>
          <w:szCs w:val="13"/>
          <w:i w:val="1"/>
          <w:iCs w:val="1"/>
          <w:color w:val="auto"/>
        </w:rPr>
        <w:t xml:space="preserve"> Food and Chemical Toxicology, 50</w:t>
      </w:r>
      <w:r>
        <w:rPr>
          <w:rFonts w:ascii="Arial" w:cs="Arial" w:eastAsia="Arial" w:hAnsi="Arial"/>
          <w:sz w:val="13"/>
          <w:szCs w:val="13"/>
          <w:color w:val="auto"/>
        </w:rPr>
        <w:t>(7), 2335–2341.</w:t>
      </w:r>
      <w:r>
        <w:rPr>
          <w:rFonts w:ascii="Arial" w:cs="Arial" w:eastAsia="Arial" w:hAnsi="Arial"/>
          <w:sz w:val="13"/>
          <w:szCs w:val="13"/>
          <w:i w:val="1"/>
          <w:iCs w:val="1"/>
          <w:color w:val="auto"/>
        </w:rPr>
        <w:t xml:space="preserve"> </w:t>
      </w:r>
      <w:hyperlink r:id="rId152">
        <w:r>
          <w:rPr>
            <w:rFonts w:ascii="Arial" w:cs="Arial" w:eastAsia="Arial" w:hAnsi="Arial"/>
            <w:sz w:val="13"/>
            <w:szCs w:val="13"/>
            <w:color w:val="206293"/>
          </w:rPr>
          <w:t>https://doi.org/10.1016/j.fct.2012.04.</w:t>
        </w:r>
      </w:hyperlink>
      <w:r>
        <w:rPr>
          <w:rFonts w:ascii="Arial" w:cs="Arial" w:eastAsia="Arial" w:hAnsi="Arial"/>
          <w:sz w:val="13"/>
          <w:szCs w:val="13"/>
          <w:i w:val="1"/>
          <w:iCs w:val="1"/>
          <w:color w:val="auto"/>
        </w:rPr>
        <w:t xml:space="preserve"> </w:t>
      </w:r>
      <w:hyperlink r:id="rId152">
        <w:r>
          <w:rPr>
            <w:rFonts w:ascii="Arial" w:cs="Arial" w:eastAsia="Arial" w:hAnsi="Arial"/>
            <w:sz w:val="13"/>
            <w:szCs w:val="13"/>
            <w:color w:val="206293"/>
          </w:rPr>
          <w:t>005</w:t>
        </w:r>
      </w:hyperlink>
      <w:r>
        <w:rPr>
          <w:rFonts w:ascii="Arial" w:cs="Arial" w:eastAsia="Arial" w:hAnsi="Arial"/>
          <w:sz w:val="13"/>
          <w:szCs w:val="13"/>
          <w:color w:val="000000"/>
        </w:rPr>
        <w:t>.</w:t>
      </w:r>
    </w:p>
    <w:p>
      <w:pPr>
        <w:spacing w:after="0" w:line="389" w:lineRule="exact"/>
        <w:rPr>
          <w:sz w:val="20"/>
          <w:szCs w:val="20"/>
          <w:color w:val="auto"/>
        </w:rPr>
      </w:pPr>
    </w:p>
    <w:p>
      <w:pPr>
        <w:sectPr>
          <w:pgSz w:w="11900" w:h="15874" w:orient="portrait"/>
          <w:cols w:equalWidth="0" w:num="2">
            <w:col w:w="5040" w:space="340"/>
            <w:col w:w="5020"/>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16</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upperLetter"/>
      <w:start w:val="16"/>
    </w:lvl>
  </w:abstractNum>
  <w:abstractNum w:abstractNumId="1">
    <w:nsid w:val="3D1B58BA"/>
    <w:multiLevelType w:val="hybridMultilevel"/>
    <w:lvl w:ilvl="0">
      <w:lvlJc w:val="left"/>
      <w:lvlText w:val="%1"/>
      <w:numFmt w:val="lowerLetter"/>
      <w:start w:val="1"/>
    </w:lvl>
  </w:abstractNum>
  <w:abstractNum w:abstractNumId="2">
    <w:nsid w:val="507ED7AB"/>
    <w:multiLevelType w:val="hybridMultilevel"/>
    <w:lvl w:ilvl="0">
      <w:lvlJc w:val="left"/>
      <w:lvlText w:val=" "/>
      <w:numFmt w:val="bullet"/>
      <w:start w:val="1"/>
    </w:lvl>
  </w:abstractNum>
  <w:abstractNum w:abstractNumId="3">
    <w:nsid w:val="2EB141F2"/>
    <w:multiLevelType w:val="hybridMultilevel"/>
    <w:lvl w:ilvl="0">
      <w:lvlJc w:val="left"/>
      <w:lvlText w:val="%1"/>
      <w:numFmt w:val="upperLetter"/>
      <w:start w:val="27"/>
    </w:lvl>
  </w:abstractNum>
  <w:abstractNum w:abstractNumId="4">
    <w:nsid w:val="41B71EFB"/>
    <w:multiLevelType w:val="hybridMultilevel"/>
    <w:lvl w:ilvl="0">
      <w:lvlJc w:val="left"/>
      <w:lvlText w:val="%1"/>
      <w:numFmt w:val="upperLetter"/>
      <w:start w:val="13"/>
    </w:lvl>
  </w:abstractNum>
  <w:abstractNum w:abstractNumId="5">
    <w:nsid w:val="79E2A9E3"/>
    <w:multiLevelType w:val="hybridMultilevel"/>
    <w:lvl w:ilvl="0">
      <w:lvlJc w:val="left"/>
      <w:lvlText w:val="%1"/>
      <w:numFmt w:val="upperLetter"/>
      <w:start w:val="23"/>
    </w:lvl>
  </w:abstractNum>
  <w:abstractNum w:abstractNumId="6">
    <w:nsid w:val="7545E146"/>
    <w:multiLevelType w:val="hybridMultilevel"/>
    <w:lvl w:ilvl="0">
      <w:lvlJc w:val="left"/>
      <w:lvlText w:val="&amp;"/>
      <w:numFmt w:val="bullet"/>
      <w:start w:val="1"/>
    </w:lvl>
  </w:abstractNum>
  <w:abstractNum w:abstractNumId="7">
    <w:nsid w:val="515F007C"/>
    <w:multiLevelType w:val="hybridMultilevel"/>
    <w:lvl w:ilvl="0">
      <w:lvlJc w:val="left"/>
      <w:lvlText w:val="&amp;"/>
      <w:numFmt w:val="bullet"/>
      <w:start w:val="1"/>
    </w:lvl>
  </w:abstractNum>
  <w:abstractNum w:abstractNumId="8">
    <w:nsid w:val="5BD062C2"/>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8" Type="http://schemas.openxmlformats.org/officeDocument/2006/relationships/hyperlink" Target="https://doi.org/10.1016/j.foodchem.2020.127197" TargetMode="External"/><Relationship Id="rId10" Type="http://schemas.openxmlformats.org/officeDocument/2006/relationships/hyperlink" Target="http://www.sciencedirect.com/science/journal/03088146" TargetMode="External"/><Relationship Id="rId13" Type="http://schemas.openxmlformats.org/officeDocument/2006/relationships/hyperlink" Target="https://www.elsevier.com/locate/foodchem" TargetMode="External"/><Relationship Id="rId14" Type="http://schemas.openxmlformats.org/officeDocument/2006/relationships/hyperlink" Target="http://crossmark.crossref.org/dialog/?doi=10.1016/j.foodchem.2020.127197&amp;domain=pdf" TargetMode="External"/><Relationship Id="rId21" Type="http://schemas.openxmlformats.org/officeDocument/2006/relationships/hyperlink" Target="mailto:mprieto@uvigo.es" TargetMode="External"/><Relationship Id="rId22" Type="http://schemas.openxmlformats.org/officeDocument/2006/relationships/hyperlink" Target="mailto:jsimal@uvigo.es" TargetMode="External"/><Relationship Id="rId68" Type="http://schemas.openxmlformats.org/officeDocument/2006/relationships/hyperlink" Target="https://doi.org/10.1002/ptr.1363" TargetMode="External"/><Relationship Id="rId69" Type="http://schemas.openxmlformats.org/officeDocument/2006/relationships/hyperlink" Target="https://doi.org/10.1016/j.jaubas.2013.01.003" TargetMode="External"/><Relationship Id="rId70" Type="http://schemas.openxmlformats.org/officeDocument/2006/relationships/hyperlink" Target="https://doi.org/10.1002/ptr.6024" TargetMode="External"/><Relationship Id="rId71" Type="http://schemas.openxmlformats.org/officeDocument/2006/relationships/hyperlink" Target="http://refhub.elsevier.com/S0308-8146(20)31059-1/h0020" TargetMode="External"/><Relationship Id="rId72" Type="http://schemas.openxmlformats.org/officeDocument/2006/relationships/hyperlink" Target="http://refhub.elsevier.com/S0308-8146(20)31059-1/h0025" TargetMode="External"/><Relationship Id="rId73" Type="http://schemas.openxmlformats.org/officeDocument/2006/relationships/hyperlink" Target="https://doi.org/10.3109/13880209.2014.914957" TargetMode="External"/><Relationship Id="rId74" Type="http://schemas.openxmlformats.org/officeDocument/2006/relationships/hyperlink" Target="https://doi.org/10.1016/J.FOODRES.2017.07.022" TargetMode="External"/><Relationship Id="rId75" Type="http://schemas.openxmlformats.org/officeDocument/2006/relationships/hyperlink" Target="http://refhub.elsevier.com/S0308-8146(20)31059-1/h0040" TargetMode="External"/><Relationship Id="rId76" Type="http://schemas.openxmlformats.org/officeDocument/2006/relationships/hyperlink" Target="https://doi.org/10.1179/016164109x12537002794002" TargetMode="External"/><Relationship Id="rId77" Type="http://schemas.openxmlformats.org/officeDocument/2006/relationships/hyperlink" Target="https://doi.org/10.1016/j.indcrop.2012.05.034" TargetMode="External"/><Relationship Id="rId78" Type="http://schemas.openxmlformats.org/officeDocument/2006/relationships/hyperlink" Target="https://doi.org/10.1002/pca.1267" TargetMode="External"/><Relationship Id="rId79" Type="http://schemas.openxmlformats.org/officeDocument/2006/relationships/hyperlink" Target="https://doi.org/10.1016/j.biopha.2018.08.006" TargetMode="External"/><Relationship Id="rId80" Type="http://schemas.openxmlformats.org/officeDocument/2006/relationships/hyperlink" Target="https://doi.org/10.1016/j.jep.2018.08.013" TargetMode="External"/><Relationship Id="rId81" Type="http://schemas.openxmlformats.org/officeDocument/2006/relationships/hyperlink" Target="http://refhub.elsevier.com/S0308-8146(20)31059-1/h0070" TargetMode="External"/><Relationship Id="rId82" Type="http://schemas.openxmlformats.org/officeDocument/2006/relationships/hyperlink" Target="https://doi.org/10.1016/j.foodchem.2008.06.027" TargetMode="External"/><Relationship Id="rId83" Type="http://schemas.openxmlformats.org/officeDocument/2006/relationships/hyperlink" Target="https://doi.org/10.1016/j.foodres.2019.108576" TargetMode="External"/><Relationship Id="rId84" Type="http://schemas.openxmlformats.org/officeDocument/2006/relationships/hyperlink" Target="http://refhub.elsevier.com/S0308-8146(20)31059-1/h0090" TargetMode="External"/><Relationship Id="rId85" Type="http://schemas.openxmlformats.org/officeDocument/2006/relationships/hyperlink" Target="https://doi.org/10.1111/1541-4337.12109" TargetMode="External"/><Relationship Id="rId86" Type="http://schemas.openxmlformats.org/officeDocument/2006/relationships/hyperlink" Target="https://doi.org/10.1080/10942912.2016.1274906" TargetMode="External"/><Relationship Id="rId87" Type="http://schemas.openxmlformats.org/officeDocument/2006/relationships/hyperlink" Target="https://doi.org/10.1016/J.TIFS.2013.05.005" TargetMode="External"/><Relationship Id="rId88" Type="http://schemas.openxmlformats.org/officeDocument/2006/relationships/hyperlink" Target="https://doi.org/10.1017/CBO9781107415324.004" TargetMode="External"/><Relationship Id="rId89" Type="http://schemas.openxmlformats.org/officeDocument/2006/relationships/hyperlink" Target="http://refhub.elsevier.com/S0308-8146(20)31059-1/h0120" TargetMode="External"/><Relationship Id="rId90" Type="http://schemas.openxmlformats.org/officeDocument/2006/relationships/hyperlink" Target="https://doi.org/10.1016/j.jep.2007.03.029" TargetMode="External"/><Relationship Id="rId91" Type="http://schemas.openxmlformats.org/officeDocument/2006/relationships/hyperlink" Target="https://doi.org/10.1186/s13065-017-0343-8" TargetMode="External"/><Relationship Id="rId92" Type="http://schemas.openxmlformats.org/officeDocument/2006/relationships/hyperlink" Target="https://doi.org/10.1002/ptr.5619" TargetMode="External"/><Relationship Id="rId93" Type="http://schemas.openxmlformats.org/officeDocument/2006/relationships/hyperlink" Target="http://refhub.elsevier.com/S0308-8146(20)31059-1/h0165" TargetMode="External"/><Relationship Id="rId94" Type="http://schemas.openxmlformats.org/officeDocument/2006/relationships/hyperlink" Target="https://doi.org/10.1016/j.arabjc.2017.09.013" TargetMode="External"/><Relationship Id="rId95" Type="http://schemas.openxmlformats.org/officeDocument/2006/relationships/hyperlink" Target="https://doi.org/10.1007/s12571-010-0072-5" TargetMode="External"/><Relationship Id="rId96" Type="http://schemas.openxmlformats.org/officeDocument/2006/relationships/hyperlink" Target="https://doi.org/10.1271/bbb.100702" TargetMode="External"/><Relationship Id="rId97" Type="http://schemas.openxmlformats.org/officeDocument/2006/relationships/hyperlink" Target="https://doi.org/10.2147/IJN.S104701" TargetMode="External"/><Relationship Id="rId98" Type="http://schemas.openxmlformats.org/officeDocument/2006/relationships/hyperlink" Target="http://refhub.elsevier.com/S0308-8146(20)31059-1/h0200" TargetMode="External"/><Relationship Id="rId99" Type="http://schemas.openxmlformats.org/officeDocument/2006/relationships/hyperlink" Target="http://refhub.elsevier.com/S0308-8146(20)31059-1/h0210" TargetMode="External"/><Relationship Id="rId100" Type="http://schemas.openxmlformats.org/officeDocument/2006/relationships/hyperlink" Target="https://doi.org/10.1016/j.jep.2016.04.030" TargetMode="External"/><Relationship Id="rId101" Type="http://schemas.openxmlformats.org/officeDocument/2006/relationships/hyperlink" Target="https://doi.org/10.1016/j.phymed.2019.152958" TargetMode="External"/><Relationship Id="rId102" Type="http://schemas.openxmlformats.org/officeDocument/2006/relationships/hyperlink" Target="http://refhub.elsevier.com/S0308-8146(20)31059-1/h0235" TargetMode="External"/><Relationship Id="rId103" Type="http://schemas.openxmlformats.org/officeDocument/2006/relationships/hyperlink" Target="https://doi.org/10.3390/molecules21060792" TargetMode="External"/><Relationship Id="rId104" Type="http://schemas.openxmlformats.org/officeDocument/2006/relationships/hyperlink" Target="https://doi.org/10.3109/13813455.2012.729844" TargetMode="External"/><Relationship Id="rId105" Type="http://schemas.openxmlformats.org/officeDocument/2006/relationships/hyperlink" Target="https://doi.org/10.1016/j.foodchem.2012.07.084" TargetMode="External"/><Relationship Id="rId106" Type="http://schemas.openxmlformats.org/officeDocument/2006/relationships/hyperlink" Target="https://doi.org/10.1016/j.jphotobiol.2013.07.029" TargetMode="External"/><Relationship Id="rId107" Type="http://schemas.openxmlformats.org/officeDocument/2006/relationships/hyperlink" Target="https://doi.org/10.1016/j.jep.2016.10.015" TargetMode="External"/><Relationship Id="rId108" Type="http://schemas.openxmlformats.org/officeDocument/2006/relationships/hyperlink" Target="https://doi.org/10.1016/j.fct.2016.11.018" TargetMode="External"/><Relationship Id="rId109" Type="http://schemas.openxmlformats.org/officeDocument/2006/relationships/hyperlink" Target="https://doi.org/10.1271/bbb.100200" TargetMode="External"/><Relationship Id="rId110" Type="http://schemas.openxmlformats.org/officeDocument/2006/relationships/hyperlink" Target="http://refhub.elsevier.com/S0308-8146(20)31059-1/h0310" TargetMode="External"/><Relationship Id="rId111" Type="http://schemas.openxmlformats.org/officeDocument/2006/relationships/hyperlink" Target="https://doi.org/10.1016/j.indcrop.2014.05.009" TargetMode="External"/><Relationship Id="rId112" Type="http://schemas.openxmlformats.org/officeDocument/2006/relationships/hyperlink" Target="https://doi.org/10.1016/j.bbapap.2016.06.009" TargetMode="External"/><Relationship Id="rId113" Type="http://schemas.openxmlformats.org/officeDocument/2006/relationships/hyperlink" Target="https://doi.org/10.1016/j.foodchem.2018.04.103" TargetMode="External"/><Relationship Id="rId114" Type="http://schemas.openxmlformats.org/officeDocument/2006/relationships/hyperlink" Target="https://doi.org/10.1016/j.indcrop.2011.01.019" TargetMode="External"/><Relationship Id="rId115" Type="http://schemas.openxmlformats.org/officeDocument/2006/relationships/hyperlink" Target="https://doi.org/10.1016/S0378-8741(00)00199-9" TargetMode="External"/><Relationship Id="rId116" Type="http://schemas.openxmlformats.org/officeDocument/2006/relationships/hyperlink" Target="https://doi.org/10.1016/j.foodchem.2013.06.101" TargetMode="External"/><Relationship Id="rId117" Type="http://schemas.openxmlformats.org/officeDocument/2006/relationships/hyperlink" Target="https://doi.org/10.3390/ijms18061137" TargetMode="External"/><Relationship Id="rId118" Type="http://schemas.openxmlformats.org/officeDocument/2006/relationships/hyperlink" Target="https://doi.org/10.1016/j.biopha.2018.05.044" TargetMode="External"/><Relationship Id="rId119" Type="http://schemas.openxmlformats.org/officeDocument/2006/relationships/hyperlink" Target="http://refhub.elsevier.com/S0308-8146(20)31059-1/h0375" TargetMode="External"/><Relationship Id="rId120" Type="http://schemas.openxmlformats.org/officeDocument/2006/relationships/hyperlink" Target="https://doi.org/10.3390/nu7095361" TargetMode="External"/><Relationship Id="rId121" Type="http://schemas.openxmlformats.org/officeDocument/2006/relationships/hyperlink" Target="https://doi.org/10.1016/j.foodchem.2015.07.089" TargetMode="External"/><Relationship Id="rId122" Type="http://schemas.openxmlformats.org/officeDocument/2006/relationships/hyperlink" Target="https://doi.org/10.1016/j.jtice.2015.01.026" TargetMode="External"/><Relationship Id="rId123" Type="http://schemas.openxmlformats.org/officeDocument/2006/relationships/hyperlink" Target="https://doi.org/10.1016/j.bmcl.2007.03.051" TargetMode="External"/><Relationship Id="rId124" Type="http://schemas.openxmlformats.org/officeDocument/2006/relationships/hyperlink" Target="https://doi.org/10.1016/j.foodchem.2012.10.074" TargetMode="External"/><Relationship Id="rId125" Type="http://schemas.openxmlformats.org/officeDocument/2006/relationships/hyperlink" Target="https://doi.org/10.3390/molecules22010016" TargetMode="External"/><Relationship Id="rId126" Type="http://schemas.openxmlformats.org/officeDocument/2006/relationships/hyperlink" Target="https://doi.org/10.1111/1750-3841.12341" TargetMode="External"/><Relationship Id="rId127" Type="http://schemas.openxmlformats.org/officeDocument/2006/relationships/hyperlink" Target="https://doi.org/10.1016/j.indcrop.2016.08.019" TargetMode="External"/><Relationship Id="rId128" Type="http://schemas.openxmlformats.org/officeDocument/2006/relationships/hyperlink" Target="http://refhub.elsevier.com/S0308-8146(20)31059-1/h0420" TargetMode="External"/><Relationship Id="rId129" Type="http://schemas.openxmlformats.org/officeDocument/2006/relationships/hyperlink" Target="https://doi.org/10.2478/abcsb-2014-0021" TargetMode="External"/><Relationship Id="rId130" Type="http://schemas.openxmlformats.org/officeDocument/2006/relationships/hyperlink" Target="https://doi.org/10.1016/j.jep.2018.09.037" TargetMode="External"/><Relationship Id="rId131" Type="http://schemas.openxmlformats.org/officeDocument/2006/relationships/hyperlink" Target="https://doi.org/10.1016/j.ijbiomac.2018.05.101" TargetMode="External"/><Relationship Id="rId132" Type="http://schemas.openxmlformats.org/officeDocument/2006/relationships/hyperlink" Target="https://doi.org/10.1016/j.seppur.2016.03.030" TargetMode="External"/><Relationship Id="rId133" Type="http://schemas.openxmlformats.org/officeDocument/2006/relationships/hyperlink" Target="https://doi.org/10.1016/j.foodres.2012.07.046" TargetMode="External"/><Relationship Id="rId134" Type="http://schemas.openxmlformats.org/officeDocument/2006/relationships/hyperlink" Target="https://doi.org/10.1016/j.foodchem.2015.03.039" TargetMode="External"/><Relationship Id="rId135" Type="http://schemas.openxmlformats.org/officeDocument/2006/relationships/hyperlink" Target="http://refhub.elsevier.com/S0308-8146(20)31059-1/h0500" TargetMode="External"/><Relationship Id="rId136" Type="http://schemas.openxmlformats.org/officeDocument/2006/relationships/hyperlink" Target="http://refhub.elsevier.com/S0308-8146(20)31059-1/h0505" TargetMode="External"/><Relationship Id="rId137" Type="http://schemas.openxmlformats.org/officeDocument/2006/relationships/hyperlink" Target="http://refhub.elsevier.com/S0308-8146(20)31059-1/h0510" TargetMode="External"/><Relationship Id="rId138" Type="http://schemas.openxmlformats.org/officeDocument/2006/relationships/hyperlink" Target="https://doi.org/10.1016/j.foodchem.2014.06.046" TargetMode="External"/><Relationship Id="rId139" Type="http://schemas.openxmlformats.org/officeDocument/2006/relationships/hyperlink" Target="https://doi.org/10.1016/j.jep.2017.11.013" TargetMode="External"/><Relationship Id="rId140" Type="http://schemas.openxmlformats.org/officeDocument/2006/relationships/hyperlink" Target="https://doi.org/10.1016/b978-0-08-102071-5.00003-9" TargetMode="External"/><Relationship Id="rId141" Type="http://schemas.openxmlformats.org/officeDocument/2006/relationships/hyperlink" Target="http://refhub.elsevier.com/S0308-8146(20)31059-1/h0535" TargetMode="External"/><Relationship Id="rId142" Type="http://schemas.openxmlformats.org/officeDocument/2006/relationships/hyperlink" Target="https://doi.org/10.1016/j.supflu.2013.05.007" TargetMode="External"/><Relationship Id="rId143" Type="http://schemas.openxmlformats.org/officeDocument/2006/relationships/hyperlink" Target="https://doi.org/10.1016/j.indcrop.2016.09.070" TargetMode="External"/><Relationship Id="rId144" Type="http://schemas.openxmlformats.org/officeDocument/2006/relationships/hyperlink" Target="https://doi.org/10.2478/hepo-2014-0007" TargetMode="External"/><Relationship Id="rId145" Type="http://schemas.openxmlformats.org/officeDocument/2006/relationships/hyperlink" Target="http://refhub.elsevier.com/S0308-8146(20)31059-1/h0590" TargetMode="External"/><Relationship Id="rId146" Type="http://schemas.openxmlformats.org/officeDocument/2006/relationships/hyperlink" Target="https://doi.org/10.1016/j.jep.2008.12.022" TargetMode="External"/><Relationship Id="rId147" Type="http://schemas.openxmlformats.org/officeDocument/2006/relationships/hyperlink" Target="http://refhub.elsevier.com/S0308-8146(20)31059-1/h0600" TargetMode="External"/><Relationship Id="rId148" Type="http://schemas.openxmlformats.org/officeDocument/2006/relationships/hyperlink" Target="https://doi.org/10.1016/j.jpha.2017.12.005" TargetMode="External"/><Relationship Id="rId149" Type="http://schemas.openxmlformats.org/officeDocument/2006/relationships/hyperlink" Target="https://doi.org/10.1016/j.aquaculture.2015.03.014" TargetMode="External"/><Relationship Id="rId150" Type="http://schemas.openxmlformats.org/officeDocument/2006/relationships/hyperlink" Target="http://refhub.elsevier.com/S0308-8146(20)31059-1/h0630" TargetMode="External"/><Relationship Id="rId151" Type="http://schemas.openxmlformats.org/officeDocument/2006/relationships/hyperlink" Target="https://doi.org/10.1016/j.jep.2017.03.058" TargetMode="External"/><Relationship Id="rId152" Type="http://schemas.openxmlformats.org/officeDocument/2006/relationships/hyperlink" Target="https://doi.org/10.1016/j.fct.2012.04.00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2020-09-15T04:33:10Z</dcterms:created>
  <dcterms:modified xsi:type="dcterms:W3CDTF">2020-09-15T04:33:10Z</dcterms:modified>
</cp:coreProperties>
</file>