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center"/>
        <w:ind w:right="52"/>
        <w:spacing w:after="0"/>
        <w:rPr>
          <w:rFonts w:ascii="Arial" w:cs="Arial" w:eastAsia="Arial" w:hAnsi="Arial"/>
          <w:sz w:val="14"/>
          <w:szCs w:val="14"/>
          <w:color w:val="007FAB"/>
        </w:rPr>
      </w:pPr>
      <w:hyperlink r:id="rId8">
        <w:r>
          <w:rPr>
            <w:rFonts w:ascii="Arial" w:cs="Arial" w:eastAsia="Arial" w:hAnsi="Arial"/>
            <w:sz w:val="14"/>
            <w:szCs w:val="14"/>
            <w:color w:val="007FAB"/>
          </w:rPr>
          <w:t>Flora 269 (2020) 151631</w:t>
        </w:r>
      </w:hyperlink>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0</wp:posOffset>
            </wp:positionH>
            <wp:positionV relativeFrom="paragraph">
              <wp:posOffset>175260</wp:posOffset>
            </wp:positionV>
            <wp:extent cx="6605905" cy="9099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extLst>
                    </a:blip>
                    <a:srcRect/>
                    <a:stretch>
                      <a:fillRect/>
                    </a:stretch>
                  </pic:blipFill>
                  <pic:spPr bwMode="auto">
                    <a:xfrm>
                      <a:off x="0" y="0"/>
                      <a:ext cx="6605905" cy="909955"/>
                    </a:xfrm>
                    <a:prstGeom prst="rect">
                      <a:avLst/>
                    </a:prstGeom>
                    <a:noFill/>
                  </pic:spPr>
                </pic:pic>
              </a:graphicData>
            </a:graphic>
          </wp:anchor>
        </w:drawing>
      </w:r>
    </w:p>
    <w:p>
      <w:pPr>
        <w:spacing w:after="0" w:line="319" w:lineRule="exact"/>
        <w:rPr>
          <w:sz w:val="24"/>
          <w:szCs w:val="24"/>
          <w:color w:val="auto"/>
        </w:rPr>
      </w:pPr>
    </w:p>
    <w:p>
      <w:pPr>
        <w:jc w:val="center"/>
        <w:ind w:right="-7"/>
        <w:spacing w:after="0"/>
        <w:rPr>
          <w:rFonts w:ascii="Arial" w:cs="Arial" w:eastAsia="Arial" w:hAnsi="Arial"/>
          <w:sz w:val="16"/>
          <w:szCs w:val="16"/>
          <w:color w:val="auto"/>
        </w:rPr>
      </w:pPr>
      <w:r>
        <w:rPr>
          <w:rFonts w:ascii="Arial" w:cs="Arial" w:eastAsia="Arial" w:hAnsi="Arial"/>
          <w:sz w:val="16"/>
          <w:szCs w:val="16"/>
          <w:color w:val="auto"/>
        </w:rPr>
        <w:t xml:space="preserve">Contents lists available at </w:t>
      </w:r>
      <w:hyperlink r:id="rId10">
        <w:r>
          <w:rPr>
            <w:rFonts w:ascii="Arial" w:cs="Arial" w:eastAsia="Arial" w:hAnsi="Arial"/>
            <w:sz w:val="16"/>
            <w:szCs w:val="16"/>
            <w:color w:val="206293"/>
          </w:rPr>
          <w:t>ScienceDirect</w:t>
        </w:r>
      </w:hyperlink>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635</wp:posOffset>
            </wp:positionH>
            <wp:positionV relativeFrom="paragraph">
              <wp:posOffset>-89535</wp:posOffset>
            </wp:positionV>
            <wp:extent cx="5718175" cy="85217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extLst>
                    </a:blip>
                    <a:srcRect/>
                    <a:stretch>
                      <a:fillRect/>
                    </a:stretch>
                  </pic:blipFill>
                  <pic:spPr bwMode="auto">
                    <a:xfrm>
                      <a:off x="0" y="0"/>
                      <a:ext cx="5718175" cy="852170"/>
                    </a:xfrm>
                    <a:prstGeom prst="rect">
                      <a:avLst/>
                    </a:prstGeom>
                    <a:noFill/>
                  </pic:spPr>
                </pic:pic>
              </a:graphicData>
            </a:graphic>
          </wp:anchor>
        </w:drawing>
        <w:drawing>
          <wp:anchor simplePos="0" relativeHeight="251657728" behindDoc="1" locked="0" layoutInCell="0" allowOverlap="1">
            <wp:simplePos x="0" y="0"/>
            <wp:positionH relativeFrom="column">
              <wp:posOffset>635</wp:posOffset>
            </wp:positionH>
            <wp:positionV relativeFrom="paragraph">
              <wp:posOffset>-89535</wp:posOffset>
            </wp:positionV>
            <wp:extent cx="5718175" cy="85217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extLst>
                    </a:blip>
                    <a:srcRect/>
                    <a:stretch>
                      <a:fillRect/>
                    </a:stretch>
                  </pic:blipFill>
                  <pic:spPr bwMode="auto">
                    <a:xfrm>
                      <a:off x="0" y="0"/>
                      <a:ext cx="5718175" cy="852170"/>
                    </a:xfrm>
                    <a:prstGeom prst="rect">
                      <a:avLst/>
                    </a:prstGeom>
                    <a:noFill/>
                  </pic:spPr>
                </pic:pic>
              </a:graphicData>
            </a:graphic>
          </wp:anchor>
        </w:drawing>
      </w:r>
    </w:p>
    <w:p>
      <w:pPr>
        <w:spacing w:after="0" w:line="242" w:lineRule="exact"/>
        <w:rPr>
          <w:sz w:val="24"/>
          <w:szCs w:val="24"/>
          <w:color w:val="auto"/>
        </w:rPr>
      </w:pPr>
    </w:p>
    <w:p>
      <w:pPr>
        <w:jc w:val="center"/>
        <w:ind w:right="-7"/>
        <w:spacing w:after="0"/>
        <w:rPr>
          <w:sz w:val="20"/>
          <w:szCs w:val="20"/>
          <w:color w:val="auto"/>
        </w:rPr>
      </w:pPr>
      <w:r>
        <w:rPr>
          <w:rFonts w:ascii="Arial" w:cs="Arial" w:eastAsia="Arial" w:hAnsi="Arial"/>
          <w:sz w:val="28"/>
          <w:szCs w:val="28"/>
          <w:color w:val="auto"/>
        </w:rPr>
        <w:t>Flora</w:t>
      </w:r>
    </w:p>
    <w:p>
      <w:pPr>
        <w:spacing w:after="0" w:line="400" w:lineRule="exact"/>
        <w:rPr>
          <w:sz w:val="24"/>
          <w:szCs w:val="24"/>
          <w:color w:val="auto"/>
        </w:rPr>
      </w:pPr>
    </w:p>
    <w:p>
      <w:pPr>
        <w:jc w:val="center"/>
        <w:ind w:right="-7"/>
        <w:spacing w:after="0"/>
        <w:rPr>
          <w:rFonts w:ascii="Arial" w:cs="Arial" w:eastAsia="Arial" w:hAnsi="Arial"/>
          <w:sz w:val="16"/>
          <w:szCs w:val="16"/>
          <w:color w:val="auto"/>
        </w:rPr>
      </w:pPr>
      <w:r>
        <w:rPr>
          <w:rFonts w:ascii="Arial" w:cs="Arial" w:eastAsia="Arial" w:hAnsi="Arial"/>
          <w:sz w:val="16"/>
          <w:szCs w:val="16"/>
          <w:color w:val="auto"/>
        </w:rPr>
        <w:t xml:space="preserve">journal homepage: </w:t>
      </w:r>
      <w:hyperlink r:id="rId13">
        <w:r>
          <w:rPr>
            <w:rFonts w:ascii="Arial" w:cs="Arial" w:eastAsia="Arial" w:hAnsi="Arial"/>
            <w:sz w:val="16"/>
            <w:szCs w:val="16"/>
            <w:color w:val="206293"/>
          </w:rPr>
          <w:t>www.elsevier.com/locate/flora</w:t>
        </w:r>
      </w:hyperlink>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100965</wp:posOffset>
                </wp:positionV>
                <wp:extent cx="6604635"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04635" cy="4763"/>
                        </a:xfrm>
                        <a:prstGeom prst="line">
                          <a:avLst/>
                        </a:prstGeom>
                        <a:solidFill>
                          <a:srgbClr val="FFFFFF"/>
                        </a:solidFill>
                        <a:ln w="37960">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7.95pt" to="520.05pt,7.95pt" o:allowincell="f" strokecolor="#000000" strokeweight="2.989pt"/>
            </w:pict>
          </mc:Fallback>
        </mc:AlternateContent>
      </w:r>
    </w:p>
    <w:p>
      <w:pPr>
        <w:sectPr>
          <w:pgSz w:w="11900" w:h="15874" w:orient="portrait"/>
          <w:cols w:equalWidth="0" w:num="1">
            <w:col w:w="10448"/>
          </w:cols>
          <w:pgMar w:left="752" w:top="656" w:right="706" w:bottom="430" w:gutter="0" w:footer="0" w:header="0"/>
        </w:sectPr>
      </w:pPr>
    </w:p>
    <w:p>
      <w:pPr>
        <w:spacing w:after="0" w:line="200" w:lineRule="exact"/>
        <w:rPr>
          <w:sz w:val="24"/>
          <w:szCs w:val="24"/>
          <w:color w:val="auto"/>
        </w:rPr>
      </w:pPr>
    </w:p>
    <w:p>
      <w:pPr>
        <w:spacing w:after="0" w:line="200" w:lineRule="exact"/>
        <w:rPr>
          <w:sz w:val="24"/>
          <w:szCs w:val="24"/>
          <w:color w:val="auto"/>
        </w:rPr>
      </w:pPr>
    </w:p>
    <w:p>
      <w:pPr>
        <w:spacing w:after="0" w:line="268" w:lineRule="exact"/>
        <w:rPr>
          <w:sz w:val="24"/>
          <w:szCs w:val="24"/>
          <w:color w:val="auto"/>
        </w:rPr>
      </w:pPr>
    </w:p>
    <w:p>
      <w:pPr>
        <w:ind w:left="8"/>
        <w:spacing w:after="0" w:line="328" w:lineRule="auto"/>
        <w:rPr>
          <w:sz w:val="20"/>
          <w:szCs w:val="20"/>
          <w:color w:val="auto"/>
        </w:rPr>
      </w:pPr>
      <w:r>
        <w:rPr>
          <w:rFonts w:ascii="Arial" w:cs="Arial" w:eastAsia="Arial" w:hAnsi="Arial"/>
          <w:sz w:val="27"/>
          <w:szCs w:val="27"/>
          <w:color w:val="auto"/>
        </w:rPr>
        <w:t>Aliens in the city: Towards identifying non-indigenous floristic hotspots within an urban matrix</w:t>
      </w:r>
    </w:p>
    <w:p>
      <w:pPr>
        <w:spacing w:after="0" w:line="20" w:lineRule="exact"/>
        <w:rPr>
          <w:sz w:val="24"/>
          <w:szCs w:val="24"/>
          <w:color w:val="auto"/>
        </w:rPr>
      </w:pPr>
      <w:r>
        <w:rPr>
          <w:sz w:val="24"/>
          <w:szCs w:val="24"/>
          <w:color w:val="auto"/>
        </w:rPr>
        <w:br w:type="column"/>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66" w:lineRule="exact"/>
        <w:rPr>
          <w:sz w:val="24"/>
          <w:szCs w:val="24"/>
          <w:color w:val="auto"/>
        </w:rPr>
      </w:pPr>
    </w:p>
    <w:p>
      <w:pPr>
        <w:spacing w:after="0"/>
        <w:rPr>
          <w:rFonts w:ascii="Arial" w:cs="Arial" w:eastAsia="Arial" w:hAnsi="Arial"/>
          <w:sz w:val="19"/>
          <w:szCs w:val="19"/>
          <w:color w:val="auto"/>
        </w:rPr>
      </w:pPr>
      <w:hyperlink r:id="rId14">
        <w:r>
          <w:rPr>
            <w:rFonts w:ascii="Arial" w:cs="Arial" w:eastAsia="Arial" w:hAnsi="Arial"/>
            <w:sz w:val="19"/>
            <w:szCs w:val="19"/>
            <w:color w:val="auto"/>
          </w:rPr>
          <w:t>T</w:t>
        </w:r>
      </w:hyperlink>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-78105</wp:posOffset>
            </wp:positionH>
            <wp:positionV relativeFrom="paragraph">
              <wp:posOffset>-191135</wp:posOffset>
            </wp:positionV>
            <wp:extent cx="355600" cy="35560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extLst>
                    </a:blip>
                    <a:srcRect/>
                    <a:stretch>
                      <a:fillRect/>
                    </a:stretch>
                  </pic:blipFill>
                  <pic:spPr bwMode="auto">
                    <a:xfrm>
                      <a:off x="0" y="0"/>
                      <a:ext cx="355600" cy="355600"/>
                    </a:xfrm>
                    <a:prstGeom prst="rect">
                      <a:avLst/>
                    </a:prstGeom>
                    <a:noFill/>
                  </pic:spPr>
                </pic:pic>
              </a:graphicData>
            </a:graphic>
          </wp:anchor>
        </w:drawing>
      </w:r>
    </w:p>
    <w:p>
      <w:pPr>
        <w:spacing w:after="0" w:line="414" w:lineRule="exact"/>
        <w:rPr>
          <w:sz w:val="24"/>
          <w:szCs w:val="24"/>
          <w:color w:val="auto"/>
        </w:rPr>
      </w:pPr>
    </w:p>
    <w:p>
      <w:pPr>
        <w:sectPr>
          <w:pgSz w:w="11900" w:h="15874" w:orient="portrait"/>
          <w:cols w:equalWidth="0" w:num="2">
            <w:col w:w="8668" w:space="720"/>
            <w:col w:w="1060"/>
          </w:cols>
          <w:pgMar w:left="752" w:top="656" w:right="706" w:bottom="430" w:gutter="0" w:footer="0" w:header="0"/>
          <w:type w:val="continuous"/>
        </w:sectPr>
      </w:pPr>
    </w:p>
    <w:p>
      <w:pPr>
        <w:ind w:left="8"/>
        <w:spacing w:after="0"/>
        <w:rPr>
          <w:rFonts w:ascii="Arial" w:cs="Arial" w:eastAsia="Arial" w:hAnsi="Arial"/>
          <w:sz w:val="21"/>
          <w:szCs w:val="21"/>
          <w:color w:val="auto"/>
        </w:rPr>
      </w:pPr>
      <w:r>
        <w:rPr>
          <w:rFonts w:ascii="Arial" w:cs="Arial" w:eastAsia="Arial" w:hAnsi="Arial"/>
          <w:sz w:val="21"/>
          <w:szCs w:val="21"/>
          <w:color w:val="auto"/>
        </w:rPr>
        <w:t>Minoli Appalasamy</w:t>
      </w:r>
      <w:hyperlink w:anchor="page1">
        <w:r>
          <w:rPr>
            <w:rFonts w:ascii="Arial" w:cs="Arial" w:eastAsia="Arial" w:hAnsi="Arial"/>
            <w:sz w:val="28"/>
            <w:szCs w:val="28"/>
            <w:color w:val="206293"/>
            <w:vertAlign w:val="superscript"/>
          </w:rPr>
          <w:t>a</w:t>
        </w:r>
      </w:hyperlink>
      <w:r>
        <w:rPr>
          <w:rFonts w:ascii="Arial" w:cs="Arial" w:eastAsia="Arial" w:hAnsi="Arial"/>
          <w:sz w:val="28"/>
          <w:szCs w:val="28"/>
          <w:color w:val="auto"/>
          <w:vertAlign w:val="superscript"/>
        </w:rPr>
        <w:t>,</w:t>
      </w:r>
      <w:hyperlink w:anchor="page1">
        <w:r>
          <w:rPr>
            <w:rFonts w:ascii="Arial" w:cs="Arial" w:eastAsia="Arial" w:hAnsi="Arial"/>
            <w:sz w:val="21"/>
            <w:szCs w:val="21"/>
            <w:color w:val="206293"/>
          </w:rPr>
          <w:t>*</w:t>
        </w:r>
      </w:hyperlink>
      <w:r>
        <w:rPr>
          <w:rFonts w:ascii="Arial" w:cs="Arial" w:eastAsia="Arial" w:hAnsi="Arial"/>
          <w:sz w:val="21"/>
          <w:szCs w:val="21"/>
          <w:color w:val="auto"/>
        </w:rPr>
        <w:t>, Syd Ramdhani</w:t>
      </w:r>
      <w:hyperlink w:anchor="page1">
        <w:r>
          <w:rPr>
            <w:rFonts w:ascii="Arial" w:cs="Arial" w:eastAsia="Arial" w:hAnsi="Arial"/>
            <w:sz w:val="28"/>
            <w:szCs w:val="28"/>
            <w:color w:val="206293"/>
            <w:vertAlign w:val="superscript"/>
          </w:rPr>
          <w:t>a</w:t>
        </w:r>
      </w:hyperlink>
      <w:r>
        <w:rPr>
          <w:rFonts w:ascii="Arial" w:cs="Arial" w:eastAsia="Arial" w:hAnsi="Arial"/>
          <w:sz w:val="28"/>
          <w:szCs w:val="28"/>
          <w:color w:val="auto"/>
          <w:vertAlign w:val="superscript"/>
        </w:rPr>
        <w:t>,</w:t>
      </w:r>
      <w:hyperlink w:anchor="page1">
        <w:r>
          <w:rPr>
            <w:rFonts w:ascii="Arial" w:cs="Arial" w:eastAsia="Arial" w:hAnsi="Arial"/>
            <w:sz w:val="28"/>
            <w:szCs w:val="28"/>
            <w:color w:val="206293"/>
            <w:vertAlign w:val="superscript"/>
          </w:rPr>
          <w:t>b</w:t>
        </w:r>
      </w:hyperlink>
      <w:r>
        <w:rPr>
          <w:rFonts w:ascii="Arial" w:cs="Arial" w:eastAsia="Arial" w:hAnsi="Arial"/>
          <w:sz w:val="21"/>
          <w:szCs w:val="21"/>
          <w:color w:val="auto"/>
        </w:rPr>
        <w:t>, Sershen</w:t>
      </w:r>
      <w:hyperlink w:anchor="page1">
        <w:r>
          <w:rPr>
            <w:rFonts w:ascii="Arial" w:cs="Arial" w:eastAsia="Arial" w:hAnsi="Arial"/>
            <w:sz w:val="28"/>
            <w:szCs w:val="28"/>
            <w:color w:val="206293"/>
            <w:vertAlign w:val="superscript"/>
          </w:rPr>
          <w:t>c</w:t>
        </w:r>
      </w:hyperlink>
    </w:p>
    <w:p>
      <w:pPr>
        <w:spacing w:after="0" w:line="73" w:lineRule="exact"/>
        <w:rPr>
          <w:rFonts w:ascii="Arial" w:cs="Arial" w:eastAsia="Arial" w:hAnsi="Arial"/>
          <w:sz w:val="21"/>
          <w:szCs w:val="21"/>
          <w:color w:val="auto"/>
        </w:rPr>
      </w:pPr>
    </w:p>
    <w:p>
      <w:pPr>
        <w:ind w:left="68" w:hanging="68"/>
        <w:spacing w:after="0"/>
        <w:tabs>
          <w:tab w:leader="none" w:pos="68" w:val="left"/>
        </w:tabs>
        <w:numPr>
          <w:ilvl w:val="0"/>
          <w:numId w:val="1"/>
        </w:numPr>
        <w:rPr>
          <w:rFonts w:ascii="Arial" w:cs="Arial" w:eastAsia="Arial" w:hAnsi="Arial"/>
          <w:sz w:val="17"/>
          <w:szCs w:val="17"/>
          <w:color w:val="auto"/>
          <w:vertAlign w:val="superscript"/>
        </w:rPr>
      </w:pPr>
      <w:r>
        <w:rPr>
          <w:rFonts w:ascii="Arial" w:cs="Arial" w:eastAsia="Arial" w:hAnsi="Arial"/>
          <w:sz w:val="13"/>
          <w:szCs w:val="13"/>
          <w:i w:val="1"/>
          <w:iCs w:val="1"/>
          <w:color w:val="auto"/>
        </w:rPr>
        <w:t>Plant Ecophysiology Research Group, School of Life Sciences, University of KwaZulu-Natal, Durban, 4001, South Africa</w:t>
      </w:r>
    </w:p>
    <w:p>
      <w:pPr>
        <w:ind w:left="88" w:hanging="88"/>
        <w:spacing w:after="0" w:line="210" w:lineRule="auto"/>
        <w:tabs>
          <w:tab w:leader="none" w:pos="88" w:val="left"/>
        </w:tabs>
        <w:numPr>
          <w:ilvl w:val="0"/>
          <w:numId w:val="1"/>
        </w:numPr>
        <w:rPr>
          <w:rFonts w:ascii="Arial" w:cs="Arial" w:eastAsia="Arial" w:hAnsi="Arial"/>
          <w:sz w:val="17"/>
          <w:szCs w:val="17"/>
          <w:color w:val="auto"/>
          <w:vertAlign w:val="superscript"/>
        </w:rPr>
      </w:pPr>
      <w:r>
        <w:rPr>
          <w:rFonts w:ascii="Arial" w:cs="Arial" w:eastAsia="Arial" w:hAnsi="Arial"/>
          <w:sz w:val="13"/>
          <w:szCs w:val="13"/>
          <w:i w:val="1"/>
          <w:iCs w:val="1"/>
          <w:color w:val="auto"/>
        </w:rPr>
        <w:t>Ward Herbarium, School of Life Sciences, University of KwaZulu-Natal, Durban, 4001, South Africa</w:t>
      </w:r>
    </w:p>
    <w:p>
      <w:pPr>
        <w:ind w:left="68" w:hanging="68"/>
        <w:spacing w:after="0"/>
        <w:tabs>
          <w:tab w:leader="none" w:pos="68" w:val="left"/>
        </w:tabs>
        <w:numPr>
          <w:ilvl w:val="0"/>
          <w:numId w:val="1"/>
        </w:numPr>
        <w:rPr>
          <w:rFonts w:ascii="Arial" w:cs="Arial" w:eastAsia="Arial" w:hAnsi="Arial"/>
          <w:sz w:val="16"/>
          <w:szCs w:val="16"/>
          <w:color w:val="auto"/>
          <w:vertAlign w:val="superscript"/>
        </w:rPr>
      </w:pPr>
      <w:r>
        <w:rPr>
          <w:rFonts w:ascii="Arial" w:cs="Arial" w:eastAsia="Arial" w:hAnsi="Arial"/>
          <w:sz w:val="12"/>
          <w:szCs w:val="12"/>
          <w:i w:val="1"/>
          <w:iCs w:val="1"/>
          <w:color w:val="auto"/>
        </w:rPr>
        <w:t>Department for Biodiversity and Conservation Biology, University of Western Cape, Private Bag X17, Bellville, 7535, South Africa</w:t>
      </w:r>
    </w:p>
    <w:p>
      <w:pPr>
        <w:spacing w:after="0" w:line="20" w:lineRule="exact"/>
        <w:rPr>
          <w:rFonts w:ascii="Arial" w:cs="Arial" w:eastAsia="Arial" w:hAnsi="Arial"/>
          <w:sz w:val="21"/>
          <w:szCs w:val="21"/>
          <w:color w:val="auto"/>
        </w:rPr>
      </w:pPr>
      <w:r>
        <w:rPr>
          <w:rFonts w:ascii="Arial" w:cs="Arial" w:eastAsia="Arial" w:hAnsi="Arial"/>
          <w:sz w:val="21"/>
          <w:szCs w:val="21"/>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116840</wp:posOffset>
                </wp:positionV>
                <wp:extent cx="6604635"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04635" cy="4763"/>
                        </a:xfrm>
                        <a:prstGeom prst="line">
                          <a:avLst/>
                        </a:prstGeom>
                        <a:solidFill>
                          <a:srgbClr val="FFFFFF"/>
                        </a:solidFill>
                        <a:ln w="3162">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9.2pt" to="520.05pt,9.2pt" o:allowincell="f" strokecolor="#000000" strokeweight="0.249pt"/>
            </w:pict>
          </mc:Fallback>
        </mc:AlternateContent>
      </w:r>
    </w:p>
    <w:p>
      <w:pPr>
        <w:sectPr>
          <w:pgSz w:w="11900" w:h="15874" w:orient="portrait"/>
          <w:cols w:equalWidth="0" w:num="1">
            <w:col w:w="10448"/>
          </w:cols>
          <w:pgMar w:left="752" w:top="656" w:right="706" w:bottom="430" w:gutter="0" w:footer="0" w:header="0"/>
          <w:type w:val="continuous"/>
        </w:sectPr>
      </w:pPr>
    </w:p>
    <w:p>
      <w:pPr>
        <w:spacing w:after="0" w:line="200" w:lineRule="exact"/>
        <w:rPr>
          <w:rFonts w:ascii="Arial" w:cs="Arial" w:eastAsia="Arial" w:hAnsi="Arial"/>
          <w:sz w:val="21"/>
          <w:szCs w:val="21"/>
          <w:color w:val="auto"/>
        </w:rPr>
      </w:pPr>
    </w:p>
    <w:p>
      <w:pPr>
        <w:spacing w:after="0" w:line="249" w:lineRule="exact"/>
        <w:rPr>
          <w:rFonts w:ascii="Arial" w:cs="Arial" w:eastAsia="Arial" w:hAnsi="Arial"/>
          <w:sz w:val="21"/>
          <w:szCs w:val="21"/>
          <w:color w:val="auto"/>
        </w:rPr>
      </w:pPr>
    </w:p>
    <w:p>
      <w:pPr>
        <w:ind w:left="8"/>
        <w:spacing w:after="0"/>
        <w:rPr>
          <w:sz w:val="20"/>
          <w:szCs w:val="20"/>
          <w:color w:val="auto"/>
        </w:rPr>
      </w:pPr>
      <w:r>
        <w:rPr>
          <w:rFonts w:ascii="Arial" w:cs="Arial" w:eastAsia="Arial" w:hAnsi="Arial"/>
          <w:sz w:val="14"/>
          <w:szCs w:val="14"/>
          <w:color w:val="auto"/>
        </w:rPr>
        <w:t>ARTICLE INFO</w:t>
      </w:r>
    </w:p>
    <w:p>
      <w:pPr>
        <w:spacing w:after="0" w:line="20" w:lineRule="exact"/>
        <w:rPr>
          <w:rFonts w:ascii="Arial" w:cs="Arial" w:eastAsia="Arial" w:hAnsi="Arial"/>
          <w:sz w:val="21"/>
          <w:szCs w:val="21"/>
          <w:color w:val="auto"/>
        </w:rPr>
      </w:pPr>
      <w:r>
        <w:rPr>
          <w:rFonts w:ascii="Arial" w:cs="Arial" w:eastAsia="Arial" w:hAnsi="Arial"/>
          <w:sz w:val="21"/>
          <w:szCs w:val="21"/>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135890</wp:posOffset>
                </wp:positionV>
                <wp:extent cx="1691640"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691640" cy="4763"/>
                        </a:xfrm>
                        <a:prstGeom prst="line">
                          <a:avLst/>
                        </a:prstGeom>
                        <a:solidFill>
                          <a:srgbClr val="FFFFFF"/>
                        </a:solidFill>
                        <a:ln w="3162">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7pt" to="133.2pt,10.7pt" o:allowincell="f" strokecolor="#000000" strokeweight="0.249pt"/>
            </w:pict>
          </mc:Fallback>
        </mc:AlternateContent>
      </w:r>
    </w:p>
    <w:p>
      <w:pPr>
        <w:spacing w:after="0" w:line="237" w:lineRule="exact"/>
        <w:rPr>
          <w:rFonts w:ascii="Arial" w:cs="Arial" w:eastAsia="Arial" w:hAnsi="Arial"/>
          <w:sz w:val="21"/>
          <w:szCs w:val="21"/>
          <w:color w:val="auto"/>
        </w:rPr>
      </w:pPr>
    </w:p>
    <w:p>
      <w:pPr>
        <w:ind w:left="8"/>
        <w:spacing w:after="0"/>
        <w:rPr>
          <w:sz w:val="20"/>
          <w:szCs w:val="20"/>
          <w:color w:val="auto"/>
        </w:rPr>
      </w:pPr>
      <w:r>
        <w:rPr>
          <w:rFonts w:ascii="Arial" w:cs="Arial" w:eastAsia="Arial" w:hAnsi="Arial"/>
          <w:sz w:val="13"/>
          <w:szCs w:val="13"/>
          <w:color w:val="auto"/>
        </w:rPr>
        <w:t>Edited by Fei-Hai Yu</w:t>
      </w:r>
    </w:p>
    <w:p>
      <w:pPr>
        <w:spacing w:after="0" w:line="82" w:lineRule="exact"/>
        <w:rPr>
          <w:rFonts w:ascii="Arial" w:cs="Arial" w:eastAsia="Arial" w:hAnsi="Arial"/>
          <w:sz w:val="21"/>
          <w:szCs w:val="21"/>
          <w:color w:val="auto"/>
        </w:rPr>
      </w:pPr>
    </w:p>
    <w:p>
      <w:pPr>
        <w:ind w:left="8"/>
        <w:spacing w:after="0"/>
        <w:rPr>
          <w:sz w:val="20"/>
          <w:szCs w:val="20"/>
          <w:color w:val="auto"/>
        </w:rPr>
      </w:pPr>
      <w:r>
        <w:rPr>
          <w:rFonts w:ascii="Arial" w:cs="Arial" w:eastAsia="Arial" w:hAnsi="Arial"/>
          <w:sz w:val="13"/>
          <w:szCs w:val="13"/>
          <w:i w:val="1"/>
          <w:iCs w:val="1"/>
          <w:color w:val="auto"/>
        </w:rPr>
        <w:t>Keywords:</w:t>
      </w:r>
    </w:p>
    <w:p>
      <w:pPr>
        <w:spacing w:after="0" w:line="30" w:lineRule="exact"/>
        <w:rPr>
          <w:rFonts w:ascii="Arial" w:cs="Arial" w:eastAsia="Arial" w:hAnsi="Arial"/>
          <w:sz w:val="21"/>
          <w:szCs w:val="21"/>
          <w:color w:val="auto"/>
        </w:rPr>
      </w:pPr>
    </w:p>
    <w:p>
      <w:pPr>
        <w:ind w:left="8"/>
        <w:spacing w:after="0"/>
        <w:rPr>
          <w:sz w:val="20"/>
          <w:szCs w:val="20"/>
          <w:color w:val="auto"/>
        </w:rPr>
      </w:pPr>
      <w:r>
        <w:rPr>
          <w:rFonts w:ascii="Arial" w:cs="Arial" w:eastAsia="Arial" w:hAnsi="Arial"/>
          <w:sz w:val="13"/>
          <w:szCs w:val="13"/>
          <w:color w:val="auto"/>
        </w:rPr>
        <w:t>Alien plants</w:t>
      </w:r>
    </w:p>
    <w:p>
      <w:pPr>
        <w:spacing w:after="0" w:line="23" w:lineRule="exact"/>
        <w:rPr>
          <w:rFonts w:ascii="Arial" w:cs="Arial" w:eastAsia="Arial" w:hAnsi="Arial"/>
          <w:sz w:val="21"/>
          <w:szCs w:val="21"/>
          <w:color w:val="auto"/>
        </w:rPr>
      </w:pPr>
    </w:p>
    <w:p>
      <w:pPr>
        <w:ind w:left="8"/>
        <w:spacing w:after="0"/>
        <w:rPr>
          <w:sz w:val="20"/>
          <w:szCs w:val="20"/>
          <w:color w:val="auto"/>
        </w:rPr>
      </w:pPr>
      <w:r>
        <w:rPr>
          <w:rFonts w:ascii="Arial" w:cs="Arial" w:eastAsia="Arial" w:hAnsi="Arial"/>
          <w:sz w:val="13"/>
          <w:szCs w:val="13"/>
          <w:color w:val="auto"/>
        </w:rPr>
        <w:t>City</w:t>
      </w:r>
    </w:p>
    <w:p>
      <w:pPr>
        <w:spacing w:after="0" w:line="22" w:lineRule="exact"/>
        <w:rPr>
          <w:rFonts w:ascii="Arial" w:cs="Arial" w:eastAsia="Arial" w:hAnsi="Arial"/>
          <w:sz w:val="21"/>
          <w:szCs w:val="21"/>
          <w:color w:val="auto"/>
        </w:rPr>
      </w:pPr>
    </w:p>
    <w:p>
      <w:pPr>
        <w:ind w:left="8"/>
        <w:spacing w:after="0"/>
        <w:rPr>
          <w:sz w:val="20"/>
          <w:szCs w:val="20"/>
          <w:color w:val="auto"/>
        </w:rPr>
      </w:pPr>
      <w:r>
        <w:rPr>
          <w:rFonts w:ascii="Arial" w:cs="Arial" w:eastAsia="Arial" w:hAnsi="Arial"/>
          <w:sz w:val="13"/>
          <w:szCs w:val="13"/>
          <w:color w:val="auto"/>
        </w:rPr>
        <w:t>Disturbance</w:t>
      </w:r>
    </w:p>
    <w:p>
      <w:pPr>
        <w:spacing w:after="0" w:line="22" w:lineRule="exact"/>
        <w:rPr>
          <w:rFonts w:ascii="Arial" w:cs="Arial" w:eastAsia="Arial" w:hAnsi="Arial"/>
          <w:sz w:val="21"/>
          <w:szCs w:val="21"/>
          <w:color w:val="auto"/>
        </w:rPr>
      </w:pPr>
    </w:p>
    <w:p>
      <w:pPr>
        <w:ind w:left="8"/>
        <w:spacing w:after="0"/>
        <w:rPr>
          <w:sz w:val="20"/>
          <w:szCs w:val="20"/>
          <w:color w:val="auto"/>
        </w:rPr>
      </w:pPr>
      <w:r>
        <w:rPr>
          <w:rFonts w:ascii="Arial" w:cs="Arial" w:eastAsia="Arial" w:hAnsi="Arial"/>
          <w:sz w:val="13"/>
          <w:szCs w:val="13"/>
          <w:color w:val="auto"/>
        </w:rPr>
        <w:t>Green space</w:t>
      </w:r>
    </w:p>
    <w:p>
      <w:pPr>
        <w:spacing w:after="0" w:line="22" w:lineRule="exact"/>
        <w:rPr>
          <w:rFonts w:ascii="Arial" w:cs="Arial" w:eastAsia="Arial" w:hAnsi="Arial"/>
          <w:sz w:val="21"/>
          <w:szCs w:val="21"/>
          <w:color w:val="auto"/>
        </w:rPr>
      </w:pPr>
    </w:p>
    <w:p>
      <w:pPr>
        <w:ind w:left="8"/>
        <w:spacing w:after="0"/>
        <w:rPr>
          <w:sz w:val="20"/>
          <w:szCs w:val="20"/>
          <w:color w:val="auto"/>
        </w:rPr>
      </w:pPr>
      <w:r>
        <w:rPr>
          <w:rFonts w:ascii="Arial" w:cs="Arial" w:eastAsia="Arial" w:hAnsi="Arial"/>
          <w:sz w:val="13"/>
          <w:szCs w:val="13"/>
          <w:color w:val="auto"/>
        </w:rPr>
        <w:t>Invasive hotspots</w:t>
      </w:r>
    </w:p>
    <w:p>
      <w:pPr>
        <w:spacing w:after="0" w:line="20" w:lineRule="exact"/>
        <w:rPr>
          <w:rFonts w:ascii="Arial" w:cs="Arial" w:eastAsia="Arial" w:hAnsi="Arial"/>
          <w:sz w:val="21"/>
          <w:szCs w:val="21"/>
          <w:color w:val="auto"/>
        </w:rPr>
      </w:pPr>
      <w:r>
        <w:rPr>
          <w:rFonts w:ascii="Arial" w:cs="Arial" w:eastAsia="Arial" w:hAnsi="Arial"/>
          <w:sz w:val="21"/>
          <w:szCs w:val="21"/>
          <w:color w:val="auto"/>
        </w:rPr>
        <w:br w:type="column"/>
      </w:r>
    </w:p>
    <w:p>
      <w:pPr>
        <w:spacing w:after="0" w:line="200" w:lineRule="exact"/>
        <w:rPr>
          <w:rFonts w:ascii="Arial" w:cs="Arial" w:eastAsia="Arial" w:hAnsi="Arial"/>
          <w:sz w:val="21"/>
          <w:szCs w:val="21"/>
          <w:color w:val="auto"/>
        </w:rPr>
      </w:pPr>
    </w:p>
    <w:p>
      <w:pPr>
        <w:spacing w:after="0" w:line="229" w:lineRule="exact"/>
        <w:rPr>
          <w:rFonts w:ascii="Arial" w:cs="Arial" w:eastAsia="Arial" w:hAnsi="Arial"/>
          <w:sz w:val="21"/>
          <w:szCs w:val="21"/>
          <w:color w:val="auto"/>
        </w:rPr>
      </w:pPr>
    </w:p>
    <w:p>
      <w:pPr>
        <w:spacing w:after="0"/>
        <w:rPr>
          <w:sz w:val="20"/>
          <w:szCs w:val="20"/>
          <w:color w:val="auto"/>
        </w:rPr>
      </w:pPr>
      <w:r>
        <w:rPr>
          <w:rFonts w:ascii="Arial" w:cs="Arial" w:eastAsia="Arial" w:hAnsi="Arial"/>
          <w:sz w:val="14"/>
          <w:szCs w:val="14"/>
          <w:color w:val="auto"/>
        </w:rPr>
        <w:t>ABSTRACT</w:t>
      </w:r>
    </w:p>
    <w:p>
      <w:pPr>
        <w:spacing w:after="0" w:line="20" w:lineRule="exact"/>
        <w:rPr>
          <w:rFonts w:ascii="Arial" w:cs="Arial" w:eastAsia="Arial" w:hAnsi="Arial"/>
          <w:sz w:val="21"/>
          <w:szCs w:val="21"/>
          <w:color w:val="auto"/>
        </w:rPr>
      </w:pPr>
      <w:r>
        <w:rPr>
          <w:rFonts w:ascii="Arial" w:cs="Arial" w:eastAsia="Arial" w:hAnsi="Arial"/>
          <w:sz w:val="21"/>
          <w:szCs w:val="21"/>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135890</wp:posOffset>
                </wp:positionV>
                <wp:extent cx="4499610" cy="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499610" cy="4763"/>
                        </a:xfrm>
                        <a:prstGeom prst="line">
                          <a:avLst/>
                        </a:prstGeom>
                        <a:solidFill>
                          <a:srgbClr val="FFFFFF"/>
                        </a:solidFill>
                        <a:ln w="3162">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10.7pt" to="354.45pt,10.7pt" o:allowincell="f" strokecolor="#000000" strokeweight="0.249pt"/>
            </w:pict>
          </mc:Fallback>
        </mc:AlternateContent>
      </w:r>
    </w:p>
    <w:p>
      <w:pPr>
        <w:spacing w:after="0" w:line="216" w:lineRule="exact"/>
        <w:rPr>
          <w:rFonts w:ascii="Arial" w:cs="Arial" w:eastAsia="Arial" w:hAnsi="Arial"/>
          <w:sz w:val="21"/>
          <w:szCs w:val="21"/>
          <w:color w:val="auto"/>
        </w:rPr>
      </w:pPr>
    </w:p>
    <w:p>
      <w:pPr>
        <w:jc w:val="both"/>
        <w:ind w:right="20"/>
        <w:spacing w:after="0" w:line="293" w:lineRule="auto"/>
        <w:rPr>
          <w:sz w:val="20"/>
          <w:szCs w:val="20"/>
          <w:color w:val="auto"/>
        </w:rPr>
      </w:pPr>
      <w:r>
        <w:rPr>
          <w:rFonts w:ascii="Arial" w:cs="Arial" w:eastAsia="Arial" w:hAnsi="Arial"/>
          <w:sz w:val="14"/>
          <w:szCs w:val="14"/>
          <w:color w:val="auto"/>
        </w:rPr>
        <w:t>Urban natural green spaces are becoming increasingly impacted by anthropogenic disturbances, promoting alien plant invasions. Using a rapidly developing city in South Africa as a case study, we related distribution, com-position, and ordering of alien plant species to environmental and anthropogenic factors to identify drivers of invasiveness. Vegetation surveys were used to identify and quantify (in terms of composition and density) alien species within 30 natural green spaces. Floristic characteristics were then related to levels of non-natural dis-turbance and selected abiotic parameters. Based on the relationships observed, selected floristic parameters were used to develop an Alien Invasive Index to identify ‘invasive alien hotspots’. Collectively, 80 alien plant species (from 30 families) were found, 35 of which are invasive. The most speciose families were Asteraceae &gt; Fabaceae &gt; Verbenaceae. Their representatives, specifically the invasive shrubs</w:t>
      </w:r>
      <w:r>
        <w:rPr>
          <w:rFonts w:ascii="Arial" w:cs="Arial" w:eastAsia="Arial" w:hAnsi="Arial"/>
          <w:sz w:val="14"/>
          <w:szCs w:val="14"/>
          <w:i w:val="1"/>
          <w:iCs w:val="1"/>
          <w:color w:val="auto"/>
        </w:rPr>
        <w:t>Lantana camara</w:t>
      </w:r>
      <w:r>
        <w:rPr>
          <w:rFonts w:ascii="Arial" w:cs="Arial" w:eastAsia="Arial" w:hAnsi="Arial"/>
          <w:sz w:val="14"/>
          <w:szCs w:val="14"/>
          <w:color w:val="auto"/>
        </w:rPr>
        <w:t xml:space="preserve"> (Verbenaceae) and </w:t>
      </w:r>
      <w:r>
        <w:rPr>
          <w:rFonts w:ascii="Arial" w:cs="Arial" w:eastAsia="Arial" w:hAnsi="Arial"/>
          <w:sz w:val="14"/>
          <w:szCs w:val="14"/>
          <w:i w:val="1"/>
          <w:iCs w:val="1"/>
          <w:color w:val="auto"/>
        </w:rPr>
        <w:t>Chromolaena odorata</w:t>
      </w:r>
      <w:r>
        <w:rPr>
          <w:rFonts w:ascii="Arial" w:cs="Arial" w:eastAsia="Arial" w:hAnsi="Arial"/>
          <w:sz w:val="14"/>
          <w:szCs w:val="14"/>
          <w:color w:val="auto"/>
        </w:rPr>
        <w:t xml:space="preserve"> (Asteraceae) and alien herbs </w:t>
      </w:r>
      <w:r>
        <w:rPr>
          <w:rFonts w:ascii="Arial" w:cs="Arial" w:eastAsia="Arial" w:hAnsi="Arial"/>
          <w:sz w:val="14"/>
          <w:szCs w:val="14"/>
          <w:i w:val="1"/>
          <w:iCs w:val="1"/>
          <w:color w:val="auto"/>
        </w:rPr>
        <w:t>Conyza sumatrensis</w:t>
      </w:r>
      <w:r>
        <w:rPr>
          <w:rFonts w:ascii="Arial" w:cs="Arial" w:eastAsia="Arial" w:hAnsi="Arial"/>
          <w:sz w:val="14"/>
          <w:szCs w:val="14"/>
          <w:color w:val="auto"/>
        </w:rPr>
        <w:t xml:space="preserve">, </w:t>
      </w:r>
      <w:r>
        <w:rPr>
          <w:rFonts w:ascii="Arial" w:cs="Arial" w:eastAsia="Arial" w:hAnsi="Arial"/>
          <w:sz w:val="14"/>
          <w:szCs w:val="14"/>
          <w:i w:val="1"/>
          <w:iCs w:val="1"/>
          <w:color w:val="auto"/>
        </w:rPr>
        <w:t>Bidens pilosa</w:t>
      </w:r>
      <w:r>
        <w:rPr>
          <w:rFonts w:ascii="Arial" w:cs="Arial" w:eastAsia="Arial" w:hAnsi="Arial"/>
          <w:sz w:val="14"/>
          <w:szCs w:val="14"/>
          <w:color w:val="auto"/>
        </w:rPr>
        <w:t xml:space="preserve"> and </w:t>
      </w:r>
      <w:r>
        <w:rPr>
          <w:rFonts w:ascii="Arial" w:cs="Arial" w:eastAsia="Arial" w:hAnsi="Arial"/>
          <w:sz w:val="14"/>
          <w:szCs w:val="14"/>
          <w:i w:val="1"/>
          <w:iCs w:val="1"/>
          <w:color w:val="auto"/>
        </w:rPr>
        <w:t xml:space="preserve">Tagetes minuata </w:t>
      </w:r>
      <w:r>
        <w:rPr>
          <w:rFonts w:ascii="Arial" w:cs="Arial" w:eastAsia="Arial" w:hAnsi="Arial"/>
          <w:sz w:val="14"/>
          <w:szCs w:val="14"/>
          <w:color w:val="auto"/>
        </w:rPr>
        <w:t>(Asteraceae) were also the most dominant in terms of frequency across sites and density. A</w:t>
      </w:r>
      <w:r>
        <w:rPr>
          <w:rFonts w:ascii="Arial" w:cs="Arial" w:eastAsia="Arial" w:hAnsi="Arial"/>
          <w:sz w:val="14"/>
          <w:szCs w:val="14"/>
          <w:i w:val="1"/>
          <w:iCs w:val="1"/>
          <w:color w:val="auto"/>
        </w:rPr>
        <w:t xml:space="preserve"> </w:t>
      </w:r>
      <w:r>
        <w:rPr>
          <w:rFonts w:ascii="Arial" w:cs="Arial" w:eastAsia="Arial" w:hAnsi="Arial"/>
          <w:sz w:val="14"/>
          <w:szCs w:val="14"/>
          <w:color w:val="auto"/>
        </w:rPr>
        <w:t xml:space="preserve">Principal Component Analysis showed invasive alien plant species composition to be most strongly related to level of disturbance, followed by distance to informal settlement and soil moisture content. The Alien Invasive Index could discriminate between sites with low and high levels of invasiveness, and its suitability was validated by the fact that sites with very high index values were in close proximity to informal settlements. The study demonstrates the value of combining classical </w:t>
      </w:r>
      <w:r>
        <w:rPr>
          <w:rFonts w:ascii="Arial" w:cs="Arial" w:eastAsia="Arial" w:hAnsi="Arial"/>
          <w:sz w:val="14"/>
          <w:szCs w:val="14"/>
          <w:i w:val="1"/>
          <w:iCs w:val="1"/>
          <w:color w:val="auto"/>
        </w:rPr>
        <w:t>in situ</w:t>
      </w:r>
      <w:r>
        <w:rPr>
          <w:rFonts w:ascii="Arial" w:cs="Arial" w:eastAsia="Arial" w:hAnsi="Arial"/>
          <w:sz w:val="14"/>
          <w:szCs w:val="14"/>
          <w:color w:val="auto"/>
        </w:rPr>
        <w:t xml:space="preserve"> vegetation surveys and overlay analysis using Geographic Information System for prioritising green spaces and alien species for management in cities that are limited in terms of financial resources.</w:t>
      </w:r>
    </w:p>
    <w:p>
      <w:pPr>
        <w:spacing w:after="0" w:line="20" w:lineRule="exact"/>
        <w:rPr>
          <w:rFonts w:ascii="Arial" w:cs="Arial" w:eastAsia="Arial" w:hAnsi="Arial"/>
          <w:sz w:val="21"/>
          <w:szCs w:val="21"/>
          <w:color w:val="auto"/>
        </w:rPr>
      </w:pPr>
      <w:r>
        <w:rPr>
          <w:rFonts w:ascii="Arial" w:cs="Arial" w:eastAsia="Arial" w:hAnsi="Arial"/>
          <w:sz w:val="21"/>
          <w:szCs w:val="21"/>
          <w:color w:val="auto"/>
        </w:rPr>
        <mc:AlternateContent>
          <mc:Choice Requires="wps">
            <w:drawing>
              <wp:anchor simplePos="0" relativeHeight="251657728" behindDoc="1" locked="0" layoutInCell="0" allowOverlap="1">
                <wp:simplePos x="0" y="0"/>
                <wp:positionH relativeFrom="column">
                  <wp:posOffset>-2099945</wp:posOffset>
                </wp:positionH>
                <wp:positionV relativeFrom="paragraph">
                  <wp:posOffset>189230</wp:posOffset>
                </wp:positionV>
                <wp:extent cx="6604000" cy="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04000" cy="4763"/>
                        </a:xfrm>
                        <a:prstGeom prst="line">
                          <a:avLst/>
                        </a:prstGeom>
                        <a:solidFill>
                          <a:srgbClr val="FFFFFF"/>
                        </a:solidFill>
                        <a:ln w="3162">
                          <a:solidFill>
                            <a:srgbClr val="00000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5.3499pt,14.9pt" to="354.65pt,14.9pt" o:allowincell="f" strokecolor="#000000" strokeweight="0.249pt"/>
            </w:pict>
          </mc:Fallback>
        </mc:AlternateContent>
      </w:r>
    </w:p>
    <w:p>
      <w:pPr>
        <w:spacing w:after="0" w:line="200" w:lineRule="exact"/>
        <w:rPr>
          <w:rFonts w:ascii="Arial" w:cs="Arial" w:eastAsia="Arial" w:hAnsi="Arial"/>
          <w:sz w:val="21"/>
          <w:szCs w:val="21"/>
          <w:color w:val="auto"/>
        </w:rPr>
      </w:pPr>
    </w:p>
    <w:p>
      <w:pPr>
        <w:sectPr>
          <w:pgSz w:w="11900" w:h="15874" w:orient="portrait"/>
          <w:cols w:equalWidth="0" w:num="2">
            <w:col w:w="2588" w:space="720"/>
            <w:col w:w="7140"/>
          </w:cols>
          <w:pgMar w:left="752" w:top="656" w:right="706" w:bottom="430" w:gutter="0" w:footer="0" w:header="0"/>
          <w:type w:val="continuous"/>
        </w:sectPr>
      </w:pPr>
    </w:p>
    <w:p>
      <w:pPr>
        <w:spacing w:after="0" w:line="200" w:lineRule="exact"/>
        <w:rPr>
          <w:rFonts w:ascii="Arial" w:cs="Arial" w:eastAsia="Arial" w:hAnsi="Arial"/>
          <w:sz w:val="21"/>
          <w:szCs w:val="21"/>
          <w:color w:val="auto"/>
        </w:rPr>
      </w:pPr>
    </w:p>
    <w:p>
      <w:pPr>
        <w:spacing w:after="0" w:line="358" w:lineRule="exact"/>
        <w:rPr>
          <w:rFonts w:ascii="Arial" w:cs="Arial" w:eastAsia="Arial" w:hAnsi="Arial"/>
          <w:sz w:val="21"/>
          <w:szCs w:val="21"/>
          <w:color w:val="auto"/>
        </w:rPr>
      </w:pPr>
    </w:p>
    <w:p>
      <w:pPr>
        <w:ind w:left="8"/>
        <w:spacing w:after="0"/>
        <w:rPr>
          <w:sz w:val="20"/>
          <w:szCs w:val="20"/>
          <w:color w:val="auto"/>
        </w:rPr>
      </w:pPr>
      <w:r>
        <w:rPr>
          <w:rFonts w:ascii="Arial" w:cs="Arial" w:eastAsia="Arial" w:hAnsi="Arial"/>
          <w:sz w:val="16"/>
          <w:szCs w:val="16"/>
          <w:b w:val="1"/>
          <w:bCs w:val="1"/>
          <w:color w:val="auto"/>
        </w:rPr>
        <w:t>1. Introduction</w:t>
      </w:r>
    </w:p>
    <w:p>
      <w:pPr>
        <w:spacing w:after="0" w:line="234" w:lineRule="exact"/>
        <w:rPr>
          <w:rFonts w:ascii="Arial" w:cs="Arial" w:eastAsia="Arial" w:hAnsi="Arial"/>
          <w:sz w:val="21"/>
          <w:szCs w:val="21"/>
          <w:color w:val="auto"/>
        </w:rPr>
      </w:pPr>
    </w:p>
    <w:p>
      <w:pPr>
        <w:jc w:val="both"/>
        <w:ind w:left="8" w:firstLine="249"/>
        <w:spacing w:after="0" w:line="304" w:lineRule="auto"/>
        <w:rPr>
          <w:sz w:val="20"/>
          <w:szCs w:val="20"/>
          <w:color w:val="auto"/>
        </w:rPr>
      </w:pPr>
      <w:r>
        <w:rPr>
          <w:rFonts w:ascii="Arial" w:cs="Arial" w:eastAsia="Arial" w:hAnsi="Arial"/>
          <w:sz w:val="15"/>
          <w:szCs w:val="15"/>
          <w:color w:val="auto"/>
        </w:rPr>
        <w:t>Urban plant invasion is a global phenomenon that has been reported to have implications on human health, fire regimes, indigenous biodi-versity, water resources, and safety and security risks (</w:t>
      </w:r>
      <w:r>
        <w:rPr>
          <w:rFonts w:ascii="Arial" w:cs="Arial" w:eastAsia="Arial" w:hAnsi="Arial"/>
          <w:sz w:val="15"/>
          <w:szCs w:val="15"/>
          <w:color w:val="206293"/>
        </w:rPr>
        <w:t>Pyšek and</w:t>
      </w:r>
      <w:r>
        <w:rPr>
          <w:rFonts w:ascii="Arial" w:cs="Arial" w:eastAsia="Arial" w:hAnsi="Arial"/>
          <w:sz w:val="15"/>
          <w:szCs w:val="15"/>
          <w:color w:val="auto"/>
        </w:rPr>
        <w:t xml:space="preserve"> </w:t>
      </w:r>
      <w:r>
        <w:rPr>
          <w:rFonts w:ascii="Arial" w:cs="Arial" w:eastAsia="Arial" w:hAnsi="Arial"/>
          <w:sz w:val="15"/>
          <w:szCs w:val="15"/>
          <w:color w:val="206293"/>
        </w:rPr>
        <w:t>Richardson, 2010</w:t>
      </w:r>
      <w:r>
        <w:rPr>
          <w:rFonts w:ascii="Arial" w:cs="Arial" w:eastAsia="Arial" w:hAnsi="Arial"/>
          <w:sz w:val="15"/>
          <w:szCs w:val="15"/>
          <w:color w:val="000000"/>
        </w:rPr>
        <w:t>;</w:t>
      </w:r>
      <w:r>
        <w:rPr>
          <w:rFonts w:ascii="Arial" w:cs="Arial" w:eastAsia="Arial" w:hAnsi="Arial"/>
          <w:sz w:val="15"/>
          <w:szCs w:val="15"/>
          <w:color w:val="206293"/>
        </w:rPr>
        <w:t xml:space="preserve"> Potgieter et al., 2020 </w:t>
      </w:r>
      <w:r>
        <w:rPr>
          <w:rFonts w:ascii="Arial" w:cs="Arial" w:eastAsia="Arial" w:hAnsi="Arial"/>
          <w:sz w:val="15"/>
          <w:szCs w:val="15"/>
          <w:color w:val="000000"/>
        </w:rPr>
        <w:t>and references therein). For-mally defined as non-indigenous species that have antagonistic effects on the habitats into which they are introduced, either directly or in-directly, alien plants (</w:t>
      </w:r>
      <w:r>
        <w:rPr>
          <w:rFonts w:ascii="Arial" w:cs="Arial" w:eastAsia="Arial" w:hAnsi="Arial"/>
          <w:sz w:val="15"/>
          <w:szCs w:val="15"/>
          <w:color w:val="206293"/>
        </w:rPr>
        <w:t>Lamsal et al., 2018</w:t>
      </w:r>
      <w:r>
        <w:rPr>
          <w:rFonts w:ascii="Arial" w:cs="Arial" w:eastAsia="Arial" w:hAnsi="Arial"/>
          <w:sz w:val="15"/>
          <w:szCs w:val="15"/>
          <w:color w:val="000000"/>
        </w:rPr>
        <w:t>) have become a major focus in invasion science (</w:t>
      </w:r>
      <w:r>
        <w:rPr>
          <w:rFonts w:ascii="Arial" w:cs="Arial" w:eastAsia="Arial" w:hAnsi="Arial"/>
          <w:sz w:val="15"/>
          <w:szCs w:val="15"/>
          <w:color w:val="206293"/>
        </w:rPr>
        <w:t>Novoa et al., 2020</w:t>
      </w:r>
      <w:r>
        <w:rPr>
          <w:rFonts w:ascii="Arial" w:cs="Arial" w:eastAsia="Arial" w:hAnsi="Arial"/>
          <w:sz w:val="15"/>
          <w:szCs w:val="15"/>
          <w:color w:val="000000"/>
        </w:rPr>
        <w:t>). When alien plants are successful in establishing reproductive populations, they are classified as natur-alised, and once they spread their range into new regions, they can become invasive (</w:t>
      </w:r>
      <w:r>
        <w:rPr>
          <w:rFonts w:ascii="Arial" w:cs="Arial" w:eastAsia="Arial" w:hAnsi="Arial"/>
          <w:sz w:val="15"/>
          <w:szCs w:val="15"/>
          <w:color w:val="206293"/>
        </w:rPr>
        <w:t>Blackburn et al., 2011</w:t>
      </w:r>
      <w:r>
        <w:rPr>
          <w:rFonts w:ascii="Arial" w:cs="Arial" w:eastAsia="Arial" w:hAnsi="Arial"/>
          <w:sz w:val="15"/>
          <w:szCs w:val="15"/>
          <w:color w:val="000000"/>
        </w:rPr>
        <w:t xml:space="preserve">; </w:t>
      </w:r>
      <w:r>
        <w:rPr>
          <w:rFonts w:ascii="Arial" w:cs="Arial" w:eastAsia="Arial" w:hAnsi="Arial"/>
          <w:sz w:val="15"/>
          <w:szCs w:val="15"/>
          <w:color w:val="206293"/>
        </w:rPr>
        <w:t>Razanajatovo et al., 2016</w:t>
      </w:r>
      <w:r>
        <w:rPr>
          <w:rFonts w:ascii="Arial" w:cs="Arial" w:eastAsia="Arial" w:hAnsi="Arial"/>
          <w:sz w:val="15"/>
          <w:szCs w:val="15"/>
          <w:color w:val="000000"/>
        </w:rPr>
        <w:t>). Identifying the biotic and abiotic factors that drive this invasiveness remains a major challenge in invasion science and has hindered our</w:t>
      </w:r>
    </w:p>
    <w:p>
      <w:pPr>
        <w:spacing w:after="0" w:line="20" w:lineRule="exact"/>
        <w:rPr>
          <w:rFonts w:ascii="Arial" w:cs="Arial" w:eastAsia="Arial" w:hAnsi="Arial"/>
          <w:sz w:val="21"/>
          <w:szCs w:val="21"/>
          <w:color w:val="auto"/>
        </w:rPr>
      </w:pPr>
      <w:r>
        <w:rPr>
          <w:rFonts w:ascii="Arial" w:cs="Arial" w:eastAsia="Arial" w:hAnsi="Arial"/>
          <w:sz w:val="21"/>
          <w:szCs w:val="21"/>
          <w:color w:val="auto"/>
        </w:rPr>
        <w:drawing>
          <wp:anchor simplePos="0" relativeHeight="251657728" behindDoc="1" locked="0" layoutInCell="0" allowOverlap="1">
            <wp:simplePos x="0" y="0"/>
            <wp:positionH relativeFrom="column">
              <wp:posOffset>0</wp:posOffset>
            </wp:positionH>
            <wp:positionV relativeFrom="paragraph">
              <wp:posOffset>278130</wp:posOffset>
            </wp:positionV>
            <wp:extent cx="471170" cy="1587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extLst>
                    </a:blip>
                    <a:srcRect/>
                    <a:stretch>
                      <a:fillRect/>
                    </a:stretch>
                  </pic:blipFill>
                  <pic:spPr bwMode="auto">
                    <a:xfrm>
                      <a:off x="0" y="0"/>
                      <a:ext cx="471170" cy="15875"/>
                    </a:xfrm>
                    <a:prstGeom prst="rect">
                      <a:avLst/>
                    </a:prstGeom>
                    <a:noFill/>
                  </pic:spPr>
                </pic:pic>
              </a:graphicData>
            </a:graphic>
          </wp:anchor>
        </w:drawing>
      </w:r>
    </w:p>
    <w:p>
      <w:pPr>
        <w:spacing w:after="0" w:line="200" w:lineRule="exact"/>
        <w:rPr>
          <w:rFonts w:ascii="Arial" w:cs="Arial" w:eastAsia="Arial" w:hAnsi="Arial"/>
          <w:sz w:val="21"/>
          <w:szCs w:val="21"/>
          <w:color w:val="auto"/>
        </w:rPr>
      </w:pPr>
    </w:p>
    <w:p>
      <w:pPr>
        <w:spacing w:after="0" w:line="228" w:lineRule="exact"/>
        <w:rPr>
          <w:rFonts w:ascii="Arial" w:cs="Arial" w:eastAsia="Arial" w:hAnsi="Arial"/>
          <w:sz w:val="21"/>
          <w:szCs w:val="21"/>
          <w:color w:val="auto"/>
        </w:rPr>
      </w:pPr>
    </w:p>
    <w:p>
      <w:pPr>
        <w:ind w:left="128"/>
        <w:spacing w:after="0" w:line="161" w:lineRule="exact"/>
        <w:rPr>
          <w:rFonts w:ascii="Arial" w:cs="Arial" w:eastAsia="Arial" w:hAnsi="Arial"/>
          <w:sz w:val="21"/>
          <w:szCs w:val="21"/>
          <w:color w:val="auto"/>
        </w:rPr>
      </w:pPr>
      <w:r>
        <w:rPr>
          <w:rFonts w:ascii="Arial" w:cs="Arial" w:eastAsia="Arial" w:hAnsi="Arial"/>
          <w:sz w:val="14"/>
          <w:szCs w:val="14"/>
          <w:color w:val="auto"/>
        </w:rPr>
        <w:t>Corresponding author.</w:t>
      </w:r>
    </w:p>
    <w:p>
      <w:pPr>
        <w:spacing w:after="0" w:line="39" w:lineRule="exact"/>
        <w:rPr>
          <w:rFonts w:ascii="Arial" w:cs="Arial" w:eastAsia="Arial" w:hAnsi="Arial"/>
          <w:sz w:val="21"/>
          <w:szCs w:val="21"/>
          <w:color w:val="auto"/>
        </w:rPr>
      </w:pPr>
    </w:p>
    <w:p>
      <w:pPr>
        <w:ind w:left="228"/>
        <w:spacing w:after="0"/>
        <w:rPr>
          <w:rFonts w:ascii="Arial" w:cs="Arial" w:eastAsia="Arial" w:hAnsi="Arial"/>
          <w:sz w:val="14"/>
          <w:szCs w:val="14"/>
          <w:i w:val="1"/>
          <w:iCs w:val="1"/>
          <w:color w:val="auto"/>
        </w:rPr>
      </w:pPr>
      <w:r>
        <w:rPr>
          <w:rFonts w:ascii="Arial" w:cs="Arial" w:eastAsia="Arial" w:hAnsi="Arial"/>
          <w:sz w:val="14"/>
          <w:szCs w:val="14"/>
          <w:i w:val="1"/>
          <w:iCs w:val="1"/>
          <w:color w:val="auto"/>
        </w:rPr>
        <w:t xml:space="preserve">E-mail address: </w:t>
      </w:r>
      <w:hyperlink r:id="rId17">
        <w:r>
          <w:rPr>
            <w:rFonts w:ascii="Arial" w:cs="Arial" w:eastAsia="Arial" w:hAnsi="Arial"/>
            <w:sz w:val="14"/>
            <w:szCs w:val="14"/>
            <w:color w:val="206293"/>
          </w:rPr>
          <w:t>minz2802@gmail.com</w:t>
        </w:r>
        <w:r>
          <w:rPr>
            <w:rFonts w:ascii="Arial" w:cs="Arial" w:eastAsia="Arial" w:hAnsi="Arial"/>
            <w:sz w:val="14"/>
            <w:szCs w:val="14"/>
            <w:i w:val="1"/>
            <w:iCs w:val="1"/>
            <w:color w:val="auto"/>
          </w:rPr>
          <w:t xml:space="preserve"> </w:t>
        </w:r>
      </w:hyperlink>
      <w:r>
        <w:rPr>
          <w:rFonts w:ascii="Arial" w:cs="Arial" w:eastAsia="Arial" w:hAnsi="Arial"/>
          <w:sz w:val="14"/>
          <w:szCs w:val="14"/>
          <w:color w:val="auto"/>
        </w:rPr>
        <w:t>(M.</w:t>
      </w:r>
      <w:r>
        <w:rPr>
          <w:rFonts w:ascii="Arial" w:cs="Arial" w:eastAsia="Arial" w:hAnsi="Arial"/>
          <w:sz w:val="14"/>
          <w:szCs w:val="14"/>
          <w:i w:val="1"/>
          <w:iCs w:val="1"/>
          <w:color w:val="auto"/>
        </w:rPr>
        <w:t xml:space="preserve"> </w:t>
      </w:r>
      <w:r>
        <w:rPr>
          <w:rFonts w:ascii="Arial" w:cs="Arial" w:eastAsia="Arial" w:hAnsi="Arial"/>
          <w:sz w:val="14"/>
          <w:szCs w:val="14"/>
          <w:color w:val="auto"/>
        </w:rPr>
        <w:t>Appalasamy).</w:t>
      </w:r>
    </w:p>
    <w:p>
      <w:pPr>
        <w:spacing w:after="0" w:line="20" w:lineRule="exact"/>
        <w:rPr>
          <w:rFonts w:ascii="Arial" w:cs="Arial" w:eastAsia="Arial" w:hAnsi="Arial"/>
          <w:sz w:val="21"/>
          <w:szCs w:val="21"/>
          <w:color w:val="auto"/>
        </w:rPr>
      </w:pPr>
      <w:r>
        <w:rPr>
          <w:rFonts w:ascii="Arial" w:cs="Arial" w:eastAsia="Arial" w:hAnsi="Arial"/>
          <w:sz w:val="21"/>
          <w:szCs w:val="21"/>
          <w:color w:val="auto"/>
        </w:rPr>
        <w:br w:type="column"/>
      </w:r>
    </w:p>
    <w:p>
      <w:pPr>
        <w:spacing w:after="0" w:line="200" w:lineRule="exact"/>
        <w:rPr>
          <w:rFonts w:ascii="Arial" w:cs="Arial" w:eastAsia="Arial" w:hAnsi="Arial"/>
          <w:sz w:val="21"/>
          <w:szCs w:val="21"/>
          <w:color w:val="auto"/>
        </w:rPr>
      </w:pPr>
    </w:p>
    <w:p>
      <w:pPr>
        <w:spacing w:after="0" w:line="338" w:lineRule="exact"/>
        <w:rPr>
          <w:rFonts w:ascii="Arial" w:cs="Arial" w:eastAsia="Arial" w:hAnsi="Arial"/>
          <w:sz w:val="21"/>
          <w:szCs w:val="21"/>
          <w:color w:val="auto"/>
        </w:rPr>
      </w:pPr>
    </w:p>
    <w:p>
      <w:pPr>
        <w:spacing w:after="0"/>
        <w:rPr>
          <w:sz w:val="20"/>
          <w:szCs w:val="20"/>
          <w:color w:val="auto"/>
        </w:rPr>
      </w:pPr>
      <w:r>
        <w:rPr>
          <w:rFonts w:ascii="Arial" w:cs="Arial" w:eastAsia="Arial" w:hAnsi="Arial"/>
          <w:sz w:val="16"/>
          <w:szCs w:val="16"/>
          <w:color w:val="auto"/>
        </w:rPr>
        <w:t>ability to prevent, manage, and predict invasions.</w:t>
      </w:r>
    </w:p>
    <w:p>
      <w:pPr>
        <w:spacing w:after="0" w:line="35" w:lineRule="exact"/>
        <w:rPr>
          <w:rFonts w:ascii="Arial" w:cs="Arial" w:eastAsia="Arial" w:hAnsi="Arial"/>
          <w:sz w:val="21"/>
          <w:szCs w:val="21"/>
          <w:color w:val="auto"/>
        </w:rPr>
      </w:pPr>
    </w:p>
    <w:p>
      <w:pPr>
        <w:jc w:val="both"/>
        <w:ind w:firstLine="250"/>
        <w:spacing w:after="0" w:line="302" w:lineRule="auto"/>
        <w:rPr>
          <w:rFonts w:ascii="Arial" w:cs="Arial" w:eastAsia="Arial" w:hAnsi="Arial"/>
          <w:sz w:val="15"/>
          <w:szCs w:val="15"/>
          <w:color w:val="206293"/>
        </w:rPr>
      </w:pPr>
      <w:r>
        <w:rPr>
          <w:rFonts w:ascii="Arial" w:cs="Arial" w:eastAsia="Arial" w:hAnsi="Arial"/>
          <w:sz w:val="15"/>
          <w:szCs w:val="15"/>
          <w:color w:val="auto"/>
        </w:rPr>
        <w:t>Urbanisation brings about changes in land use and is a major driver of change in natural vegetation patterns (</w:t>
      </w:r>
      <w:r>
        <w:rPr>
          <w:rFonts w:ascii="Arial" w:cs="Arial" w:eastAsia="Arial" w:hAnsi="Arial"/>
          <w:sz w:val="15"/>
          <w:szCs w:val="15"/>
          <w:color w:val="206293"/>
        </w:rPr>
        <w:t>Seto et al., 2011</w:t>
      </w:r>
      <w:r>
        <w:rPr>
          <w:rFonts w:ascii="Arial" w:cs="Arial" w:eastAsia="Arial" w:hAnsi="Arial"/>
          <w:sz w:val="15"/>
          <w:szCs w:val="15"/>
          <w:color w:val="auto"/>
        </w:rPr>
        <w:t xml:space="preserve">; </w:t>
      </w:r>
      <w:hyperlink w:anchor="page9">
        <w:r>
          <w:rPr>
            <w:rFonts w:ascii="Arial" w:cs="Arial" w:eastAsia="Arial" w:hAnsi="Arial"/>
            <w:sz w:val="15"/>
            <w:szCs w:val="15"/>
            <w:color w:val="206293"/>
          </w:rPr>
          <w:t>Concepción</w:t>
        </w:r>
      </w:hyperlink>
      <w:r>
        <w:rPr>
          <w:rFonts w:ascii="Arial" w:cs="Arial" w:eastAsia="Arial" w:hAnsi="Arial"/>
          <w:sz w:val="15"/>
          <w:szCs w:val="15"/>
          <w:color w:val="auto"/>
        </w:rPr>
        <w:t xml:space="preserve"> </w:t>
      </w:r>
      <w:r>
        <w:rPr>
          <w:rFonts w:ascii="Arial" w:cs="Arial" w:eastAsia="Arial" w:hAnsi="Arial"/>
          <w:sz w:val="15"/>
          <w:szCs w:val="15"/>
          <w:color w:val="206293"/>
        </w:rPr>
        <w:t>et al., 2015</w:t>
      </w:r>
      <w:r>
        <w:rPr>
          <w:rFonts w:ascii="Arial" w:cs="Arial" w:eastAsia="Arial" w:hAnsi="Arial"/>
          <w:sz w:val="15"/>
          <w:szCs w:val="15"/>
          <w:color w:val="000000"/>
        </w:rPr>
        <w:t>). This scenario applies to many developing cities (</w:t>
      </w:r>
      <w:hyperlink w:anchor="page9">
        <w:r>
          <w:rPr>
            <w:rFonts w:ascii="Arial" w:cs="Arial" w:eastAsia="Arial" w:hAnsi="Arial"/>
            <w:sz w:val="15"/>
            <w:szCs w:val="15"/>
            <w:color w:val="206293"/>
          </w:rPr>
          <w:t>Cobbinah</w:t>
        </w:r>
      </w:hyperlink>
      <w:r>
        <w:rPr>
          <w:rFonts w:ascii="Arial" w:cs="Arial" w:eastAsia="Arial" w:hAnsi="Arial"/>
          <w:sz w:val="15"/>
          <w:szCs w:val="15"/>
          <w:color w:val="206293"/>
        </w:rPr>
        <w:t xml:space="preserve"> et al., 2015</w:t>
      </w:r>
      <w:r>
        <w:rPr>
          <w:rFonts w:ascii="Arial" w:cs="Arial" w:eastAsia="Arial" w:hAnsi="Arial"/>
          <w:sz w:val="15"/>
          <w:szCs w:val="15"/>
          <w:color w:val="000000"/>
        </w:rPr>
        <w:t>) and other parts of the developing world (</w:t>
      </w:r>
      <w:r>
        <w:rPr>
          <w:rFonts w:ascii="Arial" w:cs="Arial" w:eastAsia="Arial" w:hAnsi="Arial"/>
          <w:sz w:val="15"/>
          <w:szCs w:val="15"/>
          <w:color w:val="206293"/>
        </w:rPr>
        <w:t>Cobbinah and Amoako, 2012</w:t>
      </w:r>
      <w:r>
        <w:rPr>
          <w:rFonts w:ascii="Arial" w:cs="Arial" w:eastAsia="Arial" w:hAnsi="Arial"/>
          <w:sz w:val="15"/>
          <w:szCs w:val="15"/>
          <w:color w:val="000000"/>
        </w:rPr>
        <w:t>) where non-natural disturbances are a common feature</w:t>
      </w:r>
      <w:r>
        <w:rPr>
          <w:rFonts w:ascii="Arial" w:cs="Arial" w:eastAsia="Arial" w:hAnsi="Arial"/>
          <w:sz w:val="15"/>
          <w:szCs w:val="15"/>
          <w:color w:val="206293"/>
        </w:rPr>
        <w:t xml:space="preserve"> </w:t>
      </w:r>
      <w:r>
        <w:rPr>
          <w:rFonts w:ascii="Arial" w:cs="Arial" w:eastAsia="Arial" w:hAnsi="Arial"/>
          <w:sz w:val="15"/>
          <w:szCs w:val="15"/>
          <w:color w:val="000000"/>
        </w:rPr>
        <w:t>of urban ecosystems and influence alien plant invasions through changes in intensity and frequency (</w:t>
      </w:r>
      <w:r>
        <w:rPr>
          <w:rFonts w:ascii="Arial" w:cs="Arial" w:eastAsia="Arial" w:hAnsi="Arial"/>
          <w:sz w:val="15"/>
          <w:szCs w:val="15"/>
          <w:color w:val="206293"/>
        </w:rPr>
        <w:t>Keeley and Brennan, 2012</w:t>
      </w:r>
      <w:r>
        <w:rPr>
          <w:rFonts w:ascii="Arial" w:cs="Arial" w:eastAsia="Arial" w:hAnsi="Arial"/>
          <w:sz w:val="15"/>
          <w:szCs w:val="15"/>
          <w:color w:val="000000"/>
        </w:rPr>
        <w:t>). Non-natural disturbances such as mowing, soil extraction and dumping, as opposed to natural disturbances such as fire and tree fall, and distance from human habitation, have been shown to have a major influence on the presence of alien species in urban green spaces (</w:t>
      </w:r>
      <w:r>
        <w:rPr>
          <w:rFonts w:ascii="Arial" w:cs="Arial" w:eastAsia="Arial" w:hAnsi="Arial"/>
          <w:sz w:val="15"/>
          <w:szCs w:val="15"/>
          <w:color w:val="206293"/>
        </w:rPr>
        <w:t>Sullivan et al.,</w:t>
      </w:r>
      <w:r>
        <w:rPr>
          <w:rFonts w:ascii="Arial" w:cs="Arial" w:eastAsia="Arial" w:hAnsi="Arial"/>
          <w:sz w:val="15"/>
          <w:szCs w:val="15"/>
          <w:color w:val="000000"/>
        </w:rPr>
        <w:t xml:space="preserve"> </w:t>
      </w:r>
      <w:hyperlink w:anchor="page10">
        <w:r>
          <w:rPr>
            <w:rFonts w:ascii="Arial" w:cs="Arial" w:eastAsia="Arial" w:hAnsi="Arial"/>
            <w:sz w:val="15"/>
            <w:szCs w:val="15"/>
            <w:color w:val="206293"/>
          </w:rPr>
          <w:t>2005</w:t>
        </w:r>
      </w:hyperlink>
      <w:r>
        <w:rPr>
          <w:rFonts w:ascii="Arial" w:cs="Arial" w:eastAsia="Arial" w:hAnsi="Arial"/>
          <w:sz w:val="15"/>
          <w:szCs w:val="15"/>
          <w:color w:val="000000"/>
        </w:rPr>
        <w:t>;</w:t>
      </w:r>
      <w:r>
        <w:rPr>
          <w:rFonts w:ascii="Arial" w:cs="Arial" w:eastAsia="Arial" w:hAnsi="Arial"/>
          <w:sz w:val="15"/>
          <w:szCs w:val="15"/>
          <w:color w:val="206293"/>
        </w:rPr>
        <w:t xml:space="preserve"> Muratet et al., 2008</w:t>
      </w:r>
      <w:r>
        <w:rPr>
          <w:rFonts w:ascii="Arial" w:cs="Arial" w:eastAsia="Arial" w:hAnsi="Arial"/>
          <w:sz w:val="15"/>
          <w:szCs w:val="15"/>
          <w:color w:val="000000"/>
        </w:rPr>
        <w:t>). Anthropogenic disturbances can promote</w:t>
      </w:r>
      <w:r>
        <w:rPr>
          <w:rFonts w:ascii="Arial" w:cs="Arial" w:eastAsia="Arial" w:hAnsi="Arial"/>
          <w:sz w:val="15"/>
          <w:szCs w:val="15"/>
          <w:color w:val="206293"/>
        </w:rPr>
        <w:t xml:space="preserve"> </w:t>
      </w:r>
      <w:r>
        <w:rPr>
          <w:rFonts w:ascii="Arial" w:cs="Arial" w:eastAsia="Arial" w:hAnsi="Arial"/>
          <w:sz w:val="15"/>
          <w:szCs w:val="15"/>
          <w:color w:val="000000"/>
        </w:rPr>
        <w:t>alien invasion by destroying indigenous plants through regeneration failure (</w:t>
      </w:r>
      <w:r>
        <w:rPr>
          <w:rFonts w:ascii="Arial" w:cs="Arial" w:eastAsia="Arial" w:hAnsi="Arial"/>
          <w:sz w:val="15"/>
          <w:szCs w:val="15"/>
          <w:color w:val="206293"/>
        </w:rPr>
        <w:t>Hobbs and Yates, 2003</w:t>
      </w:r>
      <w:r>
        <w:rPr>
          <w:rFonts w:ascii="Arial" w:cs="Arial" w:eastAsia="Arial" w:hAnsi="Arial"/>
          <w:sz w:val="15"/>
          <w:szCs w:val="15"/>
          <w:color w:val="000000"/>
        </w:rPr>
        <w:t>), and successful alien plant invasions</w:t>
      </w:r>
    </w:p>
    <w:p>
      <w:pPr>
        <w:spacing w:after="0" w:line="970" w:lineRule="exact"/>
        <w:rPr>
          <w:rFonts w:ascii="Arial" w:cs="Arial" w:eastAsia="Arial" w:hAnsi="Arial"/>
          <w:sz w:val="15"/>
          <w:szCs w:val="15"/>
          <w:color w:val="auto"/>
        </w:rPr>
      </w:pPr>
    </w:p>
    <w:p>
      <w:pPr>
        <w:sectPr>
          <w:pgSz w:w="11900" w:h="15874" w:orient="portrait"/>
          <w:cols w:equalWidth="0" w:num="2">
            <w:col w:w="5068" w:space="320"/>
            <w:col w:w="5060"/>
          </w:cols>
          <w:pgMar w:left="752" w:top="656" w:right="706" w:bottom="430" w:gutter="0" w:footer="0" w:header="0"/>
          <w:type w:val="continuous"/>
        </w:sectPr>
      </w:pPr>
    </w:p>
    <w:p>
      <w:pPr>
        <w:ind w:left="8"/>
        <w:spacing w:after="0"/>
        <w:rPr>
          <w:rFonts w:ascii="Arial" w:cs="Arial" w:eastAsia="Arial" w:hAnsi="Arial"/>
          <w:sz w:val="14"/>
          <w:szCs w:val="14"/>
          <w:color w:val="206293"/>
        </w:rPr>
      </w:pPr>
      <w:hyperlink r:id="rId8">
        <w:r>
          <w:rPr>
            <w:rFonts w:ascii="Arial" w:cs="Arial" w:eastAsia="Arial" w:hAnsi="Arial"/>
            <w:sz w:val="14"/>
            <w:szCs w:val="14"/>
            <w:color w:val="206293"/>
          </w:rPr>
          <w:t>https://doi.org/10.1016/j.flora.2020.151631</w:t>
        </w:r>
      </w:hyperlink>
    </w:p>
    <w:p>
      <w:pPr>
        <w:spacing w:after="0" w:line="41" w:lineRule="exact"/>
        <w:rPr>
          <w:rFonts w:ascii="Arial" w:cs="Arial" w:eastAsia="Arial" w:hAnsi="Arial"/>
          <w:sz w:val="15"/>
          <w:szCs w:val="15"/>
          <w:color w:val="auto"/>
        </w:rPr>
      </w:pPr>
    </w:p>
    <w:p>
      <w:pPr>
        <w:ind w:left="8"/>
        <w:spacing w:after="0"/>
        <w:rPr>
          <w:sz w:val="20"/>
          <w:szCs w:val="20"/>
          <w:color w:val="auto"/>
        </w:rPr>
      </w:pPr>
      <w:r>
        <w:rPr>
          <w:rFonts w:ascii="Arial" w:cs="Arial" w:eastAsia="Arial" w:hAnsi="Arial"/>
          <w:sz w:val="14"/>
          <w:szCs w:val="14"/>
          <w:color w:val="auto"/>
        </w:rPr>
        <w:t>Received 13 January 2020; Received in revised form 28 May 2020; Accepted 30 May 2020</w:t>
      </w:r>
    </w:p>
    <w:p>
      <w:pPr>
        <w:spacing w:after="0" w:line="17" w:lineRule="exact"/>
        <w:rPr>
          <w:rFonts w:ascii="Arial" w:cs="Arial" w:eastAsia="Arial" w:hAnsi="Arial"/>
          <w:sz w:val="15"/>
          <w:szCs w:val="15"/>
          <w:color w:val="auto"/>
        </w:rPr>
      </w:pPr>
    </w:p>
    <w:p>
      <w:pPr>
        <w:ind w:left="8"/>
        <w:spacing w:after="0"/>
        <w:rPr>
          <w:sz w:val="20"/>
          <w:szCs w:val="20"/>
          <w:color w:val="auto"/>
        </w:rPr>
      </w:pPr>
      <w:r>
        <w:rPr>
          <w:rFonts w:ascii="Arial" w:cs="Arial" w:eastAsia="Arial" w:hAnsi="Arial"/>
          <w:sz w:val="14"/>
          <w:szCs w:val="14"/>
          <w:color w:val="auto"/>
        </w:rPr>
        <w:t>Available online 01 June 2020</w:t>
      </w:r>
    </w:p>
    <w:p>
      <w:pPr>
        <w:spacing w:after="0" w:line="31" w:lineRule="exact"/>
        <w:rPr>
          <w:rFonts w:ascii="Arial" w:cs="Arial" w:eastAsia="Arial" w:hAnsi="Arial"/>
          <w:sz w:val="15"/>
          <w:szCs w:val="15"/>
          <w:color w:val="auto"/>
        </w:rPr>
      </w:pPr>
    </w:p>
    <w:p>
      <w:pPr>
        <w:ind w:left="8"/>
        <w:spacing w:after="0"/>
        <w:rPr>
          <w:sz w:val="20"/>
          <w:szCs w:val="20"/>
          <w:color w:val="auto"/>
        </w:rPr>
      </w:pPr>
      <w:r>
        <w:rPr>
          <w:rFonts w:ascii="Arial" w:cs="Arial" w:eastAsia="Arial" w:hAnsi="Arial"/>
          <w:sz w:val="14"/>
          <w:szCs w:val="14"/>
          <w:color w:val="auto"/>
        </w:rPr>
        <w:t>0367-2530/ © 2020 Elsevier GmbH. All rights reserved.</w:t>
      </w:r>
    </w:p>
    <w:p>
      <w:pPr>
        <w:sectPr>
          <w:pgSz w:w="11900" w:h="15874" w:orient="portrait"/>
          <w:cols w:equalWidth="0" w:num="1">
            <w:col w:w="10448"/>
          </w:cols>
          <w:pgMar w:left="752" w:top="656" w:right="706" w:bottom="430" w:gutter="0" w:footer="0" w:header="0"/>
          <w:type w:val="continuous"/>
        </w:sectPr>
      </w:pPr>
    </w:p>
    <w:bookmarkStart w:id="1" w:name="page2"/>
    <w:bookmarkEnd w:id="1"/>
    <w:p>
      <w:pPr>
        <w:spacing w:after="0" w:line="2" w:lineRule="exact"/>
        <w:rPr>
          <w:sz w:val="20"/>
          <w:szCs w:val="20"/>
          <w:color w:val="auto"/>
        </w:rPr>
      </w:pPr>
    </w:p>
    <w:p>
      <w:pPr>
        <w:spacing w:after="0"/>
        <w:rPr>
          <w:sz w:val="20"/>
          <w:szCs w:val="20"/>
          <w:color w:val="auto"/>
        </w:rPr>
      </w:pPr>
      <w:r>
        <w:rPr>
          <w:rFonts w:ascii="Arial" w:cs="Arial" w:eastAsia="Arial" w:hAnsi="Arial"/>
          <w:sz w:val="13"/>
          <w:szCs w:val="13"/>
          <w:i w:val="1"/>
          <w:iCs w:val="1"/>
          <w:color w:val="auto"/>
        </w:rPr>
        <w:t>M. Appalasamy, et al.</w:t>
      </w:r>
    </w:p>
    <w:p>
      <w:pPr>
        <w:spacing w:after="0" w:line="274" w:lineRule="exact"/>
        <w:rPr>
          <w:sz w:val="20"/>
          <w:szCs w:val="20"/>
          <w:color w:val="auto"/>
        </w:rPr>
      </w:pPr>
    </w:p>
    <w:p>
      <w:pPr>
        <w:jc w:val="both"/>
        <w:ind w:right="20"/>
        <w:spacing w:after="0" w:line="274" w:lineRule="auto"/>
        <w:rPr>
          <w:rFonts w:ascii="Arial" w:cs="Arial" w:eastAsia="Arial" w:hAnsi="Arial"/>
          <w:sz w:val="16"/>
          <w:szCs w:val="16"/>
          <w:color w:val="206293"/>
        </w:rPr>
      </w:pPr>
      <w:r>
        <w:rPr>
          <w:rFonts w:ascii="Arial" w:cs="Arial" w:eastAsia="Arial" w:hAnsi="Arial"/>
          <w:sz w:val="16"/>
          <w:szCs w:val="16"/>
          <w:color w:val="auto"/>
        </w:rPr>
        <w:t>appear to be more common in anthropogenically-altered than natural habitats (</w:t>
      </w:r>
      <w:r>
        <w:rPr>
          <w:rFonts w:ascii="Arial" w:cs="Arial" w:eastAsia="Arial" w:hAnsi="Arial"/>
          <w:sz w:val="16"/>
          <w:szCs w:val="16"/>
          <w:color w:val="206293"/>
        </w:rPr>
        <w:t>Niemela, 1999</w:t>
      </w:r>
      <w:r>
        <w:rPr>
          <w:rFonts w:ascii="Arial" w:cs="Arial" w:eastAsia="Arial" w:hAnsi="Arial"/>
          <w:sz w:val="16"/>
          <w:szCs w:val="16"/>
          <w:color w:val="auto"/>
        </w:rPr>
        <w:t>). Anthropogenic disturbances can create edges open to invasion (</w:t>
      </w:r>
      <w:r>
        <w:rPr>
          <w:rFonts w:ascii="Arial" w:cs="Arial" w:eastAsia="Arial" w:hAnsi="Arial"/>
          <w:sz w:val="16"/>
          <w:szCs w:val="16"/>
          <w:color w:val="206293"/>
        </w:rPr>
        <w:t>Hobbs and Yates, 2003</w:t>
      </w:r>
      <w:r>
        <w:rPr>
          <w:rFonts w:ascii="Arial" w:cs="Arial" w:eastAsia="Arial" w:hAnsi="Arial"/>
          <w:sz w:val="16"/>
          <w:szCs w:val="16"/>
          <w:color w:val="auto"/>
        </w:rPr>
        <w:t>) and also give rise to dispersal corridors that promote alien plant invasion (</w:t>
      </w:r>
      <w:r>
        <w:rPr>
          <w:rFonts w:ascii="Arial" w:cs="Arial" w:eastAsia="Arial" w:hAnsi="Arial"/>
          <w:sz w:val="16"/>
          <w:szCs w:val="16"/>
          <w:color w:val="206293"/>
        </w:rPr>
        <w:t>Lake and Leishman, 2004</w:t>
      </w:r>
      <w:r>
        <w:rPr>
          <w:rFonts w:ascii="Arial" w:cs="Arial" w:eastAsia="Arial" w:hAnsi="Arial"/>
          <w:sz w:val="16"/>
          <w:szCs w:val="16"/>
          <w:color w:val="auto"/>
        </w:rPr>
        <w:t xml:space="preserve">; </w:t>
      </w:r>
      <w:r>
        <w:rPr>
          <w:rFonts w:ascii="Arial" w:cs="Arial" w:eastAsia="Arial" w:hAnsi="Arial"/>
          <w:sz w:val="16"/>
          <w:szCs w:val="16"/>
          <w:color w:val="206293"/>
        </w:rPr>
        <w:t>Alston and Richardson, 2006</w:t>
      </w:r>
      <w:r>
        <w:rPr>
          <w:rFonts w:ascii="Arial" w:cs="Arial" w:eastAsia="Arial" w:hAnsi="Arial"/>
          <w:sz w:val="16"/>
          <w:szCs w:val="16"/>
          <w:color w:val="000000"/>
        </w:rPr>
        <w:t>). However, there are some idiosyncrasies</w:t>
      </w:r>
      <w:r>
        <w:rPr>
          <w:rFonts w:ascii="Arial" w:cs="Arial" w:eastAsia="Arial" w:hAnsi="Arial"/>
          <w:sz w:val="16"/>
          <w:szCs w:val="16"/>
          <w:color w:val="206293"/>
        </w:rPr>
        <w:t xml:space="preserve"> </w:t>
      </w:r>
      <w:r>
        <w:rPr>
          <w:rFonts w:ascii="Arial" w:cs="Arial" w:eastAsia="Arial" w:hAnsi="Arial"/>
          <w:sz w:val="16"/>
          <w:szCs w:val="16"/>
          <w:color w:val="000000"/>
        </w:rPr>
        <w:t>concerning disturbance-induce plant invasion. In urban grasslands, alien plant invasions have been linked to disturbances related to cul-tivation, grazing, and trampling (</w:t>
      </w:r>
      <w:r>
        <w:rPr>
          <w:rFonts w:ascii="Arial" w:cs="Arial" w:eastAsia="Arial" w:hAnsi="Arial"/>
          <w:sz w:val="16"/>
          <w:szCs w:val="16"/>
          <w:color w:val="206293"/>
        </w:rPr>
        <w:t>Tyser and Worley, 1992</w:t>
      </w:r>
      <w:r>
        <w:rPr>
          <w:rFonts w:ascii="Arial" w:cs="Arial" w:eastAsia="Arial" w:hAnsi="Arial"/>
          <w:sz w:val="16"/>
          <w:szCs w:val="16"/>
          <w:color w:val="000000"/>
        </w:rPr>
        <w:t>) which though present in some cities (e.g., Durban in South Africa [</w:t>
      </w:r>
      <w:r>
        <w:rPr>
          <w:rFonts w:ascii="Arial" w:cs="Arial" w:eastAsia="Arial" w:hAnsi="Arial"/>
          <w:sz w:val="16"/>
          <w:szCs w:val="16"/>
          <w:color w:val="206293"/>
        </w:rPr>
        <w:t>Drury et al.,</w:t>
      </w:r>
      <w:r>
        <w:rPr>
          <w:rFonts w:ascii="Arial" w:cs="Arial" w:eastAsia="Arial" w:hAnsi="Arial"/>
          <w:sz w:val="16"/>
          <w:szCs w:val="16"/>
          <w:color w:val="000000"/>
        </w:rPr>
        <w:t xml:space="preserve"> </w:t>
      </w:r>
      <w:hyperlink w:anchor="page9">
        <w:r>
          <w:rPr>
            <w:rFonts w:ascii="Arial" w:cs="Arial" w:eastAsia="Arial" w:hAnsi="Arial"/>
            <w:sz w:val="16"/>
            <w:szCs w:val="16"/>
            <w:color w:val="206293"/>
          </w:rPr>
          <w:t>2016</w:t>
        </w:r>
      </w:hyperlink>
      <w:r>
        <w:rPr>
          <w:rFonts w:ascii="Arial" w:cs="Arial" w:eastAsia="Arial" w:hAnsi="Arial"/>
          <w:sz w:val="16"/>
          <w:szCs w:val="16"/>
          <w:color w:val="000000"/>
        </w:rPr>
        <w:t>])</w:t>
      </w:r>
      <w:r>
        <w:rPr>
          <w:rFonts w:ascii="Arial" w:cs="Arial" w:eastAsia="Arial" w:hAnsi="Arial"/>
          <w:sz w:val="16"/>
          <w:szCs w:val="16"/>
          <w:color w:val="206293"/>
        </w:rPr>
        <w:t xml:space="preserve"> </w:t>
      </w:r>
      <w:r>
        <w:rPr>
          <w:rFonts w:ascii="Arial" w:cs="Arial" w:eastAsia="Arial" w:hAnsi="Arial"/>
          <w:sz w:val="16"/>
          <w:szCs w:val="16"/>
          <w:color w:val="000000"/>
        </w:rPr>
        <w:t>are less frequent in urban forests.</w:t>
      </w:r>
    </w:p>
    <w:p>
      <w:pPr>
        <w:spacing w:after="0" w:line="1" w:lineRule="exact"/>
        <w:rPr>
          <w:sz w:val="20"/>
          <w:szCs w:val="20"/>
          <w:color w:val="auto"/>
        </w:rPr>
      </w:pPr>
    </w:p>
    <w:p>
      <w:pPr>
        <w:jc w:val="both"/>
        <w:ind w:right="20" w:firstLine="249"/>
        <w:spacing w:after="0" w:line="291" w:lineRule="auto"/>
        <w:rPr>
          <w:rFonts w:ascii="Arial" w:cs="Arial" w:eastAsia="Arial" w:hAnsi="Arial"/>
          <w:sz w:val="15"/>
          <w:szCs w:val="15"/>
          <w:color w:val="000000"/>
        </w:rPr>
      </w:pPr>
      <w:r>
        <w:rPr>
          <w:rFonts w:ascii="Arial" w:cs="Arial" w:eastAsia="Arial" w:hAnsi="Arial"/>
          <w:sz w:val="15"/>
          <w:szCs w:val="15"/>
          <w:color w:val="auto"/>
        </w:rPr>
        <w:t>In developing countries, urban areas are increasing tremendously (</w:t>
      </w:r>
      <w:r>
        <w:rPr>
          <w:rFonts w:ascii="Arial" w:cs="Arial" w:eastAsia="Arial" w:hAnsi="Arial"/>
          <w:sz w:val="15"/>
          <w:szCs w:val="15"/>
          <w:color w:val="206293"/>
        </w:rPr>
        <w:t>Rouget, 2015</w:t>
      </w:r>
      <w:r>
        <w:rPr>
          <w:rFonts w:ascii="Arial" w:cs="Arial" w:eastAsia="Arial" w:hAnsi="Arial"/>
          <w:sz w:val="15"/>
          <w:szCs w:val="15"/>
          <w:color w:val="auto"/>
        </w:rPr>
        <w:t>), and by 2030 the urban threshold of 50 % will very likely be exceeded (</w:t>
      </w:r>
      <w:r>
        <w:rPr>
          <w:rFonts w:ascii="Arial" w:cs="Arial" w:eastAsia="Arial" w:hAnsi="Arial"/>
          <w:sz w:val="15"/>
          <w:szCs w:val="15"/>
          <w:color w:val="206293"/>
        </w:rPr>
        <w:t>Boon et al., 2016</w:t>
      </w:r>
      <w:r>
        <w:rPr>
          <w:rFonts w:ascii="Arial" w:cs="Arial" w:eastAsia="Arial" w:hAnsi="Arial"/>
          <w:sz w:val="15"/>
          <w:szCs w:val="15"/>
          <w:color w:val="auto"/>
        </w:rPr>
        <w:t>). As cities (built-up areas) and urban populations grow within these countries grow, many natural urban green spaces are becoming increasingly fragmented (</w:t>
      </w:r>
      <w:r>
        <w:rPr>
          <w:rFonts w:ascii="Arial" w:cs="Arial" w:eastAsia="Arial" w:hAnsi="Arial"/>
          <w:sz w:val="15"/>
          <w:szCs w:val="15"/>
          <w:color w:val="206293"/>
        </w:rPr>
        <w:t>Alston and</w:t>
      </w:r>
      <w:r>
        <w:rPr>
          <w:rFonts w:ascii="Arial" w:cs="Arial" w:eastAsia="Arial" w:hAnsi="Arial"/>
          <w:sz w:val="15"/>
          <w:szCs w:val="15"/>
          <w:color w:val="auto"/>
        </w:rPr>
        <w:t xml:space="preserve"> </w:t>
      </w:r>
      <w:r>
        <w:rPr>
          <w:rFonts w:ascii="Arial" w:cs="Arial" w:eastAsia="Arial" w:hAnsi="Arial"/>
          <w:sz w:val="15"/>
          <w:szCs w:val="15"/>
          <w:color w:val="206293"/>
        </w:rPr>
        <w:t>Richardson, 2006</w:t>
      </w:r>
      <w:r>
        <w:rPr>
          <w:rFonts w:ascii="Arial" w:cs="Arial" w:eastAsia="Arial" w:hAnsi="Arial"/>
          <w:sz w:val="15"/>
          <w:szCs w:val="15"/>
          <w:color w:val="000000"/>
        </w:rPr>
        <w:t>), transformed, degraded, and eroded of biodiversity</w:t>
      </w:r>
      <w:r>
        <w:rPr>
          <w:rFonts w:ascii="Arial" w:cs="Arial" w:eastAsia="Arial" w:hAnsi="Arial"/>
          <w:sz w:val="15"/>
          <w:szCs w:val="15"/>
          <w:color w:val="206293"/>
        </w:rPr>
        <w:t xml:space="preserve"> </w:t>
      </w:r>
      <w:r>
        <w:rPr>
          <w:rFonts w:ascii="Arial" w:cs="Arial" w:eastAsia="Arial" w:hAnsi="Arial"/>
          <w:sz w:val="15"/>
          <w:szCs w:val="15"/>
          <w:color w:val="000000"/>
        </w:rPr>
        <w:t>(</w:t>
      </w:r>
      <w:r>
        <w:rPr>
          <w:rFonts w:ascii="Arial" w:cs="Arial" w:eastAsia="Arial" w:hAnsi="Arial"/>
          <w:sz w:val="15"/>
          <w:szCs w:val="15"/>
          <w:color w:val="206293"/>
        </w:rPr>
        <w:t>Zhao et al., 2010</w:t>
      </w:r>
      <w:r>
        <w:rPr>
          <w:rFonts w:ascii="Arial" w:cs="Arial" w:eastAsia="Arial" w:hAnsi="Arial"/>
          <w:sz w:val="15"/>
          <w:szCs w:val="15"/>
          <w:color w:val="000000"/>
        </w:rPr>
        <w:t xml:space="preserve">; </w:t>
      </w:r>
      <w:r>
        <w:rPr>
          <w:rFonts w:ascii="Arial" w:cs="Arial" w:eastAsia="Arial" w:hAnsi="Arial"/>
          <w:sz w:val="15"/>
          <w:szCs w:val="15"/>
          <w:color w:val="206293"/>
        </w:rPr>
        <w:t>Concepción et al., 2015</w:t>
      </w:r>
      <w:r>
        <w:rPr>
          <w:rFonts w:ascii="Arial" w:cs="Arial" w:eastAsia="Arial" w:hAnsi="Arial"/>
          <w:sz w:val="15"/>
          <w:szCs w:val="15"/>
          <w:color w:val="000000"/>
        </w:rPr>
        <w:t>). The conservation of the remaining habitats (and biodiversity within them), which are often surrounded by human settlements (</w:t>
      </w:r>
      <w:r>
        <w:rPr>
          <w:rFonts w:ascii="Arial" w:cs="Arial" w:eastAsia="Arial" w:hAnsi="Arial"/>
          <w:sz w:val="15"/>
          <w:szCs w:val="15"/>
          <w:color w:val="206293"/>
        </w:rPr>
        <w:t>Hobbs and Yates, 2003</w:t>
      </w:r>
      <w:r>
        <w:rPr>
          <w:rFonts w:ascii="Arial" w:cs="Arial" w:eastAsia="Arial" w:hAnsi="Arial"/>
          <w:sz w:val="15"/>
          <w:szCs w:val="15"/>
          <w:color w:val="000000"/>
        </w:rPr>
        <w:t>), will be of vital importance (</w:t>
      </w:r>
      <w:r>
        <w:rPr>
          <w:rFonts w:ascii="Arial" w:cs="Arial" w:eastAsia="Arial" w:hAnsi="Arial"/>
          <w:sz w:val="15"/>
          <w:szCs w:val="15"/>
          <w:color w:val="206293"/>
        </w:rPr>
        <w:t>Godefroid and Koedam, 2007</w:t>
      </w:r>
      <w:r>
        <w:rPr>
          <w:rFonts w:ascii="Arial" w:cs="Arial" w:eastAsia="Arial" w:hAnsi="Arial"/>
          <w:sz w:val="15"/>
          <w:szCs w:val="15"/>
          <w:color w:val="000000"/>
        </w:rPr>
        <w:t xml:space="preserve">; </w:t>
      </w:r>
      <w:r>
        <w:rPr>
          <w:rFonts w:ascii="Arial" w:cs="Arial" w:eastAsia="Arial" w:hAnsi="Arial"/>
          <w:sz w:val="15"/>
          <w:szCs w:val="15"/>
          <w:color w:val="206293"/>
        </w:rPr>
        <w:t>Zhao et al., 2010</w:t>
      </w:r>
      <w:r>
        <w:rPr>
          <w:rFonts w:ascii="Arial" w:cs="Arial" w:eastAsia="Arial" w:hAnsi="Arial"/>
          <w:sz w:val="15"/>
          <w:szCs w:val="15"/>
          <w:color w:val="000000"/>
        </w:rPr>
        <w:t>) in the face of climate change given that anthropogenic factors, land-cover alteration, and urban design geometry contribute to an increase in urban surface and atmospheric temperatures (</w:t>
      </w:r>
      <w:r>
        <w:rPr>
          <w:rFonts w:ascii="Arial" w:cs="Arial" w:eastAsia="Arial" w:hAnsi="Arial"/>
          <w:sz w:val="15"/>
          <w:szCs w:val="15"/>
          <w:color w:val="206293"/>
        </w:rPr>
        <w:t>Abutaleb et al., 2015</w:t>
      </w:r>
      <w:r>
        <w:rPr>
          <w:rFonts w:ascii="Arial" w:cs="Arial" w:eastAsia="Arial" w:hAnsi="Arial"/>
          <w:sz w:val="15"/>
          <w:szCs w:val="15"/>
          <w:color w:val="000000"/>
        </w:rPr>
        <w:t>). In this regard, understanding the interplay between social and ecological systems in modulating plant invasions in urban landscapes is important (</w:t>
      </w:r>
      <w:hyperlink w:anchor="page9">
        <w:r>
          <w:rPr>
            <w:rFonts w:ascii="Arial" w:cs="Arial" w:eastAsia="Arial" w:hAnsi="Arial"/>
            <w:sz w:val="15"/>
            <w:szCs w:val="15"/>
            <w:color w:val="206293"/>
          </w:rPr>
          <w:t>Gill and Williams, 1996</w:t>
        </w:r>
      </w:hyperlink>
      <w:r>
        <w:rPr>
          <w:rFonts w:ascii="Arial" w:cs="Arial" w:eastAsia="Arial" w:hAnsi="Arial"/>
          <w:sz w:val="15"/>
          <w:szCs w:val="15"/>
          <w:color w:val="000000"/>
        </w:rPr>
        <w:t xml:space="preserve">; </w:t>
      </w:r>
      <w:hyperlink w:anchor="page9">
        <w:r>
          <w:rPr>
            <w:rFonts w:ascii="Arial" w:cs="Arial" w:eastAsia="Arial" w:hAnsi="Arial"/>
            <w:sz w:val="15"/>
            <w:szCs w:val="15"/>
            <w:color w:val="206293"/>
          </w:rPr>
          <w:t>Alston and Richardson, 2006</w:t>
        </w:r>
      </w:hyperlink>
      <w:r>
        <w:rPr>
          <w:rFonts w:ascii="Arial" w:cs="Arial" w:eastAsia="Arial" w:hAnsi="Arial"/>
          <w:sz w:val="15"/>
          <w:szCs w:val="15"/>
          <w:color w:val="000000"/>
        </w:rPr>
        <w:t>).</w:t>
      </w:r>
    </w:p>
    <w:p>
      <w:pPr>
        <w:spacing w:after="0" w:line="1" w:lineRule="exact"/>
        <w:rPr>
          <w:sz w:val="20"/>
          <w:szCs w:val="20"/>
          <w:color w:val="auto"/>
        </w:rPr>
      </w:pPr>
    </w:p>
    <w:p>
      <w:pPr>
        <w:jc w:val="both"/>
        <w:ind w:firstLine="249"/>
        <w:spacing w:after="0" w:line="211" w:lineRule="exact"/>
        <w:rPr>
          <w:rFonts w:ascii="Arial" w:cs="Arial" w:eastAsia="Arial" w:hAnsi="Arial"/>
          <w:sz w:val="15"/>
          <w:szCs w:val="15"/>
          <w:color w:val="000000"/>
        </w:rPr>
      </w:pPr>
      <w:r>
        <w:rPr>
          <w:rFonts w:ascii="Arial" w:cs="Arial" w:eastAsia="Arial" w:hAnsi="Arial"/>
          <w:sz w:val="15"/>
          <w:szCs w:val="15"/>
          <w:color w:val="auto"/>
        </w:rPr>
        <w:t xml:space="preserve">While numerous studies have developed indicators for quantifying levels of biodiversity (e.g., </w:t>
      </w:r>
      <w:r>
        <w:rPr>
          <w:rFonts w:ascii="Arial" w:cs="Arial" w:eastAsia="Arial" w:hAnsi="Arial"/>
          <w:sz w:val="15"/>
          <w:szCs w:val="15"/>
          <w:color w:val="206293"/>
        </w:rPr>
        <w:t>Ferreira et al., 2005</w:t>
      </w:r>
      <w:r>
        <w:rPr>
          <w:rFonts w:ascii="Arial" w:cs="Arial" w:eastAsia="Arial" w:hAnsi="Arial"/>
          <w:sz w:val="15"/>
          <w:szCs w:val="15"/>
          <w:color w:val="auto"/>
        </w:rPr>
        <w:t xml:space="preserve">; </w:t>
      </w:r>
      <w:r>
        <w:rPr>
          <w:rFonts w:ascii="Arial" w:cs="Arial" w:eastAsia="Arial" w:hAnsi="Arial"/>
          <w:sz w:val="15"/>
          <w:szCs w:val="15"/>
          <w:color w:val="206293"/>
        </w:rPr>
        <w:t>Matzdorf et al., 2008</w:t>
      </w:r>
      <w:r>
        <w:rPr>
          <w:rFonts w:ascii="Arial" w:cs="Arial" w:eastAsia="Arial" w:hAnsi="Arial"/>
          <w:sz w:val="15"/>
          <w:szCs w:val="15"/>
          <w:color w:val="auto"/>
        </w:rPr>
        <w:t>), and biodiversity hotspots in particular (</w:t>
      </w:r>
      <w:r>
        <w:rPr>
          <w:rFonts w:ascii="Arial" w:cs="Arial" w:eastAsia="Arial" w:hAnsi="Arial"/>
          <w:sz w:val="15"/>
          <w:szCs w:val="15"/>
          <w:color w:val="206293"/>
        </w:rPr>
        <w:t>Schmidt et al., 2014</w:t>
      </w:r>
      <w:r>
        <w:rPr>
          <w:rFonts w:ascii="Arial" w:cs="Arial" w:eastAsia="Arial" w:hAnsi="Arial"/>
          <w:sz w:val="15"/>
          <w:szCs w:val="15"/>
          <w:color w:val="auto"/>
        </w:rPr>
        <w:t>), there have been fewer efforts to develop indices or indicators for ranking areas based on levels of alien plant invasion (</w:t>
      </w:r>
      <w:r>
        <w:rPr>
          <w:rFonts w:ascii="Arial" w:cs="Arial" w:eastAsia="Arial" w:hAnsi="Arial"/>
          <w:sz w:val="15"/>
          <w:szCs w:val="15"/>
          <w:color w:val="206293"/>
        </w:rPr>
        <w:t>Crossman et al., 2011</w:t>
      </w:r>
      <w:r>
        <w:rPr>
          <w:rFonts w:ascii="Arial" w:cs="Arial" w:eastAsia="Arial" w:hAnsi="Arial"/>
          <w:sz w:val="15"/>
          <w:szCs w:val="15"/>
          <w:color w:val="auto"/>
        </w:rPr>
        <w:t>) within urban landscapes. Nevertheless, there is growing agreement that cities may be ‘alien hotspots’ (</w:t>
      </w:r>
      <w:r>
        <w:rPr>
          <w:rFonts w:ascii="Arial" w:cs="Arial" w:eastAsia="Arial" w:hAnsi="Arial"/>
          <w:sz w:val="15"/>
          <w:szCs w:val="15"/>
          <w:color w:val="206293"/>
        </w:rPr>
        <w:t>Kühn et al., 2004</w:t>
      </w:r>
      <w:r>
        <w:rPr>
          <w:rFonts w:ascii="Arial" w:cs="Arial" w:eastAsia="Arial" w:hAnsi="Arial"/>
          <w:sz w:val="15"/>
          <w:szCs w:val="15"/>
          <w:color w:val="auto"/>
        </w:rPr>
        <w:t xml:space="preserve">; </w:t>
      </w:r>
      <w:r>
        <w:rPr>
          <w:rFonts w:ascii="Arial" w:cs="Arial" w:eastAsia="Arial" w:hAnsi="Arial"/>
          <w:sz w:val="15"/>
          <w:szCs w:val="15"/>
          <w:color w:val="206293"/>
        </w:rPr>
        <w:t>Celesti</w:t>
      </w:r>
      <w:r>
        <w:rPr>
          <w:rFonts w:ascii="Arial Unicode MS" w:cs="Arial Unicode MS" w:eastAsia="Arial Unicode MS" w:hAnsi="Arial Unicode MS"/>
          <w:sz w:val="15"/>
          <w:szCs w:val="15"/>
          <w:color w:val="206293"/>
        </w:rPr>
        <w:t>‐</w:t>
      </w:r>
      <w:r>
        <w:rPr>
          <w:rFonts w:ascii="Arial" w:cs="Arial" w:eastAsia="Arial" w:hAnsi="Arial"/>
          <w:sz w:val="15"/>
          <w:szCs w:val="15"/>
          <w:color w:val="206293"/>
        </w:rPr>
        <w:t>Grapow et al.,</w:t>
      </w:r>
      <w:r>
        <w:rPr>
          <w:rFonts w:ascii="Arial" w:cs="Arial" w:eastAsia="Arial" w:hAnsi="Arial"/>
          <w:sz w:val="15"/>
          <w:szCs w:val="15"/>
          <w:color w:val="auto"/>
        </w:rPr>
        <w:t xml:space="preserve"> </w:t>
      </w:r>
      <w:hyperlink w:anchor="page9">
        <w:r>
          <w:rPr>
            <w:rFonts w:ascii="Arial" w:cs="Arial" w:eastAsia="Arial" w:hAnsi="Arial"/>
            <w:sz w:val="15"/>
            <w:szCs w:val="15"/>
            <w:color w:val="206293"/>
          </w:rPr>
          <w:t>2006</w:t>
        </w:r>
      </w:hyperlink>
      <w:r>
        <w:rPr>
          <w:rFonts w:ascii="Arial" w:cs="Arial" w:eastAsia="Arial" w:hAnsi="Arial"/>
          <w:sz w:val="15"/>
          <w:szCs w:val="15"/>
          <w:color w:val="000000"/>
        </w:rPr>
        <w:t>.</w:t>
      </w:r>
      <w:r>
        <w:rPr>
          <w:rFonts w:ascii="Arial" w:cs="Arial" w:eastAsia="Arial" w:hAnsi="Arial"/>
          <w:sz w:val="15"/>
          <w:szCs w:val="15"/>
          <w:color w:val="206293"/>
        </w:rPr>
        <w:t xml:space="preserve"> </w:t>
      </w:r>
      <w:r>
        <w:rPr>
          <w:rFonts w:ascii="Arial" w:cs="Arial" w:eastAsia="Arial" w:hAnsi="Arial"/>
          <w:sz w:val="15"/>
          <w:szCs w:val="15"/>
          <w:color w:val="000000"/>
        </w:rPr>
        <w:t>There are reports from the developing world (e.g.,</w:t>
      </w:r>
      <w:r>
        <w:rPr>
          <w:rFonts w:ascii="Arial" w:cs="Arial" w:eastAsia="Arial" w:hAnsi="Arial"/>
          <w:sz w:val="15"/>
          <w:szCs w:val="15"/>
          <w:color w:val="206293"/>
        </w:rPr>
        <w:t xml:space="preserve"> Kateregga and Sterner, 2007</w:t>
      </w:r>
      <w:r>
        <w:rPr>
          <w:rFonts w:ascii="Arial" w:cs="Arial" w:eastAsia="Arial" w:hAnsi="Arial"/>
          <w:sz w:val="15"/>
          <w:szCs w:val="15"/>
          <w:color w:val="000000"/>
        </w:rPr>
        <w:t>) that prevalence of known drivers of invasiveness (e.g.,</w:t>
      </w:r>
      <w:r>
        <w:rPr>
          <w:rFonts w:ascii="Arial" w:cs="Arial" w:eastAsia="Arial" w:hAnsi="Arial"/>
          <w:sz w:val="15"/>
          <w:szCs w:val="15"/>
          <w:color w:val="206293"/>
        </w:rPr>
        <w:t xml:space="preserve"> </w:t>
      </w:r>
      <w:r>
        <w:rPr>
          <w:rFonts w:ascii="Arial" w:cs="Arial" w:eastAsia="Arial" w:hAnsi="Arial"/>
          <w:sz w:val="15"/>
          <w:szCs w:val="15"/>
          <w:color w:val="000000"/>
        </w:rPr>
        <w:t>levels of disturbance [</w:t>
      </w:r>
      <w:r>
        <w:rPr>
          <w:rFonts w:ascii="Arial" w:cs="Arial" w:eastAsia="Arial" w:hAnsi="Arial"/>
          <w:sz w:val="15"/>
          <w:szCs w:val="15"/>
          <w:color w:val="206293"/>
        </w:rPr>
        <w:t>Godefroid, 2001</w:t>
      </w:r>
      <w:r>
        <w:rPr>
          <w:rFonts w:ascii="Arial" w:cs="Arial" w:eastAsia="Arial" w:hAnsi="Arial"/>
          <w:sz w:val="15"/>
          <w:szCs w:val="15"/>
          <w:color w:val="000000"/>
        </w:rPr>
        <w:t>]) and indicators of alien plant impacts should be considered in such an exercise (</w:t>
      </w:r>
      <w:r>
        <w:rPr>
          <w:rFonts w:ascii="Arial" w:cs="Arial" w:eastAsia="Arial" w:hAnsi="Arial"/>
          <w:sz w:val="15"/>
          <w:szCs w:val="15"/>
          <w:color w:val="206293"/>
        </w:rPr>
        <w:t>Gaertner et al., 2009</w:t>
      </w:r>
      <w:r>
        <w:rPr>
          <w:rFonts w:ascii="Arial" w:cs="Arial" w:eastAsia="Arial" w:hAnsi="Arial"/>
          <w:sz w:val="15"/>
          <w:szCs w:val="15"/>
          <w:color w:val="000000"/>
        </w:rPr>
        <w:t xml:space="preserve">; </w:t>
      </w:r>
      <w:r>
        <w:rPr>
          <w:rFonts w:ascii="Arial" w:cs="Arial" w:eastAsia="Arial" w:hAnsi="Arial"/>
          <w:sz w:val="15"/>
          <w:szCs w:val="15"/>
          <w:color w:val="206293"/>
        </w:rPr>
        <w:t>Hejda et al., 2009</w:t>
      </w:r>
      <w:r>
        <w:rPr>
          <w:rFonts w:ascii="Arial" w:cs="Arial" w:eastAsia="Arial" w:hAnsi="Arial"/>
          <w:sz w:val="15"/>
          <w:szCs w:val="15"/>
          <w:color w:val="000000"/>
        </w:rPr>
        <w:t xml:space="preserve">). A few studies have also attempted to develop in-dices of invasiveness to prioritise riparian zones for alien plant eradi-cation and control in rapidly urbanising countries such as South Africa (e.g., </w:t>
      </w:r>
      <w:r>
        <w:rPr>
          <w:rFonts w:ascii="Arial" w:cs="Arial" w:eastAsia="Arial" w:hAnsi="Arial"/>
          <w:sz w:val="15"/>
          <w:szCs w:val="15"/>
          <w:color w:val="206293"/>
        </w:rPr>
        <w:t>van Wilgen et al., 2007</w:t>
      </w:r>
      <w:r>
        <w:rPr>
          <w:rFonts w:ascii="Arial" w:cs="Arial" w:eastAsia="Arial" w:hAnsi="Arial"/>
          <w:sz w:val="15"/>
          <w:szCs w:val="15"/>
          <w:color w:val="000000"/>
        </w:rPr>
        <w:t>), but this has not been applied across biomes/habitat types. This is due to the complexity of dealing with issues around invasion biology, such as the lack of alien distribution data in developing cities, levels of transformation, and urban hetero-geneity, amongst others. This is the case for many rapidly developing African cities, such as Durban in South Africa, where there are often no formal systems for prioritising areas or species for control and eradi-cation operations despite national guidelines (e.g., National Environ-mental Management: Biodiversity Act [NEMBA], 20 [Act no. 10 of 2004]) (</w:t>
      </w:r>
      <w:hyperlink w:anchor="page9">
        <w:r>
          <w:rPr>
            <w:rFonts w:ascii="Arial" w:cs="Arial" w:eastAsia="Arial" w:hAnsi="Arial"/>
            <w:sz w:val="15"/>
            <w:szCs w:val="15"/>
            <w:color w:val="206293"/>
          </w:rPr>
          <w:t xml:space="preserve">Department of Environmental Affairs (South African), </w:t>
        </w:r>
      </w:hyperlink>
      <w:r>
        <w:rPr>
          <w:rFonts w:ascii="Arial" w:cs="Arial" w:eastAsia="Arial" w:hAnsi="Arial"/>
          <w:sz w:val="15"/>
          <w:szCs w:val="15"/>
          <w:color w:val="000000"/>
        </w:rPr>
        <w:t>2016).</w:t>
      </w:r>
    </w:p>
    <w:p>
      <w:pPr>
        <w:spacing w:after="0" w:line="176" w:lineRule="exact"/>
        <w:rPr>
          <w:sz w:val="20"/>
          <w:szCs w:val="20"/>
          <w:color w:val="auto"/>
        </w:rPr>
      </w:pPr>
    </w:p>
    <w:p>
      <w:pPr>
        <w:jc w:val="both"/>
        <w:ind w:firstLine="249"/>
        <w:spacing w:after="0" w:line="300" w:lineRule="auto"/>
        <w:rPr>
          <w:sz w:val="20"/>
          <w:szCs w:val="20"/>
          <w:color w:val="auto"/>
        </w:rPr>
      </w:pPr>
      <w:r>
        <w:rPr>
          <w:rFonts w:ascii="Arial" w:cs="Arial" w:eastAsia="Arial" w:hAnsi="Arial"/>
          <w:sz w:val="15"/>
          <w:szCs w:val="15"/>
          <w:color w:val="auto"/>
        </w:rPr>
        <w:t>A demand for more land for settlement, agriculture, transport and infrastructure (</w:t>
      </w:r>
      <w:r>
        <w:rPr>
          <w:rFonts w:ascii="Arial" w:cs="Arial" w:eastAsia="Arial" w:hAnsi="Arial"/>
          <w:sz w:val="15"/>
          <w:szCs w:val="15"/>
          <w:color w:val="206293"/>
        </w:rPr>
        <w:t>Rouget, 2015</w:t>
      </w:r>
      <w:r>
        <w:rPr>
          <w:rFonts w:ascii="Arial" w:cs="Arial" w:eastAsia="Arial" w:hAnsi="Arial"/>
          <w:sz w:val="15"/>
          <w:szCs w:val="15"/>
          <w:color w:val="auto"/>
        </w:rPr>
        <w:t>) in cities like Durban has been accom-panied by the introduction and increased presence of numerous alien plant taxa over the last four decades (</w:t>
      </w:r>
      <w:r>
        <w:rPr>
          <w:rFonts w:ascii="Arial" w:cs="Arial" w:eastAsia="Arial" w:hAnsi="Arial"/>
          <w:sz w:val="15"/>
          <w:szCs w:val="15"/>
          <w:color w:val="206293"/>
        </w:rPr>
        <w:t>Alston and Richardson, 2006</w:t>
      </w:r>
      <w:r>
        <w:rPr>
          <w:rFonts w:ascii="Arial" w:cs="Arial" w:eastAsia="Arial" w:hAnsi="Arial"/>
          <w:sz w:val="15"/>
          <w:szCs w:val="15"/>
          <w:color w:val="auto"/>
        </w:rPr>
        <w:t xml:space="preserve">; </w:t>
      </w:r>
      <w:r>
        <w:rPr>
          <w:rFonts w:ascii="Arial" w:cs="Arial" w:eastAsia="Arial" w:hAnsi="Arial"/>
          <w:sz w:val="15"/>
          <w:szCs w:val="15"/>
          <w:color w:val="206293"/>
        </w:rPr>
        <w:t>Bhagwat et al., 2012</w:t>
      </w:r>
      <w:r>
        <w:rPr>
          <w:rFonts w:ascii="Arial" w:cs="Arial" w:eastAsia="Arial" w:hAnsi="Arial"/>
          <w:sz w:val="15"/>
          <w:szCs w:val="15"/>
          <w:color w:val="000000"/>
        </w:rPr>
        <w:t>). Approximately 900 alien plant species have es-tablished in natural areas of South Africa, c. 600 of which have become invasive, dispersing into natural ecosystems (</w:t>
      </w:r>
      <w:r>
        <w:rPr>
          <w:rFonts w:ascii="Arial" w:cs="Arial" w:eastAsia="Arial" w:hAnsi="Arial"/>
          <w:sz w:val="15"/>
          <w:szCs w:val="15"/>
          <w:color w:val="206293"/>
        </w:rPr>
        <w:t>van Wilgen, 2018</w:t>
      </w:r>
      <w:r>
        <w:rPr>
          <w:rFonts w:ascii="Arial" w:cs="Arial" w:eastAsia="Arial" w:hAnsi="Arial"/>
          <w:sz w:val="15"/>
          <w:szCs w:val="15"/>
          <w:color w:val="000000"/>
        </w:rPr>
        <w:t>). South Africa has invested large resources into trying to control invasive alien plants (IAPs) (</w:t>
      </w:r>
      <w:r>
        <w:rPr>
          <w:rFonts w:ascii="Arial" w:cs="Arial" w:eastAsia="Arial" w:hAnsi="Arial"/>
          <w:sz w:val="15"/>
          <w:szCs w:val="15"/>
          <w:color w:val="206293"/>
        </w:rPr>
        <w:t>van Wilgen et al., 2008</w:t>
      </w:r>
      <w:r>
        <w:rPr>
          <w:rFonts w:ascii="Arial" w:cs="Arial" w:eastAsia="Arial" w:hAnsi="Arial"/>
          <w:sz w:val="15"/>
          <w:szCs w:val="15"/>
          <w:color w:val="000000"/>
        </w:rPr>
        <w:t>), but despite these efforts cities such as Durban continue to exhibit high levels of alien plant invasion thought to be linked to increasing urbanisation, pollution and habitat loss (</w:t>
      </w:r>
      <w:r>
        <w:rPr>
          <w:rFonts w:ascii="Arial" w:cs="Arial" w:eastAsia="Arial" w:hAnsi="Arial"/>
          <w:sz w:val="15"/>
          <w:szCs w:val="15"/>
          <w:color w:val="206293"/>
        </w:rPr>
        <w:t>Roberts and O’Donoghue, 2013</w:t>
      </w:r>
      <w:r>
        <w:rPr>
          <w:rFonts w:ascii="Arial" w:cs="Arial" w:eastAsia="Arial" w:hAnsi="Arial"/>
          <w:sz w:val="15"/>
          <w:szCs w:val="15"/>
          <w:color w:val="000000"/>
        </w:rPr>
        <w:t>). This together with the fact that Durban is situated in the middle of a biodiversity hotspot (Maputaland-Pondoland-Albany) made the city an ideal case study which addressed the following research questions in the context of alien plants in an urban matrix: (1) are alien plant distribution, species composition</w:t>
      </w:r>
    </w:p>
    <w:p>
      <w:pPr>
        <w:spacing w:after="0" w:line="20" w:lineRule="exact"/>
        <w:rPr>
          <w:sz w:val="20"/>
          <w:szCs w:val="20"/>
          <w:color w:val="auto"/>
        </w:rPr>
      </w:pPr>
      <w:r>
        <w:rPr>
          <w:sz w:val="20"/>
          <w:szCs w:val="20"/>
          <w:color w:val="auto"/>
        </w:rPr>
        <w:br w:type="column"/>
      </w:r>
    </w:p>
    <w:p>
      <w:pPr>
        <w:ind w:left="3580"/>
        <w:spacing w:after="0"/>
        <w:rPr>
          <w:sz w:val="20"/>
          <w:szCs w:val="20"/>
          <w:color w:val="auto"/>
        </w:rPr>
      </w:pPr>
      <w:r>
        <w:rPr>
          <w:rFonts w:ascii="Arial" w:cs="Arial" w:eastAsia="Arial" w:hAnsi="Arial"/>
          <w:sz w:val="13"/>
          <w:szCs w:val="13"/>
          <w:i w:val="1"/>
          <w:iCs w:val="1"/>
          <w:color w:val="auto"/>
        </w:rPr>
        <w:t>Flora 269 (2020) 151631</w:t>
      </w:r>
    </w:p>
    <w:p>
      <w:pPr>
        <w:spacing w:after="0" w:line="276" w:lineRule="exact"/>
        <w:rPr>
          <w:sz w:val="20"/>
          <w:szCs w:val="20"/>
          <w:color w:val="auto"/>
        </w:rPr>
      </w:pPr>
    </w:p>
    <w:p>
      <w:pPr>
        <w:jc w:val="both"/>
        <w:spacing w:after="0" w:line="289" w:lineRule="auto"/>
        <w:rPr>
          <w:sz w:val="20"/>
          <w:szCs w:val="20"/>
          <w:color w:val="auto"/>
        </w:rPr>
      </w:pPr>
      <w:r>
        <w:rPr>
          <w:rFonts w:ascii="Arial" w:cs="Arial" w:eastAsia="Arial" w:hAnsi="Arial"/>
          <w:sz w:val="16"/>
          <w:szCs w:val="16"/>
          <w:color w:val="auto"/>
        </w:rPr>
        <w:t>(number of species), and density related to environmental (soil moisture, wind speed, and air temperature) and anthropogenic (in-cluding levels of non-natural disturbance) factors?; (2) what are the drivers of invasiveness?; (3) can selected floristic parameters be used to develop an Alien Invasive Index (AII) for identifying invasive alien hotspots? Knowledge of how land use changes and the associated non-natural disturbances may directly or indirectly impact on IAPs within these green spaces would allow for more focused and effective control/ eradication programmes (</w:t>
      </w:r>
      <w:r>
        <w:rPr>
          <w:rFonts w:ascii="Arial" w:cs="Arial" w:eastAsia="Arial" w:hAnsi="Arial"/>
          <w:sz w:val="16"/>
          <w:szCs w:val="16"/>
          <w:color w:val="206293"/>
        </w:rPr>
        <w:t>Adam et al., 2017</w:t>
      </w:r>
      <w:r>
        <w:rPr>
          <w:rFonts w:ascii="Arial" w:cs="Arial" w:eastAsia="Arial" w:hAnsi="Arial"/>
          <w:sz w:val="16"/>
          <w:szCs w:val="16"/>
          <w:color w:val="auto"/>
        </w:rPr>
        <w:t>) within cities.</w:t>
      </w:r>
    </w:p>
    <w:p>
      <w:pPr>
        <w:spacing w:after="0" w:line="98" w:lineRule="exact"/>
        <w:rPr>
          <w:sz w:val="20"/>
          <w:szCs w:val="20"/>
          <w:color w:val="auto"/>
        </w:rPr>
      </w:pPr>
    </w:p>
    <w:p>
      <w:pPr>
        <w:spacing w:after="0"/>
        <w:rPr>
          <w:sz w:val="20"/>
          <w:szCs w:val="20"/>
          <w:color w:val="auto"/>
        </w:rPr>
      </w:pPr>
      <w:r>
        <w:rPr>
          <w:rFonts w:ascii="Arial" w:cs="Arial" w:eastAsia="Arial" w:hAnsi="Arial"/>
          <w:sz w:val="16"/>
          <w:szCs w:val="16"/>
          <w:b w:val="1"/>
          <w:bCs w:val="1"/>
          <w:color w:val="auto"/>
        </w:rPr>
        <w:t>2. Methods</w:t>
      </w:r>
    </w:p>
    <w:p>
      <w:pPr>
        <w:spacing w:after="0" w:line="234" w:lineRule="exact"/>
        <w:rPr>
          <w:sz w:val="20"/>
          <w:szCs w:val="20"/>
          <w:color w:val="auto"/>
        </w:rPr>
      </w:pPr>
    </w:p>
    <w:p>
      <w:pPr>
        <w:spacing w:after="0"/>
        <w:rPr>
          <w:sz w:val="20"/>
          <w:szCs w:val="20"/>
          <w:color w:val="auto"/>
        </w:rPr>
      </w:pPr>
      <w:r>
        <w:rPr>
          <w:rFonts w:ascii="Arial" w:cs="Arial" w:eastAsia="Arial" w:hAnsi="Arial"/>
          <w:sz w:val="16"/>
          <w:szCs w:val="16"/>
          <w:i w:val="1"/>
          <w:iCs w:val="1"/>
          <w:color w:val="auto"/>
        </w:rPr>
        <w:t>2.1. Study site selection</w:t>
      </w:r>
    </w:p>
    <w:p>
      <w:pPr>
        <w:spacing w:after="0" w:line="234" w:lineRule="exact"/>
        <w:rPr>
          <w:sz w:val="20"/>
          <w:szCs w:val="20"/>
          <w:color w:val="auto"/>
        </w:rPr>
      </w:pPr>
    </w:p>
    <w:p>
      <w:pPr>
        <w:jc w:val="both"/>
        <w:ind w:firstLine="250"/>
        <w:spacing w:after="0" w:line="275" w:lineRule="auto"/>
        <w:rPr>
          <w:sz w:val="20"/>
          <w:szCs w:val="20"/>
          <w:color w:val="auto"/>
        </w:rPr>
      </w:pPr>
      <w:r>
        <w:rPr>
          <w:rFonts w:ascii="Arial" w:cs="Arial" w:eastAsia="Arial" w:hAnsi="Arial"/>
          <w:sz w:val="16"/>
          <w:szCs w:val="16"/>
          <w:color w:val="auto"/>
        </w:rPr>
        <w:t>As mentioned above, the city of Durban in KwaZulu-Natal, South Africa, was selected here as the case study area, in which 30 green spaces within the eThekwini Metropolitan Area (EMA) were surveyed (see Supplementary Table 1). The EMA covers 2556 km</w:t>
      </w:r>
      <w:r>
        <w:rPr>
          <w:rFonts w:ascii="Arial" w:cs="Arial" w:eastAsia="Arial" w:hAnsi="Arial"/>
          <w:sz w:val="21"/>
          <w:szCs w:val="21"/>
          <w:color w:val="auto"/>
          <w:vertAlign w:val="superscript"/>
        </w:rPr>
        <w:t>2,</w:t>
      </w:r>
      <w:r>
        <w:rPr>
          <w:rFonts w:ascii="Arial" w:cs="Arial" w:eastAsia="Arial" w:hAnsi="Arial"/>
          <w:sz w:val="16"/>
          <w:szCs w:val="16"/>
          <w:color w:val="auto"/>
        </w:rPr>
        <w:t xml:space="preserve"> and green spaces (c. 33 % of this area) are interspersed between industrial areas and housing (formal and informal). There are &gt; 14 000 green spaces across the EMA which form part of the Durban Metropolitan Open Space System (D’MOSS) (</w:t>
      </w:r>
      <w:r>
        <w:rPr>
          <w:rFonts w:ascii="Arial" w:cs="Arial" w:eastAsia="Arial" w:hAnsi="Arial"/>
          <w:sz w:val="16"/>
          <w:szCs w:val="16"/>
          <w:color w:val="206293"/>
        </w:rPr>
        <w:t>eThekwini Municipality, 2017</w:t>
      </w:r>
      <w:r>
        <w:rPr>
          <w:rFonts w:ascii="Arial" w:cs="Arial" w:eastAsia="Arial" w:hAnsi="Arial"/>
          <w:sz w:val="16"/>
          <w:szCs w:val="16"/>
          <w:color w:val="auto"/>
        </w:rPr>
        <w:t>) and site se-lection involved a combination of spatial techniques and ground-truthing, with the intention of identifying 30 sites, with a minimum of six sites in each of the five sectors of the EMA (viz. North, South, East, West, and Central) (see Supplementary Table 1). Additionally, we en-sured that our site selection accommodated all four major vegetation types within the EMA, viz. forest, grassland, savanna, and thicket. A combination of overlay analysis (using roads, informal settlements, industry, and housing layers) in ArcMap (version 10.3, ArcGIS) and ground-truthing was used to establish whether the sites were &gt; 10000 ha in size, accessible by road, and not located in steep in-accessible riparian zones.</w:t>
      </w:r>
    </w:p>
    <w:p>
      <w:pPr>
        <w:spacing w:after="0" w:line="113" w:lineRule="exact"/>
        <w:rPr>
          <w:sz w:val="20"/>
          <w:szCs w:val="20"/>
          <w:color w:val="auto"/>
        </w:rPr>
      </w:pPr>
    </w:p>
    <w:p>
      <w:pPr>
        <w:spacing w:after="0"/>
        <w:rPr>
          <w:sz w:val="20"/>
          <w:szCs w:val="20"/>
          <w:color w:val="auto"/>
        </w:rPr>
      </w:pPr>
      <w:r>
        <w:rPr>
          <w:rFonts w:ascii="Arial" w:cs="Arial" w:eastAsia="Arial" w:hAnsi="Arial"/>
          <w:sz w:val="16"/>
          <w:szCs w:val="16"/>
          <w:i w:val="1"/>
          <w:iCs w:val="1"/>
          <w:color w:val="auto"/>
        </w:rPr>
        <w:t>2.2. Vegetation surveys and quantification of sampling effort</w:t>
      </w:r>
    </w:p>
    <w:p>
      <w:pPr>
        <w:spacing w:after="0" w:line="234" w:lineRule="exact"/>
        <w:rPr>
          <w:sz w:val="20"/>
          <w:szCs w:val="20"/>
          <w:color w:val="auto"/>
        </w:rPr>
      </w:pPr>
    </w:p>
    <w:p>
      <w:pPr>
        <w:jc w:val="both"/>
        <w:ind w:firstLine="249"/>
        <w:spacing w:after="0" w:line="292" w:lineRule="auto"/>
        <w:rPr>
          <w:sz w:val="20"/>
          <w:szCs w:val="20"/>
          <w:color w:val="auto"/>
        </w:rPr>
      </w:pPr>
      <w:r>
        <w:rPr>
          <w:rFonts w:ascii="Arial" w:cs="Arial" w:eastAsia="Arial" w:hAnsi="Arial"/>
          <w:sz w:val="15"/>
          <w:szCs w:val="15"/>
          <w:color w:val="auto"/>
        </w:rPr>
        <w:t>At each of the 30 sites, eight 5 × 5 m quadrats were laid out more than 10 m apart and at least 2 m from any mowed/concrete/tarred curb edges. Sampling was conducted over a two-year period (2016 and 2017) with 15 sites (n = 120 quadrats) being sampled in each year. At each site, four quadrats were sampled in Autumn-Winter (May-June) and four in Spring-Summer (November-December) to capture seasonal changes in the vegetation (</w:t>
      </w:r>
      <w:r>
        <w:rPr>
          <w:rFonts w:ascii="Arial" w:cs="Arial" w:eastAsia="Arial" w:hAnsi="Arial"/>
          <w:sz w:val="15"/>
          <w:szCs w:val="15"/>
          <w:color w:val="206293"/>
        </w:rPr>
        <w:t>Sershen et al., 2019</w:t>
      </w:r>
      <w:r>
        <w:rPr>
          <w:rFonts w:ascii="Arial" w:cs="Arial" w:eastAsia="Arial" w:hAnsi="Arial"/>
          <w:sz w:val="15"/>
          <w:szCs w:val="15"/>
          <w:color w:val="auto"/>
        </w:rPr>
        <w:t>). Within each quadrat, the abundance (number of individuals or clumps in the case of some shrubs, due to their growth form) and cover area (%) were recorded for all non-graminoid life forms (viz. trees, shrubs, herbs), while only cover area (%) was recorded for graminoid taxa due to their clonal habit (</w:t>
      </w:r>
      <w:r>
        <w:rPr>
          <w:rFonts w:ascii="Arial" w:cs="Arial" w:eastAsia="Arial" w:hAnsi="Arial"/>
          <w:sz w:val="15"/>
          <w:szCs w:val="15"/>
          <w:color w:val="206293"/>
        </w:rPr>
        <w:t>Kambaj et al., 2018</w:t>
      </w:r>
      <w:r>
        <w:rPr>
          <w:rFonts w:ascii="Arial" w:cs="Arial" w:eastAsia="Arial" w:hAnsi="Arial"/>
          <w:sz w:val="15"/>
          <w:szCs w:val="15"/>
          <w:color w:val="auto"/>
        </w:rPr>
        <w:t>). Flowering or fruiting plant specimens were col-lected from quadrats at each site over the course of the two years for identification purposes, and herbarium vouchers were deposited at the Ward Herbarium (Westville Campus, University of KwaZulu-Natal).</w:t>
      </w:r>
    </w:p>
    <w:p>
      <w:pPr>
        <w:spacing w:after="0" w:line="1" w:lineRule="exact"/>
        <w:rPr>
          <w:sz w:val="20"/>
          <w:szCs w:val="20"/>
          <w:color w:val="auto"/>
        </w:rPr>
      </w:pPr>
    </w:p>
    <w:p>
      <w:pPr>
        <w:jc w:val="both"/>
        <w:ind w:firstLine="249"/>
        <w:spacing w:after="0" w:line="285" w:lineRule="auto"/>
        <w:rPr>
          <w:sz w:val="20"/>
          <w:szCs w:val="20"/>
          <w:color w:val="auto"/>
        </w:rPr>
      </w:pPr>
      <w:r>
        <w:rPr>
          <w:rFonts w:ascii="Arial" w:cs="Arial" w:eastAsia="Arial" w:hAnsi="Arial"/>
          <w:sz w:val="16"/>
          <w:szCs w:val="16"/>
          <w:color w:val="auto"/>
        </w:rPr>
        <w:t>Data from eight quadrats at each of the 30 sites (n = 240) were used for all analyses, including species accumulation curves, which were constructed using abundance data in EstimateS 9.0 (</w:t>
      </w:r>
      <w:r>
        <w:rPr>
          <w:rFonts w:ascii="Arial" w:cs="Arial" w:eastAsia="Arial" w:hAnsi="Arial"/>
          <w:sz w:val="16"/>
          <w:szCs w:val="16"/>
          <w:color w:val="206293"/>
        </w:rPr>
        <w:t>Colwell, 2013</w:t>
      </w:r>
      <w:r>
        <w:rPr>
          <w:rFonts w:ascii="Arial" w:cs="Arial" w:eastAsia="Arial" w:hAnsi="Arial"/>
          <w:sz w:val="16"/>
          <w:szCs w:val="16"/>
          <w:color w:val="auto"/>
        </w:rPr>
        <w:t xml:space="preserve">) to determine whether the sampling effort was adequate. Graminoids were not included in the species accumulation curves since only % cover data were available. The percentage sampling effort was calculated by di-viding the number of species found </w:t>
      </w:r>
      <w:r>
        <w:rPr>
          <w:rFonts w:ascii="Arial" w:cs="Arial" w:eastAsia="Arial" w:hAnsi="Arial"/>
          <w:sz w:val="16"/>
          <w:szCs w:val="16"/>
          <w:i w:val="1"/>
          <w:iCs w:val="1"/>
          <w:color w:val="auto"/>
        </w:rPr>
        <w:t>in situ</w:t>
      </w:r>
      <w:r>
        <w:rPr>
          <w:rFonts w:ascii="Arial" w:cs="Arial" w:eastAsia="Arial" w:hAnsi="Arial"/>
          <w:sz w:val="16"/>
          <w:szCs w:val="16"/>
          <w:color w:val="auto"/>
        </w:rPr>
        <w:t xml:space="preserve"> by the projected number of species based on the Chao2 estimator. Sampling completeness was achieved when the sampling effort reached a minimum of 80 % (e.g., </w:t>
      </w:r>
      <w:r>
        <w:rPr>
          <w:rFonts w:ascii="Arial" w:cs="Arial" w:eastAsia="Arial" w:hAnsi="Arial"/>
          <w:sz w:val="16"/>
          <w:szCs w:val="16"/>
          <w:color w:val="206293"/>
        </w:rPr>
        <w:t>Moro et al., 2014</w:t>
      </w:r>
      <w:r>
        <w:rPr>
          <w:rFonts w:ascii="Arial" w:cs="Arial" w:eastAsia="Arial" w:hAnsi="Arial"/>
          <w:sz w:val="16"/>
          <w:szCs w:val="16"/>
          <w:color w:val="000000"/>
        </w:rPr>
        <w:t>).</w:t>
      </w:r>
    </w:p>
    <w:p>
      <w:pPr>
        <w:spacing w:after="0" w:line="107" w:lineRule="exact"/>
        <w:rPr>
          <w:sz w:val="20"/>
          <w:szCs w:val="20"/>
          <w:color w:val="auto"/>
        </w:rPr>
      </w:pPr>
    </w:p>
    <w:p>
      <w:pPr>
        <w:spacing w:after="0"/>
        <w:rPr>
          <w:sz w:val="20"/>
          <w:szCs w:val="20"/>
          <w:color w:val="auto"/>
        </w:rPr>
      </w:pPr>
      <w:r>
        <w:rPr>
          <w:rFonts w:ascii="Arial" w:cs="Arial" w:eastAsia="Arial" w:hAnsi="Arial"/>
          <w:sz w:val="15"/>
          <w:szCs w:val="15"/>
          <w:i w:val="1"/>
          <w:iCs w:val="1"/>
          <w:color w:val="auto"/>
        </w:rPr>
        <w:t>2.3. Identification and categorisation of flora and species/family ordering</w:t>
      </w:r>
    </w:p>
    <w:p>
      <w:pPr>
        <w:spacing w:after="0" w:line="246" w:lineRule="exact"/>
        <w:rPr>
          <w:sz w:val="20"/>
          <w:szCs w:val="20"/>
          <w:color w:val="auto"/>
        </w:rPr>
      </w:pPr>
    </w:p>
    <w:p>
      <w:pPr>
        <w:ind w:right="20" w:firstLine="249"/>
        <w:spacing w:after="0" w:line="446" w:lineRule="auto"/>
        <w:rPr>
          <w:rFonts w:ascii="Arial" w:cs="Arial" w:eastAsia="Arial" w:hAnsi="Arial"/>
          <w:sz w:val="15"/>
          <w:szCs w:val="15"/>
          <w:color w:val="206293"/>
        </w:rPr>
      </w:pPr>
      <w:r>
        <w:rPr>
          <w:rFonts w:ascii="Arial" w:cs="Arial" w:eastAsia="Arial" w:hAnsi="Arial"/>
          <w:sz w:val="15"/>
          <w:szCs w:val="15"/>
          <w:color w:val="auto"/>
        </w:rPr>
        <w:t>Plant species were identified using field guides (</w:t>
      </w:r>
      <w:r>
        <w:rPr>
          <w:rFonts w:ascii="Arial" w:cs="Arial" w:eastAsia="Arial" w:hAnsi="Arial"/>
          <w:sz w:val="15"/>
          <w:szCs w:val="15"/>
          <w:color w:val="206293"/>
        </w:rPr>
        <w:t>Boon, 2010</w:t>
      </w:r>
      <w:r>
        <w:rPr>
          <w:rFonts w:ascii="Arial" w:cs="Arial" w:eastAsia="Arial" w:hAnsi="Arial"/>
          <w:sz w:val="15"/>
          <w:szCs w:val="15"/>
          <w:color w:val="auto"/>
        </w:rPr>
        <w:t>;</w:t>
      </w:r>
      <w:hyperlink w:anchor="page10">
        <w:r>
          <w:rPr>
            <w:rFonts w:ascii="Arial" w:cs="Arial" w:eastAsia="Arial" w:hAnsi="Arial"/>
            <w:sz w:val="15"/>
            <w:szCs w:val="15"/>
            <w:color w:val="206293"/>
          </w:rPr>
          <w:t>Pooley,</w:t>
        </w:r>
      </w:hyperlink>
      <w:r>
        <w:rPr>
          <w:rFonts w:ascii="Arial" w:cs="Arial" w:eastAsia="Arial" w:hAnsi="Arial"/>
          <w:sz w:val="15"/>
          <w:szCs w:val="15"/>
          <w:color w:val="auto"/>
        </w:rPr>
        <w:t xml:space="preserve"> </w:t>
      </w:r>
      <w:hyperlink w:anchor="page10">
        <w:r>
          <w:rPr>
            <w:rFonts w:ascii="Arial" w:cs="Arial" w:eastAsia="Arial" w:hAnsi="Arial"/>
            <w:sz w:val="15"/>
            <w:szCs w:val="15"/>
            <w:color w:val="206293"/>
          </w:rPr>
          <w:t>1998</w:t>
        </w:r>
      </w:hyperlink>
      <w:r>
        <w:rPr>
          <w:rFonts w:ascii="Arial" w:cs="Arial" w:eastAsia="Arial" w:hAnsi="Arial"/>
          <w:sz w:val="15"/>
          <w:szCs w:val="15"/>
          <w:color w:val="000000"/>
        </w:rPr>
        <w:t>)</w:t>
      </w:r>
      <w:r>
        <w:rPr>
          <w:rFonts w:ascii="Arial" w:cs="Arial" w:eastAsia="Arial" w:hAnsi="Arial"/>
          <w:sz w:val="15"/>
          <w:szCs w:val="15"/>
          <w:color w:val="206293"/>
        </w:rPr>
        <w:t xml:space="preserve"> </w:t>
      </w:r>
      <w:r>
        <w:rPr>
          <w:rFonts w:ascii="Arial" w:cs="Arial" w:eastAsia="Arial" w:hAnsi="Arial"/>
          <w:sz w:val="15"/>
          <w:szCs w:val="15"/>
          <w:color w:val="000000"/>
        </w:rPr>
        <w:t>and other published literature. Nomenclature and taxonomic</w:t>
      </w:r>
    </w:p>
    <w:p>
      <w:pPr>
        <w:spacing w:after="0" w:line="24" w:lineRule="exact"/>
        <w:rPr>
          <w:sz w:val="20"/>
          <w:szCs w:val="20"/>
          <w:color w:val="auto"/>
        </w:rPr>
      </w:pPr>
    </w:p>
    <w:p>
      <w:pPr>
        <w:sectPr>
          <w:pgSz w:w="11900" w:h="15874" w:orient="portrait"/>
          <w:cols w:equalWidth="0" w:num="2">
            <w:col w:w="5040" w:space="340"/>
            <w:col w:w="5040"/>
          </w:cols>
          <w:pgMar w:left="760" w:top="676" w:right="726" w:bottom="37" w:gutter="0" w:footer="0" w:header="0"/>
        </w:sectPr>
      </w:pPr>
    </w:p>
    <w:p>
      <w:pPr>
        <w:jc w:val="center"/>
        <w:ind w:right="40"/>
        <w:spacing w:after="0"/>
        <w:rPr>
          <w:sz w:val="20"/>
          <w:szCs w:val="20"/>
          <w:color w:val="auto"/>
        </w:rPr>
      </w:pPr>
      <w:r>
        <w:rPr>
          <w:rFonts w:ascii="Arial" w:cs="Arial" w:eastAsia="Arial" w:hAnsi="Arial"/>
          <w:sz w:val="10"/>
          <w:szCs w:val="10"/>
          <w:color w:val="auto"/>
        </w:rPr>
        <w:t>2</w:t>
      </w:r>
    </w:p>
    <w:p>
      <w:pPr>
        <w:sectPr>
          <w:pgSz w:w="11900" w:h="15874" w:orient="portrait"/>
          <w:cols w:equalWidth="0" w:num="1">
            <w:col w:w="10420"/>
          </w:cols>
          <w:pgMar w:left="760" w:top="676" w:right="726" w:bottom="37" w:gutter="0" w:footer="0" w:header="0"/>
          <w:type w:val="continuous"/>
        </w:sectPr>
      </w:pPr>
    </w:p>
    <w:bookmarkStart w:id="2" w:name="page3"/>
    <w:bookmarkEnd w:id="2"/>
    <w:p>
      <w:pPr>
        <w:spacing w:after="0" w:line="2" w:lineRule="exact"/>
        <w:rPr>
          <w:sz w:val="20"/>
          <w:szCs w:val="20"/>
          <w:color w:val="auto"/>
        </w:rPr>
      </w:pPr>
    </w:p>
    <w:p>
      <w:pPr>
        <w:spacing w:after="0"/>
        <w:rPr>
          <w:sz w:val="20"/>
          <w:szCs w:val="20"/>
          <w:color w:val="auto"/>
        </w:rPr>
      </w:pPr>
      <w:r>
        <w:rPr>
          <w:rFonts w:ascii="Arial" w:cs="Arial" w:eastAsia="Arial" w:hAnsi="Arial"/>
          <w:sz w:val="13"/>
          <w:szCs w:val="13"/>
          <w:i w:val="1"/>
          <w:iCs w:val="1"/>
          <w:color w:val="auto"/>
        </w:rPr>
        <w:t>M. Appalasamy, et al.</w:t>
      </w:r>
    </w:p>
    <w:p>
      <w:pPr>
        <w:spacing w:after="0" w:line="274" w:lineRule="exact"/>
        <w:rPr>
          <w:sz w:val="20"/>
          <w:szCs w:val="20"/>
          <w:color w:val="auto"/>
        </w:rPr>
      </w:pPr>
    </w:p>
    <w:p>
      <w:pPr>
        <w:jc w:val="both"/>
        <w:spacing w:after="0" w:line="273" w:lineRule="auto"/>
        <w:rPr>
          <w:rFonts w:ascii="Arial" w:cs="Arial" w:eastAsia="Arial" w:hAnsi="Arial"/>
          <w:sz w:val="16"/>
          <w:szCs w:val="16"/>
          <w:color w:val="206293"/>
        </w:rPr>
      </w:pPr>
      <w:r>
        <w:rPr>
          <w:rFonts w:ascii="Arial" w:cs="Arial" w:eastAsia="Arial" w:hAnsi="Arial"/>
          <w:sz w:val="16"/>
          <w:szCs w:val="16"/>
          <w:color w:val="auto"/>
        </w:rPr>
        <w:t>authorships follow the New Plants of Southern Africa (NewPOSA) website of the South African National Biodiversity Institute (</w:t>
      </w:r>
      <w:hyperlink w:anchor="page10">
        <w:r>
          <w:rPr>
            <w:rFonts w:ascii="Arial" w:cs="Arial" w:eastAsia="Arial" w:hAnsi="Arial"/>
            <w:sz w:val="16"/>
            <w:szCs w:val="16"/>
            <w:color w:val="206293"/>
          </w:rPr>
          <w:t>South</w:t>
        </w:r>
      </w:hyperlink>
      <w:r>
        <w:rPr>
          <w:rFonts w:ascii="Arial" w:cs="Arial" w:eastAsia="Arial" w:hAnsi="Arial"/>
          <w:sz w:val="16"/>
          <w:szCs w:val="16"/>
          <w:color w:val="auto"/>
        </w:rPr>
        <w:t xml:space="preserve"> </w:t>
      </w:r>
      <w:r>
        <w:rPr>
          <w:rFonts w:ascii="Arial" w:cs="Arial" w:eastAsia="Arial" w:hAnsi="Arial"/>
          <w:sz w:val="16"/>
          <w:szCs w:val="16"/>
          <w:color w:val="206293"/>
        </w:rPr>
        <w:t>African National Biodiversity Institute (SANBI, 2019a</w:t>
      </w:r>
      <w:r>
        <w:rPr>
          <w:rFonts w:ascii="Arial" w:cs="Arial" w:eastAsia="Arial" w:hAnsi="Arial"/>
          <w:sz w:val="16"/>
          <w:szCs w:val="16"/>
          <w:color w:val="000000"/>
        </w:rPr>
        <w:t>). Alien taxa ca-tegorisation was based on the National Environmental Management: Biodiversity Act (NEMBA), 2016 (Act no. 10 of 2004), and Alien and Invasive Species List 2016 (</w:t>
      </w:r>
      <w:r>
        <w:rPr>
          <w:rFonts w:ascii="Arial" w:cs="Arial" w:eastAsia="Arial" w:hAnsi="Arial"/>
          <w:sz w:val="16"/>
          <w:szCs w:val="16"/>
          <w:color w:val="206293"/>
        </w:rPr>
        <w:t>Department of Environmental Affairs (South</w:t>
      </w:r>
      <w:r>
        <w:rPr>
          <w:rFonts w:ascii="Arial" w:cs="Arial" w:eastAsia="Arial" w:hAnsi="Arial"/>
          <w:sz w:val="16"/>
          <w:szCs w:val="16"/>
          <w:color w:val="000000"/>
        </w:rPr>
        <w:t xml:space="preserve"> </w:t>
      </w:r>
      <w:r>
        <w:rPr>
          <w:rFonts w:ascii="Arial" w:cs="Arial" w:eastAsia="Arial" w:hAnsi="Arial"/>
          <w:sz w:val="16"/>
          <w:szCs w:val="16"/>
          <w:color w:val="206293"/>
        </w:rPr>
        <w:t>African), 2016</w:t>
      </w:r>
      <w:r>
        <w:rPr>
          <w:rFonts w:ascii="Arial" w:cs="Arial" w:eastAsia="Arial" w:hAnsi="Arial"/>
          <w:sz w:val="16"/>
          <w:szCs w:val="16"/>
          <w:color w:val="000000"/>
        </w:rPr>
        <w:t>) of South Africa. The Act recognises Category 1–3 IAP</w:t>
      </w:r>
      <w:r>
        <w:rPr>
          <w:rFonts w:ascii="Arial" w:cs="Arial" w:eastAsia="Arial" w:hAnsi="Arial"/>
          <w:sz w:val="16"/>
          <w:szCs w:val="16"/>
          <w:color w:val="206293"/>
        </w:rPr>
        <w:t xml:space="preserve"> </w:t>
      </w:r>
      <w:r>
        <w:rPr>
          <w:rFonts w:ascii="Arial" w:cs="Arial" w:eastAsia="Arial" w:hAnsi="Arial"/>
          <w:sz w:val="16"/>
          <w:szCs w:val="16"/>
          <w:color w:val="000000"/>
        </w:rPr>
        <w:t xml:space="preserve">species: 1) may not be grown and must be controlled; 2) are of com-mercial or utility value, which may only be grown with a permit under controlled circumstances; and 3) may have amenity value and which may be grown, but not planted, propagated, imported or traded, or grown within 30 m of watercourses. Descriptions of all non-declared alien plant species were based on the </w:t>
      </w:r>
      <w:r>
        <w:rPr>
          <w:rFonts w:ascii="Arial" w:cs="Arial" w:eastAsia="Arial" w:hAnsi="Arial"/>
          <w:sz w:val="16"/>
          <w:szCs w:val="16"/>
          <w:color w:val="206293"/>
        </w:rPr>
        <w:t>Weeds and Invasive Plants (WIP)</w:t>
      </w:r>
      <w:r>
        <w:rPr>
          <w:rFonts w:ascii="Arial" w:cs="Arial" w:eastAsia="Arial" w:hAnsi="Arial"/>
          <w:sz w:val="16"/>
          <w:szCs w:val="16"/>
          <w:color w:val="000000"/>
        </w:rPr>
        <w:t xml:space="preserve"> </w:t>
      </w:r>
      <w:hyperlink w:anchor="page10">
        <w:r>
          <w:rPr>
            <w:rFonts w:ascii="Arial" w:cs="Arial" w:eastAsia="Arial" w:hAnsi="Arial"/>
            <w:sz w:val="16"/>
            <w:szCs w:val="16"/>
            <w:color w:val="206293"/>
          </w:rPr>
          <w:t>(2016)</w:t>
        </w:r>
      </w:hyperlink>
      <w:r>
        <w:rPr>
          <w:rFonts w:ascii="Arial" w:cs="Arial" w:eastAsia="Arial" w:hAnsi="Arial"/>
          <w:sz w:val="16"/>
          <w:szCs w:val="16"/>
          <w:color w:val="000000"/>
        </w:rPr>
        <w:t>.</w:t>
      </w:r>
      <w:r>
        <w:rPr>
          <w:rFonts w:ascii="Arial" w:cs="Arial" w:eastAsia="Arial" w:hAnsi="Arial"/>
          <w:sz w:val="16"/>
          <w:szCs w:val="16"/>
          <w:color w:val="206293"/>
        </w:rPr>
        <w:t xml:space="preserve"> </w:t>
      </w:r>
      <w:r>
        <w:rPr>
          <w:rFonts w:ascii="Arial" w:cs="Arial" w:eastAsia="Arial" w:hAnsi="Arial"/>
          <w:sz w:val="16"/>
          <w:szCs w:val="16"/>
          <w:color w:val="000000"/>
        </w:rPr>
        <w:t>In some cases (especially for naturalised exotics), the alien</w:t>
      </w:r>
      <w:r>
        <w:rPr>
          <w:rFonts w:ascii="Arial" w:cs="Arial" w:eastAsia="Arial" w:hAnsi="Arial"/>
          <w:sz w:val="16"/>
          <w:szCs w:val="16"/>
          <w:color w:val="206293"/>
        </w:rPr>
        <w:t xml:space="preserve"> </w:t>
      </w:r>
      <w:r>
        <w:rPr>
          <w:rFonts w:ascii="Arial" w:cs="Arial" w:eastAsia="Arial" w:hAnsi="Arial"/>
          <w:sz w:val="16"/>
          <w:szCs w:val="16"/>
          <w:color w:val="000000"/>
        </w:rPr>
        <w:t xml:space="preserve">status was determined using </w:t>
      </w:r>
      <w:r>
        <w:rPr>
          <w:rFonts w:ascii="Arial" w:cs="Arial" w:eastAsia="Arial" w:hAnsi="Arial"/>
          <w:sz w:val="16"/>
          <w:szCs w:val="16"/>
          <w:color w:val="206293"/>
        </w:rPr>
        <w:t>SANBI (2019b)</w:t>
      </w:r>
      <w:r>
        <w:rPr>
          <w:rFonts w:ascii="Arial" w:cs="Arial" w:eastAsia="Arial" w:hAnsi="Arial"/>
          <w:sz w:val="16"/>
          <w:szCs w:val="16"/>
          <w:color w:val="000000"/>
        </w:rPr>
        <w:t>. Alien species not de-scribed in any of the above-mentioned sources were regarded as 'non-categorised’ alien taxa.</w:t>
      </w:r>
    </w:p>
    <w:p>
      <w:pPr>
        <w:spacing w:after="0" w:line="8" w:lineRule="exact"/>
        <w:rPr>
          <w:sz w:val="20"/>
          <w:szCs w:val="20"/>
          <w:color w:val="auto"/>
        </w:rPr>
      </w:pPr>
    </w:p>
    <w:p>
      <w:pPr>
        <w:jc w:val="both"/>
        <w:ind w:right="20" w:firstLine="249"/>
        <w:spacing w:after="0" w:line="302" w:lineRule="auto"/>
        <w:rPr>
          <w:rFonts w:ascii="Arial" w:cs="Arial" w:eastAsia="Arial" w:hAnsi="Arial"/>
          <w:sz w:val="16"/>
          <w:szCs w:val="16"/>
          <w:color w:val="206293"/>
        </w:rPr>
      </w:pPr>
      <w:r>
        <w:rPr>
          <w:rFonts w:ascii="Arial" w:cs="Arial" w:eastAsia="Arial" w:hAnsi="Arial"/>
          <w:sz w:val="16"/>
          <w:szCs w:val="16"/>
          <w:color w:val="auto"/>
        </w:rPr>
        <w:t xml:space="preserve">In the present study, alien species (in terms of density) and family representation (in terms of composition) were ranked to identify the top three (dominant) species and families across all sites (after </w:t>
      </w:r>
      <w:r>
        <w:rPr>
          <w:rFonts w:ascii="Arial" w:cs="Arial" w:eastAsia="Arial" w:hAnsi="Arial"/>
          <w:sz w:val="16"/>
          <w:szCs w:val="16"/>
          <w:color w:val="206293"/>
        </w:rPr>
        <w:t>Jones et al.,</w:t>
      </w:r>
      <w:r>
        <w:rPr>
          <w:rFonts w:ascii="Arial" w:cs="Arial" w:eastAsia="Arial" w:hAnsi="Arial"/>
          <w:sz w:val="16"/>
          <w:szCs w:val="16"/>
          <w:color w:val="auto"/>
        </w:rPr>
        <w:t xml:space="preserve"> </w:t>
      </w:r>
      <w:hyperlink w:anchor="page9">
        <w:r>
          <w:rPr>
            <w:rFonts w:ascii="Arial" w:cs="Arial" w:eastAsia="Arial" w:hAnsi="Arial"/>
            <w:sz w:val="16"/>
            <w:szCs w:val="16"/>
            <w:color w:val="206293"/>
          </w:rPr>
          <w:t>2017</w:t>
        </w:r>
      </w:hyperlink>
      <w:r>
        <w:rPr>
          <w:rFonts w:ascii="Arial" w:cs="Arial" w:eastAsia="Arial" w:hAnsi="Arial"/>
          <w:sz w:val="16"/>
          <w:szCs w:val="16"/>
          <w:color w:val="000000"/>
        </w:rPr>
        <w:t>). For this ranking, density for individual families and species was</w:t>
      </w:r>
      <w:r>
        <w:rPr>
          <w:rFonts w:ascii="Arial" w:cs="Arial" w:eastAsia="Arial" w:hAnsi="Arial"/>
          <w:sz w:val="16"/>
          <w:szCs w:val="16"/>
          <w:color w:val="206293"/>
        </w:rPr>
        <w:t xml:space="preserve"> </w:t>
      </w:r>
      <w:r>
        <w:rPr>
          <w:rFonts w:ascii="Arial" w:cs="Arial" w:eastAsia="Arial" w:hAnsi="Arial"/>
          <w:sz w:val="16"/>
          <w:szCs w:val="16"/>
          <w:color w:val="000000"/>
        </w:rPr>
        <w:t>summed at site level and averaged for the study area.</w:t>
      </w:r>
    </w:p>
    <w:p>
      <w:pPr>
        <w:spacing w:after="0" w:line="88" w:lineRule="exact"/>
        <w:rPr>
          <w:sz w:val="20"/>
          <w:szCs w:val="20"/>
          <w:color w:val="auto"/>
        </w:rPr>
      </w:pPr>
    </w:p>
    <w:p>
      <w:pPr>
        <w:ind w:right="200"/>
        <w:spacing w:after="0" w:line="404" w:lineRule="auto"/>
        <w:rPr>
          <w:sz w:val="20"/>
          <w:szCs w:val="20"/>
          <w:color w:val="auto"/>
        </w:rPr>
      </w:pPr>
      <w:r>
        <w:rPr>
          <w:rFonts w:ascii="Arial" w:cs="Arial" w:eastAsia="Arial" w:hAnsi="Arial"/>
          <w:sz w:val="16"/>
          <w:szCs w:val="16"/>
          <w:i w:val="1"/>
          <w:iCs w:val="1"/>
          <w:color w:val="auto"/>
        </w:rPr>
        <w:t>2.4. Abiotic parameters, levels of disturbance and proximity to land use types</w:t>
      </w:r>
    </w:p>
    <w:p>
      <w:pPr>
        <w:spacing w:after="0" w:line="9" w:lineRule="exact"/>
        <w:rPr>
          <w:sz w:val="20"/>
          <w:szCs w:val="20"/>
          <w:color w:val="auto"/>
        </w:rPr>
      </w:pPr>
    </w:p>
    <w:p>
      <w:pPr>
        <w:jc w:val="both"/>
        <w:ind w:firstLine="249"/>
        <w:spacing w:after="0" w:line="273" w:lineRule="auto"/>
        <w:rPr>
          <w:rFonts w:ascii="Arial" w:cs="Arial" w:eastAsia="Arial" w:hAnsi="Arial"/>
          <w:sz w:val="16"/>
          <w:szCs w:val="16"/>
          <w:color w:val="206293"/>
        </w:rPr>
      </w:pPr>
      <w:r>
        <w:rPr>
          <w:rFonts w:ascii="Arial" w:cs="Arial" w:eastAsia="Arial" w:hAnsi="Arial"/>
          <w:sz w:val="16"/>
          <w:szCs w:val="16"/>
          <w:color w:val="auto"/>
        </w:rPr>
        <w:t>At all 30 sites air temperature (°C), and wind speed (m/s) were recorded using a handheld pocket weather meter (Kestrel 3000, Nielsen-Kellerman, Pennsylvania, USA). Soil moisture content (%) was also measured with a HH2 Moisture Meter (Delta-T Devices Ltd, Cambridge, UK). The selection of these parameters was based on the following: air temperature and soil moisture have been shown to be major drivers of vegetation patterns (</w:t>
      </w:r>
      <w:r>
        <w:rPr>
          <w:rFonts w:ascii="Arial" w:cs="Arial" w:eastAsia="Arial" w:hAnsi="Arial"/>
          <w:sz w:val="16"/>
          <w:szCs w:val="16"/>
          <w:color w:val="206293"/>
        </w:rPr>
        <w:t>Frei et al., 2018</w:t>
      </w:r>
      <w:r>
        <w:rPr>
          <w:rFonts w:ascii="Arial" w:cs="Arial" w:eastAsia="Arial" w:hAnsi="Arial"/>
          <w:sz w:val="16"/>
          <w:szCs w:val="16"/>
          <w:color w:val="auto"/>
        </w:rPr>
        <w:t>) and processes such as seed germination and seedling recruitment. Many alien species are wind-dispersed, and the geometric configuration of urban land-scapes has been shown to influence wind conditions (</w:t>
      </w:r>
      <w:r>
        <w:rPr>
          <w:rFonts w:ascii="Arial" w:cs="Arial" w:eastAsia="Arial" w:hAnsi="Arial"/>
          <w:sz w:val="16"/>
          <w:szCs w:val="16"/>
          <w:color w:val="206293"/>
        </w:rPr>
        <w:t>Müller et al.,</w:t>
      </w:r>
      <w:r>
        <w:rPr>
          <w:rFonts w:ascii="Arial" w:cs="Arial" w:eastAsia="Arial" w:hAnsi="Arial"/>
          <w:sz w:val="16"/>
          <w:szCs w:val="16"/>
          <w:color w:val="auto"/>
        </w:rPr>
        <w:t xml:space="preserve"> </w:t>
      </w:r>
      <w:hyperlink w:anchor="page10">
        <w:r>
          <w:rPr>
            <w:rFonts w:ascii="Arial" w:cs="Arial" w:eastAsia="Arial" w:hAnsi="Arial"/>
            <w:sz w:val="16"/>
            <w:szCs w:val="16"/>
            <w:color w:val="206293"/>
          </w:rPr>
          <w:t>2013</w:t>
        </w:r>
      </w:hyperlink>
      <w:r>
        <w:rPr>
          <w:rFonts w:ascii="Arial" w:cs="Arial" w:eastAsia="Arial" w:hAnsi="Arial"/>
          <w:sz w:val="16"/>
          <w:szCs w:val="16"/>
          <w:color w:val="000000"/>
        </w:rPr>
        <w:t>). Additionally, the study area is predicted to experience climate</w:t>
      </w:r>
      <w:r>
        <w:rPr>
          <w:rFonts w:ascii="Arial" w:cs="Arial" w:eastAsia="Arial" w:hAnsi="Arial"/>
          <w:sz w:val="16"/>
          <w:szCs w:val="16"/>
          <w:color w:val="206293"/>
        </w:rPr>
        <w:t xml:space="preserve"> </w:t>
      </w:r>
      <w:r>
        <w:rPr>
          <w:rFonts w:ascii="Arial" w:cs="Arial" w:eastAsia="Arial" w:hAnsi="Arial"/>
          <w:sz w:val="16"/>
          <w:szCs w:val="16"/>
          <w:color w:val="000000"/>
        </w:rPr>
        <w:t>change associated alterations in temperature and rainfall. We did not consider soil nutrients as our unpublished data from previous studies showed levels of essential nutrients such as nitrogen and phosphorous in green spaces within the city to be highly variable at temporal and spatial scales owing to anthropogenically-induced runoff and erosion events. Abiotic measurements were carried out at all sites for each quadrat between 8–11 AM on the day on which the quadrat was sam-pled. Three measurements were made for each parameter at five points (each corner and the mid-point) in each quadrat, yielding n = 5 mea-surements per quadrat, and n = 40 per site (n = 20 Autumn-Winter and n = 20 Spring-Summer).</w:t>
      </w:r>
    </w:p>
    <w:p>
      <w:pPr>
        <w:spacing w:after="0" w:line="8" w:lineRule="exact"/>
        <w:rPr>
          <w:sz w:val="20"/>
          <w:szCs w:val="20"/>
          <w:color w:val="auto"/>
        </w:rPr>
      </w:pPr>
    </w:p>
    <w:p>
      <w:pPr>
        <w:jc w:val="both"/>
        <w:ind w:firstLine="249"/>
        <w:spacing w:after="0" w:line="279" w:lineRule="auto"/>
        <w:rPr>
          <w:sz w:val="20"/>
          <w:szCs w:val="20"/>
          <w:color w:val="auto"/>
        </w:rPr>
      </w:pPr>
      <w:r>
        <w:rPr>
          <w:rFonts w:ascii="Arial" w:cs="Arial" w:eastAsia="Arial" w:hAnsi="Arial"/>
          <w:sz w:val="16"/>
          <w:szCs w:val="16"/>
          <w:color w:val="auto"/>
        </w:rPr>
        <w:t>Levels of unnatural disturbance were assessed at all sites during the last year of sampling using a scoring matrix (see Supplementary Table 2) based on the following typology: footpaths and trampling, li-vestock browsing (browse line or damage to foliage), wood harvesting (stumps left behind), agriculture (presence of planted/harvested fields), resource abstraction (soil, water, stones), solid waste (dumping), ef-fluent (storm water, urban, industrial), and recent burning (planned/ unplanned). Each site was scored in terms of level for each type of disturbance (1 = very low, 2 = low, 3 = moderate, 4 = high and 5 = very high) via three parallel walked transects (approximately 50 m). The scores for each disturbance type were then averaged with the po-tential maximum level of disturbance being 5. The scores for the eight disturbance types were then summed (at site level; maximum score = 40) and expressed as a percentage of the potential maximum score (40). These percentiles were then used as the disturbance level value for each site and plotted as a boxplot (SPSS Inc., Version 25, Chicago, IL), to delimit five disturbance classes: very low (≤ 24), low (25–28), medium (29–30), high (31–39), and very high (≥ 40).</w:t>
      </w:r>
    </w:p>
    <w:p>
      <w:pPr>
        <w:spacing w:after="0" w:line="20" w:lineRule="exact"/>
        <w:rPr>
          <w:sz w:val="20"/>
          <w:szCs w:val="20"/>
          <w:color w:val="auto"/>
        </w:rPr>
      </w:pPr>
      <w:r>
        <w:rPr>
          <w:sz w:val="20"/>
          <w:szCs w:val="20"/>
          <w:color w:val="auto"/>
        </w:rPr>
        <w:br w:type="column"/>
      </w:r>
    </w:p>
    <w:p>
      <w:pPr>
        <w:ind w:left="3588"/>
        <w:spacing w:after="0"/>
        <w:rPr>
          <w:sz w:val="20"/>
          <w:szCs w:val="20"/>
          <w:color w:val="auto"/>
        </w:rPr>
      </w:pPr>
      <w:r>
        <w:rPr>
          <w:rFonts w:ascii="Arial" w:cs="Arial" w:eastAsia="Arial" w:hAnsi="Arial"/>
          <w:sz w:val="13"/>
          <w:szCs w:val="13"/>
          <w:i w:val="1"/>
          <w:iCs w:val="1"/>
          <w:color w:val="auto"/>
        </w:rPr>
        <w:t>Flora 269 (2020) 151631</w:t>
      </w:r>
    </w:p>
    <w:p>
      <w:pPr>
        <w:spacing w:after="0" w:line="276" w:lineRule="exact"/>
        <w:rPr>
          <w:sz w:val="20"/>
          <w:szCs w:val="20"/>
          <w:color w:val="auto"/>
        </w:rPr>
      </w:pPr>
    </w:p>
    <w:p>
      <w:pPr>
        <w:ind w:left="248"/>
        <w:spacing w:after="0"/>
        <w:rPr>
          <w:sz w:val="20"/>
          <w:szCs w:val="20"/>
          <w:color w:val="auto"/>
        </w:rPr>
      </w:pPr>
      <w:r>
        <w:rPr>
          <w:rFonts w:ascii="Arial" w:cs="Arial" w:eastAsia="Arial" w:hAnsi="Arial"/>
          <w:sz w:val="16"/>
          <w:szCs w:val="16"/>
          <w:color w:val="auto"/>
        </w:rPr>
        <w:t>A spatial proximity tool (‘generate near table’ [ArcMap, version</w:t>
      </w:r>
    </w:p>
    <w:p>
      <w:pPr>
        <w:spacing w:after="0" w:line="35" w:lineRule="exact"/>
        <w:rPr>
          <w:sz w:val="20"/>
          <w:szCs w:val="20"/>
          <w:color w:val="auto"/>
        </w:rPr>
      </w:pPr>
    </w:p>
    <w:p>
      <w:pPr>
        <w:jc w:val="both"/>
        <w:ind w:left="8" w:right="20"/>
        <w:spacing w:after="0" w:line="296" w:lineRule="auto"/>
        <w:rPr>
          <w:sz w:val="20"/>
          <w:szCs w:val="20"/>
          <w:color w:val="auto"/>
        </w:rPr>
      </w:pPr>
      <w:r>
        <w:rPr>
          <w:rFonts w:ascii="Arial" w:cs="Arial" w:eastAsia="Arial" w:hAnsi="Arial"/>
          <w:sz w:val="16"/>
          <w:szCs w:val="16"/>
          <w:color w:val="auto"/>
        </w:rPr>
        <w:t xml:space="preserve">10.3, ArcGIS]) was used to measure the distance (m) of each quadrat to the closest land use feature (roads, informal settlements, housing, in-dustry) (after </w:t>
      </w:r>
      <w:r>
        <w:rPr>
          <w:rFonts w:ascii="Arial" w:cs="Arial" w:eastAsia="Arial" w:hAnsi="Arial"/>
          <w:sz w:val="16"/>
          <w:szCs w:val="16"/>
          <w:color w:val="206293"/>
        </w:rPr>
        <w:t>Doriwala and Shah, 2010</w:t>
      </w:r>
      <w:r>
        <w:rPr>
          <w:rFonts w:ascii="Arial" w:cs="Arial" w:eastAsia="Arial" w:hAnsi="Arial"/>
          <w:sz w:val="16"/>
          <w:szCs w:val="16"/>
          <w:color w:val="auto"/>
        </w:rPr>
        <w:t>). The sites were also mapped (in ArcMap) to show their relative proximity to housing, industry and in-formal settlements, and location within the study area in relation to the five sectors described earlier.</w:t>
      </w:r>
    </w:p>
    <w:p>
      <w:pPr>
        <w:spacing w:after="0" w:line="97" w:lineRule="exact"/>
        <w:rPr>
          <w:sz w:val="20"/>
          <w:szCs w:val="20"/>
          <w:color w:val="auto"/>
        </w:rPr>
      </w:pPr>
    </w:p>
    <w:p>
      <w:pPr>
        <w:ind w:left="8"/>
        <w:spacing w:after="0"/>
        <w:rPr>
          <w:sz w:val="20"/>
          <w:szCs w:val="20"/>
          <w:color w:val="auto"/>
        </w:rPr>
      </w:pPr>
      <w:r>
        <w:rPr>
          <w:rFonts w:ascii="Arial" w:cs="Arial" w:eastAsia="Arial" w:hAnsi="Arial"/>
          <w:sz w:val="16"/>
          <w:szCs w:val="16"/>
          <w:i w:val="1"/>
          <w:iCs w:val="1"/>
          <w:color w:val="auto"/>
        </w:rPr>
        <w:t>2.5. Alien invasive index and identification of invasive alien hotspots</w:t>
      </w:r>
    </w:p>
    <w:p>
      <w:pPr>
        <w:spacing w:after="0" w:line="234" w:lineRule="exact"/>
        <w:rPr>
          <w:sz w:val="20"/>
          <w:szCs w:val="20"/>
          <w:color w:val="auto"/>
        </w:rPr>
      </w:pPr>
    </w:p>
    <w:p>
      <w:pPr>
        <w:jc w:val="both"/>
        <w:ind w:left="8" w:right="20" w:firstLine="250"/>
        <w:spacing w:after="0" w:line="305" w:lineRule="auto"/>
        <w:rPr>
          <w:sz w:val="20"/>
          <w:szCs w:val="20"/>
          <w:color w:val="auto"/>
        </w:rPr>
      </w:pPr>
      <w:r>
        <w:rPr>
          <w:rFonts w:ascii="Arial" w:cs="Arial" w:eastAsia="Arial" w:hAnsi="Arial"/>
          <w:sz w:val="16"/>
          <w:szCs w:val="16"/>
          <w:color w:val="auto"/>
        </w:rPr>
        <w:t>The total number of IAPs, non-IAPs as well their densities at each of the 30 sites surveyed were used to formulate an Alien Invasive Index (AII):</w:t>
      </w:r>
    </w:p>
    <w:p>
      <w:pPr>
        <w:spacing w:after="0" w:line="2" w:lineRule="exact"/>
        <w:rPr>
          <w:sz w:val="20"/>
          <w:szCs w:val="20"/>
          <w:color w:val="auto"/>
        </w:rPr>
      </w:pPr>
    </w:p>
    <w:tbl>
      <w:tblPr>
        <w:tblLayout w:type="fixed"/>
        <w:tblInd w:w="8" w:type="dxa"/>
        <w:tblCellMar>
          <w:top w:w="0" w:type="dxa"/>
          <w:left w:w="0" w:type="dxa"/>
          <w:bottom w:w="0" w:type="dxa"/>
          <w:right w:w="0" w:type="dxa"/>
        </w:tblCellMar>
      </w:tblPr>
      <w:tr>
        <w:trPr>
          <w:trHeight w:val="270"/>
        </w:trPr>
        <w:tc>
          <w:tcPr>
            <w:tcW w:w="420" w:type="dxa"/>
            <w:vAlign w:val="bottom"/>
            <w:vMerge w:val="restart"/>
          </w:tcPr>
          <w:p>
            <w:pPr>
              <w:spacing w:after="0"/>
              <w:rPr>
                <w:sz w:val="20"/>
                <w:szCs w:val="20"/>
                <w:color w:val="auto"/>
              </w:rPr>
            </w:pPr>
            <w:r>
              <w:rPr>
                <w:rFonts w:ascii="Arial" w:cs="Arial" w:eastAsia="Arial" w:hAnsi="Arial"/>
                <w:sz w:val="16"/>
                <w:szCs w:val="16"/>
                <w:color w:val="auto"/>
              </w:rPr>
              <w:t>AII</w:t>
            </w:r>
            <w:r>
              <w:rPr>
                <w:rFonts w:ascii="Arial" w:cs="Arial" w:eastAsia="Arial" w:hAnsi="Arial"/>
                <w:sz w:val="16"/>
                <w:szCs w:val="16"/>
                <w:i w:val="1"/>
                <w:iCs w:val="1"/>
                <w:color w:val="auto"/>
              </w:rPr>
              <w:t>=</w:t>
            </w:r>
          </w:p>
        </w:tc>
        <w:tc>
          <w:tcPr>
            <w:tcW w:w="400" w:type="dxa"/>
            <w:vAlign w:val="bottom"/>
          </w:tcPr>
          <w:p>
            <w:pPr>
              <w:ind w:left="100"/>
              <w:spacing w:after="0"/>
              <w:rPr>
                <w:sz w:val="20"/>
                <w:szCs w:val="20"/>
                <w:color w:val="auto"/>
              </w:rPr>
            </w:pPr>
            <w:r>
              <w:rPr>
                <w:rFonts w:ascii="Arial" w:cs="Arial" w:eastAsia="Arial" w:hAnsi="Arial"/>
                <w:sz w:val="16"/>
                <w:szCs w:val="16"/>
                <w:color w:val="auto"/>
              </w:rPr>
              <w:t>IC</w:t>
            </w:r>
          </w:p>
        </w:tc>
        <w:tc>
          <w:tcPr>
            <w:tcW w:w="1740" w:type="dxa"/>
            <w:vAlign w:val="bottom"/>
          </w:tcPr>
          <w:p>
            <w:pPr>
              <w:ind w:left="120"/>
              <w:spacing w:after="0"/>
              <w:rPr>
                <w:sz w:val="20"/>
                <w:szCs w:val="20"/>
                <w:color w:val="auto"/>
              </w:rPr>
            </w:pPr>
            <w:r>
              <w:rPr>
                <w:rFonts w:ascii="Arial" w:cs="Arial" w:eastAsia="Arial" w:hAnsi="Arial"/>
                <w:sz w:val="16"/>
                <w:szCs w:val="16"/>
                <w:color w:val="auto"/>
              </w:rPr>
              <w:t>ID</w:t>
            </w:r>
          </w:p>
        </w:tc>
        <w:tc>
          <w:tcPr>
            <w:tcW w:w="2460" w:type="dxa"/>
            <w:vAlign w:val="bottom"/>
            <w:vMerge w:val="restart"/>
          </w:tcPr>
          <w:p>
            <w:pPr>
              <w:ind w:left="1440"/>
              <w:spacing w:after="0"/>
              <w:rPr>
                <w:sz w:val="20"/>
                <w:szCs w:val="20"/>
                <w:color w:val="auto"/>
              </w:rPr>
            </w:pPr>
            <w:r>
              <w:rPr>
                <w:rFonts w:ascii="Arial" w:cs="Arial" w:eastAsia="Arial" w:hAnsi="Arial"/>
                <w:sz w:val="16"/>
                <w:szCs w:val="16"/>
                <w:color w:val="auto"/>
                <w:w w:val="96"/>
              </w:rPr>
              <w:t>Expression (1)</w:t>
            </w:r>
          </w:p>
        </w:tc>
        <w:tc>
          <w:tcPr>
            <w:tcW w:w="0" w:type="dxa"/>
            <w:vAlign w:val="bottom"/>
          </w:tcPr>
          <w:p>
            <w:pPr>
              <w:spacing w:after="0"/>
              <w:rPr>
                <w:sz w:val="1"/>
                <w:szCs w:val="1"/>
                <w:color w:val="auto"/>
              </w:rPr>
            </w:pPr>
          </w:p>
        </w:tc>
      </w:tr>
      <w:tr>
        <w:trPr>
          <w:trHeight w:val="281"/>
        </w:trPr>
        <w:tc>
          <w:tcPr>
            <w:tcW w:w="420" w:type="dxa"/>
            <w:vAlign w:val="bottom"/>
            <w:vMerge w:val="continue"/>
          </w:tcPr>
          <w:p>
            <w:pPr>
              <w:spacing w:after="0"/>
              <w:rPr>
                <w:sz w:val="24"/>
                <w:szCs w:val="24"/>
                <w:color w:val="auto"/>
              </w:rPr>
            </w:pPr>
          </w:p>
        </w:tc>
        <w:tc>
          <w:tcPr>
            <w:tcW w:w="400" w:type="dxa"/>
            <w:vAlign w:val="bottom"/>
          </w:tcPr>
          <w:p>
            <w:pPr>
              <w:ind w:left="60"/>
              <w:spacing w:after="0"/>
              <w:rPr>
                <w:sz w:val="20"/>
                <w:szCs w:val="20"/>
                <w:color w:val="auto"/>
              </w:rPr>
            </w:pPr>
            <w:r>
              <w:rPr>
                <w:rFonts w:ascii="Arial" w:cs="Arial" w:eastAsia="Arial" w:hAnsi="Arial"/>
                <w:sz w:val="16"/>
                <w:szCs w:val="16"/>
                <w:color w:val="auto"/>
              </w:rPr>
              <w:t>CC</w:t>
            </w:r>
          </w:p>
        </w:tc>
        <w:tc>
          <w:tcPr>
            <w:tcW w:w="1740" w:type="dxa"/>
            <w:vAlign w:val="bottom"/>
          </w:tcPr>
          <w:p>
            <w:pPr>
              <w:ind w:left="100"/>
              <w:spacing w:after="0"/>
              <w:rPr>
                <w:sz w:val="20"/>
                <w:szCs w:val="20"/>
                <w:color w:val="auto"/>
              </w:rPr>
            </w:pPr>
            <w:r>
              <w:rPr>
                <w:rFonts w:ascii="Arial" w:cs="Arial" w:eastAsia="Arial" w:hAnsi="Arial"/>
                <w:sz w:val="16"/>
                <w:szCs w:val="16"/>
                <w:color w:val="auto"/>
              </w:rPr>
              <w:t>CD</w:t>
            </w:r>
          </w:p>
        </w:tc>
        <w:tc>
          <w:tcPr>
            <w:tcW w:w="2460" w:type="dxa"/>
            <w:vAlign w:val="bottom"/>
            <w:vMerge w:val="continue"/>
          </w:tcPr>
          <w:p>
            <w:pPr>
              <w:spacing w:after="0"/>
              <w:rPr>
                <w:sz w:val="24"/>
                <w:szCs w:val="24"/>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243840</wp:posOffset>
            </wp:positionH>
            <wp:positionV relativeFrom="paragraph">
              <wp:posOffset>-300355</wp:posOffset>
            </wp:positionV>
            <wp:extent cx="546735" cy="24955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extLst>
                    </a:blip>
                    <a:srcRect/>
                    <a:stretch>
                      <a:fillRect/>
                    </a:stretch>
                  </pic:blipFill>
                  <pic:spPr bwMode="auto">
                    <a:xfrm>
                      <a:off x="0" y="0"/>
                      <a:ext cx="546735" cy="249555"/>
                    </a:xfrm>
                    <a:prstGeom prst="rect">
                      <a:avLst/>
                    </a:prstGeom>
                    <a:noFill/>
                  </pic:spPr>
                </pic:pic>
              </a:graphicData>
            </a:graphic>
          </wp:anchor>
        </w:drawing>
      </w:r>
    </w:p>
    <w:p>
      <w:pPr>
        <w:jc w:val="both"/>
        <w:ind w:left="8" w:right="20"/>
        <w:spacing w:after="0" w:line="273" w:lineRule="auto"/>
        <w:rPr>
          <w:sz w:val="20"/>
          <w:szCs w:val="20"/>
          <w:color w:val="auto"/>
        </w:rPr>
      </w:pPr>
      <w:r>
        <w:rPr>
          <w:rFonts w:ascii="Arial" w:cs="Arial" w:eastAsia="Arial" w:hAnsi="Arial"/>
          <w:sz w:val="16"/>
          <w:szCs w:val="16"/>
          <w:color w:val="auto"/>
        </w:rPr>
        <w:t>Where IC = IAP species composition at site, CC = cumulative alien plant species compostion (sum of all sites), ID = IAP species density at site, and CD = cumulative alien species density (sum of all sites)</w:t>
      </w:r>
    </w:p>
    <w:p>
      <w:pPr>
        <w:jc w:val="both"/>
        <w:ind w:left="8" w:firstLine="249"/>
        <w:spacing w:after="0" w:line="272" w:lineRule="auto"/>
        <w:rPr>
          <w:sz w:val="20"/>
          <w:szCs w:val="20"/>
          <w:color w:val="auto"/>
        </w:rPr>
      </w:pPr>
      <w:r>
        <w:rPr>
          <w:rFonts w:ascii="Arial" w:cs="Arial" w:eastAsia="Arial" w:hAnsi="Arial"/>
          <w:sz w:val="16"/>
          <w:szCs w:val="16"/>
          <w:color w:val="auto"/>
        </w:rPr>
        <w:t>Factors included in the calculation of the index were shown to be significantly related to each other (see below Results). Our decision to exclude disturbance level was based on the skewed distribution of va-lues for this parameter. The site-specific AII values were then used to identify ‘invasive alien hotspots’ across the study area by plotting the values in a boxplot and delimiting four classes of increasing invasion: 1</w:t>
      </w:r>
    </w:p>
    <w:p>
      <w:pPr>
        <w:spacing w:after="0" w:line="4" w:lineRule="exact"/>
        <w:rPr>
          <w:sz w:val="20"/>
          <w:szCs w:val="20"/>
          <w:color w:val="auto"/>
        </w:rPr>
      </w:pPr>
    </w:p>
    <w:p>
      <w:pPr>
        <w:jc w:val="both"/>
        <w:ind w:left="8" w:right="20" w:hanging="8"/>
        <w:spacing w:after="0" w:line="292" w:lineRule="auto"/>
        <w:tabs>
          <w:tab w:leader="none" w:pos="206" w:val="left"/>
        </w:tabs>
        <w:numPr>
          <w:ilvl w:val="0"/>
          <w:numId w:val="3"/>
        </w:numPr>
        <w:rPr>
          <w:rFonts w:ascii="Arial" w:cs="Arial" w:eastAsia="Arial" w:hAnsi="Arial"/>
          <w:sz w:val="16"/>
          <w:szCs w:val="16"/>
          <w:color w:val="auto"/>
        </w:rPr>
      </w:pPr>
      <w:r>
        <w:rPr>
          <w:rFonts w:ascii="Arial" w:cs="Arial" w:eastAsia="Arial" w:hAnsi="Arial"/>
          <w:sz w:val="16"/>
          <w:szCs w:val="16"/>
          <w:color w:val="auto"/>
        </w:rPr>
        <w:t>low (≤ 0.018), 2 = medium (0.019–0.024), 3 = high (0.025–0.067) and 4 = very high (≥ 0.068). The 30 sites were then overlaid (using ArcMap) on the human settlement layer for the city and tagged with the level of disturbance for the site to generate a map that can be used to spatially represent existing invasive alien hotspots (high to very high AII), emerging hotspots (medium AII) and sites of early invasive de-tection (low AII).</w:t>
      </w:r>
    </w:p>
    <w:p>
      <w:pPr>
        <w:spacing w:after="0" w:line="100" w:lineRule="exact"/>
        <w:rPr>
          <w:sz w:val="20"/>
          <w:szCs w:val="20"/>
          <w:color w:val="auto"/>
        </w:rPr>
      </w:pPr>
    </w:p>
    <w:p>
      <w:pPr>
        <w:ind w:left="8"/>
        <w:spacing w:after="0"/>
        <w:rPr>
          <w:sz w:val="20"/>
          <w:szCs w:val="20"/>
          <w:color w:val="auto"/>
        </w:rPr>
      </w:pPr>
      <w:r>
        <w:rPr>
          <w:rFonts w:ascii="Arial" w:cs="Arial" w:eastAsia="Arial" w:hAnsi="Arial"/>
          <w:sz w:val="16"/>
          <w:szCs w:val="16"/>
          <w:i w:val="1"/>
          <w:iCs w:val="1"/>
          <w:color w:val="auto"/>
        </w:rPr>
        <w:t>2.6. Statistical analysis</w:t>
      </w:r>
    </w:p>
    <w:p>
      <w:pPr>
        <w:spacing w:after="0" w:line="234" w:lineRule="exact"/>
        <w:rPr>
          <w:sz w:val="20"/>
          <w:szCs w:val="20"/>
          <w:color w:val="auto"/>
        </w:rPr>
      </w:pPr>
    </w:p>
    <w:p>
      <w:pPr>
        <w:jc w:val="both"/>
        <w:ind w:left="8" w:firstLine="249"/>
        <w:spacing w:after="0" w:line="301" w:lineRule="auto"/>
        <w:rPr>
          <w:sz w:val="20"/>
          <w:szCs w:val="20"/>
          <w:color w:val="auto"/>
        </w:rPr>
      </w:pPr>
      <w:r>
        <w:rPr>
          <w:rFonts w:ascii="Arial" w:cs="Arial" w:eastAsia="Arial" w:hAnsi="Arial"/>
          <w:sz w:val="15"/>
          <w:szCs w:val="15"/>
          <w:color w:val="auto"/>
        </w:rPr>
        <w:t>Data for all sites (eight quadrats in each of 30 sites yielding n = 240 quadrats) were pooled prior to all statistical analyses (carried out in SPSS, Version 25). All data were tested for normality using the Shapiro Wilks/Kolmogorov-Smirnov test. Non-parametric data were log/arcsine (for percentages) transformed where necessary. In order to determine the most important variables a PCA was conducted with the following variables: alien (invasive and non-invasive) plant floristics (composi-tion and density), distance to land use feature class layers (viz. distance to roads, industry, and informal settlements), abiotic factors (viz. air temperature, soil moisture content and wind speed), and disturbance level. The Scree plot of the eigenvalues for all components was used to determine the number of principal components (PCs) to retain, i.e., those before the last inflection point of the graph. Based on this ana-lysis, five PCs (accounting for &gt; 74 % variance) were retained. A non-parametric correlation test (Spearman rank) was used to test for the following relationships amongst the following parameters: AII, alien plant floristics, abiotic factors, and disturbance level.</w:t>
      </w:r>
    </w:p>
    <w:p>
      <w:pPr>
        <w:spacing w:after="0" w:line="309" w:lineRule="exact"/>
        <w:rPr>
          <w:sz w:val="20"/>
          <w:szCs w:val="20"/>
          <w:color w:val="auto"/>
        </w:rPr>
      </w:pPr>
    </w:p>
    <w:p>
      <w:pPr>
        <w:ind w:left="8"/>
        <w:spacing w:after="0"/>
        <w:rPr>
          <w:sz w:val="20"/>
          <w:szCs w:val="20"/>
          <w:color w:val="auto"/>
        </w:rPr>
      </w:pPr>
      <w:r>
        <w:rPr>
          <w:rFonts w:ascii="Arial" w:cs="Arial" w:eastAsia="Arial" w:hAnsi="Arial"/>
          <w:sz w:val="16"/>
          <w:szCs w:val="16"/>
          <w:b w:val="1"/>
          <w:bCs w:val="1"/>
          <w:color w:val="auto"/>
        </w:rPr>
        <w:t>3. Results</w:t>
      </w:r>
    </w:p>
    <w:p>
      <w:pPr>
        <w:spacing w:after="0" w:line="234" w:lineRule="exact"/>
        <w:rPr>
          <w:sz w:val="20"/>
          <w:szCs w:val="20"/>
          <w:color w:val="auto"/>
        </w:rPr>
      </w:pPr>
    </w:p>
    <w:p>
      <w:pPr>
        <w:ind w:left="8" w:right="480"/>
        <w:spacing w:after="0" w:line="403" w:lineRule="auto"/>
        <w:rPr>
          <w:sz w:val="20"/>
          <w:szCs w:val="20"/>
          <w:color w:val="auto"/>
        </w:rPr>
      </w:pPr>
      <w:r>
        <w:rPr>
          <w:rFonts w:ascii="Arial" w:cs="Arial" w:eastAsia="Arial" w:hAnsi="Arial"/>
          <w:sz w:val="16"/>
          <w:szCs w:val="16"/>
          <w:i w:val="1"/>
          <w:iCs w:val="1"/>
          <w:color w:val="auto"/>
        </w:rPr>
        <w:t>3.1. Land use patterns across the study area and site environmental characteristics</w:t>
      </w:r>
    </w:p>
    <w:p>
      <w:pPr>
        <w:spacing w:after="0" w:line="9" w:lineRule="exact"/>
        <w:rPr>
          <w:sz w:val="20"/>
          <w:szCs w:val="20"/>
          <w:color w:val="auto"/>
        </w:rPr>
      </w:pPr>
    </w:p>
    <w:p>
      <w:pPr>
        <w:jc w:val="both"/>
        <w:ind w:left="8" w:firstLine="249"/>
        <w:spacing w:after="0" w:line="274" w:lineRule="auto"/>
        <w:rPr>
          <w:sz w:val="20"/>
          <w:szCs w:val="20"/>
          <w:color w:val="auto"/>
        </w:rPr>
      </w:pPr>
      <w:r>
        <w:rPr>
          <w:rFonts w:ascii="Arial" w:cs="Arial" w:eastAsia="Arial" w:hAnsi="Arial"/>
          <w:sz w:val="16"/>
          <w:szCs w:val="16"/>
          <w:color w:val="auto"/>
        </w:rPr>
        <w:t>The five sectors in which the study sites were varied in terms of environmental characteristics. Altitude differed significantly (</w:t>
      </w:r>
      <w:r>
        <w:rPr>
          <w:rFonts w:ascii="Arial" w:cs="Arial" w:eastAsia="Arial" w:hAnsi="Arial"/>
          <w:sz w:val="16"/>
          <w:szCs w:val="16"/>
          <w:i w:val="1"/>
          <w:iCs w:val="1"/>
          <w:color w:val="auto"/>
        </w:rPr>
        <w:t>P</w:t>
      </w:r>
      <w:r>
        <w:rPr>
          <w:rFonts w:ascii="Arial" w:cs="Arial" w:eastAsia="Arial" w:hAnsi="Arial"/>
          <w:sz w:val="16"/>
          <w:szCs w:val="16"/>
          <w:color w:val="auto"/>
        </w:rPr>
        <w:t>&lt; 0.05) (</w:t>
      </w:r>
      <w:r>
        <w:rPr>
          <w:rFonts w:ascii="Arial" w:cs="Arial" w:eastAsia="Arial" w:hAnsi="Arial"/>
          <w:sz w:val="16"/>
          <w:szCs w:val="16"/>
          <w:color w:val="206293"/>
        </w:rPr>
        <w:t>Table 1</w:t>
      </w:r>
      <w:r>
        <w:rPr>
          <w:rFonts w:ascii="Arial" w:cs="Arial" w:eastAsia="Arial" w:hAnsi="Arial"/>
          <w:sz w:val="16"/>
          <w:szCs w:val="16"/>
          <w:color w:val="auto"/>
        </w:rPr>
        <w:t>), with the western and northern sectors having the highest (588.83 m) and lowest (77 m) average altitude, respectively. In terms of proximity to the coastline, sites from the west were furthest away (most inland), followed in decreasing order by central, east, south, and north sectors.</w:t>
      </w:r>
    </w:p>
    <w:p>
      <w:pPr>
        <w:spacing w:after="0" w:line="5" w:lineRule="exact"/>
        <w:rPr>
          <w:sz w:val="20"/>
          <w:szCs w:val="20"/>
          <w:color w:val="auto"/>
        </w:rPr>
      </w:pPr>
    </w:p>
    <w:p>
      <w:pPr>
        <w:ind w:left="248"/>
        <w:spacing w:after="0"/>
        <w:rPr>
          <w:sz w:val="20"/>
          <w:szCs w:val="20"/>
          <w:color w:val="auto"/>
        </w:rPr>
      </w:pPr>
      <w:r>
        <w:rPr>
          <w:rFonts w:ascii="Arial" w:cs="Arial" w:eastAsia="Arial" w:hAnsi="Arial"/>
          <w:sz w:val="16"/>
          <w:szCs w:val="16"/>
          <w:color w:val="auto"/>
        </w:rPr>
        <w:t>There were clear differences across sectors in terms of % land</w:t>
      </w:r>
    </w:p>
    <w:p>
      <w:pPr>
        <w:spacing w:after="0" w:line="262" w:lineRule="exact"/>
        <w:rPr>
          <w:sz w:val="20"/>
          <w:szCs w:val="20"/>
          <w:color w:val="auto"/>
        </w:rPr>
      </w:pPr>
    </w:p>
    <w:p>
      <w:pPr>
        <w:sectPr>
          <w:pgSz w:w="11900" w:h="15874" w:orient="portrait"/>
          <w:cols w:equalWidth="0" w:num="2">
            <w:col w:w="5040" w:space="332"/>
            <w:col w:w="5048"/>
          </w:cols>
          <w:pgMar w:left="760" w:top="676" w:right="726" w:bottom="37" w:gutter="0" w:footer="0" w:header="0"/>
        </w:sectPr>
      </w:pPr>
    </w:p>
    <w:p>
      <w:pPr>
        <w:jc w:val="center"/>
        <w:ind w:right="40"/>
        <w:spacing w:after="0"/>
        <w:rPr>
          <w:sz w:val="20"/>
          <w:szCs w:val="20"/>
          <w:color w:val="auto"/>
        </w:rPr>
      </w:pPr>
      <w:r>
        <w:rPr>
          <w:rFonts w:ascii="Arial" w:cs="Arial" w:eastAsia="Arial" w:hAnsi="Arial"/>
          <w:sz w:val="10"/>
          <w:szCs w:val="10"/>
          <w:color w:val="auto"/>
        </w:rPr>
        <w:t>3</w:t>
      </w:r>
    </w:p>
    <w:p>
      <w:pPr>
        <w:sectPr>
          <w:pgSz w:w="11900" w:h="15874" w:orient="portrait"/>
          <w:cols w:equalWidth="0" w:num="1">
            <w:col w:w="10420"/>
          </w:cols>
          <w:pgMar w:left="760" w:top="676" w:right="726" w:bottom="37" w:gutter="0" w:footer="0" w:header="0"/>
          <w:type w:val="continuous"/>
        </w:sectPr>
      </w:pPr>
    </w:p>
    <w:bookmarkStart w:id="3" w:name="page4"/>
    <w:bookmarkEnd w:id="3"/>
    <w:p>
      <w:pPr>
        <w:spacing w:after="0" w:line="2" w:lineRule="exact"/>
        <w:rPr>
          <w:sz w:val="20"/>
          <w:szCs w:val="20"/>
          <w:color w:val="auto"/>
        </w:rPr>
      </w:pPr>
    </w:p>
    <w:p>
      <w:pPr>
        <w:spacing w:after="0"/>
        <w:rPr>
          <w:sz w:val="20"/>
          <w:szCs w:val="20"/>
          <w:color w:val="auto"/>
        </w:rPr>
      </w:pPr>
      <w:r>
        <w:rPr>
          <w:rFonts w:ascii="Arial" w:cs="Arial" w:eastAsia="Arial" w:hAnsi="Arial"/>
          <w:sz w:val="13"/>
          <w:szCs w:val="13"/>
          <w:i w:val="1"/>
          <w:iCs w:val="1"/>
          <w:color w:val="auto"/>
        </w:rPr>
        <w:t>M. Appalasamy, et al.</w:t>
      </w:r>
    </w:p>
    <w:p>
      <w:pPr>
        <w:spacing w:after="0" w:line="293" w:lineRule="exact"/>
        <w:rPr>
          <w:sz w:val="20"/>
          <w:szCs w:val="20"/>
          <w:color w:val="auto"/>
        </w:rPr>
      </w:pPr>
    </w:p>
    <w:p>
      <w:pPr>
        <w:spacing w:after="0"/>
        <w:rPr>
          <w:sz w:val="20"/>
          <w:szCs w:val="20"/>
          <w:color w:val="auto"/>
        </w:rPr>
      </w:pPr>
      <w:r>
        <w:rPr>
          <w:rFonts w:ascii="Arial" w:cs="Arial" w:eastAsia="Arial" w:hAnsi="Arial"/>
          <w:sz w:val="14"/>
          <w:szCs w:val="14"/>
          <w:b w:val="1"/>
          <w:bCs w:val="1"/>
          <w:color w:val="auto"/>
        </w:rPr>
        <w:t>Table 1</w:t>
      </w:r>
    </w:p>
    <w:p>
      <w:pPr>
        <w:spacing w:after="0" w:line="39" w:lineRule="exact"/>
        <w:rPr>
          <w:sz w:val="20"/>
          <w:szCs w:val="20"/>
          <w:color w:val="auto"/>
        </w:rPr>
      </w:pPr>
    </w:p>
    <w:p>
      <w:pPr>
        <w:jc w:val="both"/>
        <w:ind w:right="40"/>
        <w:spacing w:after="0" w:line="363" w:lineRule="auto"/>
        <w:rPr>
          <w:sz w:val="20"/>
          <w:szCs w:val="20"/>
          <w:color w:val="auto"/>
        </w:rPr>
      </w:pPr>
      <w:r>
        <w:rPr>
          <w:rFonts w:ascii="Arial" w:cs="Arial" w:eastAsia="Arial" w:hAnsi="Arial"/>
          <w:sz w:val="14"/>
          <w:szCs w:val="14"/>
          <w:color w:val="auto"/>
        </w:rPr>
        <w:t>Altitude and disturbance level for each of the five sectors of the EMA (n = 6 sites per sector).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-29845</wp:posOffset>
                </wp:positionV>
                <wp:extent cx="3187700" cy="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7700" cy="4763"/>
                        </a:xfrm>
                        <a:prstGeom prst="line">
                          <a:avLst/>
                        </a:prstGeom>
                        <a:solidFill>
                          <a:srgbClr val="FFFFFF"/>
                        </a:solidFill>
                        <a:ln w="6325">
                          <a:solidFill>
                            <a:srgbClr val="000000"/>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499pt,-2.3499pt" to="250.65pt,-2.3499pt" o:allowincell="f" strokecolor="#000000" strokeweight="0.498pt"/>
            </w:pict>
          </mc:Fallback>
        </mc:AlternateContent>
      </w:r>
    </w:p>
    <w:tbl>
      <w:tblPr>
        <w:tblLayout w:type="fixed"/>
        <w:tblInd w:w="0" w:type="dxa"/>
        <w:tblCellMar>
          <w:top w:w="0" w:type="dxa"/>
          <w:left w:w="0" w:type="dxa"/>
          <w:bottom w:w="0" w:type="dxa"/>
          <w:right w:w="0" w:type="dxa"/>
        </w:tblCellMar>
      </w:tblPr>
      <w:tr>
        <w:trPr>
          <w:trHeight w:val="227"/>
        </w:trPr>
        <w:tc>
          <w:tcPr>
            <w:tcW w:w="1080" w:type="dxa"/>
            <w:vAlign w:val="bottom"/>
          </w:tcPr>
          <w:p>
            <w:pPr>
              <w:ind w:left="120"/>
              <w:spacing w:after="0"/>
              <w:rPr>
                <w:sz w:val="20"/>
                <w:szCs w:val="20"/>
                <w:color w:val="auto"/>
              </w:rPr>
            </w:pPr>
            <w:r>
              <w:rPr>
                <w:rFonts w:ascii="Arial" w:cs="Arial" w:eastAsia="Arial" w:hAnsi="Arial"/>
                <w:sz w:val="13"/>
                <w:szCs w:val="13"/>
                <w:color w:val="auto"/>
              </w:rPr>
              <w:t>Sector</w:t>
            </w:r>
          </w:p>
        </w:tc>
        <w:tc>
          <w:tcPr>
            <w:tcW w:w="2280" w:type="dxa"/>
            <w:vAlign w:val="bottom"/>
            <w:gridSpan w:val="2"/>
          </w:tcPr>
          <w:p>
            <w:pPr>
              <w:ind w:left="540"/>
              <w:spacing w:after="0"/>
              <w:rPr>
                <w:sz w:val="20"/>
                <w:szCs w:val="20"/>
                <w:color w:val="auto"/>
              </w:rPr>
            </w:pPr>
            <w:r>
              <w:rPr>
                <w:rFonts w:ascii="Arial" w:cs="Arial" w:eastAsia="Arial" w:hAnsi="Arial"/>
                <w:sz w:val="13"/>
                <w:szCs w:val="13"/>
                <w:color w:val="auto"/>
              </w:rPr>
              <w:t>Average altitude (m)</w:t>
            </w:r>
          </w:p>
        </w:tc>
        <w:tc>
          <w:tcPr>
            <w:tcW w:w="1660" w:type="dxa"/>
            <w:vAlign w:val="bottom"/>
          </w:tcPr>
          <w:p>
            <w:pPr>
              <w:ind w:left="540"/>
              <w:spacing w:after="0"/>
              <w:rPr>
                <w:sz w:val="20"/>
                <w:szCs w:val="20"/>
                <w:color w:val="auto"/>
              </w:rPr>
            </w:pPr>
            <w:r>
              <w:rPr>
                <w:rFonts w:ascii="Arial" w:cs="Arial" w:eastAsia="Arial" w:hAnsi="Arial"/>
                <w:sz w:val="13"/>
                <w:szCs w:val="13"/>
                <w:color w:val="auto"/>
              </w:rPr>
              <w:t>Disturbance level</w:t>
            </w:r>
          </w:p>
        </w:tc>
      </w:tr>
      <w:tr>
        <w:trPr>
          <w:trHeight w:val="49"/>
        </w:trPr>
        <w:tc>
          <w:tcPr>
            <w:tcW w:w="1080" w:type="dxa"/>
            <w:vAlign w:val="bottom"/>
            <w:tcBorders>
              <w:bottom w:val="single" w:sz="8" w:color="auto"/>
            </w:tcBorders>
          </w:tcPr>
          <w:p>
            <w:pPr>
              <w:spacing w:after="0"/>
              <w:rPr>
                <w:sz w:val="4"/>
                <w:szCs w:val="4"/>
                <w:color w:val="auto"/>
              </w:rPr>
            </w:pPr>
          </w:p>
        </w:tc>
        <w:tc>
          <w:tcPr>
            <w:tcW w:w="2280" w:type="dxa"/>
            <w:vAlign w:val="bottom"/>
            <w:tcBorders>
              <w:bottom w:val="single" w:sz="8" w:color="auto"/>
            </w:tcBorders>
            <w:gridSpan w:val="2"/>
          </w:tcPr>
          <w:p>
            <w:pPr>
              <w:spacing w:after="0"/>
              <w:rPr>
                <w:sz w:val="4"/>
                <w:szCs w:val="4"/>
                <w:color w:val="auto"/>
              </w:rPr>
            </w:pPr>
          </w:p>
        </w:tc>
        <w:tc>
          <w:tcPr>
            <w:tcW w:w="1660" w:type="dxa"/>
            <w:vAlign w:val="bottom"/>
            <w:tcBorders>
              <w:bottom w:val="single" w:sz="8" w:color="auto"/>
            </w:tcBorders>
          </w:tcPr>
          <w:p>
            <w:pPr>
              <w:spacing w:after="0"/>
              <w:rPr>
                <w:sz w:val="4"/>
                <w:szCs w:val="4"/>
                <w:color w:val="auto"/>
              </w:rPr>
            </w:pPr>
          </w:p>
        </w:tc>
      </w:tr>
      <w:tr>
        <w:trPr>
          <w:trHeight w:val="202"/>
        </w:trPr>
        <w:tc>
          <w:tcPr>
            <w:tcW w:w="1080" w:type="dxa"/>
            <w:vAlign w:val="bottom"/>
          </w:tcPr>
          <w:p>
            <w:pPr>
              <w:ind w:left="120"/>
              <w:spacing w:after="0"/>
              <w:rPr>
                <w:sz w:val="20"/>
                <w:szCs w:val="20"/>
                <w:color w:val="auto"/>
              </w:rPr>
            </w:pPr>
            <w:r>
              <w:rPr>
                <w:rFonts w:ascii="Arial" w:cs="Arial" w:eastAsia="Arial" w:hAnsi="Arial"/>
                <w:sz w:val="13"/>
                <w:szCs w:val="13"/>
                <w:color w:val="auto"/>
              </w:rPr>
              <w:t>North</w:t>
            </w:r>
          </w:p>
        </w:tc>
        <w:tc>
          <w:tcPr>
            <w:tcW w:w="2280" w:type="dxa"/>
            <w:vAlign w:val="bottom"/>
            <w:gridSpan w:val="2"/>
          </w:tcPr>
          <w:p>
            <w:pPr>
              <w:ind w:left="540"/>
              <w:spacing w:after="0"/>
              <w:rPr>
                <w:sz w:val="20"/>
                <w:szCs w:val="20"/>
                <w:color w:val="auto"/>
              </w:rPr>
            </w:pPr>
            <w:r>
              <w:rPr>
                <w:rFonts w:ascii="Arial" w:cs="Arial" w:eastAsia="Arial" w:hAnsi="Arial"/>
                <w:sz w:val="13"/>
                <w:szCs w:val="13"/>
                <w:color w:val="auto"/>
              </w:rPr>
              <w:t xml:space="preserve">77.00 ± 40.43 </w:t>
            </w:r>
            <w:r>
              <w:rPr>
                <w:rFonts w:ascii="Arial" w:cs="Arial" w:eastAsia="Arial" w:hAnsi="Arial"/>
                <w:sz w:val="16"/>
                <w:szCs w:val="16"/>
                <w:color w:val="auto"/>
                <w:vertAlign w:val="superscript"/>
              </w:rPr>
              <w:t>c</w:t>
            </w:r>
          </w:p>
        </w:tc>
        <w:tc>
          <w:tcPr>
            <w:tcW w:w="1660" w:type="dxa"/>
            <w:vAlign w:val="bottom"/>
          </w:tcPr>
          <w:p>
            <w:pPr>
              <w:ind w:left="540"/>
              <w:spacing w:after="0"/>
              <w:rPr>
                <w:sz w:val="20"/>
                <w:szCs w:val="20"/>
                <w:color w:val="auto"/>
              </w:rPr>
            </w:pPr>
            <w:r>
              <w:rPr>
                <w:rFonts w:ascii="Arial" w:cs="Arial" w:eastAsia="Arial" w:hAnsi="Arial"/>
                <w:sz w:val="13"/>
                <w:szCs w:val="13"/>
                <w:color w:val="auto"/>
              </w:rPr>
              <w:t xml:space="preserve">27.67 ± 4.27 </w:t>
            </w:r>
            <w:r>
              <w:rPr>
                <w:rFonts w:ascii="Arial" w:cs="Arial" w:eastAsia="Arial" w:hAnsi="Arial"/>
                <w:sz w:val="16"/>
                <w:szCs w:val="16"/>
                <w:color w:val="auto"/>
                <w:vertAlign w:val="superscript"/>
              </w:rPr>
              <w:t>a</w:t>
            </w:r>
          </w:p>
        </w:tc>
      </w:tr>
      <w:tr>
        <w:trPr>
          <w:trHeight w:val="172"/>
        </w:trPr>
        <w:tc>
          <w:tcPr>
            <w:tcW w:w="1080" w:type="dxa"/>
            <w:vAlign w:val="bottom"/>
          </w:tcPr>
          <w:p>
            <w:pPr>
              <w:ind w:left="120"/>
              <w:spacing w:after="0"/>
              <w:rPr>
                <w:sz w:val="20"/>
                <w:szCs w:val="20"/>
                <w:color w:val="auto"/>
              </w:rPr>
            </w:pPr>
            <w:r>
              <w:rPr>
                <w:rFonts w:ascii="Arial" w:cs="Arial" w:eastAsia="Arial" w:hAnsi="Arial"/>
                <w:sz w:val="13"/>
                <w:szCs w:val="13"/>
                <w:color w:val="auto"/>
              </w:rPr>
              <w:t>East</w:t>
            </w:r>
          </w:p>
        </w:tc>
        <w:tc>
          <w:tcPr>
            <w:tcW w:w="960" w:type="dxa"/>
            <w:vAlign w:val="bottom"/>
          </w:tcPr>
          <w:p>
            <w:pPr>
              <w:ind w:left="540"/>
              <w:spacing w:after="0"/>
              <w:rPr>
                <w:sz w:val="20"/>
                <w:szCs w:val="20"/>
                <w:color w:val="auto"/>
              </w:rPr>
            </w:pPr>
            <w:r>
              <w:rPr>
                <w:rFonts w:ascii="Arial" w:cs="Arial" w:eastAsia="Arial" w:hAnsi="Arial"/>
                <w:sz w:val="13"/>
                <w:szCs w:val="13"/>
                <w:color w:val="auto"/>
              </w:rPr>
              <w:t>109.00</w:t>
            </w:r>
          </w:p>
        </w:tc>
        <w:tc>
          <w:tcPr>
            <w:tcW w:w="1320" w:type="dxa"/>
            <w:vAlign w:val="bottom"/>
          </w:tcPr>
          <w:p>
            <w:pPr>
              <w:ind w:left="20"/>
              <w:spacing w:after="0" w:line="172" w:lineRule="exact"/>
              <w:rPr>
                <w:sz w:val="20"/>
                <w:szCs w:val="20"/>
                <w:color w:val="auto"/>
              </w:rPr>
            </w:pPr>
            <w:r>
              <w:rPr>
                <w:rFonts w:ascii="Arial" w:cs="Arial" w:eastAsia="Arial" w:hAnsi="Arial"/>
                <w:sz w:val="13"/>
                <w:szCs w:val="13"/>
                <w:color w:val="auto"/>
              </w:rPr>
              <w:t xml:space="preserve">± 58.15 </w:t>
            </w:r>
            <w:r>
              <w:rPr>
                <w:rFonts w:ascii="Arial" w:cs="Arial" w:eastAsia="Arial" w:hAnsi="Arial"/>
                <w:sz w:val="16"/>
                <w:szCs w:val="16"/>
                <w:color w:val="auto"/>
                <w:vertAlign w:val="superscript"/>
              </w:rPr>
              <w:t>c</w:t>
            </w:r>
          </w:p>
        </w:tc>
        <w:tc>
          <w:tcPr>
            <w:tcW w:w="1660" w:type="dxa"/>
            <w:vAlign w:val="bottom"/>
          </w:tcPr>
          <w:p>
            <w:pPr>
              <w:ind w:left="540"/>
              <w:spacing w:after="0" w:line="172" w:lineRule="exact"/>
              <w:rPr>
                <w:sz w:val="20"/>
                <w:szCs w:val="20"/>
                <w:color w:val="auto"/>
              </w:rPr>
            </w:pPr>
            <w:r>
              <w:rPr>
                <w:rFonts w:ascii="Arial" w:cs="Arial" w:eastAsia="Arial" w:hAnsi="Arial"/>
                <w:sz w:val="13"/>
                <w:szCs w:val="13"/>
                <w:color w:val="auto"/>
              </w:rPr>
              <w:t xml:space="preserve">32.67 ± 3.72 </w:t>
            </w:r>
            <w:r>
              <w:rPr>
                <w:rFonts w:ascii="Arial" w:cs="Arial" w:eastAsia="Arial" w:hAnsi="Arial"/>
                <w:sz w:val="16"/>
                <w:szCs w:val="16"/>
                <w:color w:val="auto"/>
                <w:vertAlign w:val="superscript"/>
              </w:rPr>
              <w:t>a</w:t>
            </w:r>
          </w:p>
        </w:tc>
      </w:tr>
      <w:tr>
        <w:trPr>
          <w:trHeight w:val="171"/>
        </w:trPr>
        <w:tc>
          <w:tcPr>
            <w:tcW w:w="1080" w:type="dxa"/>
            <w:vAlign w:val="bottom"/>
          </w:tcPr>
          <w:p>
            <w:pPr>
              <w:ind w:left="120"/>
              <w:spacing w:after="0"/>
              <w:rPr>
                <w:sz w:val="20"/>
                <w:szCs w:val="20"/>
                <w:color w:val="auto"/>
              </w:rPr>
            </w:pPr>
            <w:r>
              <w:rPr>
                <w:rFonts w:ascii="Arial" w:cs="Arial" w:eastAsia="Arial" w:hAnsi="Arial"/>
                <w:sz w:val="13"/>
                <w:szCs w:val="13"/>
                <w:color w:val="auto"/>
              </w:rPr>
              <w:t>South</w:t>
            </w:r>
          </w:p>
        </w:tc>
        <w:tc>
          <w:tcPr>
            <w:tcW w:w="2280" w:type="dxa"/>
            <w:vAlign w:val="bottom"/>
            <w:gridSpan w:val="2"/>
          </w:tcPr>
          <w:p>
            <w:pPr>
              <w:ind w:left="540"/>
              <w:spacing w:after="0" w:line="171" w:lineRule="exact"/>
              <w:rPr>
                <w:sz w:val="20"/>
                <w:szCs w:val="20"/>
                <w:color w:val="auto"/>
              </w:rPr>
            </w:pPr>
            <w:r>
              <w:rPr>
                <w:rFonts w:ascii="Arial" w:cs="Arial" w:eastAsia="Arial" w:hAnsi="Arial"/>
                <w:sz w:val="13"/>
                <w:szCs w:val="13"/>
                <w:color w:val="auto"/>
              </w:rPr>
              <w:t xml:space="preserve">92.5 ± 57.01 </w:t>
            </w:r>
            <w:r>
              <w:rPr>
                <w:rFonts w:ascii="Arial" w:cs="Arial" w:eastAsia="Arial" w:hAnsi="Arial"/>
                <w:sz w:val="16"/>
                <w:szCs w:val="16"/>
                <w:color w:val="auto"/>
                <w:vertAlign w:val="superscript"/>
              </w:rPr>
              <w:t>c</w:t>
            </w:r>
          </w:p>
        </w:tc>
        <w:tc>
          <w:tcPr>
            <w:tcW w:w="1660" w:type="dxa"/>
            <w:vAlign w:val="bottom"/>
          </w:tcPr>
          <w:p>
            <w:pPr>
              <w:ind w:left="540"/>
              <w:spacing w:after="0" w:line="171" w:lineRule="exact"/>
              <w:rPr>
                <w:sz w:val="20"/>
                <w:szCs w:val="20"/>
                <w:color w:val="auto"/>
              </w:rPr>
            </w:pPr>
            <w:r>
              <w:rPr>
                <w:rFonts w:ascii="Arial" w:cs="Arial" w:eastAsia="Arial" w:hAnsi="Arial"/>
                <w:sz w:val="13"/>
                <w:szCs w:val="13"/>
                <w:color w:val="auto"/>
              </w:rPr>
              <w:t xml:space="preserve">29.5 ± 3.51 </w:t>
            </w:r>
            <w:r>
              <w:rPr>
                <w:rFonts w:ascii="Arial" w:cs="Arial" w:eastAsia="Arial" w:hAnsi="Arial"/>
                <w:sz w:val="16"/>
                <w:szCs w:val="16"/>
                <w:color w:val="auto"/>
                <w:vertAlign w:val="superscript"/>
              </w:rPr>
              <w:t>a</w:t>
            </w:r>
          </w:p>
        </w:tc>
      </w:tr>
      <w:tr>
        <w:trPr>
          <w:trHeight w:val="171"/>
        </w:trPr>
        <w:tc>
          <w:tcPr>
            <w:tcW w:w="1080" w:type="dxa"/>
            <w:vAlign w:val="bottom"/>
          </w:tcPr>
          <w:p>
            <w:pPr>
              <w:ind w:left="120"/>
              <w:spacing w:after="0"/>
              <w:rPr>
                <w:sz w:val="20"/>
                <w:szCs w:val="20"/>
                <w:color w:val="auto"/>
              </w:rPr>
            </w:pPr>
            <w:r>
              <w:rPr>
                <w:rFonts w:ascii="Arial" w:cs="Arial" w:eastAsia="Arial" w:hAnsi="Arial"/>
                <w:sz w:val="13"/>
                <w:szCs w:val="13"/>
                <w:color w:val="auto"/>
              </w:rPr>
              <w:t>Central</w:t>
            </w:r>
          </w:p>
        </w:tc>
        <w:tc>
          <w:tcPr>
            <w:tcW w:w="960" w:type="dxa"/>
            <w:vAlign w:val="bottom"/>
          </w:tcPr>
          <w:p>
            <w:pPr>
              <w:ind w:left="540"/>
              <w:spacing w:after="0"/>
              <w:rPr>
                <w:sz w:val="20"/>
                <w:szCs w:val="20"/>
                <w:color w:val="auto"/>
              </w:rPr>
            </w:pPr>
            <w:r>
              <w:rPr>
                <w:rFonts w:ascii="Arial" w:cs="Arial" w:eastAsia="Arial" w:hAnsi="Arial"/>
                <w:sz w:val="13"/>
                <w:szCs w:val="13"/>
                <w:color w:val="auto"/>
              </w:rPr>
              <w:t>335.33</w:t>
            </w:r>
          </w:p>
        </w:tc>
        <w:tc>
          <w:tcPr>
            <w:tcW w:w="1320" w:type="dxa"/>
            <w:vAlign w:val="bottom"/>
          </w:tcPr>
          <w:p>
            <w:pPr>
              <w:ind w:left="20"/>
              <w:spacing w:after="0" w:line="171" w:lineRule="exact"/>
              <w:rPr>
                <w:sz w:val="20"/>
                <w:szCs w:val="20"/>
                <w:color w:val="auto"/>
              </w:rPr>
            </w:pPr>
            <w:r>
              <w:rPr>
                <w:rFonts w:ascii="Arial" w:cs="Arial" w:eastAsia="Arial" w:hAnsi="Arial"/>
                <w:sz w:val="13"/>
                <w:szCs w:val="13"/>
                <w:color w:val="auto"/>
              </w:rPr>
              <w:t xml:space="preserve">± 113.34 </w:t>
            </w:r>
            <w:r>
              <w:rPr>
                <w:rFonts w:ascii="Arial" w:cs="Arial" w:eastAsia="Arial" w:hAnsi="Arial"/>
                <w:sz w:val="16"/>
                <w:szCs w:val="16"/>
                <w:color w:val="auto"/>
                <w:vertAlign w:val="superscript"/>
              </w:rPr>
              <w:t>b</w:t>
            </w:r>
          </w:p>
        </w:tc>
        <w:tc>
          <w:tcPr>
            <w:tcW w:w="1660" w:type="dxa"/>
            <w:vAlign w:val="bottom"/>
          </w:tcPr>
          <w:p>
            <w:pPr>
              <w:ind w:left="540"/>
              <w:spacing w:after="0" w:line="171" w:lineRule="exact"/>
              <w:rPr>
                <w:sz w:val="20"/>
                <w:szCs w:val="20"/>
                <w:color w:val="auto"/>
              </w:rPr>
            </w:pPr>
            <w:r>
              <w:rPr>
                <w:rFonts w:ascii="Arial" w:cs="Arial" w:eastAsia="Arial" w:hAnsi="Arial"/>
                <w:sz w:val="13"/>
                <w:szCs w:val="13"/>
                <w:color w:val="auto"/>
              </w:rPr>
              <w:t xml:space="preserve">29 ± 9.14 </w:t>
            </w:r>
            <w:r>
              <w:rPr>
                <w:rFonts w:ascii="Arial" w:cs="Arial" w:eastAsia="Arial" w:hAnsi="Arial"/>
                <w:sz w:val="16"/>
                <w:szCs w:val="16"/>
                <w:color w:val="auto"/>
                <w:vertAlign w:val="superscript"/>
              </w:rPr>
              <w:t>a</w:t>
            </w:r>
          </w:p>
        </w:tc>
      </w:tr>
      <w:tr>
        <w:trPr>
          <w:trHeight w:val="304"/>
        </w:trPr>
        <w:tc>
          <w:tcPr>
            <w:tcW w:w="1080" w:type="dxa"/>
            <w:vAlign w:val="bottom"/>
          </w:tcPr>
          <w:p>
            <w:pPr>
              <w:ind w:left="120"/>
              <w:spacing w:after="0"/>
              <w:rPr>
                <w:sz w:val="20"/>
                <w:szCs w:val="20"/>
                <w:color w:val="auto"/>
              </w:rPr>
            </w:pPr>
            <w:r>
              <w:rPr>
                <w:rFonts w:ascii="Arial" w:cs="Arial" w:eastAsia="Arial" w:hAnsi="Arial"/>
                <w:sz w:val="13"/>
                <w:szCs w:val="13"/>
                <w:color w:val="auto"/>
              </w:rPr>
              <w:t>West</w:t>
            </w:r>
          </w:p>
        </w:tc>
        <w:tc>
          <w:tcPr>
            <w:tcW w:w="960" w:type="dxa"/>
            <w:vAlign w:val="bottom"/>
          </w:tcPr>
          <w:p>
            <w:pPr>
              <w:ind w:left="540"/>
              <w:spacing w:after="0"/>
              <w:rPr>
                <w:sz w:val="20"/>
                <w:szCs w:val="20"/>
                <w:color w:val="auto"/>
              </w:rPr>
            </w:pPr>
            <w:r>
              <w:rPr>
                <w:rFonts w:ascii="Arial" w:cs="Arial" w:eastAsia="Arial" w:hAnsi="Arial"/>
                <w:sz w:val="13"/>
                <w:szCs w:val="13"/>
                <w:color w:val="auto"/>
              </w:rPr>
              <w:t>588.83</w:t>
            </w:r>
          </w:p>
        </w:tc>
        <w:tc>
          <w:tcPr>
            <w:tcW w:w="1320" w:type="dxa"/>
            <w:vAlign w:val="bottom"/>
          </w:tcPr>
          <w:p>
            <w:pPr>
              <w:ind w:left="20"/>
              <w:spacing w:after="0"/>
              <w:rPr>
                <w:sz w:val="20"/>
                <w:szCs w:val="20"/>
                <w:color w:val="auto"/>
              </w:rPr>
            </w:pPr>
            <w:r>
              <w:rPr>
                <w:rFonts w:ascii="Arial" w:cs="Arial" w:eastAsia="Arial" w:hAnsi="Arial"/>
                <w:sz w:val="13"/>
                <w:szCs w:val="13"/>
                <w:color w:val="auto"/>
              </w:rPr>
              <w:t xml:space="preserve">± 227.31 </w:t>
            </w:r>
            <w:r>
              <w:rPr>
                <w:rFonts w:ascii="Arial" w:cs="Arial" w:eastAsia="Arial" w:hAnsi="Arial"/>
                <w:sz w:val="16"/>
                <w:szCs w:val="16"/>
                <w:color w:val="auto"/>
                <w:vertAlign w:val="superscript"/>
              </w:rPr>
              <w:t>a</w:t>
            </w:r>
          </w:p>
        </w:tc>
        <w:tc>
          <w:tcPr>
            <w:tcW w:w="1660" w:type="dxa"/>
            <w:vAlign w:val="bottom"/>
          </w:tcPr>
          <w:p>
            <w:pPr>
              <w:ind w:left="540"/>
              <w:spacing w:after="0"/>
              <w:rPr>
                <w:sz w:val="20"/>
                <w:szCs w:val="20"/>
                <w:color w:val="auto"/>
              </w:rPr>
            </w:pPr>
            <w:r>
              <w:rPr>
                <w:rFonts w:ascii="Arial" w:cs="Arial" w:eastAsia="Arial" w:hAnsi="Arial"/>
                <w:sz w:val="13"/>
                <w:szCs w:val="13"/>
                <w:color w:val="auto"/>
              </w:rPr>
              <w:t xml:space="preserve">27.83 ± 4.75 </w:t>
            </w:r>
            <w:r>
              <w:rPr>
                <w:rFonts w:ascii="Arial" w:cs="Arial" w:eastAsia="Arial" w:hAnsi="Arial"/>
                <w:sz w:val="16"/>
                <w:szCs w:val="16"/>
                <w:color w:val="auto"/>
                <w:vertAlign w:val="superscript"/>
              </w:rPr>
              <w:t>a</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1270</wp:posOffset>
                </wp:positionV>
                <wp:extent cx="3187700" cy="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77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499pt,0.1pt" to="250.65pt,0.1pt" o:allowincell="f" strokecolor="#000000" strokeweight="0.498pt"/>
            </w:pict>
          </mc:Fallback>
        </mc:AlternateContent>
      </w:r>
    </w:p>
    <w:p>
      <w:pPr>
        <w:spacing w:after="0" w:line="16" w:lineRule="exact"/>
        <w:rPr>
          <w:sz w:val="20"/>
          <w:szCs w:val="20"/>
          <w:color w:val="auto"/>
        </w:rPr>
      </w:pPr>
    </w:p>
    <w:p>
      <w:pPr>
        <w:spacing w:after="0" w:line="429" w:lineRule="auto"/>
        <w:rPr>
          <w:sz w:val="20"/>
          <w:szCs w:val="20"/>
          <w:color w:val="auto"/>
        </w:rPr>
      </w:pPr>
      <w:r>
        <w:rPr>
          <w:rFonts w:ascii="Arial" w:cs="Arial" w:eastAsia="Arial" w:hAnsi="Arial"/>
          <w:sz w:val="14"/>
          <w:szCs w:val="14"/>
          <w:color w:val="auto"/>
        </w:rPr>
        <w:t>Values represent mean ± SD (n = 30) and are significantly different when followed by different letters (</w:t>
      </w:r>
      <w:r>
        <w:rPr>
          <w:rFonts w:ascii="Arial" w:cs="Arial" w:eastAsia="Arial" w:hAnsi="Arial"/>
          <w:sz w:val="14"/>
          <w:szCs w:val="14"/>
          <w:i w:val="1"/>
          <w:iCs w:val="1"/>
          <w:color w:val="auto"/>
        </w:rPr>
        <w:t>P</w:t>
      </w:r>
      <w:r>
        <w:rPr>
          <w:rFonts w:ascii="Arial" w:cs="Arial" w:eastAsia="Arial" w:hAnsi="Arial"/>
          <w:sz w:val="14"/>
          <w:szCs w:val="14"/>
          <w:color w:val="auto"/>
        </w:rPr>
        <w:t xml:space="preserve"> &lt; 0.05, ANOVA).</w:t>
      </w:r>
    </w:p>
    <w:p>
      <w:pPr>
        <w:spacing w:after="0" w:line="15" w:lineRule="exact"/>
        <w:rPr>
          <w:sz w:val="20"/>
          <w:szCs w:val="20"/>
          <w:color w:val="auto"/>
        </w:rPr>
      </w:pPr>
    </w:p>
    <w:p>
      <w:pPr>
        <w:jc w:val="both"/>
        <w:ind w:right="40"/>
        <w:spacing w:after="0" w:line="274" w:lineRule="auto"/>
        <w:rPr>
          <w:sz w:val="20"/>
          <w:szCs w:val="20"/>
          <w:color w:val="auto"/>
        </w:rPr>
      </w:pPr>
      <w:r>
        <w:rPr>
          <w:rFonts w:ascii="Arial" w:cs="Arial" w:eastAsia="Arial" w:hAnsi="Arial"/>
          <w:sz w:val="16"/>
          <w:szCs w:val="16"/>
          <w:color w:val="auto"/>
        </w:rPr>
        <w:t>covered by the built environment: for industrial areas, south (49 %) &gt; east (23 %) &gt; central (21 %) &gt; west (4%) &gt; north (2%); for in-formal settlements, south (49 %) &gt; north (19 %) &gt; west (18 %) &gt; central (8 %) &gt; east (6 %), and for formal settlements, south (40 %) &gt; north (23 %) &gt; central (13 %) &gt; west (13 %) &gt; east (8 %). These results show that the south sector is most affected in terms of coverage by all built environment types, the east is least affected in terms of formal and informal settlements, and the north is least affected in terms of industry. In terms of cumulative area of green space sampled in this study, the sectors ranked as follows: west &gt; south &gt; east &gt; central and north (data not shown).</w:t>
      </w:r>
    </w:p>
    <w:p>
      <w:pPr>
        <w:jc w:val="both"/>
        <w:ind w:firstLine="249"/>
        <w:spacing w:after="0" w:line="272" w:lineRule="auto"/>
        <w:rPr>
          <w:sz w:val="20"/>
          <w:szCs w:val="20"/>
          <w:color w:val="auto"/>
        </w:rPr>
      </w:pPr>
      <w:r>
        <w:rPr>
          <w:rFonts w:ascii="Arial" w:cs="Arial" w:eastAsia="Arial" w:hAnsi="Arial"/>
          <w:sz w:val="16"/>
          <w:szCs w:val="16"/>
          <w:color w:val="auto"/>
        </w:rPr>
        <w:t>Day temperatures across sites ranged from 16.49 ± 1.1 °C (Site 16, savanna) to 33.85 ± 1.9 °C (Site 23, savanna) and mean day tem-perature (all sites pooled) was 24.57 ± 3.8 °C (see Supplementary Table 3). Wind speed across sites ranged from 0.27 ± 0.3 m/s (Site 1, forest) to 4.01 ± 1.7 m/s (Site 23, savanna), and mean wind speed (all sites pooled) was 1.14 ± 0.8 m/s. Soil moisture content differed widely across sites from 3.49 % (Site 24, thicket) to 19.78 % (Site 2, forest), and mean soil moisture (all sites pooled) was 12.30 ± 4.1 %. However, there were no significant differences across sectors in terms of mean day temperature, mean wind speed, and mean soil moisture content (</w:t>
      </w:r>
      <w:r>
        <w:rPr>
          <w:rFonts w:ascii="Arial" w:cs="Arial" w:eastAsia="Arial" w:hAnsi="Arial"/>
          <w:sz w:val="16"/>
          <w:szCs w:val="16"/>
          <w:i w:val="1"/>
          <w:iCs w:val="1"/>
          <w:color w:val="auto"/>
        </w:rPr>
        <w:t>P</w:t>
      </w:r>
      <w:r>
        <w:rPr>
          <w:rFonts w:ascii="Arial" w:cs="Arial" w:eastAsia="Arial" w:hAnsi="Arial"/>
          <w:sz w:val="16"/>
          <w:szCs w:val="16"/>
          <w:color w:val="auto"/>
        </w:rPr>
        <w:t xml:space="preserve"> &gt; 0.05, ANOVA).</w:t>
      </w:r>
    </w:p>
    <w:p>
      <w:pPr>
        <w:spacing w:after="0" w:line="8" w:lineRule="exact"/>
        <w:rPr>
          <w:sz w:val="20"/>
          <w:szCs w:val="20"/>
          <w:color w:val="auto"/>
        </w:rPr>
      </w:pPr>
    </w:p>
    <w:p>
      <w:pPr>
        <w:jc w:val="both"/>
        <w:ind w:right="20" w:firstLine="249"/>
        <w:spacing w:after="0" w:line="278" w:lineRule="auto"/>
        <w:rPr>
          <w:sz w:val="20"/>
          <w:szCs w:val="20"/>
          <w:color w:val="auto"/>
        </w:rPr>
      </w:pPr>
      <w:r>
        <w:rPr>
          <w:rFonts w:ascii="Arial" w:cs="Arial" w:eastAsia="Arial" w:hAnsi="Arial"/>
          <w:sz w:val="16"/>
          <w:szCs w:val="16"/>
          <w:color w:val="auto"/>
        </w:rPr>
        <w:t xml:space="preserve">The gradient of non-natural disturbance that was generated via </w:t>
      </w:r>
      <w:r>
        <w:rPr>
          <w:rFonts w:ascii="Arial" w:cs="Arial" w:eastAsia="Arial" w:hAnsi="Arial"/>
          <w:sz w:val="16"/>
          <w:szCs w:val="16"/>
          <w:i w:val="1"/>
          <w:iCs w:val="1"/>
          <w:color w:val="auto"/>
        </w:rPr>
        <w:t>in</w:t>
      </w:r>
      <w:r>
        <w:rPr>
          <w:rFonts w:ascii="Arial" w:cs="Arial" w:eastAsia="Arial" w:hAnsi="Arial"/>
          <w:sz w:val="16"/>
          <w:szCs w:val="16"/>
          <w:color w:val="auto"/>
        </w:rPr>
        <w:t xml:space="preserve"> </w:t>
      </w:r>
      <w:r>
        <w:rPr>
          <w:rFonts w:ascii="Arial" w:cs="Arial" w:eastAsia="Arial" w:hAnsi="Arial"/>
          <w:sz w:val="16"/>
          <w:szCs w:val="16"/>
          <w:i w:val="1"/>
          <w:iCs w:val="1"/>
          <w:color w:val="auto"/>
        </w:rPr>
        <w:t xml:space="preserve">situ </w:t>
      </w:r>
      <w:r>
        <w:rPr>
          <w:rFonts w:ascii="Arial" w:cs="Arial" w:eastAsia="Arial" w:hAnsi="Arial"/>
          <w:sz w:val="16"/>
          <w:szCs w:val="16"/>
          <w:color w:val="auto"/>
        </w:rPr>
        <w:t>assessments indicated that all sites exhibited some level of dis-turbance. There were variable combinations of disturbance types across sites, but footpaths or trampling and effluent (storm water, urban, in-dustrial) were the most (observed at 93 % of sites) and least (observed at 3% of sites) commonly observed disturbances, respectively (data not shown). The distribution of sites (n = 30) across the five disturbance categories defined using a boxplot was as follows: 16.67 % of sites with very low, 36.67 % with low, 16.67 % with medium, 26.67 % with high and 3.33 % with very high levels of disturbance (see Supplementary Table 1). The five sectors ranked as follows in terms of average dis-turbance level: east &gt; south &gt; central &gt; west &gt; north (</w:t>
      </w:r>
      <w:r>
        <w:rPr>
          <w:rFonts w:ascii="Arial" w:cs="Arial" w:eastAsia="Arial" w:hAnsi="Arial"/>
          <w:sz w:val="16"/>
          <w:szCs w:val="16"/>
          <w:color w:val="206293"/>
        </w:rPr>
        <w:t>Table 1</w:t>
      </w:r>
      <w:r>
        <w:rPr>
          <w:rFonts w:ascii="Arial" w:cs="Arial" w:eastAsia="Arial" w:hAnsi="Arial"/>
          <w:sz w:val="16"/>
          <w:szCs w:val="16"/>
          <w:color w:val="auto"/>
        </w:rPr>
        <w:t>). Sites in the east were mainly disturbed by solid waste dumping and had a higher presence of built up areas. Sites in the south were disturbed mainly by human footpaths and solid waste dumping, and were not in close proximity to built up areas as the north (data not shown). Central regions were more prone to fires and had the highest disturbance due to high levels of solid waste dumping. Sites in the north and west regions were more isolated from the main city centre, and sites in the west were not in close proximity to housing. The main source of disturbance in the outer west sector was cattle grazing. In terms of the 30 sites in-vestigated here, the most frequent vegetation type was forest for the north and south sectors, and savanna for the east, west, and central sectors.</w:t>
      </w:r>
    </w:p>
    <w:p>
      <w:pPr>
        <w:spacing w:after="0" w:line="175" w:lineRule="exact"/>
        <w:rPr>
          <w:sz w:val="20"/>
          <w:szCs w:val="20"/>
          <w:color w:val="auto"/>
        </w:rPr>
      </w:pPr>
    </w:p>
    <w:p>
      <w:pPr>
        <w:spacing w:after="0"/>
        <w:rPr>
          <w:sz w:val="20"/>
          <w:szCs w:val="20"/>
          <w:color w:val="auto"/>
        </w:rPr>
      </w:pPr>
      <w:r>
        <w:rPr>
          <w:rFonts w:ascii="Arial" w:cs="Arial" w:eastAsia="Arial" w:hAnsi="Arial"/>
          <w:sz w:val="16"/>
          <w:szCs w:val="16"/>
          <w:i w:val="1"/>
          <w:iCs w:val="1"/>
          <w:color w:val="auto"/>
        </w:rPr>
        <w:t>3.2. Floristics and levels of invasiveness</w:t>
      </w:r>
    </w:p>
    <w:p>
      <w:pPr>
        <w:spacing w:after="0" w:line="234" w:lineRule="exact"/>
        <w:rPr>
          <w:sz w:val="20"/>
          <w:szCs w:val="20"/>
          <w:color w:val="auto"/>
        </w:rPr>
      </w:pPr>
    </w:p>
    <w:p>
      <w:pPr>
        <w:jc w:val="both"/>
        <w:ind w:right="60" w:firstLine="249"/>
        <w:spacing w:after="0" w:line="369" w:lineRule="auto"/>
        <w:rPr>
          <w:sz w:val="20"/>
          <w:szCs w:val="20"/>
          <w:color w:val="auto"/>
        </w:rPr>
      </w:pPr>
      <w:r>
        <w:rPr>
          <w:rFonts w:ascii="Arial" w:cs="Arial" w:eastAsia="Arial" w:hAnsi="Arial"/>
          <w:sz w:val="15"/>
          <w:szCs w:val="15"/>
          <w:color w:val="auto"/>
        </w:rPr>
        <w:t>Cumulatively, 80 alien species (invasive and non-invasive) were found when 30 sites were sampled in two seasons (see Supplementary Table 4). These species belong to 30 families, with the top three families</w:t>
      </w:r>
    </w:p>
    <w:p>
      <w:pPr>
        <w:spacing w:after="0" w:line="20" w:lineRule="exact"/>
        <w:rPr>
          <w:sz w:val="20"/>
          <w:szCs w:val="20"/>
          <w:color w:val="auto"/>
        </w:rPr>
      </w:pPr>
      <w:r>
        <w:rPr>
          <w:sz w:val="20"/>
          <w:szCs w:val="20"/>
          <w:color w:val="auto"/>
        </w:rPr>
        <w:br w:type="column"/>
      </w:r>
    </w:p>
    <w:p>
      <w:pPr>
        <w:ind w:left="3588"/>
        <w:spacing w:after="0"/>
        <w:rPr>
          <w:sz w:val="20"/>
          <w:szCs w:val="20"/>
          <w:color w:val="auto"/>
        </w:rPr>
      </w:pPr>
      <w:r>
        <w:rPr>
          <w:rFonts w:ascii="Arial" w:cs="Arial" w:eastAsia="Arial" w:hAnsi="Arial"/>
          <w:sz w:val="13"/>
          <w:szCs w:val="13"/>
          <w:i w:val="1"/>
          <w:iCs w:val="1"/>
          <w:color w:val="auto"/>
        </w:rPr>
        <w:t>Flora 269 (2020) 151631</w:t>
      </w:r>
    </w:p>
    <w:p>
      <w:pPr>
        <w:spacing w:after="0" w:line="276" w:lineRule="exact"/>
        <w:rPr>
          <w:sz w:val="20"/>
          <w:szCs w:val="20"/>
          <w:color w:val="auto"/>
        </w:rPr>
      </w:pPr>
    </w:p>
    <w:p>
      <w:pPr>
        <w:jc w:val="both"/>
        <w:ind w:left="8"/>
        <w:spacing w:after="0" w:line="274" w:lineRule="auto"/>
        <w:rPr>
          <w:sz w:val="20"/>
          <w:szCs w:val="20"/>
          <w:color w:val="auto"/>
        </w:rPr>
      </w:pPr>
      <w:r>
        <w:rPr>
          <w:rFonts w:ascii="Arial" w:cs="Arial" w:eastAsia="Arial" w:hAnsi="Arial"/>
          <w:sz w:val="16"/>
          <w:szCs w:val="16"/>
          <w:color w:val="auto"/>
        </w:rPr>
        <w:t>being Asteraceae (n = 18), Fabaceae (n = 12), and Verbenaceae (n = 5). These three families contributed 35 species (46 %) to the total number of alien plant species found, and the mean family composition (all sites combined) was relatively low (4 ± 0.39) but ranged widely (4–16) across sites. The top five sites in terms of family composition were sites 16 (n = 16), 2 and 9 (n = 15), 3 (n = 14) and 1 (n = 13), and the bottom-ranked sites were 27 (n = 7), 20 and 29 (n = 6), 28 (n = 5), and 4 (n = 4). North and south sectors had the highest pre-sence of IAPs, and both had predominately forest vegetation (see Supplementary Table 1).</w:t>
      </w:r>
    </w:p>
    <w:p>
      <w:pPr>
        <w:spacing w:after="0" w:line="1" w:lineRule="exact"/>
        <w:rPr>
          <w:sz w:val="20"/>
          <w:szCs w:val="20"/>
          <w:color w:val="auto"/>
        </w:rPr>
      </w:pPr>
    </w:p>
    <w:p>
      <w:pPr>
        <w:jc w:val="both"/>
        <w:ind w:left="8" w:firstLine="250"/>
        <w:spacing w:after="0" w:line="290" w:lineRule="auto"/>
        <w:rPr>
          <w:sz w:val="20"/>
          <w:szCs w:val="20"/>
          <w:color w:val="auto"/>
        </w:rPr>
      </w:pPr>
      <w:r>
        <w:rPr>
          <w:rFonts w:ascii="Arial" w:cs="Arial" w:eastAsia="Arial" w:hAnsi="Arial"/>
          <w:sz w:val="15"/>
          <w:szCs w:val="15"/>
          <w:color w:val="auto"/>
        </w:rPr>
        <w:t>Thirty-five of the alien species found could be categorised (Category 1–3) according to the NEMBA typology (see Methods section): n = 29 for Category 1; n = 4 for Category 2 and n = 2 for Category 3. Furthermore, seven naturalised exotics, and 28 non-declared aliens were found. This implies that 35 (44 %) of the aliens found within the study area are considered invasive. The mean number of IAPs per site was equivalent to nine but ranged widely (3–16) across sites. The top five sites based on IAPs presence were sites 2 (n = 16; forest), 9 (n = 14; thicket), 25 (n = 14; savanna), 6 (n = 13; savanna), and 13</w:t>
      </w:r>
    </w:p>
    <w:p>
      <w:pPr>
        <w:spacing w:after="0" w:line="6" w:lineRule="exact"/>
        <w:rPr>
          <w:sz w:val="20"/>
          <w:szCs w:val="20"/>
          <w:color w:val="auto"/>
        </w:rPr>
      </w:pPr>
    </w:p>
    <w:tbl>
      <w:tblPr>
        <w:tblLayout w:type="fixed"/>
        <w:tblInd w:w="8" w:type="dxa"/>
        <w:tblCellMar>
          <w:top w:w="0" w:type="dxa"/>
          <w:left w:w="0" w:type="dxa"/>
          <w:bottom w:w="0" w:type="dxa"/>
          <w:right w:w="0" w:type="dxa"/>
        </w:tblCellMar>
      </w:tblPr>
      <w:tr>
        <w:trPr>
          <w:trHeight w:val="200"/>
        </w:trPr>
        <w:tc>
          <w:tcPr>
            <w:tcW w:w="600" w:type="dxa"/>
            <w:vAlign w:val="bottom"/>
          </w:tcPr>
          <w:p>
            <w:pPr>
              <w:spacing w:after="0"/>
              <w:rPr>
                <w:sz w:val="20"/>
                <w:szCs w:val="20"/>
                <w:color w:val="auto"/>
              </w:rPr>
            </w:pPr>
            <w:r>
              <w:rPr>
                <w:rFonts w:ascii="Arial" w:cs="Arial" w:eastAsia="Arial" w:hAnsi="Arial"/>
                <w:sz w:val="16"/>
                <w:szCs w:val="16"/>
                <w:color w:val="auto"/>
              </w:rPr>
              <w:t>(n = 13;</w:t>
            </w:r>
          </w:p>
        </w:tc>
        <w:tc>
          <w:tcPr>
            <w:tcW w:w="1060" w:type="dxa"/>
            <w:vAlign w:val="bottom"/>
          </w:tcPr>
          <w:p>
            <w:pPr>
              <w:ind w:left="80"/>
              <w:spacing w:after="0"/>
              <w:rPr>
                <w:sz w:val="20"/>
                <w:szCs w:val="20"/>
                <w:color w:val="auto"/>
              </w:rPr>
            </w:pPr>
            <w:r>
              <w:rPr>
                <w:rFonts w:ascii="Arial" w:cs="Arial" w:eastAsia="Arial" w:hAnsi="Arial"/>
                <w:sz w:val="16"/>
                <w:szCs w:val="16"/>
                <w:color w:val="auto"/>
              </w:rPr>
              <w:t>forest), while</w:t>
            </w:r>
          </w:p>
        </w:tc>
        <w:tc>
          <w:tcPr>
            <w:tcW w:w="2320" w:type="dxa"/>
            <w:vAlign w:val="bottom"/>
          </w:tcPr>
          <w:p>
            <w:pPr>
              <w:ind w:left="100"/>
              <w:spacing w:after="0"/>
              <w:rPr>
                <w:sz w:val="20"/>
                <w:szCs w:val="20"/>
                <w:color w:val="auto"/>
              </w:rPr>
            </w:pPr>
            <w:r>
              <w:rPr>
                <w:rFonts w:ascii="Arial" w:cs="Arial" w:eastAsia="Arial" w:hAnsi="Arial"/>
                <w:sz w:val="16"/>
                <w:szCs w:val="16"/>
                <w:color w:val="auto"/>
              </w:rPr>
              <w:t>the five bottom ranked sites</w:t>
            </w:r>
          </w:p>
        </w:tc>
        <w:tc>
          <w:tcPr>
            <w:tcW w:w="820" w:type="dxa"/>
            <w:vAlign w:val="bottom"/>
          </w:tcPr>
          <w:p>
            <w:pPr>
              <w:jc w:val="center"/>
              <w:spacing w:after="0"/>
              <w:rPr>
                <w:sz w:val="20"/>
                <w:szCs w:val="20"/>
                <w:color w:val="auto"/>
              </w:rPr>
            </w:pPr>
            <w:r>
              <w:rPr>
                <w:rFonts w:ascii="Arial" w:cs="Arial" w:eastAsia="Arial" w:hAnsi="Arial"/>
                <w:sz w:val="16"/>
                <w:szCs w:val="16"/>
                <w:color w:val="auto"/>
              </w:rPr>
              <w:t>were sites</w:t>
            </w:r>
          </w:p>
        </w:tc>
        <w:tc>
          <w:tcPr>
            <w:tcW w:w="240" w:type="dxa"/>
            <w:vAlign w:val="bottom"/>
          </w:tcPr>
          <w:p>
            <w:pPr>
              <w:jc w:val="right"/>
              <w:spacing w:after="0"/>
              <w:rPr>
                <w:sz w:val="20"/>
                <w:szCs w:val="20"/>
                <w:color w:val="auto"/>
              </w:rPr>
            </w:pPr>
            <w:r>
              <w:rPr>
                <w:rFonts w:ascii="Arial" w:cs="Arial" w:eastAsia="Arial" w:hAnsi="Arial"/>
                <w:sz w:val="16"/>
                <w:szCs w:val="16"/>
                <w:color w:val="auto"/>
              </w:rPr>
              <w:t>11</w:t>
            </w:r>
          </w:p>
        </w:tc>
      </w:tr>
      <w:tr>
        <w:trPr>
          <w:trHeight w:val="209"/>
        </w:trPr>
        <w:tc>
          <w:tcPr>
            <w:tcW w:w="600" w:type="dxa"/>
            <w:vAlign w:val="bottom"/>
          </w:tcPr>
          <w:p>
            <w:pPr>
              <w:spacing w:after="0"/>
              <w:rPr>
                <w:sz w:val="20"/>
                <w:szCs w:val="20"/>
                <w:color w:val="auto"/>
              </w:rPr>
            </w:pPr>
            <w:r>
              <w:rPr>
                <w:rFonts w:ascii="Arial" w:cs="Arial" w:eastAsia="Arial" w:hAnsi="Arial"/>
                <w:sz w:val="16"/>
                <w:szCs w:val="16"/>
                <w:color w:val="auto"/>
              </w:rPr>
              <w:t>(n = 5;</w:t>
            </w:r>
          </w:p>
        </w:tc>
        <w:tc>
          <w:tcPr>
            <w:tcW w:w="1060" w:type="dxa"/>
            <w:vAlign w:val="bottom"/>
          </w:tcPr>
          <w:p>
            <w:pPr>
              <w:spacing w:after="0"/>
              <w:rPr>
                <w:sz w:val="20"/>
                <w:szCs w:val="20"/>
                <w:color w:val="auto"/>
              </w:rPr>
            </w:pPr>
            <w:r>
              <w:rPr>
                <w:rFonts w:ascii="Arial" w:cs="Arial" w:eastAsia="Arial" w:hAnsi="Arial"/>
                <w:sz w:val="16"/>
                <w:szCs w:val="16"/>
                <w:color w:val="auto"/>
              </w:rPr>
              <w:t>savanna), 21</w:t>
            </w:r>
          </w:p>
        </w:tc>
        <w:tc>
          <w:tcPr>
            <w:tcW w:w="2320" w:type="dxa"/>
            <w:vAlign w:val="bottom"/>
          </w:tcPr>
          <w:p>
            <w:pPr>
              <w:ind w:left="20"/>
              <w:spacing w:after="0"/>
              <w:rPr>
                <w:sz w:val="20"/>
                <w:szCs w:val="20"/>
                <w:color w:val="auto"/>
              </w:rPr>
            </w:pPr>
            <w:r>
              <w:rPr>
                <w:rFonts w:ascii="Arial" w:cs="Arial" w:eastAsia="Arial" w:hAnsi="Arial"/>
                <w:sz w:val="16"/>
                <w:szCs w:val="16"/>
                <w:color w:val="auto"/>
              </w:rPr>
              <w:t>(n = 5; grassland), 28 (n = 4;</w:t>
            </w:r>
          </w:p>
        </w:tc>
        <w:tc>
          <w:tcPr>
            <w:tcW w:w="820" w:type="dxa"/>
            <w:vAlign w:val="bottom"/>
          </w:tcPr>
          <w:p>
            <w:pPr>
              <w:jc w:val="center"/>
              <w:spacing w:after="0"/>
              <w:rPr>
                <w:sz w:val="20"/>
                <w:szCs w:val="20"/>
                <w:color w:val="auto"/>
              </w:rPr>
            </w:pPr>
            <w:r>
              <w:rPr>
                <w:rFonts w:ascii="Arial" w:cs="Arial" w:eastAsia="Arial" w:hAnsi="Arial"/>
                <w:sz w:val="16"/>
                <w:szCs w:val="16"/>
                <w:color w:val="auto"/>
                <w:w w:val="93"/>
              </w:rPr>
              <w:t>savanna),</w:t>
            </w:r>
          </w:p>
        </w:tc>
        <w:tc>
          <w:tcPr>
            <w:tcW w:w="240" w:type="dxa"/>
            <w:vAlign w:val="bottom"/>
          </w:tcPr>
          <w:p>
            <w:pPr>
              <w:jc w:val="right"/>
              <w:spacing w:after="0"/>
              <w:rPr>
                <w:sz w:val="20"/>
                <w:szCs w:val="20"/>
                <w:color w:val="auto"/>
              </w:rPr>
            </w:pPr>
            <w:r>
              <w:rPr>
                <w:rFonts w:ascii="Arial" w:cs="Arial" w:eastAsia="Arial" w:hAnsi="Arial"/>
                <w:sz w:val="16"/>
                <w:szCs w:val="16"/>
                <w:color w:val="auto"/>
              </w:rPr>
              <w:t>29</w:t>
            </w:r>
          </w:p>
        </w:tc>
      </w:tr>
      <w:tr>
        <w:trPr>
          <w:trHeight w:val="220"/>
        </w:trPr>
        <w:tc>
          <w:tcPr>
            <w:tcW w:w="3980" w:type="dxa"/>
            <w:vAlign w:val="bottom"/>
            <w:gridSpan w:val="3"/>
          </w:tcPr>
          <w:p>
            <w:pPr>
              <w:spacing w:after="0"/>
              <w:rPr>
                <w:sz w:val="20"/>
                <w:szCs w:val="20"/>
                <w:color w:val="auto"/>
              </w:rPr>
            </w:pPr>
            <w:r>
              <w:rPr>
                <w:rFonts w:ascii="Arial" w:cs="Arial" w:eastAsia="Arial" w:hAnsi="Arial"/>
                <w:sz w:val="16"/>
                <w:szCs w:val="16"/>
                <w:color w:val="auto"/>
              </w:rPr>
              <w:t>(n = 4; grassland), and 4 (n = 3; forest).</w:t>
            </w:r>
          </w:p>
        </w:tc>
        <w:tc>
          <w:tcPr>
            <w:tcW w:w="820" w:type="dxa"/>
            <w:vAlign w:val="bottom"/>
          </w:tcPr>
          <w:p>
            <w:pPr>
              <w:spacing w:after="0"/>
              <w:rPr>
                <w:sz w:val="19"/>
                <w:szCs w:val="19"/>
                <w:color w:val="auto"/>
              </w:rPr>
            </w:pPr>
          </w:p>
        </w:tc>
        <w:tc>
          <w:tcPr>
            <w:tcW w:w="240" w:type="dxa"/>
            <w:vAlign w:val="bottom"/>
          </w:tcPr>
          <w:p>
            <w:pPr>
              <w:spacing w:after="0"/>
              <w:rPr>
                <w:sz w:val="19"/>
                <w:szCs w:val="19"/>
                <w:color w:val="auto"/>
              </w:rPr>
            </w:pPr>
          </w:p>
        </w:tc>
      </w:tr>
    </w:tbl>
    <w:p>
      <w:pPr>
        <w:jc w:val="both"/>
        <w:ind w:left="8" w:firstLine="250"/>
        <w:spacing w:after="0" w:line="272" w:lineRule="auto"/>
        <w:rPr>
          <w:sz w:val="20"/>
          <w:szCs w:val="20"/>
          <w:color w:val="auto"/>
        </w:rPr>
      </w:pPr>
      <w:r>
        <w:rPr>
          <w:rFonts w:ascii="Arial" w:cs="Arial" w:eastAsia="Arial" w:hAnsi="Arial"/>
          <w:sz w:val="16"/>
          <w:szCs w:val="16"/>
          <w:color w:val="auto"/>
        </w:rPr>
        <w:t>Alien plant species composition (invasive and non-invasive) across sites ranged from 9 to 25 species (</w:t>
      </w:r>
      <w:r>
        <w:rPr>
          <w:rFonts w:ascii="Arial" w:cs="Arial" w:eastAsia="Arial" w:hAnsi="Arial"/>
          <w:sz w:val="16"/>
          <w:szCs w:val="16"/>
          <w:color w:val="206293"/>
        </w:rPr>
        <w:t>Fig. 1</w:t>
      </w:r>
      <w:r>
        <w:rPr>
          <w:rFonts w:ascii="Arial" w:cs="Arial" w:eastAsia="Arial" w:hAnsi="Arial"/>
          <w:sz w:val="16"/>
          <w:szCs w:val="16"/>
          <w:color w:val="auto"/>
        </w:rPr>
        <w:t>), with a mean composition of 18 ± 4.2. The top five most speciose sites were 2 (n = 25; forest), 3 (n = 24; thicket), 6 (n = 24; savanna), 13 (n = 22; forest) and 18 (n = 22; thicket), and the five bottom ranked sites were 27 (n = 9; grassland), 28 (n = 9; savanna), 4 (n = 10; forest), 29 (n = 11; grass-land), and 21 (n = 12; grassland).</w:t>
      </w:r>
    </w:p>
    <w:p>
      <w:pPr>
        <w:spacing w:after="0" w:line="4" w:lineRule="exact"/>
        <w:rPr>
          <w:sz w:val="20"/>
          <w:szCs w:val="20"/>
          <w:color w:val="auto"/>
        </w:rPr>
      </w:pPr>
    </w:p>
    <w:p>
      <w:pPr>
        <w:jc w:val="both"/>
        <w:ind w:left="8" w:firstLine="250"/>
        <w:spacing w:after="0" w:line="234" w:lineRule="auto"/>
        <w:rPr>
          <w:sz w:val="20"/>
          <w:szCs w:val="20"/>
          <w:color w:val="auto"/>
        </w:rPr>
      </w:pPr>
      <w:r>
        <w:rPr>
          <w:rFonts w:ascii="Arial" w:cs="Arial" w:eastAsia="Arial" w:hAnsi="Arial"/>
          <w:sz w:val="15"/>
          <w:szCs w:val="15"/>
          <w:color w:val="auto"/>
        </w:rPr>
        <w:t>Alien plant species density (invasive and non-invasive) across the study area ranged from 0.07 to 3.76 individuals/m</w:t>
      </w:r>
      <w:r>
        <w:rPr>
          <w:rFonts w:ascii="Arial" w:cs="Arial" w:eastAsia="Arial" w:hAnsi="Arial"/>
          <w:sz w:val="20"/>
          <w:szCs w:val="20"/>
          <w:color w:val="auto"/>
          <w:vertAlign w:val="superscript"/>
        </w:rPr>
        <w:t>2</w:t>
      </w:r>
      <w:r>
        <w:rPr>
          <w:rFonts w:ascii="Arial" w:cs="Arial" w:eastAsia="Arial" w:hAnsi="Arial"/>
          <w:sz w:val="15"/>
          <w:szCs w:val="15"/>
          <w:color w:val="auto"/>
        </w:rPr>
        <w:t xml:space="preserve"> (</w:t>
      </w:r>
      <w:r>
        <w:rPr>
          <w:rFonts w:ascii="Arial" w:cs="Arial" w:eastAsia="Arial" w:hAnsi="Arial"/>
          <w:sz w:val="15"/>
          <w:szCs w:val="15"/>
          <w:color w:val="206293"/>
        </w:rPr>
        <w:t>Fig. 1</w:t>
      </w:r>
      <w:r>
        <w:rPr>
          <w:rFonts w:ascii="Arial" w:cs="Arial" w:eastAsia="Arial" w:hAnsi="Arial"/>
          <w:sz w:val="15"/>
          <w:szCs w:val="15"/>
          <w:color w:val="auto"/>
        </w:rPr>
        <w:t>), with a mean density of 0.97 ± 0.75 individuals/m</w:t>
      </w:r>
      <w:r>
        <w:rPr>
          <w:rFonts w:ascii="Arial" w:cs="Arial" w:eastAsia="Arial" w:hAnsi="Arial"/>
          <w:sz w:val="20"/>
          <w:szCs w:val="20"/>
          <w:color w:val="auto"/>
          <w:vertAlign w:val="superscript"/>
        </w:rPr>
        <w:t>2</w:t>
      </w:r>
      <w:r>
        <w:rPr>
          <w:rFonts w:ascii="Arial" w:cs="Arial" w:eastAsia="Arial" w:hAnsi="Arial"/>
          <w:sz w:val="15"/>
          <w:szCs w:val="15"/>
          <w:color w:val="auto"/>
        </w:rPr>
        <w:t>. Site 7 (grassland) had the highest non-IAP (n = 3.76 individuals/m</w:t>
      </w:r>
      <w:r>
        <w:rPr>
          <w:rFonts w:ascii="Arial" w:cs="Arial" w:eastAsia="Arial" w:hAnsi="Arial"/>
          <w:sz w:val="20"/>
          <w:szCs w:val="20"/>
          <w:color w:val="auto"/>
          <w:vertAlign w:val="superscript"/>
        </w:rPr>
        <w:t>2</w:t>
      </w:r>
      <w:r>
        <w:rPr>
          <w:rFonts w:ascii="Arial" w:cs="Arial" w:eastAsia="Arial" w:hAnsi="Arial"/>
          <w:sz w:val="15"/>
          <w:szCs w:val="15"/>
          <w:color w:val="auto"/>
        </w:rPr>
        <w:t>) and IAP (n = 1.82 in-dividuals/m</w:t>
      </w:r>
      <w:r>
        <w:rPr>
          <w:rFonts w:ascii="Arial" w:cs="Arial" w:eastAsia="Arial" w:hAnsi="Arial"/>
          <w:sz w:val="20"/>
          <w:szCs w:val="20"/>
          <w:color w:val="auto"/>
          <w:vertAlign w:val="superscript"/>
        </w:rPr>
        <w:t>2</w:t>
      </w:r>
      <w:r>
        <w:rPr>
          <w:rFonts w:ascii="Arial" w:cs="Arial" w:eastAsia="Arial" w:hAnsi="Arial"/>
          <w:sz w:val="15"/>
          <w:szCs w:val="15"/>
          <w:color w:val="auto"/>
        </w:rPr>
        <w:t>) species density. The top five ranked sites in terms of total alien plant density were sites 7 (3.76 individuals/m</w:t>
      </w:r>
      <w:r>
        <w:rPr>
          <w:rFonts w:ascii="Arial" w:cs="Arial" w:eastAsia="Arial" w:hAnsi="Arial"/>
          <w:sz w:val="20"/>
          <w:szCs w:val="20"/>
          <w:color w:val="auto"/>
          <w:vertAlign w:val="superscript"/>
        </w:rPr>
        <w:t>2</w:t>
      </w:r>
      <w:r>
        <w:rPr>
          <w:rFonts w:ascii="Arial" w:cs="Arial" w:eastAsia="Arial" w:hAnsi="Arial"/>
          <w:sz w:val="15"/>
          <w:szCs w:val="15"/>
          <w:color w:val="auto"/>
        </w:rPr>
        <w:t>; grassland), 20 (2.53 individuals/m</w:t>
      </w:r>
      <w:r>
        <w:rPr>
          <w:rFonts w:ascii="Arial" w:cs="Arial" w:eastAsia="Arial" w:hAnsi="Arial"/>
          <w:sz w:val="20"/>
          <w:szCs w:val="20"/>
          <w:color w:val="auto"/>
          <w:vertAlign w:val="superscript"/>
        </w:rPr>
        <w:t>2</w:t>
      </w:r>
      <w:r>
        <w:rPr>
          <w:rFonts w:ascii="Arial" w:cs="Arial" w:eastAsia="Arial" w:hAnsi="Arial"/>
          <w:sz w:val="15"/>
          <w:szCs w:val="15"/>
          <w:color w:val="auto"/>
        </w:rPr>
        <w:t>; savanna), 10 (1.80 individuals/m</w:t>
      </w:r>
      <w:r>
        <w:rPr>
          <w:rFonts w:ascii="Arial" w:cs="Arial" w:eastAsia="Arial" w:hAnsi="Arial"/>
          <w:sz w:val="20"/>
          <w:szCs w:val="20"/>
          <w:color w:val="auto"/>
          <w:vertAlign w:val="superscript"/>
        </w:rPr>
        <w:t>2</w:t>
      </w:r>
      <w:r>
        <w:rPr>
          <w:rFonts w:ascii="Arial" w:cs="Arial" w:eastAsia="Arial" w:hAnsi="Arial"/>
          <w:sz w:val="15"/>
          <w:szCs w:val="15"/>
          <w:color w:val="auto"/>
        </w:rPr>
        <w:t>; savanna), 23</w:t>
      </w:r>
    </w:p>
    <w:p>
      <w:pPr>
        <w:spacing w:after="0" w:line="1" w:lineRule="exact"/>
        <w:rPr>
          <w:sz w:val="20"/>
          <w:szCs w:val="20"/>
          <w:color w:val="auto"/>
        </w:rPr>
      </w:pPr>
    </w:p>
    <w:p>
      <w:pPr>
        <w:jc w:val="both"/>
        <w:ind w:left="8" w:right="20"/>
        <w:spacing w:after="0" w:line="207" w:lineRule="auto"/>
        <w:rPr>
          <w:sz w:val="20"/>
          <w:szCs w:val="20"/>
          <w:color w:val="auto"/>
        </w:rPr>
      </w:pPr>
      <w:r>
        <w:rPr>
          <w:rFonts w:ascii="Arial" w:cs="Arial" w:eastAsia="Arial" w:hAnsi="Arial"/>
          <w:sz w:val="16"/>
          <w:szCs w:val="16"/>
          <w:color w:val="auto"/>
        </w:rPr>
        <w:t>(1.68 individuals/m</w:t>
      </w:r>
      <w:r>
        <w:rPr>
          <w:rFonts w:ascii="Arial" w:cs="Arial" w:eastAsia="Arial" w:hAnsi="Arial"/>
          <w:sz w:val="21"/>
          <w:szCs w:val="21"/>
          <w:color w:val="auto"/>
          <w:vertAlign w:val="superscript"/>
        </w:rPr>
        <w:t>2</w:t>
      </w:r>
      <w:r>
        <w:rPr>
          <w:rFonts w:ascii="Arial" w:cs="Arial" w:eastAsia="Arial" w:hAnsi="Arial"/>
          <w:sz w:val="16"/>
          <w:szCs w:val="16"/>
          <w:color w:val="auto"/>
        </w:rPr>
        <w:t>; savanna), and 5 (1.55 individuals/m</w:t>
      </w:r>
      <w:r>
        <w:rPr>
          <w:rFonts w:ascii="Arial" w:cs="Arial" w:eastAsia="Arial" w:hAnsi="Arial"/>
          <w:sz w:val="21"/>
          <w:szCs w:val="21"/>
          <w:color w:val="auto"/>
          <w:vertAlign w:val="superscript"/>
        </w:rPr>
        <w:t>2</w:t>
      </w:r>
      <w:r>
        <w:rPr>
          <w:rFonts w:ascii="Arial" w:cs="Arial" w:eastAsia="Arial" w:hAnsi="Arial"/>
          <w:sz w:val="16"/>
          <w:szCs w:val="16"/>
          <w:color w:val="auto"/>
        </w:rPr>
        <w:t>; grassland), and the bottom ranked sites were 14 (0.35 individuals/m</w:t>
      </w:r>
      <w:r>
        <w:rPr>
          <w:rFonts w:ascii="Arial" w:cs="Arial" w:eastAsia="Arial" w:hAnsi="Arial"/>
          <w:sz w:val="21"/>
          <w:szCs w:val="21"/>
          <w:color w:val="auto"/>
          <w:vertAlign w:val="superscript"/>
        </w:rPr>
        <w:t>2</w:t>
      </w:r>
      <w:r>
        <w:rPr>
          <w:rFonts w:ascii="Arial" w:cs="Arial" w:eastAsia="Arial" w:hAnsi="Arial"/>
          <w:sz w:val="16"/>
          <w:szCs w:val="16"/>
          <w:color w:val="auto"/>
        </w:rPr>
        <w:t>; forest), 4 (0.33 individuals/m</w:t>
      </w:r>
      <w:r>
        <w:rPr>
          <w:rFonts w:ascii="Arial" w:cs="Arial" w:eastAsia="Arial" w:hAnsi="Arial"/>
          <w:sz w:val="21"/>
          <w:szCs w:val="21"/>
          <w:color w:val="auto"/>
          <w:vertAlign w:val="superscript"/>
        </w:rPr>
        <w:t>2</w:t>
      </w:r>
      <w:r>
        <w:rPr>
          <w:rFonts w:ascii="Arial" w:cs="Arial" w:eastAsia="Arial" w:hAnsi="Arial"/>
          <w:sz w:val="16"/>
          <w:szCs w:val="16"/>
          <w:color w:val="auto"/>
        </w:rPr>
        <w:t>; forest), 16 (0.31 individuals/m</w:t>
      </w:r>
      <w:r>
        <w:rPr>
          <w:rFonts w:ascii="Arial" w:cs="Arial" w:eastAsia="Arial" w:hAnsi="Arial"/>
          <w:sz w:val="21"/>
          <w:szCs w:val="21"/>
          <w:color w:val="auto"/>
          <w:vertAlign w:val="superscript"/>
        </w:rPr>
        <w:t>2</w:t>
      </w:r>
      <w:r>
        <w:rPr>
          <w:rFonts w:ascii="Arial" w:cs="Arial" w:eastAsia="Arial" w:hAnsi="Arial"/>
          <w:sz w:val="16"/>
          <w:szCs w:val="16"/>
          <w:color w:val="auto"/>
        </w:rPr>
        <w:t>; savanna), 29</w:t>
      </w:r>
    </w:p>
    <w:p>
      <w:pPr>
        <w:spacing w:after="0" w:line="2" w:lineRule="exact"/>
        <w:rPr>
          <w:sz w:val="20"/>
          <w:szCs w:val="20"/>
          <w:color w:val="auto"/>
        </w:rPr>
      </w:pPr>
    </w:p>
    <w:p>
      <w:pPr>
        <w:jc w:val="both"/>
        <w:ind w:left="8"/>
        <w:spacing w:after="0" w:line="233" w:lineRule="auto"/>
        <w:rPr>
          <w:sz w:val="20"/>
          <w:szCs w:val="20"/>
          <w:color w:val="auto"/>
        </w:rPr>
      </w:pPr>
      <w:r>
        <w:rPr>
          <w:rFonts w:ascii="Arial" w:cs="Arial" w:eastAsia="Arial" w:hAnsi="Arial"/>
          <w:sz w:val="16"/>
          <w:szCs w:val="16"/>
          <w:color w:val="auto"/>
        </w:rPr>
        <w:t>(0.14 individuals/m</w:t>
      </w:r>
      <w:r>
        <w:rPr>
          <w:rFonts w:ascii="Arial" w:cs="Arial" w:eastAsia="Arial" w:hAnsi="Arial"/>
          <w:sz w:val="21"/>
          <w:szCs w:val="21"/>
          <w:color w:val="auto"/>
          <w:vertAlign w:val="superscript"/>
        </w:rPr>
        <w:t>2</w:t>
      </w:r>
      <w:r>
        <w:rPr>
          <w:rFonts w:ascii="Arial" w:cs="Arial" w:eastAsia="Arial" w:hAnsi="Arial"/>
          <w:sz w:val="16"/>
          <w:szCs w:val="16"/>
          <w:color w:val="auto"/>
        </w:rPr>
        <w:t>; grassland), and 17 (0.07 individuals/m</w:t>
      </w:r>
      <w:r>
        <w:rPr>
          <w:rFonts w:ascii="Arial" w:cs="Arial" w:eastAsia="Arial" w:hAnsi="Arial"/>
          <w:sz w:val="21"/>
          <w:szCs w:val="21"/>
          <w:color w:val="auto"/>
          <w:vertAlign w:val="superscript"/>
        </w:rPr>
        <w:t>2</w:t>
      </w:r>
      <w:r>
        <w:rPr>
          <w:rFonts w:ascii="Arial" w:cs="Arial" w:eastAsia="Arial" w:hAnsi="Arial"/>
          <w:sz w:val="16"/>
          <w:szCs w:val="16"/>
          <w:color w:val="auto"/>
        </w:rPr>
        <w:t>; sa-vanna). The top five alien plant species in terms of density were</w:t>
      </w:r>
      <w:r>
        <w:rPr>
          <w:rFonts w:ascii="Arial" w:cs="Arial" w:eastAsia="Arial" w:hAnsi="Arial"/>
          <w:sz w:val="16"/>
          <w:szCs w:val="16"/>
          <w:i w:val="1"/>
          <w:iCs w:val="1"/>
          <w:color w:val="auto"/>
        </w:rPr>
        <w:t>Tagetes</w:t>
      </w:r>
      <w:r>
        <w:rPr>
          <w:rFonts w:ascii="Arial" w:cs="Arial" w:eastAsia="Arial" w:hAnsi="Arial"/>
          <w:sz w:val="16"/>
          <w:szCs w:val="16"/>
          <w:color w:val="auto"/>
        </w:rPr>
        <w:t xml:space="preserve"> </w:t>
      </w:r>
      <w:r>
        <w:rPr>
          <w:rFonts w:ascii="Arial" w:cs="Arial" w:eastAsia="Arial" w:hAnsi="Arial"/>
          <w:sz w:val="16"/>
          <w:szCs w:val="16"/>
          <w:i w:val="1"/>
          <w:iCs w:val="1"/>
          <w:color w:val="auto"/>
        </w:rPr>
        <w:t xml:space="preserve">minuata </w:t>
      </w:r>
      <w:r>
        <w:rPr>
          <w:rFonts w:ascii="Arial" w:cs="Arial" w:eastAsia="Arial" w:hAnsi="Arial"/>
          <w:sz w:val="16"/>
          <w:szCs w:val="16"/>
          <w:color w:val="auto"/>
        </w:rPr>
        <w:t>L. (5.71 ± 5.88 indivduals/m</w:t>
      </w:r>
      <w:r>
        <w:rPr>
          <w:rFonts w:ascii="Arial" w:cs="Arial" w:eastAsia="Arial" w:hAnsi="Arial"/>
          <w:sz w:val="21"/>
          <w:szCs w:val="21"/>
          <w:color w:val="auto"/>
          <w:vertAlign w:val="superscript"/>
        </w:rPr>
        <w:t>2</w:t>
      </w:r>
      <w:r>
        <w:rPr>
          <w:rFonts w:ascii="Arial" w:cs="Arial" w:eastAsia="Arial" w:hAnsi="Arial"/>
          <w:sz w:val="16"/>
          <w:szCs w:val="16"/>
          <w:color w:val="auto"/>
        </w:rPr>
        <w:t>),</w:t>
      </w:r>
      <w:r>
        <w:rPr>
          <w:rFonts w:ascii="Arial" w:cs="Arial" w:eastAsia="Arial" w:hAnsi="Arial"/>
          <w:sz w:val="16"/>
          <w:szCs w:val="16"/>
          <w:i w:val="1"/>
          <w:iCs w:val="1"/>
          <w:color w:val="auto"/>
        </w:rPr>
        <w:t xml:space="preserve"> Rumex crispus </w:t>
      </w:r>
      <w:r>
        <w:rPr>
          <w:rFonts w:ascii="Arial" w:cs="Arial" w:eastAsia="Arial" w:hAnsi="Arial"/>
          <w:sz w:val="16"/>
          <w:szCs w:val="16"/>
          <w:color w:val="auto"/>
        </w:rPr>
        <w:t>L.</w:t>
      </w:r>
      <w:r>
        <w:rPr>
          <w:rFonts w:ascii="Arial" w:cs="Arial" w:eastAsia="Arial" w:hAnsi="Arial"/>
          <w:sz w:val="16"/>
          <w:szCs w:val="16"/>
          <w:i w:val="1"/>
          <w:iCs w:val="1"/>
          <w:color w:val="auto"/>
        </w:rPr>
        <w:t xml:space="preserve"> </w:t>
      </w:r>
      <w:r>
        <w:rPr>
          <w:rFonts w:ascii="Arial" w:cs="Arial" w:eastAsia="Arial" w:hAnsi="Arial"/>
          <w:sz w:val="16"/>
          <w:szCs w:val="16"/>
          <w:color w:val="auto"/>
        </w:rPr>
        <w:t>(5.32 ± 1.17 individuals/m</w:t>
      </w:r>
      <w:r>
        <w:rPr>
          <w:rFonts w:ascii="Arial" w:cs="Arial" w:eastAsia="Arial" w:hAnsi="Arial"/>
          <w:sz w:val="21"/>
          <w:szCs w:val="21"/>
          <w:color w:val="auto"/>
          <w:vertAlign w:val="superscript"/>
        </w:rPr>
        <w:t>2</w:t>
      </w:r>
      <w:r>
        <w:rPr>
          <w:rFonts w:ascii="Arial" w:cs="Arial" w:eastAsia="Arial" w:hAnsi="Arial"/>
          <w:sz w:val="16"/>
          <w:szCs w:val="16"/>
          <w:color w:val="auto"/>
        </w:rPr>
        <w:t xml:space="preserve">), </w:t>
      </w:r>
      <w:r>
        <w:rPr>
          <w:rFonts w:ascii="Arial" w:cs="Arial" w:eastAsia="Arial" w:hAnsi="Arial"/>
          <w:sz w:val="16"/>
          <w:szCs w:val="16"/>
          <w:i w:val="1"/>
          <w:iCs w:val="1"/>
          <w:color w:val="auto"/>
        </w:rPr>
        <w:t>Bidens pilosa</w:t>
      </w:r>
      <w:r>
        <w:rPr>
          <w:rFonts w:ascii="Arial" w:cs="Arial" w:eastAsia="Arial" w:hAnsi="Arial"/>
          <w:sz w:val="16"/>
          <w:szCs w:val="16"/>
          <w:color w:val="auto"/>
        </w:rPr>
        <w:t xml:space="preserve"> L. (2.8 ± 2.31 in-dividuals/m</w:t>
      </w:r>
      <w:r>
        <w:rPr>
          <w:rFonts w:ascii="Arial" w:cs="Arial" w:eastAsia="Arial" w:hAnsi="Arial"/>
          <w:sz w:val="21"/>
          <w:szCs w:val="21"/>
          <w:color w:val="auto"/>
          <w:vertAlign w:val="superscript"/>
        </w:rPr>
        <w:t>2</w:t>
      </w:r>
      <w:r>
        <w:rPr>
          <w:rFonts w:ascii="Arial" w:cs="Arial" w:eastAsia="Arial" w:hAnsi="Arial"/>
          <w:sz w:val="16"/>
          <w:szCs w:val="16"/>
          <w:color w:val="auto"/>
        </w:rPr>
        <w:t xml:space="preserve">), </w:t>
      </w:r>
      <w:r>
        <w:rPr>
          <w:rFonts w:ascii="Arial" w:cs="Arial" w:eastAsia="Arial" w:hAnsi="Arial"/>
          <w:sz w:val="16"/>
          <w:szCs w:val="16"/>
          <w:i w:val="1"/>
          <w:iCs w:val="1"/>
          <w:color w:val="auto"/>
        </w:rPr>
        <w:t>Conyza sumatrensis</w:t>
      </w:r>
      <w:r>
        <w:rPr>
          <w:rFonts w:ascii="Arial" w:cs="Arial" w:eastAsia="Arial" w:hAnsi="Arial"/>
          <w:sz w:val="16"/>
          <w:szCs w:val="16"/>
          <w:color w:val="auto"/>
        </w:rPr>
        <w:t xml:space="preserve"> (Retz.) E. Walker (2.8 ± 0.81 in-dividuals/m</w:t>
      </w:r>
      <w:r>
        <w:rPr>
          <w:rFonts w:ascii="Arial" w:cs="Arial" w:eastAsia="Arial" w:hAnsi="Arial"/>
          <w:sz w:val="21"/>
          <w:szCs w:val="21"/>
          <w:color w:val="auto"/>
          <w:vertAlign w:val="superscript"/>
        </w:rPr>
        <w:t>2</w:t>
      </w:r>
      <w:r>
        <w:rPr>
          <w:rFonts w:ascii="Arial" w:cs="Arial" w:eastAsia="Arial" w:hAnsi="Arial"/>
          <w:sz w:val="16"/>
          <w:szCs w:val="16"/>
          <w:color w:val="auto"/>
        </w:rPr>
        <w:t xml:space="preserve">) and </w:t>
      </w:r>
      <w:r>
        <w:rPr>
          <w:rFonts w:ascii="Arial" w:cs="Arial" w:eastAsia="Arial" w:hAnsi="Arial"/>
          <w:sz w:val="16"/>
          <w:szCs w:val="16"/>
          <w:i w:val="1"/>
          <w:iCs w:val="1"/>
          <w:color w:val="auto"/>
        </w:rPr>
        <w:t>Lantana camara</w:t>
      </w:r>
      <w:r>
        <w:rPr>
          <w:rFonts w:ascii="Arial" w:cs="Arial" w:eastAsia="Arial" w:hAnsi="Arial"/>
          <w:sz w:val="16"/>
          <w:szCs w:val="16"/>
          <w:color w:val="auto"/>
        </w:rPr>
        <w:t xml:space="preserve"> L. (2.6 ± 1.2 indviduals/m</w:t>
      </w:r>
      <w:r>
        <w:rPr>
          <w:rFonts w:ascii="Arial" w:cs="Arial" w:eastAsia="Arial" w:hAnsi="Arial"/>
          <w:sz w:val="21"/>
          <w:szCs w:val="21"/>
          <w:color w:val="auto"/>
          <w:vertAlign w:val="superscript"/>
        </w:rPr>
        <w:t>2</w:t>
      </w:r>
      <w:r>
        <w:rPr>
          <w:rFonts w:ascii="Arial" w:cs="Arial" w:eastAsia="Arial" w:hAnsi="Arial"/>
          <w:sz w:val="16"/>
          <w:szCs w:val="16"/>
          <w:color w:val="auto"/>
        </w:rPr>
        <w:t>). One of these species is recognised as invasive (</w:t>
      </w:r>
      <w:r>
        <w:rPr>
          <w:rFonts w:ascii="Arial" w:cs="Arial" w:eastAsia="Arial" w:hAnsi="Arial"/>
          <w:sz w:val="16"/>
          <w:szCs w:val="16"/>
          <w:i w:val="1"/>
          <w:iCs w:val="1"/>
          <w:color w:val="auto"/>
        </w:rPr>
        <w:t>L. camara</w:t>
      </w:r>
      <w:r>
        <w:rPr>
          <w:rFonts w:ascii="Arial" w:cs="Arial" w:eastAsia="Arial" w:hAnsi="Arial"/>
          <w:sz w:val="16"/>
          <w:szCs w:val="16"/>
          <w:color w:val="auto"/>
        </w:rPr>
        <w:t xml:space="preserve">) while the re-maining four species are not. The five bottom ranked species were </w:t>
      </w:r>
      <w:r>
        <w:rPr>
          <w:rFonts w:ascii="Arial" w:cs="Arial" w:eastAsia="Arial" w:hAnsi="Arial"/>
          <w:sz w:val="16"/>
          <w:szCs w:val="16"/>
          <w:i w:val="1"/>
          <w:iCs w:val="1"/>
          <w:color w:val="auto"/>
        </w:rPr>
        <w:t xml:space="preserve">Passiflora subpeltata </w:t>
      </w:r>
      <w:r>
        <w:rPr>
          <w:rFonts w:ascii="Arial" w:cs="Arial" w:eastAsia="Arial" w:hAnsi="Arial"/>
          <w:sz w:val="16"/>
          <w:szCs w:val="16"/>
          <w:color w:val="auto"/>
        </w:rPr>
        <w:t>Ortega</w:t>
      </w:r>
      <w:r>
        <w:rPr>
          <w:rFonts w:ascii="Arial" w:cs="Arial" w:eastAsia="Arial" w:hAnsi="Arial"/>
          <w:sz w:val="16"/>
          <w:szCs w:val="16"/>
          <w:i w:val="1"/>
          <w:iCs w:val="1"/>
          <w:color w:val="auto"/>
        </w:rPr>
        <w:t xml:space="preserve">, Sonchus oleraceus </w:t>
      </w:r>
      <w:r>
        <w:rPr>
          <w:rFonts w:ascii="Arial" w:cs="Arial" w:eastAsia="Arial" w:hAnsi="Arial"/>
          <w:sz w:val="16"/>
          <w:szCs w:val="16"/>
          <w:color w:val="auto"/>
        </w:rPr>
        <w:t>L.</w:t>
      </w:r>
      <w:r>
        <w:rPr>
          <w:rFonts w:ascii="Arial" w:cs="Arial" w:eastAsia="Arial" w:hAnsi="Arial"/>
          <w:sz w:val="16"/>
          <w:szCs w:val="16"/>
          <w:i w:val="1"/>
          <w:iCs w:val="1"/>
          <w:color w:val="auto"/>
        </w:rPr>
        <w:t xml:space="preserve">, Trichocereus macro-gonus </w:t>
      </w:r>
      <w:r>
        <w:rPr>
          <w:rFonts w:ascii="Arial" w:cs="Arial" w:eastAsia="Arial" w:hAnsi="Arial"/>
          <w:sz w:val="16"/>
          <w:szCs w:val="16"/>
          <w:color w:val="auto"/>
        </w:rPr>
        <w:t>(Salm-Dyck) Riccob.</w:t>
      </w:r>
      <w:r>
        <w:rPr>
          <w:rFonts w:ascii="Arial" w:cs="Arial" w:eastAsia="Arial" w:hAnsi="Arial"/>
          <w:sz w:val="16"/>
          <w:szCs w:val="16"/>
          <w:i w:val="1"/>
          <w:iCs w:val="1"/>
          <w:color w:val="auto"/>
        </w:rPr>
        <w:t xml:space="preserve">, Verbena brasiliensis </w:t>
      </w:r>
      <w:r>
        <w:rPr>
          <w:rFonts w:ascii="Arial" w:cs="Arial" w:eastAsia="Arial" w:hAnsi="Arial"/>
          <w:sz w:val="16"/>
          <w:szCs w:val="16"/>
          <w:color w:val="auto"/>
        </w:rPr>
        <w:t>Vell. and</w:t>
      </w:r>
      <w:r>
        <w:rPr>
          <w:rFonts w:ascii="Arial" w:cs="Arial" w:eastAsia="Arial" w:hAnsi="Arial"/>
          <w:sz w:val="16"/>
          <w:szCs w:val="16"/>
          <w:i w:val="1"/>
          <w:iCs w:val="1"/>
          <w:color w:val="auto"/>
        </w:rPr>
        <w:t xml:space="preserve"> Xanthium strumarium </w:t>
      </w:r>
      <w:r>
        <w:rPr>
          <w:rFonts w:ascii="Arial" w:cs="Arial" w:eastAsia="Arial" w:hAnsi="Arial"/>
          <w:sz w:val="16"/>
          <w:szCs w:val="16"/>
          <w:color w:val="auto"/>
        </w:rPr>
        <w:t>L. (all 1 ± 0 individual/m</w:t>
      </w:r>
      <w:r>
        <w:rPr>
          <w:rFonts w:ascii="Arial" w:cs="Arial" w:eastAsia="Arial" w:hAnsi="Arial"/>
          <w:sz w:val="21"/>
          <w:szCs w:val="21"/>
          <w:color w:val="auto"/>
          <w:vertAlign w:val="superscript"/>
        </w:rPr>
        <w:t>2</w:t>
      </w:r>
      <w:r>
        <w:rPr>
          <w:rFonts w:ascii="Arial" w:cs="Arial" w:eastAsia="Arial" w:hAnsi="Arial"/>
          <w:sz w:val="16"/>
          <w:szCs w:val="16"/>
          <w:color w:val="auto"/>
        </w:rPr>
        <w:t>).</w:t>
      </w:r>
    </w:p>
    <w:p>
      <w:pPr>
        <w:spacing w:after="0" w:line="9" w:lineRule="exact"/>
        <w:rPr>
          <w:sz w:val="20"/>
          <w:szCs w:val="20"/>
          <w:color w:val="auto"/>
        </w:rPr>
      </w:pPr>
    </w:p>
    <w:p>
      <w:pPr>
        <w:jc w:val="both"/>
        <w:ind w:left="8" w:right="20" w:firstLine="249"/>
        <w:spacing w:after="0" w:line="291" w:lineRule="auto"/>
        <w:rPr>
          <w:sz w:val="20"/>
          <w:szCs w:val="20"/>
          <w:color w:val="auto"/>
        </w:rPr>
      </w:pPr>
      <w:r>
        <w:rPr>
          <w:rFonts w:ascii="Arial" w:cs="Arial" w:eastAsia="Arial" w:hAnsi="Arial"/>
          <w:sz w:val="15"/>
          <w:szCs w:val="15"/>
          <w:color w:val="auto"/>
        </w:rPr>
        <w:t xml:space="preserve">The frequency of occurrence across sites for individual alien species ranged from 3 to 25%, with the average frequency being 20 %. Alien species with the highest frequency across the sites were </w:t>
      </w:r>
      <w:r>
        <w:rPr>
          <w:rFonts w:ascii="Arial" w:cs="Arial" w:eastAsia="Arial" w:hAnsi="Arial"/>
          <w:sz w:val="15"/>
          <w:szCs w:val="15"/>
          <w:i w:val="1"/>
          <w:iCs w:val="1"/>
          <w:color w:val="auto"/>
        </w:rPr>
        <w:t>L. camara</w:t>
      </w:r>
      <w:r>
        <w:rPr>
          <w:rFonts w:ascii="Arial" w:cs="Arial" w:eastAsia="Arial" w:hAnsi="Arial"/>
          <w:sz w:val="15"/>
          <w:szCs w:val="15"/>
          <w:color w:val="auto"/>
        </w:rPr>
        <w:t xml:space="preserve"> (87 % of sites; invasive), </w:t>
      </w:r>
      <w:r>
        <w:rPr>
          <w:rFonts w:ascii="Arial" w:cs="Arial" w:eastAsia="Arial" w:hAnsi="Arial"/>
          <w:sz w:val="15"/>
          <w:szCs w:val="15"/>
          <w:i w:val="1"/>
          <w:iCs w:val="1"/>
          <w:color w:val="auto"/>
        </w:rPr>
        <w:t>Chromolaena odorata</w:t>
      </w:r>
      <w:r>
        <w:rPr>
          <w:rFonts w:ascii="Arial" w:cs="Arial" w:eastAsia="Arial" w:hAnsi="Arial"/>
          <w:sz w:val="15"/>
          <w:szCs w:val="15"/>
          <w:color w:val="auto"/>
        </w:rPr>
        <w:t xml:space="preserve"> (L.) R.M.King &amp; H. Rob. (77 % sites; invasive), </w:t>
      </w:r>
      <w:r>
        <w:rPr>
          <w:rFonts w:ascii="Arial" w:cs="Arial" w:eastAsia="Arial" w:hAnsi="Arial"/>
          <w:sz w:val="15"/>
          <w:szCs w:val="15"/>
          <w:i w:val="1"/>
          <w:iCs w:val="1"/>
          <w:color w:val="auto"/>
        </w:rPr>
        <w:t>C. sumatrensis</w:t>
      </w:r>
      <w:r>
        <w:rPr>
          <w:rFonts w:ascii="Arial" w:cs="Arial" w:eastAsia="Arial" w:hAnsi="Arial"/>
          <w:sz w:val="15"/>
          <w:szCs w:val="15"/>
          <w:color w:val="auto"/>
        </w:rPr>
        <w:t xml:space="preserve"> (77 % of sites, not declared), </w:t>
      </w:r>
      <w:r>
        <w:rPr>
          <w:rFonts w:ascii="Arial" w:cs="Arial" w:eastAsia="Arial" w:hAnsi="Arial"/>
          <w:sz w:val="15"/>
          <w:szCs w:val="15"/>
          <w:i w:val="1"/>
          <w:iCs w:val="1"/>
          <w:color w:val="auto"/>
        </w:rPr>
        <w:t>B. pilosa</w:t>
      </w:r>
      <w:r>
        <w:rPr>
          <w:rFonts w:ascii="Arial" w:cs="Arial" w:eastAsia="Arial" w:hAnsi="Arial"/>
          <w:sz w:val="15"/>
          <w:szCs w:val="15"/>
          <w:color w:val="auto"/>
        </w:rPr>
        <w:t xml:space="preserve"> (73</w:t>
      </w:r>
    </w:p>
    <w:p>
      <w:pPr>
        <w:spacing w:after="0" w:line="1" w:lineRule="exact"/>
        <w:rPr>
          <w:sz w:val="20"/>
          <w:szCs w:val="20"/>
          <w:color w:val="auto"/>
        </w:rPr>
      </w:pPr>
    </w:p>
    <w:p>
      <w:pPr>
        <w:ind w:left="8" w:right="20" w:hanging="8"/>
        <w:spacing w:after="0" w:line="390" w:lineRule="auto"/>
        <w:tabs>
          <w:tab w:leader="none" w:pos="203" w:val="left"/>
        </w:tabs>
        <w:numPr>
          <w:ilvl w:val="0"/>
          <w:numId w:val="4"/>
        </w:numPr>
        <w:rPr>
          <w:rFonts w:ascii="Arial" w:cs="Arial" w:eastAsia="Arial" w:hAnsi="Arial"/>
          <w:sz w:val="16"/>
          <w:szCs w:val="16"/>
          <w:color w:val="auto"/>
        </w:rPr>
      </w:pPr>
      <w:r>
        <w:rPr>
          <w:rFonts w:ascii="Arial" w:cs="Arial" w:eastAsia="Arial" w:hAnsi="Arial"/>
          <w:sz w:val="16"/>
          <w:szCs w:val="16"/>
          <w:color w:val="auto"/>
        </w:rPr>
        <w:t xml:space="preserve">of sites, not declared), and </w:t>
      </w:r>
      <w:r>
        <w:rPr>
          <w:rFonts w:ascii="Arial" w:cs="Arial" w:eastAsia="Arial" w:hAnsi="Arial"/>
          <w:sz w:val="16"/>
          <w:szCs w:val="16"/>
          <w:i w:val="1"/>
          <w:iCs w:val="1"/>
          <w:color w:val="auto"/>
        </w:rPr>
        <w:t>T. minuata</w:t>
      </w:r>
      <w:r>
        <w:rPr>
          <w:rFonts w:ascii="Arial" w:cs="Arial" w:eastAsia="Arial" w:hAnsi="Arial"/>
          <w:sz w:val="16"/>
          <w:szCs w:val="16"/>
          <w:color w:val="auto"/>
        </w:rPr>
        <w:t xml:space="preserve"> (70 % of sites, not declared) (see Supplementary Table 5).</w:t>
      </w:r>
    </w:p>
    <w:p>
      <w:pPr>
        <w:spacing w:after="0" w:line="19" w:lineRule="exact"/>
        <w:rPr>
          <w:sz w:val="20"/>
          <w:szCs w:val="20"/>
          <w:color w:val="auto"/>
        </w:rPr>
      </w:pPr>
    </w:p>
    <w:p>
      <w:pPr>
        <w:ind w:left="8" w:right="440"/>
        <w:spacing w:after="0" w:line="404" w:lineRule="auto"/>
        <w:rPr>
          <w:sz w:val="20"/>
          <w:szCs w:val="20"/>
          <w:color w:val="auto"/>
        </w:rPr>
      </w:pPr>
      <w:r>
        <w:rPr>
          <w:rFonts w:ascii="Arial" w:cs="Arial" w:eastAsia="Arial" w:hAnsi="Arial"/>
          <w:sz w:val="16"/>
          <w:szCs w:val="16"/>
          <w:i w:val="1"/>
          <w:iCs w:val="1"/>
          <w:color w:val="auto"/>
        </w:rPr>
        <w:t>3.3. Identifying hotspots of invasiveness in relation to environmental parameters</w:t>
      </w:r>
    </w:p>
    <w:p>
      <w:pPr>
        <w:spacing w:after="0" w:line="9" w:lineRule="exact"/>
        <w:rPr>
          <w:sz w:val="20"/>
          <w:szCs w:val="20"/>
          <w:color w:val="auto"/>
        </w:rPr>
      </w:pPr>
    </w:p>
    <w:p>
      <w:pPr>
        <w:jc w:val="both"/>
        <w:ind w:left="8" w:firstLine="249"/>
        <w:spacing w:after="0" w:line="316" w:lineRule="auto"/>
        <w:rPr>
          <w:sz w:val="20"/>
          <w:szCs w:val="20"/>
          <w:color w:val="auto"/>
        </w:rPr>
      </w:pPr>
      <w:r>
        <w:rPr>
          <w:rFonts w:ascii="Arial" w:cs="Arial" w:eastAsia="Arial" w:hAnsi="Arial"/>
          <w:sz w:val="16"/>
          <w:szCs w:val="16"/>
          <w:color w:val="auto"/>
        </w:rPr>
        <w:t>Across sectors, alien plant species composition was significantly different between the central and north sectors but comparable among other sectors (</w:t>
      </w:r>
      <w:r>
        <w:rPr>
          <w:rFonts w:ascii="Arial" w:cs="Arial" w:eastAsia="Arial" w:hAnsi="Arial"/>
          <w:sz w:val="16"/>
          <w:szCs w:val="16"/>
          <w:i w:val="1"/>
          <w:iCs w:val="1"/>
          <w:color w:val="auto"/>
        </w:rPr>
        <w:t>P</w:t>
      </w:r>
      <w:r>
        <w:rPr>
          <w:rFonts w:ascii="Arial" w:cs="Arial" w:eastAsia="Arial" w:hAnsi="Arial"/>
          <w:sz w:val="16"/>
          <w:szCs w:val="16"/>
          <w:color w:val="auto"/>
        </w:rPr>
        <w:t xml:space="preserve"> = 0.033, ANOVA). Alien plant species density and family composition were comparable across sectors (</w:t>
      </w:r>
      <w:r>
        <w:rPr>
          <w:rFonts w:ascii="Arial" w:cs="Arial" w:eastAsia="Arial" w:hAnsi="Arial"/>
          <w:sz w:val="16"/>
          <w:szCs w:val="16"/>
          <w:i w:val="1"/>
          <w:iCs w:val="1"/>
          <w:color w:val="auto"/>
        </w:rPr>
        <w:t>P</w:t>
      </w:r>
      <w:r>
        <w:rPr>
          <w:rFonts w:ascii="Arial" w:cs="Arial" w:eastAsia="Arial" w:hAnsi="Arial"/>
          <w:sz w:val="16"/>
          <w:szCs w:val="16"/>
          <w:color w:val="auto"/>
        </w:rPr>
        <w:t xml:space="preserve"> = 0.248 and</w:t>
      </w:r>
    </w:p>
    <w:p>
      <w:pPr>
        <w:spacing w:after="0" w:line="235" w:lineRule="exact"/>
        <w:rPr>
          <w:sz w:val="20"/>
          <w:szCs w:val="20"/>
          <w:color w:val="auto"/>
        </w:rPr>
      </w:pPr>
    </w:p>
    <w:p>
      <w:pPr>
        <w:sectPr>
          <w:pgSz w:w="11900" w:h="15874" w:orient="portrait"/>
          <w:cols w:equalWidth="0" w:num="2">
            <w:col w:w="5080" w:space="292"/>
            <w:col w:w="5048"/>
          </w:cols>
          <w:pgMar w:left="760" w:top="676" w:right="726" w:bottom="37" w:gutter="0" w:footer="0" w:header="0"/>
        </w:sectPr>
      </w:pPr>
    </w:p>
    <w:p>
      <w:pPr>
        <w:spacing w:after="0" w:line="89" w:lineRule="exact"/>
        <w:rPr>
          <w:sz w:val="20"/>
          <w:szCs w:val="20"/>
          <w:color w:val="auto"/>
        </w:rPr>
      </w:pPr>
    </w:p>
    <w:p>
      <w:pPr>
        <w:jc w:val="center"/>
        <w:ind w:right="40"/>
        <w:spacing w:after="0"/>
        <w:rPr>
          <w:sz w:val="20"/>
          <w:szCs w:val="20"/>
          <w:color w:val="auto"/>
        </w:rPr>
      </w:pPr>
      <w:r>
        <w:rPr>
          <w:rFonts w:ascii="Arial" w:cs="Arial" w:eastAsia="Arial" w:hAnsi="Arial"/>
          <w:sz w:val="10"/>
          <w:szCs w:val="10"/>
          <w:color w:val="auto"/>
        </w:rPr>
        <w:t>4</w:t>
      </w:r>
    </w:p>
    <w:p>
      <w:pPr>
        <w:sectPr>
          <w:pgSz w:w="11900" w:h="15874" w:orient="portrait"/>
          <w:cols w:equalWidth="0" w:num="1">
            <w:col w:w="10420"/>
          </w:cols>
          <w:pgMar w:left="760" w:top="676" w:right="726" w:bottom="37" w:gutter="0" w:footer="0" w:header="0"/>
          <w:type w:val="continuous"/>
        </w:sectPr>
      </w:pPr>
    </w:p>
    <w:bookmarkStart w:id="4" w:name="page5"/>
    <w:bookmarkEnd w:id="4"/>
    <w:p>
      <w:pPr>
        <w:spacing w:after="0"/>
        <w:tabs>
          <w:tab w:leader="none" w:pos="8940" w:val="left"/>
        </w:tabs>
        <w:rPr>
          <w:sz w:val="20"/>
          <w:szCs w:val="20"/>
          <w:color w:val="auto"/>
        </w:rPr>
      </w:pPr>
      <w:r>
        <w:rPr>
          <w:rFonts w:ascii="Arial" w:cs="Arial" w:eastAsia="Arial" w:hAnsi="Arial"/>
          <w:sz w:val="13"/>
          <w:szCs w:val="13"/>
          <w:i w:val="1"/>
          <w:iCs w:val="1"/>
          <w:color w:val="auto"/>
        </w:rPr>
        <w:t>M. Appalasamy, et al.</w:t>
      </w:r>
      <w:r>
        <w:rPr>
          <w:sz w:val="20"/>
          <w:szCs w:val="20"/>
          <w:color w:val="auto"/>
        </w:rPr>
        <w:tab/>
      </w:r>
      <w:r>
        <w:rPr>
          <w:rFonts w:ascii="Arial" w:cs="Arial" w:eastAsia="Arial" w:hAnsi="Arial"/>
          <w:sz w:val="13"/>
          <w:szCs w:val="13"/>
          <w:i w:val="1"/>
          <w:iCs w:val="1"/>
          <w:color w:val="auto"/>
        </w:rPr>
        <w:t>Flora 269 (2020) 151631</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401320</wp:posOffset>
            </wp:positionH>
            <wp:positionV relativeFrom="paragraph">
              <wp:posOffset>199390</wp:posOffset>
            </wp:positionV>
            <wp:extent cx="5791835" cy="401574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extLst>
                    </a:blip>
                    <a:srcRect/>
                    <a:stretch>
                      <a:fillRect/>
                    </a:stretch>
                  </pic:blipFill>
                  <pic:spPr bwMode="auto">
                    <a:xfrm>
                      <a:off x="0" y="0"/>
                      <a:ext cx="5791835" cy="401574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3" w:lineRule="exact"/>
        <w:rPr>
          <w:sz w:val="20"/>
          <w:szCs w:val="20"/>
          <w:color w:val="auto"/>
        </w:rPr>
      </w:pPr>
    </w:p>
    <w:p>
      <w:pPr>
        <w:jc w:val="both"/>
        <w:ind w:right="60"/>
        <w:spacing w:after="0" w:line="334" w:lineRule="auto"/>
        <w:rPr>
          <w:sz w:val="20"/>
          <w:szCs w:val="20"/>
          <w:color w:val="auto"/>
        </w:rPr>
      </w:pPr>
      <w:r>
        <w:rPr>
          <w:rFonts w:ascii="Arial" w:cs="Arial" w:eastAsia="Arial" w:hAnsi="Arial"/>
          <w:sz w:val="14"/>
          <w:szCs w:val="14"/>
          <w:b w:val="1"/>
          <w:bCs w:val="1"/>
          <w:color w:val="auto"/>
        </w:rPr>
        <w:t xml:space="preserve">Fig. 1. </w:t>
      </w:r>
      <w:r>
        <w:rPr>
          <w:rFonts w:ascii="Arial" w:cs="Arial" w:eastAsia="Arial" w:hAnsi="Arial"/>
          <w:sz w:val="14"/>
          <w:szCs w:val="14"/>
          <w:color w:val="auto"/>
        </w:rPr>
        <w:t>Distribution of alien species (including invasive alien plants [IAPs]) across the Durban Metropolitan Open Space System sampling sites (coloured polygons)</w:t>
      </w:r>
      <w:r>
        <w:rPr>
          <w:rFonts w:ascii="Arial" w:cs="Arial" w:eastAsia="Arial" w:hAnsi="Arial"/>
          <w:sz w:val="14"/>
          <w:szCs w:val="14"/>
          <w:b w:val="1"/>
          <w:bCs w:val="1"/>
          <w:color w:val="auto"/>
        </w:rPr>
        <w:t xml:space="preserve"> </w:t>
      </w:r>
      <w:r>
        <w:rPr>
          <w:rFonts w:ascii="Arial" w:cs="Arial" w:eastAsia="Arial" w:hAnsi="Arial"/>
          <w:sz w:val="14"/>
          <w:szCs w:val="14"/>
          <w:color w:val="auto"/>
        </w:rPr>
        <w:t>within the eThekwini Municipality. Each coloured polygon represents a level of disturbance: blue = very low; purple = low; green = medium; yellow = high; red = very high. A–E represent parts of the study area in greater detail. Values associated with each site represent IAP species composition, non-IAP species composition, and IAP species density (individuals/m</w:t>
      </w:r>
      <w:r>
        <w:rPr>
          <w:rFonts w:ascii="Arial" w:cs="Arial" w:eastAsia="Arial" w:hAnsi="Arial"/>
          <w:sz w:val="19"/>
          <w:szCs w:val="19"/>
          <w:color w:val="auto"/>
          <w:vertAlign w:val="superscript"/>
        </w:rPr>
        <w:t>2</w:t>
      </w:r>
      <w:r>
        <w:rPr>
          <w:rFonts w:ascii="Arial" w:cs="Arial" w:eastAsia="Arial" w:hAnsi="Arial"/>
          <w:sz w:val="14"/>
          <w:szCs w:val="14"/>
          <w:color w:val="auto"/>
        </w:rPr>
        <w:t>), respectively.</w:t>
      </w:r>
    </w:p>
    <w:p>
      <w:pPr>
        <w:sectPr>
          <w:pgSz w:w="11900" w:h="15874" w:orient="portrait"/>
          <w:cols w:equalWidth="0" w:num="1">
            <w:col w:w="10460"/>
          </w:cols>
          <w:pgMar w:left="760" w:top="676" w:right="686" w:bottom="37" w:gutter="0" w:footer="0" w:header="0"/>
        </w:sectPr>
      </w:pPr>
    </w:p>
    <w:p>
      <w:pPr>
        <w:spacing w:after="0" w:line="61" w:lineRule="exact"/>
        <w:rPr>
          <w:sz w:val="20"/>
          <w:szCs w:val="20"/>
          <w:color w:val="auto"/>
        </w:rPr>
      </w:pPr>
    </w:p>
    <w:p>
      <w:pPr>
        <w:jc w:val="both"/>
        <w:spacing w:after="0" w:line="274" w:lineRule="auto"/>
        <w:rPr>
          <w:sz w:val="20"/>
          <w:szCs w:val="20"/>
          <w:color w:val="auto"/>
        </w:rPr>
      </w:pPr>
      <w:r>
        <w:rPr>
          <w:rFonts w:ascii="Arial" w:cs="Arial" w:eastAsia="Arial" w:hAnsi="Arial"/>
          <w:sz w:val="16"/>
          <w:szCs w:val="16"/>
          <w:i w:val="1"/>
          <w:iCs w:val="1"/>
          <w:color w:val="auto"/>
        </w:rPr>
        <w:t xml:space="preserve">P </w:t>
      </w:r>
      <w:r>
        <w:rPr>
          <w:rFonts w:ascii="Arial" w:cs="Arial" w:eastAsia="Arial" w:hAnsi="Arial"/>
          <w:sz w:val="16"/>
          <w:szCs w:val="16"/>
          <w:color w:val="auto"/>
        </w:rPr>
        <w:t>= 0.101 (ANOVA), respectively) (</w:t>
      </w:r>
      <w:r>
        <w:rPr>
          <w:rFonts w:ascii="Arial" w:cs="Arial" w:eastAsia="Arial" w:hAnsi="Arial"/>
          <w:sz w:val="16"/>
          <w:szCs w:val="16"/>
          <w:color w:val="206293"/>
        </w:rPr>
        <w:t>Table 2</w:t>
      </w:r>
      <w:r>
        <w:rPr>
          <w:rFonts w:ascii="Arial" w:cs="Arial" w:eastAsia="Arial" w:hAnsi="Arial"/>
          <w:sz w:val="16"/>
          <w:szCs w:val="16"/>
          <w:color w:val="auto"/>
        </w:rPr>
        <w:t>). When all sites within a</w:t>
      </w:r>
      <w:r>
        <w:rPr>
          <w:rFonts w:ascii="Arial" w:cs="Arial" w:eastAsia="Arial" w:hAnsi="Arial"/>
          <w:sz w:val="16"/>
          <w:szCs w:val="16"/>
          <w:i w:val="1"/>
          <w:iCs w:val="1"/>
          <w:color w:val="auto"/>
        </w:rPr>
        <w:t xml:space="preserve"> </w:t>
      </w:r>
      <w:r>
        <w:rPr>
          <w:rFonts w:ascii="Arial" w:cs="Arial" w:eastAsia="Arial" w:hAnsi="Arial"/>
          <w:sz w:val="16"/>
          <w:szCs w:val="16"/>
          <w:color w:val="auto"/>
        </w:rPr>
        <w:t>sector are considered (</w:t>
      </w:r>
      <w:r>
        <w:rPr>
          <w:rFonts w:ascii="Arial" w:cs="Arial" w:eastAsia="Arial" w:hAnsi="Arial"/>
          <w:sz w:val="16"/>
          <w:szCs w:val="16"/>
          <w:color w:val="206293"/>
        </w:rPr>
        <w:t>Fig. 1</w:t>
      </w:r>
      <w:r>
        <w:rPr>
          <w:rFonts w:ascii="Arial" w:cs="Arial" w:eastAsia="Arial" w:hAnsi="Arial"/>
          <w:sz w:val="16"/>
          <w:szCs w:val="16"/>
          <w:color w:val="auto"/>
        </w:rPr>
        <w:t>), the highest aggregate (sum) of non-IAP species was as follows: north (n = 130) &gt; west (n = 111) &gt; south (n = 107) &gt; east (n = 105) &gt; central (n = 85). When the five sectors are ranked in terms of IAPs aggregate, the west sector drops two places in rank: north (n = 61 species) &gt; south (n = 57 species) &gt; east (n = 51 species) &gt; west (n = 47 species) &gt; central (n = 45 species). Despite these differences, the data suggest that both IAP and non-IAP species were present in high numbers across sites, in all five sectors.</w:t>
      </w:r>
    </w:p>
    <w:p>
      <w:pPr>
        <w:spacing w:after="0" w:line="3" w:lineRule="exact"/>
        <w:rPr>
          <w:sz w:val="20"/>
          <w:szCs w:val="20"/>
          <w:color w:val="auto"/>
        </w:rPr>
      </w:pPr>
    </w:p>
    <w:p>
      <w:pPr>
        <w:jc w:val="both"/>
        <w:ind w:firstLine="249"/>
        <w:spacing w:after="0" w:line="292" w:lineRule="auto"/>
        <w:rPr>
          <w:sz w:val="20"/>
          <w:szCs w:val="20"/>
          <w:color w:val="auto"/>
        </w:rPr>
      </w:pPr>
      <w:r>
        <w:rPr>
          <w:rFonts w:ascii="Arial" w:cs="Arial" w:eastAsia="Arial" w:hAnsi="Arial"/>
          <w:sz w:val="16"/>
          <w:szCs w:val="16"/>
          <w:color w:val="auto"/>
        </w:rPr>
        <w:t>The top five ranking sites in terms of alien species composition ranged between medium (29–30) and high (31–39) levels of dis-turbance, whilst the bottom sites ranged between very low (≤ 24) and low (25–28) levels of disturbance. The top five ranked sites in terms of IAP species composition ranged between very low (≤ 24) and very high (≥ 40) levels of disturbance, and the bottom five sites ranged between very low and high levels of disturbance.</w:t>
      </w:r>
    </w:p>
    <w:p>
      <w:pPr>
        <w:spacing w:after="0" w:line="270" w:lineRule="exact"/>
        <w:rPr>
          <w:sz w:val="20"/>
          <w:szCs w:val="20"/>
          <w:color w:val="auto"/>
        </w:rPr>
      </w:pPr>
    </w:p>
    <w:p>
      <w:pPr>
        <w:spacing w:after="0"/>
        <w:rPr>
          <w:sz w:val="20"/>
          <w:szCs w:val="20"/>
          <w:color w:val="auto"/>
        </w:rPr>
      </w:pPr>
      <w:r>
        <w:rPr>
          <w:rFonts w:ascii="Arial" w:cs="Arial" w:eastAsia="Arial" w:hAnsi="Arial"/>
          <w:sz w:val="14"/>
          <w:szCs w:val="14"/>
          <w:b w:val="1"/>
          <w:bCs w:val="1"/>
          <w:color w:val="auto"/>
        </w:rPr>
        <w:t>Table 2</w:t>
      </w:r>
    </w:p>
    <w:p>
      <w:pPr>
        <w:spacing w:after="0" w:line="41" w:lineRule="exact"/>
        <w:rPr>
          <w:sz w:val="20"/>
          <w:szCs w:val="20"/>
          <w:color w:val="auto"/>
        </w:rPr>
      </w:pPr>
    </w:p>
    <w:p>
      <w:pPr>
        <w:ind w:right="20"/>
        <w:spacing w:after="0" w:line="363" w:lineRule="auto"/>
        <w:rPr>
          <w:sz w:val="20"/>
          <w:szCs w:val="20"/>
          <w:color w:val="auto"/>
        </w:rPr>
      </w:pPr>
      <w:r>
        <w:rPr>
          <w:rFonts w:ascii="Arial" w:cs="Arial" w:eastAsia="Arial" w:hAnsi="Arial"/>
          <w:sz w:val="14"/>
          <w:szCs w:val="14"/>
          <w:color w:val="auto"/>
        </w:rPr>
        <w:t>Alien species composition and density, family composition across, and AII for all five sectors.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-30480</wp:posOffset>
                </wp:positionV>
                <wp:extent cx="3187700" cy="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77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499pt,-2.3999pt" to="250.65pt,-2.3999pt" o:allowincell="f" strokecolor="#000000" strokeweight="0.498pt"/>
            </w:pict>
          </mc:Fallback>
        </mc:AlternateContent>
      </w:r>
    </w:p>
    <w:tbl>
      <w:tblPr>
        <w:tblLayout w:type="fixed"/>
        <w:tblInd w:w="0" w:type="dxa"/>
        <w:tblCellMar>
          <w:top w:w="0" w:type="dxa"/>
          <w:left w:w="0" w:type="dxa"/>
          <w:bottom w:w="0" w:type="dxa"/>
          <w:right w:w="0" w:type="dxa"/>
        </w:tblCellMar>
      </w:tblPr>
      <w:tr>
        <w:trPr>
          <w:trHeight w:val="171"/>
        </w:trPr>
        <w:tc>
          <w:tcPr>
            <w:tcW w:w="640" w:type="dxa"/>
            <w:vAlign w:val="bottom"/>
          </w:tcPr>
          <w:p>
            <w:pPr>
              <w:ind w:left="120"/>
              <w:spacing w:after="0"/>
              <w:rPr>
                <w:sz w:val="20"/>
                <w:szCs w:val="20"/>
                <w:color w:val="auto"/>
              </w:rPr>
            </w:pPr>
            <w:r>
              <w:rPr>
                <w:rFonts w:ascii="Arial" w:cs="Arial" w:eastAsia="Arial" w:hAnsi="Arial"/>
                <w:sz w:val="13"/>
                <w:szCs w:val="13"/>
                <w:b w:val="1"/>
                <w:bCs w:val="1"/>
                <w:color w:val="auto"/>
              </w:rPr>
              <w:t>Sector</w:t>
            </w:r>
          </w:p>
        </w:tc>
        <w:tc>
          <w:tcPr>
            <w:tcW w:w="1160" w:type="dxa"/>
            <w:vAlign w:val="bottom"/>
            <w:gridSpan w:val="2"/>
          </w:tcPr>
          <w:p>
            <w:pPr>
              <w:ind w:left="100"/>
              <w:spacing w:after="0"/>
              <w:rPr>
                <w:sz w:val="20"/>
                <w:szCs w:val="20"/>
                <w:color w:val="auto"/>
              </w:rPr>
            </w:pPr>
            <w:r>
              <w:rPr>
                <w:rFonts w:ascii="Arial" w:cs="Arial" w:eastAsia="Arial" w:hAnsi="Arial"/>
                <w:sz w:val="13"/>
                <w:szCs w:val="13"/>
                <w:color w:val="auto"/>
              </w:rPr>
              <w:t>Alien species</w:t>
            </w:r>
          </w:p>
        </w:tc>
        <w:tc>
          <w:tcPr>
            <w:tcW w:w="1080" w:type="dxa"/>
            <w:vAlign w:val="bottom"/>
          </w:tcPr>
          <w:p>
            <w:pPr>
              <w:ind w:left="120"/>
              <w:spacing w:after="0"/>
              <w:rPr>
                <w:sz w:val="20"/>
                <w:szCs w:val="20"/>
                <w:color w:val="auto"/>
              </w:rPr>
            </w:pPr>
            <w:r>
              <w:rPr>
                <w:rFonts w:ascii="Arial" w:cs="Arial" w:eastAsia="Arial" w:hAnsi="Arial"/>
                <w:sz w:val="13"/>
                <w:szCs w:val="13"/>
                <w:color w:val="auto"/>
              </w:rPr>
              <w:t>Alien species</w:t>
            </w:r>
          </w:p>
        </w:tc>
        <w:tc>
          <w:tcPr>
            <w:tcW w:w="980" w:type="dxa"/>
            <w:vAlign w:val="bottom"/>
          </w:tcPr>
          <w:p>
            <w:pPr>
              <w:ind w:left="120"/>
              <w:spacing w:after="0"/>
              <w:rPr>
                <w:sz w:val="20"/>
                <w:szCs w:val="20"/>
                <w:color w:val="auto"/>
              </w:rPr>
            </w:pPr>
            <w:r>
              <w:rPr>
                <w:rFonts w:ascii="Arial" w:cs="Arial" w:eastAsia="Arial" w:hAnsi="Arial"/>
                <w:sz w:val="13"/>
                <w:szCs w:val="13"/>
                <w:color w:val="auto"/>
              </w:rPr>
              <w:t>Family</w:t>
            </w:r>
          </w:p>
        </w:tc>
        <w:tc>
          <w:tcPr>
            <w:tcW w:w="1160" w:type="dxa"/>
            <w:vAlign w:val="bottom"/>
          </w:tcPr>
          <w:p>
            <w:pPr>
              <w:ind w:left="140"/>
              <w:spacing w:after="0"/>
              <w:rPr>
                <w:sz w:val="20"/>
                <w:szCs w:val="20"/>
                <w:color w:val="auto"/>
              </w:rPr>
            </w:pPr>
            <w:r>
              <w:rPr>
                <w:rFonts w:ascii="Arial" w:cs="Arial" w:eastAsia="Arial" w:hAnsi="Arial"/>
                <w:sz w:val="13"/>
                <w:szCs w:val="13"/>
                <w:color w:val="auto"/>
              </w:rPr>
              <w:t>AII</w:t>
            </w:r>
          </w:p>
        </w:tc>
      </w:tr>
      <w:tr>
        <w:trPr>
          <w:trHeight w:val="227"/>
        </w:trPr>
        <w:tc>
          <w:tcPr>
            <w:tcW w:w="640" w:type="dxa"/>
            <w:vAlign w:val="bottom"/>
          </w:tcPr>
          <w:p>
            <w:pPr>
              <w:spacing w:after="0"/>
              <w:rPr>
                <w:sz w:val="19"/>
                <w:szCs w:val="19"/>
                <w:color w:val="auto"/>
              </w:rPr>
            </w:pPr>
          </w:p>
        </w:tc>
        <w:tc>
          <w:tcPr>
            <w:tcW w:w="1160" w:type="dxa"/>
            <w:vAlign w:val="bottom"/>
            <w:gridSpan w:val="2"/>
          </w:tcPr>
          <w:p>
            <w:pPr>
              <w:ind w:left="100"/>
              <w:spacing w:after="0"/>
              <w:rPr>
                <w:sz w:val="20"/>
                <w:szCs w:val="20"/>
                <w:color w:val="auto"/>
              </w:rPr>
            </w:pPr>
            <w:r>
              <w:rPr>
                <w:rFonts w:ascii="Arial" w:cs="Arial" w:eastAsia="Arial" w:hAnsi="Arial"/>
                <w:sz w:val="13"/>
                <w:szCs w:val="13"/>
                <w:color w:val="auto"/>
              </w:rPr>
              <w:t>composition</w:t>
            </w:r>
          </w:p>
        </w:tc>
        <w:tc>
          <w:tcPr>
            <w:tcW w:w="1080" w:type="dxa"/>
            <w:vAlign w:val="bottom"/>
          </w:tcPr>
          <w:p>
            <w:pPr>
              <w:ind w:left="120"/>
              <w:spacing w:after="0"/>
              <w:rPr>
                <w:sz w:val="20"/>
                <w:szCs w:val="20"/>
                <w:color w:val="auto"/>
              </w:rPr>
            </w:pPr>
            <w:r>
              <w:rPr>
                <w:rFonts w:ascii="Arial" w:cs="Arial" w:eastAsia="Arial" w:hAnsi="Arial"/>
                <w:sz w:val="13"/>
                <w:szCs w:val="13"/>
                <w:color w:val="auto"/>
              </w:rPr>
              <w:t>density</w:t>
            </w:r>
          </w:p>
        </w:tc>
        <w:tc>
          <w:tcPr>
            <w:tcW w:w="980" w:type="dxa"/>
            <w:vAlign w:val="bottom"/>
          </w:tcPr>
          <w:p>
            <w:pPr>
              <w:ind w:left="120"/>
              <w:spacing w:after="0"/>
              <w:rPr>
                <w:sz w:val="20"/>
                <w:szCs w:val="20"/>
                <w:color w:val="auto"/>
              </w:rPr>
            </w:pPr>
            <w:r>
              <w:rPr>
                <w:rFonts w:ascii="Arial" w:cs="Arial" w:eastAsia="Arial" w:hAnsi="Arial"/>
                <w:sz w:val="13"/>
                <w:szCs w:val="13"/>
                <w:color w:val="auto"/>
              </w:rPr>
              <w:t>composition</w:t>
            </w:r>
          </w:p>
        </w:tc>
        <w:tc>
          <w:tcPr>
            <w:tcW w:w="1160" w:type="dxa"/>
            <w:vAlign w:val="bottom"/>
          </w:tcPr>
          <w:p>
            <w:pPr>
              <w:spacing w:after="0"/>
              <w:rPr>
                <w:sz w:val="19"/>
                <w:szCs w:val="19"/>
                <w:color w:val="auto"/>
              </w:rPr>
            </w:pPr>
          </w:p>
        </w:tc>
      </w:tr>
      <w:tr>
        <w:trPr>
          <w:trHeight w:val="49"/>
        </w:trPr>
        <w:tc>
          <w:tcPr>
            <w:tcW w:w="640" w:type="dxa"/>
            <w:vAlign w:val="bottom"/>
            <w:tcBorders>
              <w:bottom w:val="single" w:sz="8" w:color="auto"/>
            </w:tcBorders>
          </w:tcPr>
          <w:p>
            <w:pPr>
              <w:spacing w:after="0"/>
              <w:rPr>
                <w:sz w:val="4"/>
                <w:szCs w:val="4"/>
                <w:color w:val="auto"/>
              </w:rPr>
            </w:pPr>
          </w:p>
        </w:tc>
        <w:tc>
          <w:tcPr>
            <w:tcW w:w="440" w:type="dxa"/>
            <w:vAlign w:val="bottom"/>
            <w:tcBorders>
              <w:bottom w:val="single" w:sz="8" w:color="auto"/>
            </w:tcBorders>
          </w:tcPr>
          <w:p>
            <w:pPr>
              <w:spacing w:after="0"/>
              <w:rPr>
                <w:sz w:val="4"/>
                <w:szCs w:val="4"/>
                <w:color w:val="auto"/>
              </w:rPr>
            </w:pPr>
          </w:p>
        </w:tc>
        <w:tc>
          <w:tcPr>
            <w:tcW w:w="720" w:type="dxa"/>
            <w:vAlign w:val="bottom"/>
            <w:tcBorders>
              <w:bottom w:val="single" w:sz="8" w:color="auto"/>
            </w:tcBorders>
          </w:tcPr>
          <w:p>
            <w:pPr>
              <w:spacing w:after="0"/>
              <w:rPr>
                <w:sz w:val="4"/>
                <w:szCs w:val="4"/>
                <w:color w:val="auto"/>
              </w:rPr>
            </w:pPr>
          </w:p>
        </w:tc>
        <w:tc>
          <w:tcPr>
            <w:tcW w:w="1080" w:type="dxa"/>
            <w:vAlign w:val="bottom"/>
            <w:tcBorders>
              <w:bottom w:val="single" w:sz="8" w:color="auto"/>
            </w:tcBorders>
          </w:tcPr>
          <w:p>
            <w:pPr>
              <w:spacing w:after="0"/>
              <w:rPr>
                <w:sz w:val="4"/>
                <w:szCs w:val="4"/>
                <w:color w:val="auto"/>
              </w:rPr>
            </w:pPr>
          </w:p>
        </w:tc>
        <w:tc>
          <w:tcPr>
            <w:tcW w:w="980" w:type="dxa"/>
            <w:vAlign w:val="bottom"/>
            <w:tcBorders>
              <w:bottom w:val="single" w:sz="8" w:color="auto"/>
            </w:tcBorders>
          </w:tcPr>
          <w:p>
            <w:pPr>
              <w:spacing w:after="0"/>
              <w:rPr>
                <w:sz w:val="4"/>
                <w:szCs w:val="4"/>
                <w:color w:val="auto"/>
              </w:rPr>
            </w:pPr>
          </w:p>
        </w:tc>
        <w:tc>
          <w:tcPr>
            <w:tcW w:w="1160" w:type="dxa"/>
            <w:vAlign w:val="bottom"/>
            <w:tcBorders>
              <w:bottom w:val="single" w:sz="8" w:color="auto"/>
            </w:tcBorders>
          </w:tcPr>
          <w:p>
            <w:pPr>
              <w:spacing w:after="0"/>
              <w:rPr>
                <w:sz w:val="4"/>
                <w:szCs w:val="4"/>
                <w:color w:val="auto"/>
              </w:rPr>
            </w:pPr>
          </w:p>
        </w:tc>
      </w:tr>
      <w:tr>
        <w:trPr>
          <w:trHeight w:val="202"/>
        </w:trPr>
        <w:tc>
          <w:tcPr>
            <w:tcW w:w="640" w:type="dxa"/>
            <w:vAlign w:val="bottom"/>
          </w:tcPr>
          <w:p>
            <w:pPr>
              <w:ind w:left="120"/>
              <w:spacing w:after="0"/>
              <w:rPr>
                <w:sz w:val="20"/>
                <w:szCs w:val="20"/>
                <w:color w:val="auto"/>
              </w:rPr>
            </w:pPr>
            <w:r>
              <w:rPr>
                <w:rFonts w:ascii="Arial" w:cs="Arial" w:eastAsia="Arial" w:hAnsi="Arial"/>
                <w:sz w:val="13"/>
                <w:szCs w:val="13"/>
                <w:b w:val="1"/>
                <w:bCs w:val="1"/>
                <w:color w:val="auto"/>
              </w:rPr>
              <w:t>North</w:t>
            </w:r>
          </w:p>
        </w:tc>
        <w:tc>
          <w:tcPr>
            <w:tcW w:w="440" w:type="dxa"/>
            <w:vAlign w:val="bottom"/>
          </w:tcPr>
          <w:p>
            <w:pPr>
              <w:ind w:left="100"/>
              <w:spacing w:after="0"/>
              <w:rPr>
                <w:sz w:val="20"/>
                <w:szCs w:val="20"/>
                <w:color w:val="auto"/>
              </w:rPr>
            </w:pPr>
            <w:r>
              <w:rPr>
                <w:rFonts w:ascii="Arial" w:cs="Arial" w:eastAsia="Arial" w:hAnsi="Arial"/>
                <w:sz w:val="13"/>
                <w:szCs w:val="13"/>
                <w:color w:val="auto"/>
                <w:w w:val="98"/>
              </w:rPr>
              <w:t>21.67</w:t>
            </w:r>
          </w:p>
        </w:tc>
        <w:tc>
          <w:tcPr>
            <w:tcW w:w="720" w:type="dxa"/>
            <w:vAlign w:val="bottom"/>
          </w:tcPr>
          <w:p>
            <w:pPr>
              <w:ind w:left="20"/>
              <w:spacing w:after="0"/>
              <w:rPr>
                <w:sz w:val="20"/>
                <w:szCs w:val="20"/>
                <w:color w:val="auto"/>
              </w:rPr>
            </w:pPr>
            <w:r>
              <w:rPr>
                <w:rFonts w:ascii="Arial" w:cs="Arial" w:eastAsia="Arial" w:hAnsi="Arial"/>
                <w:sz w:val="13"/>
                <w:szCs w:val="13"/>
                <w:color w:val="auto"/>
              </w:rPr>
              <w:t xml:space="preserve">± 3.14 </w:t>
            </w:r>
            <w:r>
              <w:rPr>
                <w:rFonts w:ascii="Arial" w:cs="Arial" w:eastAsia="Arial" w:hAnsi="Arial"/>
                <w:sz w:val="16"/>
                <w:szCs w:val="16"/>
                <w:color w:val="auto"/>
                <w:vertAlign w:val="superscript"/>
              </w:rPr>
              <w:t>a</w:t>
            </w:r>
          </w:p>
        </w:tc>
        <w:tc>
          <w:tcPr>
            <w:tcW w:w="1080" w:type="dxa"/>
            <w:vAlign w:val="bottom"/>
          </w:tcPr>
          <w:p>
            <w:pPr>
              <w:ind w:left="120"/>
              <w:spacing w:after="0"/>
              <w:rPr>
                <w:sz w:val="20"/>
                <w:szCs w:val="20"/>
                <w:color w:val="auto"/>
              </w:rPr>
            </w:pPr>
            <w:r>
              <w:rPr>
                <w:rFonts w:ascii="Arial" w:cs="Arial" w:eastAsia="Arial" w:hAnsi="Arial"/>
                <w:sz w:val="13"/>
                <w:szCs w:val="13"/>
                <w:color w:val="auto"/>
              </w:rPr>
              <w:t xml:space="preserve">0.94 ± 0.52 </w:t>
            </w:r>
            <w:r>
              <w:rPr>
                <w:rFonts w:ascii="Arial" w:cs="Arial" w:eastAsia="Arial" w:hAnsi="Arial"/>
                <w:sz w:val="16"/>
                <w:szCs w:val="16"/>
                <w:color w:val="auto"/>
                <w:vertAlign w:val="superscript"/>
              </w:rPr>
              <w:t>a</w:t>
            </w:r>
          </w:p>
        </w:tc>
        <w:tc>
          <w:tcPr>
            <w:tcW w:w="980" w:type="dxa"/>
            <w:vAlign w:val="bottom"/>
          </w:tcPr>
          <w:p>
            <w:pPr>
              <w:ind w:left="120"/>
              <w:spacing w:after="0"/>
              <w:rPr>
                <w:sz w:val="20"/>
                <w:szCs w:val="20"/>
                <w:color w:val="auto"/>
              </w:rPr>
            </w:pPr>
            <w:r>
              <w:rPr>
                <w:rFonts w:ascii="Arial" w:cs="Arial" w:eastAsia="Arial" w:hAnsi="Arial"/>
                <w:sz w:val="13"/>
                <w:szCs w:val="13"/>
                <w:color w:val="auto"/>
              </w:rPr>
              <w:t xml:space="preserve">20 ± 5.28 </w:t>
            </w:r>
            <w:r>
              <w:rPr>
                <w:rFonts w:ascii="Arial" w:cs="Arial" w:eastAsia="Arial" w:hAnsi="Arial"/>
                <w:sz w:val="16"/>
                <w:szCs w:val="16"/>
                <w:color w:val="auto"/>
                <w:vertAlign w:val="superscript"/>
              </w:rPr>
              <w:t>a</w:t>
            </w:r>
          </w:p>
        </w:tc>
        <w:tc>
          <w:tcPr>
            <w:tcW w:w="1160" w:type="dxa"/>
            <w:vAlign w:val="bottom"/>
          </w:tcPr>
          <w:p>
            <w:pPr>
              <w:ind w:left="140"/>
              <w:spacing w:after="0"/>
              <w:rPr>
                <w:sz w:val="20"/>
                <w:szCs w:val="20"/>
                <w:color w:val="auto"/>
              </w:rPr>
            </w:pPr>
            <w:r>
              <w:rPr>
                <w:rFonts w:ascii="Arial" w:cs="Arial" w:eastAsia="Arial" w:hAnsi="Arial"/>
                <w:sz w:val="13"/>
                <w:szCs w:val="13"/>
                <w:color w:val="auto"/>
              </w:rPr>
              <w:t xml:space="preserve">0.036 ± 0.03 </w:t>
            </w:r>
            <w:r>
              <w:rPr>
                <w:rFonts w:ascii="Arial" w:cs="Arial" w:eastAsia="Arial" w:hAnsi="Arial"/>
                <w:sz w:val="16"/>
                <w:szCs w:val="16"/>
                <w:color w:val="auto"/>
                <w:vertAlign w:val="superscript"/>
              </w:rPr>
              <w:t>a</w:t>
            </w:r>
          </w:p>
        </w:tc>
      </w:tr>
      <w:tr>
        <w:trPr>
          <w:trHeight w:val="171"/>
        </w:trPr>
        <w:tc>
          <w:tcPr>
            <w:tcW w:w="640" w:type="dxa"/>
            <w:vAlign w:val="bottom"/>
          </w:tcPr>
          <w:p>
            <w:pPr>
              <w:ind w:left="120"/>
              <w:spacing w:after="0"/>
              <w:rPr>
                <w:sz w:val="20"/>
                <w:szCs w:val="20"/>
                <w:color w:val="auto"/>
              </w:rPr>
            </w:pPr>
            <w:r>
              <w:rPr>
                <w:rFonts w:ascii="Arial" w:cs="Arial" w:eastAsia="Arial" w:hAnsi="Arial"/>
                <w:sz w:val="13"/>
                <w:szCs w:val="13"/>
                <w:b w:val="1"/>
                <w:bCs w:val="1"/>
                <w:color w:val="auto"/>
              </w:rPr>
              <w:t>East</w:t>
            </w:r>
          </w:p>
        </w:tc>
        <w:tc>
          <w:tcPr>
            <w:tcW w:w="1160" w:type="dxa"/>
            <w:vAlign w:val="bottom"/>
            <w:gridSpan w:val="2"/>
          </w:tcPr>
          <w:p>
            <w:pPr>
              <w:ind w:left="100"/>
              <w:spacing w:after="0" w:line="171" w:lineRule="exact"/>
              <w:rPr>
                <w:sz w:val="20"/>
                <w:szCs w:val="20"/>
                <w:color w:val="auto"/>
              </w:rPr>
            </w:pPr>
            <w:r>
              <w:rPr>
                <w:rFonts w:ascii="Arial" w:cs="Arial" w:eastAsia="Arial" w:hAnsi="Arial"/>
                <w:sz w:val="13"/>
                <w:szCs w:val="13"/>
                <w:color w:val="auto"/>
              </w:rPr>
              <w:t xml:space="preserve">17.5 ± 2.26 </w:t>
            </w:r>
            <w:r>
              <w:rPr>
                <w:rFonts w:ascii="Arial" w:cs="Arial" w:eastAsia="Arial" w:hAnsi="Arial"/>
                <w:sz w:val="16"/>
                <w:szCs w:val="16"/>
                <w:color w:val="auto"/>
                <w:vertAlign w:val="superscript"/>
              </w:rPr>
              <w:t>ab</w:t>
            </w:r>
          </w:p>
        </w:tc>
        <w:tc>
          <w:tcPr>
            <w:tcW w:w="1080" w:type="dxa"/>
            <w:vAlign w:val="bottom"/>
          </w:tcPr>
          <w:p>
            <w:pPr>
              <w:ind w:left="120"/>
              <w:spacing w:after="0" w:line="171" w:lineRule="exact"/>
              <w:rPr>
                <w:sz w:val="20"/>
                <w:szCs w:val="20"/>
                <w:color w:val="auto"/>
              </w:rPr>
            </w:pPr>
            <w:r>
              <w:rPr>
                <w:rFonts w:ascii="Arial" w:cs="Arial" w:eastAsia="Arial" w:hAnsi="Arial"/>
                <w:sz w:val="13"/>
                <w:szCs w:val="13"/>
                <w:color w:val="auto"/>
              </w:rPr>
              <w:t xml:space="preserve">1.42 ± 1.24 </w:t>
            </w:r>
            <w:r>
              <w:rPr>
                <w:rFonts w:ascii="Arial" w:cs="Arial" w:eastAsia="Arial" w:hAnsi="Arial"/>
                <w:sz w:val="16"/>
                <w:szCs w:val="16"/>
                <w:color w:val="auto"/>
                <w:vertAlign w:val="superscript"/>
              </w:rPr>
              <w:t>a</w:t>
            </w:r>
          </w:p>
        </w:tc>
        <w:tc>
          <w:tcPr>
            <w:tcW w:w="980" w:type="dxa"/>
            <w:vAlign w:val="bottom"/>
          </w:tcPr>
          <w:p>
            <w:pPr>
              <w:ind w:left="120"/>
              <w:spacing w:after="0" w:line="171" w:lineRule="exact"/>
              <w:rPr>
                <w:sz w:val="20"/>
                <w:szCs w:val="20"/>
                <w:color w:val="auto"/>
              </w:rPr>
            </w:pPr>
            <w:r>
              <w:rPr>
                <w:rFonts w:ascii="Arial" w:cs="Arial" w:eastAsia="Arial" w:hAnsi="Arial"/>
                <w:sz w:val="13"/>
                <w:szCs w:val="13"/>
                <w:color w:val="auto"/>
              </w:rPr>
              <w:t xml:space="preserve">16 ± 3.14 </w:t>
            </w:r>
            <w:r>
              <w:rPr>
                <w:rFonts w:ascii="Arial" w:cs="Arial" w:eastAsia="Arial" w:hAnsi="Arial"/>
                <w:sz w:val="16"/>
                <w:szCs w:val="16"/>
                <w:color w:val="auto"/>
                <w:vertAlign w:val="superscript"/>
              </w:rPr>
              <w:t>a</w:t>
            </w:r>
          </w:p>
        </w:tc>
        <w:tc>
          <w:tcPr>
            <w:tcW w:w="1160" w:type="dxa"/>
            <w:vAlign w:val="bottom"/>
          </w:tcPr>
          <w:p>
            <w:pPr>
              <w:ind w:left="140"/>
              <w:spacing w:after="0" w:line="171" w:lineRule="exact"/>
              <w:rPr>
                <w:sz w:val="20"/>
                <w:szCs w:val="20"/>
                <w:color w:val="auto"/>
              </w:rPr>
            </w:pPr>
            <w:r>
              <w:rPr>
                <w:rFonts w:ascii="Arial" w:cs="Arial" w:eastAsia="Arial" w:hAnsi="Arial"/>
                <w:sz w:val="13"/>
                <w:szCs w:val="13"/>
                <w:color w:val="auto"/>
              </w:rPr>
              <w:t xml:space="preserve">0.047 ± 0.03 </w:t>
            </w:r>
            <w:r>
              <w:rPr>
                <w:rFonts w:ascii="Arial" w:cs="Arial" w:eastAsia="Arial" w:hAnsi="Arial"/>
                <w:sz w:val="16"/>
                <w:szCs w:val="16"/>
                <w:color w:val="auto"/>
                <w:vertAlign w:val="superscript"/>
              </w:rPr>
              <w:t>a</w:t>
            </w:r>
          </w:p>
        </w:tc>
      </w:tr>
      <w:tr>
        <w:trPr>
          <w:trHeight w:val="171"/>
        </w:trPr>
        <w:tc>
          <w:tcPr>
            <w:tcW w:w="640" w:type="dxa"/>
            <w:vAlign w:val="bottom"/>
          </w:tcPr>
          <w:p>
            <w:pPr>
              <w:ind w:left="120"/>
              <w:spacing w:after="0"/>
              <w:rPr>
                <w:sz w:val="20"/>
                <w:szCs w:val="20"/>
                <w:color w:val="auto"/>
              </w:rPr>
            </w:pPr>
            <w:r>
              <w:rPr>
                <w:rFonts w:ascii="Arial" w:cs="Arial" w:eastAsia="Arial" w:hAnsi="Arial"/>
                <w:sz w:val="13"/>
                <w:szCs w:val="13"/>
                <w:b w:val="1"/>
                <w:bCs w:val="1"/>
                <w:color w:val="auto"/>
              </w:rPr>
              <w:t>South</w:t>
            </w:r>
          </w:p>
        </w:tc>
        <w:tc>
          <w:tcPr>
            <w:tcW w:w="440" w:type="dxa"/>
            <w:vAlign w:val="bottom"/>
          </w:tcPr>
          <w:p>
            <w:pPr>
              <w:ind w:left="100"/>
              <w:spacing w:after="0"/>
              <w:rPr>
                <w:sz w:val="20"/>
                <w:szCs w:val="20"/>
                <w:color w:val="auto"/>
              </w:rPr>
            </w:pPr>
            <w:r>
              <w:rPr>
                <w:rFonts w:ascii="Arial" w:cs="Arial" w:eastAsia="Arial" w:hAnsi="Arial"/>
                <w:sz w:val="13"/>
                <w:szCs w:val="13"/>
                <w:color w:val="auto"/>
                <w:w w:val="98"/>
              </w:rPr>
              <w:t>17.83</w:t>
            </w:r>
          </w:p>
        </w:tc>
        <w:tc>
          <w:tcPr>
            <w:tcW w:w="720" w:type="dxa"/>
            <w:vAlign w:val="bottom"/>
          </w:tcPr>
          <w:p>
            <w:pPr>
              <w:ind w:left="20"/>
              <w:spacing w:after="0" w:line="171" w:lineRule="exact"/>
              <w:rPr>
                <w:sz w:val="20"/>
                <w:szCs w:val="20"/>
                <w:color w:val="auto"/>
              </w:rPr>
            </w:pPr>
            <w:r>
              <w:rPr>
                <w:rFonts w:ascii="Arial" w:cs="Arial" w:eastAsia="Arial" w:hAnsi="Arial"/>
                <w:sz w:val="13"/>
                <w:szCs w:val="13"/>
                <w:color w:val="auto"/>
              </w:rPr>
              <w:t xml:space="preserve">± 4.26 </w:t>
            </w:r>
            <w:r>
              <w:rPr>
                <w:rFonts w:ascii="Arial" w:cs="Arial" w:eastAsia="Arial" w:hAnsi="Arial"/>
                <w:sz w:val="16"/>
                <w:szCs w:val="16"/>
                <w:color w:val="auto"/>
                <w:vertAlign w:val="superscript"/>
              </w:rPr>
              <w:t>ab</w:t>
            </w:r>
          </w:p>
        </w:tc>
        <w:tc>
          <w:tcPr>
            <w:tcW w:w="1080" w:type="dxa"/>
            <w:vAlign w:val="bottom"/>
          </w:tcPr>
          <w:p>
            <w:pPr>
              <w:ind w:left="120"/>
              <w:spacing w:after="0" w:line="171" w:lineRule="exact"/>
              <w:rPr>
                <w:sz w:val="20"/>
                <w:szCs w:val="20"/>
                <w:color w:val="auto"/>
              </w:rPr>
            </w:pPr>
            <w:r>
              <w:rPr>
                <w:rFonts w:ascii="Arial" w:cs="Arial" w:eastAsia="Arial" w:hAnsi="Arial"/>
                <w:sz w:val="13"/>
                <w:szCs w:val="13"/>
                <w:color w:val="auto"/>
              </w:rPr>
              <w:t xml:space="preserve">0.57 ± 0.49 </w:t>
            </w:r>
            <w:r>
              <w:rPr>
                <w:rFonts w:ascii="Arial" w:cs="Arial" w:eastAsia="Arial" w:hAnsi="Arial"/>
                <w:sz w:val="16"/>
                <w:szCs w:val="16"/>
                <w:color w:val="auto"/>
                <w:vertAlign w:val="superscript"/>
              </w:rPr>
              <w:t>a</w:t>
            </w:r>
          </w:p>
        </w:tc>
        <w:tc>
          <w:tcPr>
            <w:tcW w:w="980" w:type="dxa"/>
            <w:vAlign w:val="bottom"/>
          </w:tcPr>
          <w:p>
            <w:pPr>
              <w:ind w:left="120"/>
              <w:spacing w:after="0" w:line="171" w:lineRule="exact"/>
              <w:rPr>
                <w:sz w:val="20"/>
                <w:szCs w:val="20"/>
                <w:color w:val="auto"/>
              </w:rPr>
            </w:pPr>
            <w:r>
              <w:rPr>
                <w:rFonts w:ascii="Arial" w:cs="Arial" w:eastAsia="Arial" w:hAnsi="Arial"/>
                <w:sz w:val="13"/>
                <w:szCs w:val="13"/>
                <w:color w:val="auto"/>
              </w:rPr>
              <w:t xml:space="preserve">17 ± 4.08 </w:t>
            </w:r>
            <w:r>
              <w:rPr>
                <w:rFonts w:ascii="Arial" w:cs="Arial" w:eastAsia="Arial" w:hAnsi="Arial"/>
                <w:sz w:val="16"/>
                <w:szCs w:val="16"/>
                <w:color w:val="auto"/>
                <w:vertAlign w:val="superscript"/>
              </w:rPr>
              <w:t>a</w:t>
            </w:r>
          </w:p>
        </w:tc>
        <w:tc>
          <w:tcPr>
            <w:tcW w:w="1160" w:type="dxa"/>
            <w:vAlign w:val="bottom"/>
          </w:tcPr>
          <w:p>
            <w:pPr>
              <w:ind w:left="140"/>
              <w:spacing w:after="0" w:line="171" w:lineRule="exact"/>
              <w:rPr>
                <w:sz w:val="20"/>
                <w:szCs w:val="20"/>
                <w:color w:val="auto"/>
              </w:rPr>
            </w:pPr>
            <w:r>
              <w:rPr>
                <w:rFonts w:ascii="Arial" w:cs="Arial" w:eastAsia="Arial" w:hAnsi="Arial"/>
                <w:sz w:val="13"/>
                <w:szCs w:val="13"/>
                <w:color w:val="auto"/>
              </w:rPr>
              <w:t xml:space="preserve">0.02 ± 0.02 </w:t>
            </w:r>
            <w:r>
              <w:rPr>
                <w:rFonts w:ascii="Arial" w:cs="Arial" w:eastAsia="Arial" w:hAnsi="Arial"/>
                <w:sz w:val="16"/>
                <w:szCs w:val="16"/>
                <w:color w:val="auto"/>
                <w:vertAlign w:val="superscript"/>
              </w:rPr>
              <w:t>a</w:t>
            </w:r>
          </w:p>
        </w:tc>
      </w:tr>
      <w:tr>
        <w:trPr>
          <w:trHeight w:val="171"/>
        </w:trPr>
        <w:tc>
          <w:tcPr>
            <w:tcW w:w="640" w:type="dxa"/>
            <w:vAlign w:val="bottom"/>
          </w:tcPr>
          <w:p>
            <w:pPr>
              <w:ind w:left="120"/>
              <w:spacing w:after="0"/>
              <w:rPr>
                <w:sz w:val="20"/>
                <w:szCs w:val="20"/>
                <w:color w:val="auto"/>
              </w:rPr>
            </w:pPr>
            <w:r>
              <w:rPr>
                <w:rFonts w:ascii="Arial" w:cs="Arial" w:eastAsia="Arial" w:hAnsi="Arial"/>
                <w:sz w:val="13"/>
                <w:szCs w:val="13"/>
                <w:b w:val="1"/>
                <w:bCs w:val="1"/>
                <w:color w:val="auto"/>
              </w:rPr>
              <w:t>West</w:t>
            </w:r>
          </w:p>
        </w:tc>
        <w:tc>
          <w:tcPr>
            <w:tcW w:w="1160" w:type="dxa"/>
            <w:vAlign w:val="bottom"/>
            <w:gridSpan w:val="2"/>
          </w:tcPr>
          <w:p>
            <w:pPr>
              <w:ind w:left="100"/>
              <w:spacing w:after="0" w:line="171" w:lineRule="exact"/>
              <w:rPr>
                <w:sz w:val="20"/>
                <w:szCs w:val="20"/>
                <w:color w:val="auto"/>
              </w:rPr>
            </w:pPr>
            <w:r>
              <w:rPr>
                <w:rFonts w:ascii="Arial" w:cs="Arial" w:eastAsia="Arial" w:hAnsi="Arial"/>
                <w:sz w:val="13"/>
                <w:szCs w:val="13"/>
                <w:color w:val="auto"/>
              </w:rPr>
              <w:t xml:space="preserve">18.5 ± 3.67 </w:t>
            </w:r>
            <w:r>
              <w:rPr>
                <w:rFonts w:ascii="Arial" w:cs="Arial" w:eastAsia="Arial" w:hAnsi="Arial"/>
                <w:sz w:val="16"/>
                <w:szCs w:val="16"/>
                <w:color w:val="auto"/>
                <w:vertAlign w:val="superscript"/>
              </w:rPr>
              <w:t>ab</w:t>
            </w:r>
          </w:p>
        </w:tc>
        <w:tc>
          <w:tcPr>
            <w:tcW w:w="1080" w:type="dxa"/>
            <w:vAlign w:val="bottom"/>
          </w:tcPr>
          <w:p>
            <w:pPr>
              <w:ind w:left="120"/>
              <w:spacing w:after="0" w:line="171" w:lineRule="exact"/>
              <w:rPr>
                <w:sz w:val="20"/>
                <w:szCs w:val="20"/>
                <w:color w:val="auto"/>
              </w:rPr>
            </w:pPr>
            <w:r>
              <w:rPr>
                <w:rFonts w:ascii="Arial" w:cs="Arial" w:eastAsia="Arial" w:hAnsi="Arial"/>
                <w:sz w:val="13"/>
                <w:szCs w:val="13"/>
                <w:color w:val="auto"/>
              </w:rPr>
              <w:t xml:space="preserve">1.24 ± 0.73 </w:t>
            </w:r>
            <w:r>
              <w:rPr>
                <w:rFonts w:ascii="Arial" w:cs="Arial" w:eastAsia="Arial" w:hAnsi="Arial"/>
                <w:sz w:val="16"/>
                <w:szCs w:val="16"/>
                <w:color w:val="auto"/>
                <w:vertAlign w:val="superscript"/>
              </w:rPr>
              <w:t>a</w:t>
            </w:r>
          </w:p>
        </w:tc>
        <w:tc>
          <w:tcPr>
            <w:tcW w:w="980" w:type="dxa"/>
            <w:vAlign w:val="bottom"/>
          </w:tcPr>
          <w:p>
            <w:pPr>
              <w:ind w:left="120"/>
              <w:spacing w:after="0" w:line="171" w:lineRule="exact"/>
              <w:rPr>
                <w:sz w:val="20"/>
                <w:szCs w:val="20"/>
                <w:color w:val="auto"/>
              </w:rPr>
            </w:pPr>
            <w:r>
              <w:rPr>
                <w:rFonts w:ascii="Arial" w:cs="Arial" w:eastAsia="Arial" w:hAnsi="Arial"/>
                <w:sz w:val="13"/>
                <w:szCs w:val="13"/>
                <w:color w:val="auto"/>
              </w:rPr>
              <w:t xml:space="preserve">17 ± 3.72 </w:t>
            </w:r>
            <w:r>
              <w:rPr>
                <w:rFonts w:ascii="Arial" w:cs="Arial" w:eastAsia="Arial" w:hAnsi="Arial"/>
                <w:sz w:val="16"/>
                <w:szCs w:val="16"/>
                <w:color w:val="auto"/>
                <w:vertAlign w:val="superscript"/>
              </w:rPr>
              <w:t>a</w:t>
            </w:r>
          </w:p>
        </w:tc>
        <w:tc>
          <w:tcPr>
            <w:tcW w:w="1160" w:type="dxa"/>
            <w:vAlign w:val="bottom"/>
          </w:tcPr>
          <w:p>
            <w:pPr>
              <w:ind w:left="140"/>
              <w:spacing w:after="0" w:line="171" w:lineRule="exact"/>
              <w:rPr>
                <w:sz w:val="20"/>
                <w:szCs w:val="20"/>
                <w:color w:val="auto"/>
              </w:rPr>
            </w:pPr>
            <w:r>
              <w:rPr>
                <w:rFonts w:ascii="Arial" w:cs="Arial" w:eastAsia="Arial" w:hAnsi="Arial"/>
                <w:sz w:val="13"/>
                <w:szCs w:val="13"/>
                <w:color w:val="auto"/>
              </w:rPr>
              <w:t xml:space="preserve">0.037 ± 0.03 </w:t>
            </w:r>
            <w:r>
              <w:rPr>
                <w:rFonts w:ascii="Arial" w:cs="Arial" w:eastAsia="Arial" w:hAnsi="Arial"/>
                <w:sz w:val="16"/>
                <w:szCs w:val="16"/>
                <w:color w:val="auto"/>
                <w:vertAlign w:val="superscript"/>
              </w:rPr>
              <w:t>a</w:t>
            </w:r>
          </w:p>
        </w:tc>
      </w:tr>
      <w:tr>
        <w:trPr>
          <w:trHeight w:val="304"/>
        </w:trPr>
        <w:tc>
          <w:tcPr>
            <w:tcW w:w="640" w:type="dxa"/>
            <w:vAlign w:val="bottom"/>
          </w:tcPr>
          <w:p>
            <w:pPr>
              <w:ind w:left="120"/>
              <w:spacing w:after="0"/>
              <w:rPr>
                <w:sz w:val="20"/>
                <w:szCs w:val="20"/>
                <w:color w:val="auto"/>
              </w:rPr>
            </w:pPr>
            <w:r>
              <w:rPr>
                <w:rFonts w:ascii="Arial" w:cs="Arial" w:eastAsia="Arial" w:hAnsi="Arial"/>
                <w:sz w:val="13"/>
                <w:szCs w:val="13"/>
                <w:b w:val="1"/>
                <w:bCs w:val="1"/>
                <w:color w:val="auto"/>
              </w:rPr>
              <w:t>Central</w:t>
            </w:r>
          </w:p>
        </w:tc>
        <w:tc>
          <w:tcPr>
            <w:tcW w:w="440" w:type="dxa"/>
            <w:vAlign w:val="bottom"/>
          </w:tcPr>
          <w:p>
            <w:pPr>
              <w:ind w:left="100"/>
              <w:spacing w:after="0"/>
              <w:rPr>
                <w:sz w:val="20"/>
                <w:szCs w:val="20"/>
                <w:color w:val="auto"/>
              </w:rPr>
            </w:pPr>
            <w:r>
              <w:rPr>
                <w:rFonts w:ascii="Arial" w:cs="Arial" w:eastAsia="Arial" w:hAnsi="Arial"/>
                <w:sz w:val="13"/>
                <w:szCs w:val="13"/>
                <w:color w:val="auto"/>
                <w:w w:val="98"/>
              </w:rPr>
              <w:t>14.17</w:t>
            </w:r>
          </w:p>
        </w:tc>
        <w:tc>
          <w:tcPr>
            <w:tcW w:w="720" w:type="dxa"/>
            <w:vAlign w:val="bottom"/>
          </w:tcPr>
          <w:p>
            <w:pPr>
              <w:ind w:left="20"/>
              <w:spacing w:after="0"/>
              <w:rPr>
                <w:sz w:val="20"/>
                <w:szCs w:val="20"/>
                <w:color w:val="auto"/>
              </w:rPr>
            </w:pPr>
            <w:r>
              <w:rPr>
                <w:rFonts w:ascii="Arial" w:cs="Arial" w:eastAsia="Arial" w:hAnsi="Arial"/>
                <w:sz w:val="13"/>
                <w:szCs w:val="13"/>
                <w:color w:val="auto"/>
              </w:rPr>
              <w:t xml:space="preserve">± 4.75 </w:t>
            </w:r>
            <w:r>
              <w:rPr>
                <w:rFonts w:ascii="Arial" w:cs="Arial" w:eastAsia="Arial" w:hAnsi="Arial"/>
                <w:sz w:val="16"/>
                <w:szCs w:val="16"/>
                <w:color w:val="auto"/>
                <w:vertAlign w:val="superscript"/>
              </w:rPr>
              <w:t>b</w:t>
            </w:r>
          </w:p>
        </w:tc>
        <w:tc>
          <w:tcPr>
            <w:tcW w:w="1080" w:type="dxa"/>
            <w:vAlign w:val="bottom"/>
          </w:tcPr>
          <w:p>
            <w:pPr>
              <w:ind w:left="120"/>
              <w:spacing w:after="0"/>
              <w:rPr>
                <w:sz w:val="20"/>
                <w:szCs w:val="20"/>
                <w:color w:val="auto"/>
              </w:rPr>
            </w:pPr>
            <w:r>
              <w:rPr>
                <w:rFonts w:ascii="Arial" w:cs="Arial" w:eastAsia="Arial" w:hAnsi="Arial"/>
                <w:sz w:val="13"/>
                <w:szCs w:val="13"/>
                <w:color w:val="auto"/>
              </w:rPr>
              <w:t xml:space="preserve">0.69 ± 0.27 </w:t>
            </w:r>
            <w:r>
              <w:rPr>
                <w:rFonts w:ascii="Arial" w:cs="Arial" w:eastAsia="Arial" w:hAnsi="Arial"/>
                <w:sz w:val="16"/>
                <w:szCs w:val="16"/>
                <w:color w:val="auto"/>
                <w:vertAlign w:val="superscript"/>
              </w:rPr>
              <w:t>a</w:t>
            </w:r>
          </w:p>
        </w:tc>
        <w:tc>
          <w:tcPr>
            <w:tcW w:w="980" w:type="dxa"/>
            <w:vAlign w:val="bottom"/>
          </w:tcPr>
          <w:p>
            <w:pPr>
              <w:ind w:left="120"/>
              <w:spacing w:after="0"/>
              <w:rPr>
                <w:sz w:val="20"/>
                <w:szCs w:val="20"/>
                <w:color w:val="auto"/>
              </w:rPr>
            </w:pPr>
            <w:r>
              <w:rPr>
                <w:rFonts w:ascii="Arial" w:cs="Arial" w:eastAsia="Arial" w:hAnsi="Arial"/>
                <w:sz w:val="13"/>
                <w:szCs w:val="13"/>
                <w:color w:val="auto"/>
              </w:rPr>
              <w:t xml:space="preserve">13 ± 1.17 </w:t>
            </w:r>
            <w:r>
              <w:rPr>
                <w:rFonts w:ascii="Arial" w:cs="Arial" w:eastAsia="Arial" w:hAnsi="Arial"/>
                <w:sz w:val="16"/>
                <w:szCs w:val="16"/>
                <w:color w:val="auto"/>
                <w:vertAlign w:val="superscript"/>
              </w:rPr>
              <w:t>a</w:t>
            </w:r>
          </w:p>
        </w:tc>
        <w:tc>
          <w:tcPr>
            <w:tcW w:w="1160" w:type="dxa"/>
            <w:vAlign w:val="bottom"/>
          </w:tcPr>
          <w:p>
            <w:pPr>
              <w:ind w:left="140"/>
              <w:spacing w:after="0"/>
              <w:rPr>
                <w:sz w:val="20"/>
                <w:szCs w:val="20"/>
                <w:color w:val="auto"/>
              </w:rPr>
            </w:pPr>
            <w:r>
              <w:rPr>
                <w:rFonts w:ascii="Arial" w:cs="Arial" w:eastAsia="Arial" w:hAnsi="Arial"/>
                <w:sz w:val="13"/>
                <w:szCs w:val="13"/>
                <w:color w:val="auto"/>
              </w:rPr>
              <w:t xml:space="preserve">0.030 ± 0.03 </w:t>
            </w:r>
            <w:r>
              <w:rPr>
                <w:rFonts w:ascii="Arial" w:cs="Arial" w:eastAsia="Arial" w:hAnsi="Arial"/>
                <w:sz w:val="16"/>
                <w:szCs w:val="16"/>
                <w:color w:val="auto"/>
                <w:vertAlign w:val="superscript"/>
              </w:rPr>
              <w:t>a</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1905</wp:posOffset>
                </wp:positionV>
                <wp:extent cx="3187700" cy="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77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499pt,0.15pt" to="250.65pt,0.15pt" o:allowincell="f" strokecolor="#000000" strokeweight="0.498pt"/>
            </w:pict>
          </mc:Fallback>
        </mc:AlternateContent>
      </w:r>
    </w:p>
    <w:p>
      <w:pPr>
        <w:spacing w:after="0" w:line="16" w:lineRule="exact"/>
        <w:rPr>
          <w:sz w:val="20"/>
          <w:szCs w:val="20"/>
          <w:color w:val="auto"/>
        </w:rPr>
      </w:pPr>
    </w:p>
    <w:p>
      <w:pPr>
        <w:jc w:val="both"/>
        <w:ind w:right="20"/>
        <w:spacing w:after="0" w:line="429" w:lineRule="auto"/>
        <w:rPr>
          <w:sz w:val="20"/>
          <w:szCs w:val="20"/>
          <w:color w:val="auto"/>
        </w:rPr>
      </w:pPr>
      <w:r>
        <w:rPr>
          <w:rFonts w:ascii="Arial" w:cs="Arial" w:eastAsia="Arial" w:hAnsi="Arial"/>
          <w:sz w:val="14"/>
          <w:szCs w:val="14"/>
          <w:color w:val="auto"/>
        </w:rPr>
        <w:t>Values represent mean ± SD (n = 30) and are significantly (</w:t>
      </w:r>
      <w:r>
        <w:rPr>
          <w:rFonts w:ascii="Arial" w:cs="Arial" w:eastAsia="Arial" w:hAnsi="Arial"/>
          <w:sz w:val="14"/>
          <w:szCs w:val="14"/>
          <w:i w:val="1"/>
          <w:iCs w:val="1"/>
          <w:color w:val="auto"/>
        </w:rPr>
        <w:t>P</w:t>
      </w:r>
      <w:r>
        <w:rPr>
          <w:rFonts w:ascii="Arial" w:cs="Arial" w:eastAsia="Arial" w:hAnsi="Arial"/>
          <w:sz w:val="14"/>
          <w:szCs w:val="14"/>
          <w:color w:val="auto"/>
        </w:rPr>
        <w:t xml:space="preserve"> &lt; 0.05) dif-ferent when labelled with different letters (ANOVA).</w:t>
      </w:r>
    </w:p>
    <w:p>
      <w:pPr>
        <w:spacing w:after="0" w:line="20" w:lineRule="exact"/>
        <w:rPr>
          <w:sz w:val="20"/>
          <w:szCs w:val="20"/>
          <w:color w:val="auto"/>
        </w:rPr>
      </w:pPr>
      <w:r>
        <w:rPr>
          <w:sz w:val="20"/>
          <w:szCs w:val="20"/>
          <w:color w:val="auto"/>
        </w:rPr>
        <w:br w:type="column"/>
      </w:r>
    </w:p>
    <w:p>
      <w:pPr>
        <w:spacing w:after="0" w:line="41" w:lineRule="exact"/>
        <w:rPr>
          <w:sz w:val="20"/>
          <w:szCs w:val="20"/>
          <w:color w:val="auto"/>
        </w:rPr>
      </w:pPr>
    </w:p>
    <w:p>
      <w:pPr>
        <w:jc w:val="both"/>
        <w:ind w:left="8" w:firstLine="250"/>
        <w:spacing w:after="0" w:line="274" w:lineRule="auto"/>
        <w:rPr>
          <w:sz w:val="20"/>
          <w:szCs w:val="20"/>
          <w:color w:val="auto"/>
        </w:rPr>
      </w:pPr>
      <w:r>
        <w:rPr>
          <w:rFonts w:ascii="Arial" w:cs="Arial" w:eastAsia="Arial" w:hAnsi="Arial"/>
          <w:sz w:val="16"/>
          <w:szCs w:val="16"/>
          <w:color w:val="auto"/>
        </w:rPr>
        <w:t>The five sectors ranked as follows in terms of AII values (calculated based on Expression 1, Methods): east (0.047 ± 0.03) &gt; west (0.037 ± 0.03) &gt; north (0.036 ± 0.03) &gt; central (0.030 ± 0.03) &gt; south (0.02 ± 0.02) (</w:t>
      </w:r>
      <w:r>
        <w:rPr>
          <w:rFonts w:ascii="Arial" w:cs="Arial" w:eastAsia="Arial" w:hAnsi="Arial"/>
          <w:sz w:val="16"/>
          <w:szCs w:val="16"/>
          <w:color w:val="206293"/>
        </w:rPr>
        <w:t>Table 2</w:t>
      </w:r>
      <w:r>
        <w:rPr>
          <w:rFonts w:ascii="Arial" w:cs="Arial" w:eastAsia="Arial" w:hAnsi="Arial"/>
          <w:sz w:val="16"/>
          <w:szCs w:val="16"/>
          <w:color w:val="auto"/>
        </w:rPr>
        <w:t>). However, there were no significant differences in mean AII value across sectors (</w:t>
      </w:r>
      <w:r>
        <w:rPr>
          <w:rFonts w:ascii="Arial" w:cs="Arial" w:eastAsia="Arial" w:hAnsi="Arial"/>
          <w:sz w:val="16"/>
          <w:szCs w:val="16"/>
          <w:i w:val="1"/>
          <w:iCs w:val="1"/>
          <w:color w:val="auto"/>
        </w:rPr>
        <w:t>P</w:t>
      </w:r>
      <w:r>
        <w:rPr>
          <w:rFonts w:ascii="Arial" w:cs="Arial" w:eastAsia="Arial" w:hAnsi="Arial"/>
          <w:sz w:val="16"/>
          <w:szCs w:val="16"/>
          <w:color w:val="auto"/>
        </w:rPr>
        <w:t>= 0.721, ANOVA), and no significant correlations between AII and floristics parameters or level of disturbance (data not shown at sector scale). When individual sites in the study area were compared there were significant differences (</w:t>
      </w:r>
      <w:r>
        <w:rPr>
          <w:rFonts w:ascii="Arial" w:cs="Arial" w:eastAsia="Arial" w:hAnsi="Arial"/>
          <w:sz w:val="16"/>
          <w:szCs w:val="16"/>
          <w:i w:val="1"/>
          <w:iCs w:val="1"/>
          <w:color w:val="auto"/>
        </w:rPr>
        <w:t>P &lt;</w:t>
      </w:r>
      <w:r>
        <w:rPr>
          <w:rFonts w:ascii="Arial" w:cs="Arial" w:eastAsia="Arial" w:hAnsi="Arial"/>
          <w:sz w:val="16"/>
          <w:szCs w:val="16"/>
          <w:color w:val="auto"/>
        </w:rPr>
        <w:t xml:space="preserve"> 0.001, t-test) in the AII, and values were distributed across the four defined AII classes as follows: 20 % (sites 2, 3, 7, 9, 19 and 25) were very high (labelled ‘class 4′), 30 % (sites 1, 8, 10, 13, 14, 18, 22, 24 and</w:t>
      </w:r>
    </w:p>
    <w:p>
      <w:pPr>
        <w:spacing w:after="0" w:line="1" w:lineRule="exact"/>
        <w:rPr>
          <w:sz w:val="20"/>
          <w:szCs w:val="20"/>
          <w:color w:val="auto"/>
        </w:rPr>
      </w:pPr>
    </w:p>
    <w:p>
      <w:pPr>
        <w:jc w:val="both"/>
        <w:ind w:left="8" w:right="60" w:hanging="8"/>
        <w:spacing w:after="0" w:line="272" w:lineRule="auto"/>
        <w:tabs>
          <w:tab w:leader="none" w:pos="325" w:val="left"/>
        </w:tabs>
        <w:numPr>
          <w:ilvl w:val="0"/>
          <w:numId w:val="5"/>
        </w:numPr>
        <w:rPr>
          <w:rFonts w:ascii="Arial" w:cs="Arial" w:eastAsia="Arial" w:hAnsi="Arial"/>
          <w:sz w:val="16"/>
          <w:szCs w:val="16"/>
          <w:color w:val="auto"/>
        </w:rPr>
      </w:pPr>
      <w:r>
        <w:rPr>
          <w:rFonts w:ascii="Arial" w:cs="Arial" w:eastAsia="Arial" w:hAnsi="Arial"/>
          <w:sz w:val="16"/>
          <w:szCs w:val="16"/>
          <w:color w:val="auto"/>
        </w:rPr>
        <w:t>high (labelled ‘class 3′), 20 % (sites 6, 11, 20, 23, 26 and 27) medium (labelled ‘class 2′), 30 % (sites 4, 5, 12, 15, 16, 17, 21, 28 and</w:t>
      </w:r>
    </w:p>
    <w:p>
      <w:pPr>
        <w:spacing w:after="0" w:line="1" w:lineRule="exact"/>
        <w:rPr>
          <w:rFonts w:ascii="Arial" w:cs="Arial" w:eastAsia="Arial" w:hAnsi="Arial"/>
          <w:sz w:val="16"/>
          <w:szCs w:val="16"/>
          <w:color w:val="auto"/>
        </w:rPr>
      </w:pPr>
    </w:p>
    <w:p>
      <w:pPr>
        <w:jc w:val="both"/>
        <w:ind w:left="8" w:right="40" w:hanging="8"/>
        <w:spacing w:after="0" w:line="290" w:lineRule="auto"/>
        <w:tabs>
          <w:tab w:leader="none" w:pos="306" w:val="left"/>
        </w:tabs>
        <w:numPr>
          <w:ilvl w:val="0"/>
          <w:numId w:val="6"/>
        </w:numPr>
        <w:rPr>
          <w:rFonts w:ascii="Arial" w:cs="Arial" w:eastAsia="Arial" w:hAnsi="Arial"/>
          <w:sz w:val="15"/>
          <w:szCs w:val="15"/>
          <w:color w:val="auto"/>
        </w:rPr>
      </w:pPr>
      <w:r>
        <w:rPr>
          <w:rFonts w:ascii="Arial" w:cs="Arial" w:eastAsia="Arial" w:hAnsi="Arial"/>
          <w:sz w:val="15"/>
          <w:szCs w:val="15"/>
          <w:color w:val="auto"/>
        </w:rPr>
        <w:t>low (labelled ‘class 1′) (</w:t>
      </w:r>
      <w:hyperlink w:anchor="page6">
        <w:r>
          <w:rPr>
            <w:rFonts w:ascii="Arial" w:cs="Arial" w:eastAsia="Arial" w:hAnsi="Arial"/>
            <w:sz w:val="15"/>
            <w:szCs w:val="15"/>
            <w:color w:val="206293"/>
          </w:rPr>
          <w:t>Fig. 2</w:t>
        </w:r>
      </w:hyperlink>
      <w:r>
        <w:rPr>
          <w:rFonts w:ascii="Arial" w:cs="Arial" w:eastAsia="Arial" w:hAnsi="Arial"/>
          <w:sz w:val="15"/>
          <w:szCs w:val="15"/>
          <w:color w:val="auto"/>
        </w:rPr>
        <w:t>). This means that 50 % of the sites (spread across all vegetation types) can be classified as alien hotspots, i.e., class 3 or 4 sites in terms of AII, while the remaining 50 % (spread across all vegetation types) represent emerging invasive alien hotspots (class 2) and early invasive detection sites (class 1). When site data was pooled, the AII was significantly positively correlated with levels of disturbance, IAP species composition, total alien plant species compo-sition and soil moisture content, whilst significantly negatively corre-lated with wind speed (see Supplementary Table 6).</w:t>
      </w:r>
    </w:p>
    <w:p>
      <w:pPr>
        <w:spacing w:after="0" w:line="6" w:lineRule="exact"/>
        <w:rPr>
          <w:rFonts w:ascii="Arial" w:cs="Arial" w:eastAsia="Arial" w:hAnsi="Arial"/>
          <w:sz w:val="15"/>
          <w:szCs w:val="15"/>
          <w:color w:val="auto"/>
        </w:rPr>
      </w:pPr>
    </w:p>
    <w:p>
      <w:pPr>
        <w:jc w:val="both"/>
        <w:ind w:left="8" w:right="20" w:firstLine="250"/>
        <w:spacing w:after="0" w:line="300" w:lineRule="auto"/>
        <w:rPr>
          <w:rFonts w:ascii="Arial" w:cs="Arial" w:eastAsia="Arial" w:hAnsi="Arial"/>
          <w:sz w:val="15"/>
          <w:szCs w:val="15"/>
          <w:color w:val="auto"/>
        </w:rPr>
      </w:pPr>
      <w:r>
        <w:rPr>
          <w:rFonts w:ascii="Arial" w:cs="Arial" w:eastAsia="Arial" w:hAnsi="Arial"/>
          <w:sz w:val="15"/>
          <w:szCs w:val="15"/>
          <w:color w:val="auto"/>
        </w:rPr>
        <w:t>A PCA was used to test for relationships among floristic, abiotic, and land use parameters (</w:t>
      </w:r>
      <w:hyperlink w:anchor="page7">
        <w:r>
          <w:rPr>
            <w:rFonts w:ascii="Arial" w:cs="Arial" w:eastAsia="Arial" w:hAnsi="Arial"/>
            <w:sz w:val="15"/>
            <w:szCs w:val="15"/>
            <w:color w:val="206293"/>
          </w:rPr>
          <w:t>Fig. 3</w:t>
        </w:r>
      </w:hyperlink>
      <w:r>
        <w:rPr>
          <w:rFonts w:ascii="Arial" w:cs="Arial" w:eastAsia="Arial" w:hAnsi="Arial"/>
          <w:sz w:val="15"/>
          <w:szCs w:val="15"/>
          <w:color w:val="auto"/>
        </w:rPr>
        <w:t xml:space="preserve">), and five parameters (labelled components henceforth) accounted for 74 % variance in the data. In </w:t>
      </w:r>
      <w:hyperlink w:anchor="page7">
        <w:r>
          <w:rPr>
            <w:rFonts w:ascii="Arial" w:cs="Arial" w:eastAsia="Arial" w:hAnsi="Arial"/>
            <w:sz w:val="15"/>
            <w:szCs w:val="15"/>
            <w:color w:val="206293"/>
          </w:rPr>
          <w:t>Fig. 3</w:t>
        </w:r>
      </w:hyperlink>
      <w:r>
        <w:rPr>
          <w:rFonts w:ascii="Arial" w:cs="Arial" w:eastAsia="Arial" w:hAnsi="Arial"/>
          <w:sz w:val="15"/>
          <w:szCs w:val="15"/>
          <w:color w:val="auto"/>
        </w:rPr>
        <w:t xml:space="preserve">, only the first three PCs are shown. Distance to roads (PC1) accounted for 22 % variance in the data and was highly related with non-IAP species composition, IAP species density, non-IAP species density, and total alien plant species density (see Supplementary Table 7 for </w:t>
      </w:r>
      <w:r>
        <w:rPr>
          <w:rFonts w:ascii="Arial" w:cs="Arial" w:eastAsia="Arial" w:hAnsi="Arial"/>
          <w:sz w:val="15"/>
          <w:szCs w:val="15"/>
          <w:i w:val="1"/>
          <w:iCs w:val="1"/>
          <w:color w:val="auto"/>
        </w:rPr>
        <w:t>R</w:t>
      </w:r>
      <w:r>
        <w:rPr>
          <w:rFonts w:ascii="Arial" w:cs="Arial" w:eastAsia="Arial" w:hAnsi="Arial"/>
          <w:sz w:val="20"/>
          <w:szCs w:val="20"/>
          <w:color w:val="auto"/>
          <w:vertAlign w:val="superscript"/>
        </w:rPr>
        <w:t>2</w:t>
      </w:r>
      <w:r>
        <w:rPr>
          <w:rFonts w:ascii="Arial" w:cs="Arial" w:eastAsia="Arial" w:hAnsi="Arial"/>
          <w:sz w:val="15"/>
          <w:szCs w:val="15"/>
          <w:color w:val="auto"/>
        </w:rPr>
        <w:t xml:space="preserve"> values). Total alien plant species density loaded most high for PC1. Level of</w:t>
      </w:r>
    </w:p>
    <w:p>
      <w:pPr>
        <w:spacing w:after="0" w:line="161" w:lineRule="exact"/>
        <w:rPr>
          <w:rFonts w:ascii="Arial" w:cs="Arial" w:eastAsia="Arial" w:hAnsi="Arial"/>
          <w:sz w:val="15"/>
          <w:szCs w:val="15"/>
          <w:color w:val="auto"/>
        </w:rPr>
      </w:pPr>
    </w:p>
    <w:p>
      <w:pPr>
        <w:sectPr>
          <w:pgSz w:w="11900" w:h="15874" w:orient="portrait"/>
          <w:cols w:equalWidth="0" w:num="2">
            <w:col w:w="5040" w:space="332"/>
            <w:col w:w="5088"/>
          </w:cols>
          <w:pgMar w:left="760" w:top="676" w:right="686" w:bottom="37" w:gutter="0" w:footer="0" w:header="0"/>
          <w:type w:val="continuous"/>
        </w:sectPr>
      </w:pPr>
    </w:p>
    <w:p>
      <w:pPr>
        <w:jc w:val="center"/>
        <w:ind w:right="80"/>
        <w:spacing w:after="0"/>
        <w:rPr>
          <w:sz w:val="20"/>
          <w:szCs w:val="20"/>
          <w:color w:val="auto"/>
        </w:rPr>
      </w:pPr>
      <w:r>
        <w:rPr>
          <w:rFonts w:ascii="Arial" w:cs="Arial" w:eastAsia="Arial" w:hAnsi="Arial"/>
          <w:sz w:val="10"/>
          <w:szCs w:val="10"/>
          <w:color w:val="auto"/>
        </w:rPr>
        <w:t>5</w:t>
      </w:r>
    </w:p>
    <w:p>
      <w:pPr>
        <w:sectPr>
          <w:pgSz w:w="11900" w:h="15874" w:orient="portrait"/>
          <w:cols w:equalWidth="0" w:num="1">
            <w:col w:w="10460"/>
          </w:cols>
          <w:pgMar w:left="760" w:top="676" w:right="686" w:bottom="37" w:gutter="0" w:footer="0" w:header="0"/>
          <w:type w:val="continuous"/>
        </w:sectPr>
      </w:pPr>
    </w:p>
    <w:bookmarkStart w:id="5" w:name="page6"/>
    <w:bookmarkEnd w:id="5"/>
    <w:p>
      <w:pPr>
        <w:spacing w:after="0"/>
        <w:tabs>
          <w:tab w:leader="none" w:pos="8940" w:val="left"/>
        </w:tabs>
        <w:rPr>
          <w:sz w:val="20"/>
          <w:szCs w:val="20"/>
          <w:color w:val="auto"/>
        </w:rPr>
      </w:pPr>
      <w:r>
        <w:rPr>
          <w:rFonts w:ascii="Arial" w:cs="Arial" w:eastAsia="Arial" w:hAnsi="Arial"/>
          <w:sz w:val="13"/>
          <w:szCs w:val="13"/>
          <w:i w:val="1"/>
          <w:iCs w:val="1"/>
          <w:color w:val="auto"/>
        </w:rPr>
        <w:t>M. Appalasamy, et al.</w:t>
      </w:r>
      <w:r>
        <w:rPr>
          <w:sz w:val="20"/>
          <w:szCs w:val="20"/>
          <w:color w:val="auto"/>
        </w:rPr>
        <w:tab/>
      </w:r>
      <w:r>
        <w:rPr>
          <w:rFonts w:ascii="Arial" w:cs="Arial" w:eastAsia="Arial" w:hAnsi="Arial"/>
          <w:sz w:val="13"/>
          <w:szCs w:val="13"/>
          <w:i w:val="1"/>
          <w:iCs w:val="1"/>
          <w:color w:val="auto"/>
        </w:rPr>
        <w:t>Flora 269 (2020) 151631</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786765</wp:posOffset>
            </wp:positionH>
            <wp:positionV relativeFrom="paragraph">
              <wp:posOffset>199390</wp:posOffset>
            </wp:positionV>
            <wp:extent cx="5021580" cy="792353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extLst>
                    </a:blip>
                    <a:srcRect/>
                    <a:stretch>
                      <a:fillRect/>
                    </a:stretch>
                  </pic:blipFill>
                  <pic:spPr bwMode="auto">
                    <a:xfrm>
                      <a:off x="0" y="0"/>
                      <a:ext cx="5021580" cy="792353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7" w:lineRule="exact"/>
        <w:rPr>
          <w:sz w:val="20"/>
          <w:szCs w:val="20"/>
          <w:color w:val="auto"/>
        </w:rPr>
      </w:pPr>
    </w:p>
    <w:p>
      <w:pPr>
        <w:spacing w:after="0"/>
        <w:rPr>
          <w:sz w:val="20"/>
          <w:szCs w:val="20"/>
          <w:color w:val="auto"/>
        </w:rPr>
      </w:pPr>
      <w:r>
        <w:rPr>
          <w:rFonts w:ascii="Arial" w:cs="Arial" w:eastAsia="Arial" w:hAnsi="Arial"/>
          <w:sz w:val="14"/>
          <w:szCs w:val="14"/>
          <w:b w:val="1"/>
          <w:bCs w:val="1"/>
          <w:color w:val="auto"/>
        </w:rPr>
        <w:t xml:space="preserve">Fig. 2. </w:t>
      </w:r>
      <w:r>
        <w:rPr>
          <w:rFonts w:ascii="Arial" w:cs="Arial" w:eastAsia="Arial" w:hAnsi="Arial"/>
          <w:sz w:val="14"/>
          <w:szCs w:val="14"/>
          <w:color w:val="auto"/>
        </w:rPr>
        <w:t>Alien invasive index (AII) highlighting sites that are invaded. Classes of AII range from 1 (low: 0.001–0.018), 2 (medium: 0.019–0.024), 3 (high: 0.025–0.067)</w:t>
      </w:r>
    </w:p>
    <w:p>
      <w:pPr>
        <w:spacing w:after="0" w:line="39" w:lineRule="exact"/>
        <w:rPr>
          <w:sz w:val="20"/>
          <w:szCs w:val="20"/>
          <w:color w:val="auto"/>
        </w:rPr>
      </w:pPr>
    </w:p>
    <w:p>
      <w:pPr>
        <w:spacing w:after="0"/>
        <w:rPr>
          <w:sz w:val="20"/>
          <w:szCs w:val="20"/>
          <w:color w:val="auto"/>
        </w:rPr>
      </w:pPr>
      <w:r>
        <w:rPr>
          <w:rFonts w:ascii="Arial" w:cs="Arial" w:eastAsia="Arial" w:hAnsi="Arial"/>
          <w:sz w:val="14"/>
          <w:szCs w:val="14"/>
          <w:color w:val="auto"/>
        </w:rPr>
        <w:t>and 4 (very high: 0.068–0.094). All red dots are indicative of invasive alien hotspots across all sites in the EMA, and shapes represent the level of disturbance (%).</w:t>
      </w:r>
    </w:p>
    <w:p>
      <w:pPr>
        <w:sectPr>
          <w:pgSz w:w="11900" w:h="15874" w:orient="portrait"/>
          <w:cols w:equalWidth="0" w:num="1">
            <w:col w:w="10400"/>
          </w:cols>
          <w:pgMar w:left="760" w:top="676" w:right="746" w:bottom="3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2" w:lineRule="exact"/>
        <w:rPr>
          <w:sz w:val="20"/>
          <w:szCs w:val="20"/>
          <w:color w:val="auto"/>
        </w:rPr>
      </w:pPr>
    </w:p>
    <w:p>
      <w:pPr>
        <w:jc w:val="center"/>
        <w:ind w:right="20"/>
        <w:spacing w:after="0"/>
        <w:rPr>
          <w:sz w:val="20"/>
          <w:szCs w:val="20"/>
          <w:color w:val="auto"/>
        </w:rPr>
      </w:pPr>
      <w:r>
        <w:rPr>
          <w:rFonts w:ascii="Arial" w:cs="Arial" w:eastAsia="Arial" w:hAnsi="Arial"/>
          <w:sz w:val="10"/>
          <w:szCs w:val="10"/>
          <w:color w:val="auto"/>
        </w:rPr>
        <w:t>6</w:t>
      </w:r>
    </w:p>
    <w:p>
      <w:pPr>
        <w:sectPr>
          <w:pgSz w:w="11900" w:h="15874" w:orient="portrait"/>
          <w:cols w:equalWidth="0" w:num="1">
            <w:col w:w="10400"/>
          </w:cols>
          <w:pgMar w:left="760" w:top="676" w:right="746" w:bottom="37" w:gutter="0" w:footer="0" w:header="0"/>
          <w:type w:val="continuous"/>
        </w:sectPr>
      </w:pPr>
    </w:p>
    <w:bookmarkStart w:id="6" w:name="page7"/>
    <w:bookmarkEnd w:id="6"/>
    <w:p>
      <w:pPr>
        <w:spacing w:after="0" w:line="2" w:lineRule="exact"/>
        <w:rPr>
          <w:sz w:val="20"/>
          <w:szCs w:val="20"/>
          <w:color w:val="auto"/>
        </w:rPr>
      </w:pPr>
    </w:p>
    <w:p>
      <w:pPr>
        <w:spacing w:after="0"/>
        <w:rPr>
          <w:sz w:val="20"/>
          <w:szCs w:val="20"/>
          <w:color w:val="auto"/>
        </w:rPr>
      </w:pPr>
      <w:r>
        <w:rPr>
          <w:rFonts w:ascii="Arial" w:cs="Arial" w:eastAsia="Arial" w:hAnsi="Arial"/>
          <w:sz w:val="13"/>
          <w:szCs w:val="13"/>
          <w:i w:val="1"/>
          <w:iCs w:val="1"/>
          <w:color w:val="auto"/>
        </w:rPr>
        <w:t>M. Appalasamy, et al.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391795</wp:posOffset>
            </wp:positionH>
            <wp:positionV relativeFrom="paragraph">
              <wp:posOffset>198755</wp:posOffset>
            </wp:positionV>
            <wp:extent cx="2395220" cy="198945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extLst>
                    </a:blip>
                    <a:srcRect/>
                    <a:stretch>
                      <a:fillRect/>
                    </a:stretch>
                  </pic:blipFill>
                  <pic:spPr bwMode="auto">
                    <a:xfrm>
                      <a:off x="0" y="0"/>
                      <a:ext cx="2395220" cy="198945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9" w:lineRule="exact"/>
        <w:rPr>
          <w:sz w:val="20"/>
          <w:szCs w:val="20"/>
          <w:color w:val="auto"/>
        </w:rPr>
      </w:pPr>
    </w:p>
    <w:p>
      <w:pPr>
        <w:jc w:val="both"/>
        <w:spacing w:after="0" w:line="305" w:lineRule="auto"/>
        <w:rPr>
          <w:sz w:val="20"/>
          <w:szCs w:val="20"/>
          <w:color w:val="auto"/>
        </w:rPr>
      </w:pPr>
      <w:r>
        <w:rPr>
          <w:rFonts w:ascii="Arial" w:cs="Arial" w:eastAsia="Arial" w:hAnsi="Arial"/>
          <w:sz w:val="14"/>
          <w:szCs w:val="14"/>
          <w:b w:val="1"/>
          <w:bCs w:val="1"/>
          <w:color w:val="auto"/>
        </w:rPr>
        <w:t xml:space="preserve">Fig. 3. </w:t>
      </w:r>
      <w:r>
        <w:rPr>
          <w:rFonts w:ascii="Arial" w:cs="Arial" w:eastAsia="Arial" w:hAnsi="Arial"/>
          <w:sz w:val="14"/>
          <w:szCs w:val="14"/>
          <w:color w:val="auto"/>
        </w:rPr>
        <w:t>Principal component analysis (PCA) plot for the first three components.</w:t>
      </w:r>
      <w:r>
        <w:rPr>
          <w:rFonts w:ascii="Arial" w:cs="Arial" w:eastAsia="Arial" w:hAnsi="Arial"/>
          <w:sz w:val="14"/>
          <w:szCs w:val="14"/>
          <w:b w:val="1"/>
          <w:bCs w:val="1"/>
          <w:color w:val="auto"/>
        </w:rPr>
        <w:t xml:space="preserve"> </w:t>
      </w:r>
      <w:r>
        <w:rPr>
          <w:rFonts w:ascii="Arial" w:cs="Arial" w:eastAsia="Arial" w:hAnsi="Arial"/>
          <w:sz w:val="14"/>
          <w:szCs w:val="14"/>
          <w:color w:val="auto"/>
        </w:rPr>
        <w:t>Each number (1–13) represents a principle component used in the PCA: 1 = distance to roads; 2 = levels of disturbance; 3 = distance to informal settle-ment; 4 = IAP species composition; 5 = IAP species density; 6 = non-IAP species composition; 7 = non-IAP species density; 8 = total alien plant species composition; 9 = total alien plant species density; 10 = temperature; 11 = soil moisture content; 12 = wind speed; 13 = distance to industry. The cumulative % of variance were as follows: PC1 = 22 %; PC2 = 42 %; PC3 = 55 %.</w:t>
      </w:r>
    </w:p>
    <w:p>
      <w:pPr>
        <w:spacing w:after="0" w:line="167" w:lineRule="exact"/>
        <w:rPr>
          <w:sz w:val="20"/>
          <w:szCs w:val="20"/>
          <w:color w:val="auto"/>
        </w:rPr>
      </w:pPr>
    </w:p>
    <w:p>
      <w:pPr>
        <w:jc w:val="both"/>
        <w:ind w:right="40"/>
        <w:spacing w:after="0" w:line="286" w:lineRule="auto"/>
        <w:rPr>
          <w:sz w:val="20"/>
          <w:szCs w:val="20"/>
          <w:color w:val="auto"/>
        </w:rPr>
      </w:pPr>
      <w:r>
        <w:rPr>
          <w:rFonts w:ascii="Arial" w:cs="Arial" w:eastAsia="Arial" w:hAnsi="Arial"/>
          <w:sz w:val="16"/>
          <w:szCs w:val="16"/>
          <w:color w:val="auto"/>
        </w:rPr>
        <w:t xml:space="preserve">disturbance (PC2) accounted for 42 % of the variance and was highly related with IAP species composition and negatively with wind speed. Invasive alien plant composition loaded most high for PC2. Distance to informal settlements (PC3) accounted for 55 % of the variance and was highly related with total alien plant species composition and negatively with levels of disturbance. Total alien plant species composition loaded most high for PC3. Invasive alien plant composition (PC4) accounted for 66 % of the variance and was highly related with soil moisture content and negatively with distance to roads. Soil moisture content loaded most high for PC4. Invasive alien plant species density (PC5) accounted for 74 % of the variance and was highly related with tem-perature, which loaded most high for PC5 (see Supplementary Table 7 for </w:t>
      </w:r>
      <w:r>
        <w:rPr>
          <w:rFonts w:ascii="Arial" w:cs="Arial" w:eastAsia="Arial" w:hAnsi="Arial"/>
          <w:sz w:val="16"/>
          <w:szCs w:val="16"/>
          <w:i w:val="1"/>
          <w:iCs w:val="1"/>
          <w:color w:val="auto"/>
        </w:rPr>
        <w:t>R</w:t>
      </w:r>
      <w:r>
        <w:rPr>
          <w:rFonts w:ascii="Arial" w:cs="Arial" w:eastAsia="Arial" w:hAnsi="Arial"/>
          <w:sz w:val="21"/>
          <w:szCs w:val="21"/>
          <w:color w:val="auto"/>
          <w:vertAlign w:val="superscript"/>
        </w:rPr>
        <w:t>2</w:t>
      </w:r>
      <w:r>
        <w:rPr>
          <w:rFonts w:ascii="Arial" w:cs="Arial" w:eastAsia="Arial" w:hAnsi="Arial"/>
          <w:sz w:val="16"/>
          <w:szCs w:val="16"/>
          <w:color w:val="auto"/>
        </w:rPr>
        <w:t xml:space="preserve"> values).</w:t>
      </w:r>
    </w:p>
    <w:p>
      <w:pPr>
        <w:spacing w:after="0" w:line="219" w:lineRule="exact"/>
        <w:rPr>
          <w:sz w:val="20"/>
          <w:szCs w:val="20"/>
          <w:color w:val="auto"/>
        </w:rPr>
      </w:pPr>
    </w:p>
    <w:p>
      <w:pPr>
        <w:spacing w:after="0"/>
        <w:rPr>
          <w:sz w:val="20"/>
          <w:szCs w:val="20"/>
          <w:color w:val="auto"/>
        </w:rPr>
      </w:pPr>
      <w:r>
        <w:rPr>
          <w:rFonts w:ascii="Arial" w:cs="Arial" w:eastAsia="Arial" w:hAnsi="Arial"/>
          <w:sz w:val="16"/>
          <w:szCs w:val="16"/>
          <w:b w:val="1"/>
          <w:bCs w:val="1"/>
          <w:color w:val="auto"/>
        </w:rPr>
        <w:t>4. Discussion</w:t>
      </w:r>
    </w:p>
    <w:p>
      <w:pPr>
        <w:spacing w:after="0" w:line="234" w:lineRule="exact"/>
        <w:rPr>
          <w:sz w:val="20"/>
          <w:szCs w:val="20"/>
          <w:color w:val="auto"/>
        </w:rPr>
      </w:pPr>
    </w:p>
    <w:p>
      <w:pPr>
        <w:spacing w:after="0"/>
        <w:rPr>
          <w:sz w:val="20"/>
          <w:szCs w:val="20"/>
          <w:color w:val="auto"/>
        </w:rPr>
      </w:pPr>
      <w:r>
        <w:rPr>
          <w:rFonts w:ascii="Arial" w:cs="Arial" w:eastAsia="Arial" w:hAnsi="Arial"/>
          <w:sz w:val="16"/>
          <w:szCs w:val="16"/>
          <w:i w:val="1"/>
          <w:iCs w:val="1"/>
          <w:color w:val="auto"/>
        </w:rPr>
        <w:t>4.1. Alien floristics in the study area</w:t>
      </w:r>
    </w:p>
    <w:p>
      <w:pPr>
        <w:spacing w:after="0" w:line="234" w:lineRule="exact"/>
        <w:rPr>
          <w:sz w:val="20"/>
          <w:szCs w:val="20"/>
          <w:color w:val="auto"/>
        </w:rPr>
      </w:pPr>
    </w:p>
    <w:p>
      <w:pPr>
        <w:jc w:val="both"/>
        <w:ind w:right="40" w:firstLine="249"/>
        <w:spacing w:after="0" w:line="275" w:lineRule="auto"/>
        <w:rPr>
          <w:rFonts w:ascii="Arial" w:cs="Arial" w:eastAsia="Arial" w:hAnsi="Arial"/>
          <w:sz w:val="16"/>
          <w:szCs w:val="16"/>
          <w:color w:val="206293"/>
        </w:rPr>
      </w:pPr>
      <w:r>
        <w:rPr>
          <w:rFonts w:ascii="Arial" w:cs="Arial" w:eastAsia="Arial" w:hAnsi="Arial"/>
          <w:sz w:val="16"/>
          <w:szCs w:val="16"/>
          <w:color w:val="auto"/>
        </w:rPr>
        <w:t>Using a rapidly developing city in South Africa as a case study, we sought to develop an approach to identifying alien plant hotspots within an urban matrix. Despite the fact that just 30 of 2915 recognised green spaces in the city were sampled, 80 alien species (invasive and non-invasive) were recorded, and the composition and density of these species were compared with a number of anthropogenic and environ-mental factors. According to a very recent report (</w:t>
      </w:r>
      <w:hyperlink w:anchor="page9">
        <w:r>
          <w:rPr>
            <w:rFonts w:ascii="Arial" w:cs="Arial" w:eastAsia="Arial" w:hAnsi="Arial"/>
            <w:sz w:val="16"/>
            <w:szCs w:val="16"/>
            <w:color w:val="206293"/>
          </w:rPr>
          <w:t>eThekwini</w:t>
        </w:r>
      </w:hyperlink>
      <w:r>
        <w:rPr>
          <w:rFonts w:ascii="Arial" w:cs="Arial" w:eastAsia="Arial" w:hAnsi="Arial"/>
          <w:sz w:val="16"/>
          <w:szCs w:val="16"/>
          <w:color w:val="auto"/>
        </w:rPr>
        <w:t xml:space="preserve"> </w:t>
      </w:r>
      <w:r>
        <w:rPr>
          <w:rFonts w:ascii="Arial" w:cs="Arial" w:eastAsia="Arial" w:hAnsi="Arial"/>
          <w:sz w:val="16"/>
          <w:szCs w:val="16"/>
          <w:color w:val="206293"/>
        </w:rPr>
        <w:t>Municipality, 2018</w:t>
      </w:r>
      <w:r>
        <w:rPr>
          <w:rFonts w:ascii="Arial" w:cs="Arial" w:eastAsia="Arial" w:hAnsi="Arial"/>
          <w:sz w:val="16"/>
          <w:szCs w:val="16"/>
          <w:color w:val="000000"/>
        </w:rPr>
        <w:t>), there are a total of 106 IAPs found in the city of</w:t>
      </w:r>
      <w:r>
        <w:rPr>
          <w:rFonts w:ascii="Arial" w:cs="Arial" w:eastAsia="Arial" w:hAnsi="Arial"/>
          <w:sz w:val="16"/>
          <w:szCs w:val="16"/>
          <w:color w:val="206293"/>
        </w:rPr>
        <w:t xml:space="preserve"> </w:t>
      </w:r>
      <w:r>
        <w:rPr>
          <w:rFonts w:ascii="Arial" w:cs="Arial" w:eastAsia="Arial" w:hAnsi="Arial"/>
          <w:sz w:val="16"/>
          <w:szCs w:val="16"/>
          <w:color w:val="000000"/>
        </w:rPr>
        <w:t>Durban. This is a relatively high number for an area of 2556 km</w:t>
      </w:r>
      <w:r>
        <w:rPr>
          <w:rFonts w:ascii="Arial" w:cs="Arial" w:eastAsia="Arial" w:hAnsi="Arial"/>
          <w:sz w:val="21"/>
          <w:szCs w:val="21"/>
          <w:color w:val="000000"/>
          <w:vertAlign w:val="superscript"/>
        </w:rPr>
        <w:t>2</w:t>
      </w:r>
      <w:r>
        <w:rPr>
          <w:rFonts w:ascii="Arial" w:cs="Arial" w:eastAsia="Arial" w:hAnsi="Arial"/>
          <w:sz w:val="16"/>
          <w:szCs w:val="16"/>
          <w:color w:val="000000"/>
        </w:rPr>
        <w:t>; since on average, 259.7 alien species were found across 54 European cities (</w:t>
      </w:r>
      <w:r>
        <w:rPr>
          <w:rFonts w:ascii="Arial" w:cs="Arial" w:eastAsia="Arial" w:hAnsi="Arial"/>
          <w:sz w:val="16"/>
          <w:szCs w:val="16"/>
          <w:color w:val="206293"/>
        </w:rPr>
        <w:t>Pyšek, 1998</w:t>
      </w:r>
      <w:r>
        <w:rPr>
          <w:rFonts w:ascii="Arial" w:cs="Arial" w:eastAsia="Arial" w:hAnsi="Arial"/>
          <w:sz w:val="16"/>
          <w:szCs w:val="16"/>
          <w:color w:val="000000"/>
        </w:rPr>
        <w:t>). However, it must be noted that most of the species featured in the above-mentioned report for Durban (</w:t>
      </w:r>
      <w:hyperlink w:anchor="page9">
        <w:r>
          <w:rPr>
            <w:rFonts w:ascii="Arial" w:cs="Arial" w:eastAsia="Arial" w:hAnsi="Arial"/>
            <w:sz w:val="16"/>
            <w:szCs w:val="16"/>
            <w:color w:val="206293"/>
          </w:rPr>
          <w:t>eThekwini</w:t>
        </w:r>
      </w:hyperlink>
      <w:r>
        <w:rPr>
          <w:rFonts w:ascii="Arial" w:cs="Arial" w:eastAsia="Arial" w:hAnsi="Arial"/>
          <w:sz w:val="16"/>
          <w:szCs w:val="16"/>
          <w:color w:val="000000"/>
        </w:rPr>
        <w:t xml:space="preserve"> </w:t>
      </w:r>
      <w:r>
        <w:rPr>
          <w:rFonts w:ascii="Arial" w:cs="Arial" w:eastAsia="Arial" w:hAnsi="Arial"/>
          <w:sz w:val="16"/>
          <w:szCs w:val="16"/>
          <w:color w:val="206293"/>
        </w:rPr>
        <w:t>Municipality, 2018</w:t>
      </w:r>
      <w:r>
        <w:rPr>
          <w:rFonts w:ascii="Arial" w:cs="Arial" w:eastAsia="Arial" w:hAnsi="Arial"/>
          <w:sz w:val="16"/>
          <w:szCs w:val="16"/>
          <w:color w:val="000000"/>
        </w:rPr>
        <w:t>) were based on surveys of parks and nurseries, and</w:t>
      </w:r>
      <w:r>
        <w:rPr>
          <w:rFonts w:ascii="Arial" w:cs="Arial" w:eastAsia="Arial" w:hAnsi="Arial"/>
          <w:sz w:val="16"/>
          <w:szCs w:val="16"/>
          <w:color w:val="206293"/>
        </w:rPr>
        <w:t xml:space="preserve"> </w:t>
      </w:r>
      <w:r>
        <w:rPr>
          <w:rFonts w:ascii="Arial" w:cs="Arial" w:eastAsia="Arial" w:hAnsi="Arial"/>
          <w:sz w:val="16"/>
          <w:szCs w:val="16"/>
          <w:color w:val="000000"/>
        </w:rPr>
        <w:t>not systematic assessments of alien species composition and density/ abundance. This is largely because South Africa like many countries in the developing world faces increasing environmental challenges, which include urbanisation, rising numbers of informal settlements, limited infrastructural and service provision and, unemployment while trying to maintain the quality and quantity of green spaces (</w:t>
      </w:r>
      <w:r>
        <w:rPr>
          <w:rFonts w:ascii="Arial" w:cs="Arial" w:eastAsia="Arial" w:hAnsi="Arial"/>
          <w:sz w:val="16"/>
          <w:szCs w:val="16"/>
          <w:color w:val="206293"/>
        </w:rPr>
        <w:t>Pillay and Pahlad,</w:t>
      </w:r>
      <w:r>
        <w:rPr>
          <w:rFonts w:ascii="Arial" w:cs="Arial" w:eastAsia="Arial" w:hAnsi="Arial"/>
          <w:sz w:val="16"/>
          <w:szCs w:val="16"/>
          <w:color w:val="000000"/>
        </w:rPr>
        <w:t xml:space="preserve"> </w:t>
      </w:r>
      <w:hyperlink w:anchor="page10">
        <w:r>
          <w:rPr>
            <w:rFonts w:ascii="Arial" w:cs="Arial" w:eastAsia="Arial" w:hAnsi="Arial"/>
            <w:sz w:val="16"/>
            <w:szCs w:val="16"/>
            <w:color w:val="206293"/>
          </w:rPr>
          <w:t>2014</w:t>
        </w:r>
      </w:hyperlink>
      <w:r>
        <w:rPr>
          <w:rFonts w:ascii="Arial" w:cs="Arial" w:eastAsia="Arial" w:hAnsi="Arial"/>
          <w:sz w:val="16"/>
          <w:szCs w:val="16"/>
          <w:color w:val="000000"/>
        </w:rPr>
        <w:t>).</w:t>
      </w:r>
    </w:p>
    <w:p>
      <w:pPr>
        <w:spacing w:after="0" w:line="20" w:lineRule="exact"/>
        <w:rPr>
          <w:rFonts w:ascii="Arial" w:cs="Arial" w:eastAsia="Arial" w:hAnsi="Arial"/>
          <w:sz w:val="16"/>
          <w:szCs w:val="16"/>
          <w:color w:val="auto"/>
        </w:rPr>
      </w:pPr>
      <w:r>
        <w:rPr>
          <w:rFonts w:ascii="Arial" w:cs="Arial" w:eastAsia="Arial" w:hAnsi="Arial"/>
          <w:sz w:val="16"/>
          <w:szCs w:val="16"/>
          <w:color w:val="auto"/>
        </w:rPr>
        <w:br w:type="column"/>
      </w:r>
    </w:p>
    <w:p>
      <w:pPr>
        <w:ind w:left="3580"/>
        <w:spacing w:after="0"/>
        <w:rPr>
          <w:sz w:val="20"/>
          <w:szCs w:val="20"/>
          <w:color w:val="auto"/>
        </w:rPr>
      </w:pPr>
      <w:r>
        <w:rPr>
          <w:rFonts w:ascii="Arial" w:cs="Arial" w:eastAsia="Arial" w:hAnsi="Arial"/>
          <w:sz w:val="13"/>
          <w:szCs w:val="13"/>
          <w:i w:val="1"/>
          <w:iCs w:val="1"/>
          <w:color w:val="auto"/>
        </w:rPr>
        <w:t>Flora 269 (2020) 151631</w:t>
      </w:r>
    </w:p>
    <w:p>
      <w:pPr>
        <w:spacing w:after="0" w:line="276" w:lineRule="exact"/>
        <w:rPr>
          <w:rFonts w:ascii="Arial" w:cs="Arial" w:eastAsia="Arial" w:hAnsi="Arial"/>
          <w:sz w:val="16"/>
          <w:szCs w:val="16"/>
          <w:color w:val="auto"/>
        </w:rPr>
      </w:pPr>
    </w:p>
    <w:p>
      <w:pPr>
        <w:ind w:right="20"/>
        <w:spacing w:after="0" w:line="403" w:lineRule="auto"/>
        <w:rPr>
          <w:sz w:val="20"/>
          <w:szCs w:val="20"/>
          <w:color w:val="auto"/>
        </w:rPr>
      </w:pPr>
      <w:r>
        <w:rPr>
          <w:rFonts w:ascii="Arial" w:cs="Arial" w:eastAsia="Arial" w:hAnsi="Arial"/>
          <w:sz w:val="16"/>
          <w:szCs w:val="16"/>
          <w:i w:val="1"/>
          <w:iCs w:val="1"/>
          <w:color w:val="auto"/>
        </w:rPr>
        <w:t>4.2. Taxonomic and life form coverage, and family/species ordering of alien flora in the study area</w:t>
      </w:r>
    </w:p>
    <w:p>
      <w:pPr>
        <w:spacing w:after="0" w:line="9" w:lineRule="exact"/>
        <w:rPr>
          <w:rFonts w:ascii="Arial" w:cs="Arial" w:eastAsia="Arial" w:hAnsi="Arial"/>
          <w:sz w:val="16"/>
          <w:szCs w:val="16"/>
          <w:color w:val="auto"/>
        </w:rPr>
      </w:pPr>
    </w:p>
    <w:p>
      <w:pPr>
        <w:jc w:val="both"/>
        <w:ind w:firstLine="250"/>
        <w:spacing w:after="0" w:line="292" w:lineRule="auto"/>
        <w:rPr>
          <w:rFonts w:ascii="Arial" w:cs="Arial" w:eastAsia="Arial" w:hAnsi="Arial"/>
          <w:sz w:val="15"/>
          <w:szCs w:val="15"/>
          <w:color w:val="000000"/>
        </w:rPr>
      </w:pPr>
      <w:r>
        <w:rPr>
          <w:rFonts w:ascii="Arial" w:cs="Arial" w:eastAsia="Arial" w:hAnsi="Arial"/>
          <w:sz w:val="15"/>
          <w:szCs w:val="15"/>
          <w:color w:val="auto"/>
        </w:rPr>
        <w:t>Even though alien species were present in all 30 of the sites sam-pled, species composition varied greatly across sites (</w:t>
      </w:r>
      <w:r>
        <w:rPr>
          <w:rFonts w:ascii="Arial" w:cs="Arial" w:eastAsia="Arial" w:hAnsi="Arial"/>
          <w:sz w:val="15"/>
          <w:szCs w:val="15"/>
          <w:color w:val="206293"/>
        </w:rPr>
        <w:t>Fig. 1</w:t>
      </w:r>
      <w:r>
        <w:rPr>
          <w:rFonts w:ascii="Arial" w:cs="Arial" w:eastAsia="Arial" w:hAnsi="Arial"/>
          <w:sz w:val="15"/>
          <w:szCs w:val="15"/>
          <w:color w:val="auto"/>
        </w:rPr>
        <w:t>). However, despite these inter-site differences at the species level, 46 % of the species found belonged to just three (viz. Asteraceae, Fabaceae, and Verbenaceae) of the thirty families recorded. Asteraceae and Fabaceae are considered large Angiosperm families, consisting of &gt; 20 000 spe-cies globally (Angiosperm Phylogeny Website (</w:t>
      </w:r>
      <w:r>
        <w:rPr>
          <w:rFonts w:ascii="Arial" w:cs="Arial" w:eastAsia="Arial" w:hAnsi="Arial"/>
          <w:sz w:val="15"/>
          <w:szCs w:val="15"/>
          <w:color w:val="206293"/>
        </w:rPr>
        <w:t>APW), 2019</w:t>
      </w:r>
      <w:r>
        <w:rPr>
          <w:rFonts w:ascii="Arial" w:cs="Arial" w:eastAsia="Arial" w:hAnsi="Arial"/>
          <w:sz w:val="15"/>
          <w:szCs w:val="15"/>
          <w:color w:val="auto"/>
        </w:rPr>
        <w:t xml:space="preserve">). Aster-aceae and Fabaceae were also part of the top three dominant families for alien plant composition in urban areas of other studies (e.g., </w:t>
      </w:r>
      <w:r>
        <w:rPr>
          <w:rFonts w:ascii="Arial" w:cs="Arial" w:eastAsia="Arial" w:hAnsi="Arial"/>
          <w:sz w:val="15"/>
          <w:szCs w:val="15"/>
          <w:color w:val="206293"/>
        </w:rPr>
        <w:t>Pauchard and Alaback, 2004</w:t>
      </w:r>
      <w:r>
        <w:rPr>
          <w:rFonts w:ascii="Arial" w:cs="Arial" w:eastAsia="Arial" w:hAnsi="Arial"/>
          <w:sz w:val="15"/>
          <w:szCs w:val="15"/>
          <w:color w:val="000000"/>
        </w:rPr>
        <w:t>). Recent floristic studies for grasslands</w:t>
      </w:r>
      <w:r>
        <w:rPr>
          <w:rFonts w:ascii="Arial" w:cs="Arial" w:eastAsia="Arial" w:hAnsi="Arial"/>
          <w:sz w:val="15"/>
          <w:szCs w:val="15"/>
          <w:color w:val="206293"/>
        </w:rPr>
        <w:t xml:space="preserve"> </w:t>
      </w:r>
      <w:r>
        <w:rPr>
          <w:rFonts w:ascii="Arial" w:cs="Arial" w:eastAsia="Arial" w:hAnsi="Arial"/>
          <w:sz w:val="15"/>
          <w:szCs w:val="15"/>
          <w:color w:val="000000"/>
        </w:rPr>
        <w:t>and forests within the city have shown Asteraceae and Fabaceae to be dominant alien families (</w:t>
      </w:r>
      <w:hyperlink w:anchor="page9">
        <w:r>
          <w:rPr>
            <w:rFonts w:ascii="Arial" w:cs="Arial" w:eastAsia="Arial" w:hAnsi="Arial"/>
            <w:sz w:val="15"/>
            <w:szCs w:val="15"/>
            <w:color w:val="206293"/>
          </w:rPr>
          <w:t>Drury et al., 2016</w:t>
        </w:r>
      </w:hyperlink>
      <w:r>
        <w:rPr>
          <w:rFonts w:ascii="Arial" w:cs="Arial" w:eastAsia="Arial" w:hAnsi="Arial"/>
          <w:sz w:val="15"/>
          <w:szCs w:val="15"/>
          <w:color w:val="000000"/>
        </w:rPr>
        <w:t xml:space="preserve">; </w:t>
      </w:r>
      <w:hyperlink w:anchor="page9">
        <w:r>
          <w:rPr>
            <w:rFonts w:ascii="Arial" w:cs="Arial" w:eastAsia="Arial" w:hAnsi="Arial"/>
            <w:sz w:val="15"/>
            <w:szCs w:val="15"/>
            <w:color w:val="206293"/>
          </w:rPr>
          <w:t>Kambaj et al., 2018</w:t>
        </w:r>
      </w:hyperlink>
      <w:r>
        <w:rPr>
          <w:rFonts w:ascii="Arial" w:cs="Arial" w:eastAsia="Arial" w:hAnsi="Arial"/>
          <w:sz w:val="15"/>
          <w:szCs w:val="15"/>
          <w:color w:val="000000"/>
        </w:rPr>
        <w:t>).</w:t>
      </w:r>
    </w:p>
    <w:p>
      <w:pPr>
        <w:spacing w:after="0" w:line="2" w:lineRule="exact"/>
        <w:rPr>
          <w:sz w:val="20"/>
          <w:szCs w:val="20"/>
          <w:color w:val="auto"/>
        </w:rPr>
      </w:pPr>
    </w:p>
    <w:p>
      <w:pPr>
        <w:jc w:val="both"/>
        <w:ind w:firstLine="250"/>
        <w:spacing w:after="0" w:line="209" w:lineRule="exact"/>
        <w:rPr>
          <w:rFonts w:ascii="Arial" w:cs="Arial" w:eastAsia="Arial" w:hAnsi="Arial"/>
          <w:sz w:val="16"/>
          <w:szCs w:val="16"/>
          <w:color w:val="206293"/>
        </w:rPr>
      </w:pPr>
      <w:r>
        <w:rPr>
          <w:rFonts w:ascii="Arial" w:cs="Arial" w:eastAsia="Arial" w:hAnsi="Arial"/>
          <w:sz w:val="16"/>
          <w:szCs w:val="16"/>
          <w:color w:val="auto"/>
        </w:rPr>
        <w:t xml:space="preserve">Of the five most dominant species in terms of frequency across sites, both </w:t>
      </w:r>
      <w:r>
        <w:rPr>
          <w:rFonts w:ascii="Arial" w:cs="Arial" w:eastAsia="Arial" w:hAnsi="Arial"/>
          <w:sz w:val="16"/>
          <w:szCs w:val="16"/>
          <w:i w:val="1"/>
          <w:iCs w:val="1"/>
          <w:color w:val="auto"/>
        </w:rPr>
        <w:t>L. camara</w:t>
      </w:r>
      <w:r>
        <w:rPr>
          <w:rFonts w:ascii="Arial" w:cs="Arial" w:eastAsia="Arial" w:hAnsi="Arial"/>
          <w:sz w:val="16"/>
          <w:szCs w:val="16"/>
          <w:color w:val="auto"/>
        </w:rPr>
        <w:t xml:space="preserve"> (Verbenaceae) and </w:t>
      </w:r>
      <w:r>
        <w:rPr>
          <w:rFonts w:ascii="Arial" w:cs="Arial" w:eastAsia="Arial" w:hAnsi="Arial"/>
          <w:sz w:val="16"/>
          <w:szCs w:val="16"/>
          <w:i w:val="1"/>
          <w:iCs w:val="1"/>
          <w:color w:val="auto"/>
        </w:rPr>
        <w:t>C. odorata</w:t>
      </w:r>
      <w:r>
        <w:rPr>
          <w:rFonts w:ascii="Arial" w:cs="Arial" w:eastAsia="Arial" w:hAnsi="Arial"/>
          <w:sz w:val="16"/>
          <w:szCs w:val="16"/>
          <w:color w:val="auto"/>
        </w:rPr>
        <w:t xml:space="preserve"> (Asteraceae) are invasive shrubs, whilst the remaining three species are alien herbaceous Asteraceae species (</w:t>
      </w:r>
      <w:r>
        <w:rPr>
          <w:rFonts w:ascii="Arial" w:cs="Arial" w:eastAsia="Arial" w:hAnsi="Arial"/>
          <w:sz w:val="16"/>
          <w:szCs w:val="16"/>
          <w:i w:val="1"/>
          <w:iCs w:val="1"/>
          <w:color w:val="auto"/>
        </w:rPr>
        <w:t>C. sumatrensis</w:t>
      </w:r>
      <w:r>
        <w:rPr>
          <w:rFonts w:ascii="Arial" w:cs="Arial" w:eastAsia="Arial" w:hAnsi="Arial"/>
          <w:sz w:val="16"/>
          <w:szCs w:val="16"/>
          <w:color w:val="auto"/>
        </w:rPr>
        <w:t xml:space="preserve">, </w:t>
      </w:r>
      <w:r>
        <w:rPr>
          <w:rFonts w:ascii="Arial" w:cs="Arial" w:eastAsia="Arial" w:hAnsi="Arial"/>
          <w:sz w:val="16"/>
          <w:szCs w:val="16"/>
          <w:i w:val="1"/>
          <w:iCs w:val="1"/>
          <w:color w:val="auto"/>
        </w:rPr>
        <w:t>B. pilosa,</w:t>
      </w:r>
      <w:r>
        <w:rPr>
          <w:rFonts w:ascii="Arial" w:cs="Arial" w:eastAsia="Arial" w:hAnsi="Arial"/>
          <w:sz w:val="16"/>
          <w:szCs w:val="16"/>
          <w:color w:val="auto"/>
        </w:rPr>
        <w:t xml:space="preserve"> and </w:t>
      </w:r>
      <w:r>
        <w:rPr>
          <w:rFonts w:ascii="Arial" w:cs="Arial" w:eastAsia="Arial" w:hAnsi="Arial"/>
          <w:sz w:val="16"/>
          <w:szCs w:val="16"/>
          <w:i w:val="1"/>
          <w:iCs w:val="1"/>
          <w:color w:val="auto"/>
        </w:rPr>
        <w:t>T. minuata</w:t>
      </w:r>
      <w:r>
        <w:rPr>
          <w:rFonts w:ascii="Arial" w:cs="Arial" w:eastAsia="Arial" w:hAnsi="Arial"/>
          <w:sz w:val="16"/>
          <w:szCs w:val="16"/>
          <w:color w:val="auto"/>
        </w:rPr>
        <w:t>). South Africa has 170 of the global list of 622 invasive alien trees (357) and shrubs (265) (</w:t>
      </w:r>
      <w:r>
        <w:rPr>
          <w:rFonts w:ascii="Arial" w:cs="Arial" w:eastAsia="Arial" w:hAnsi="Arial"/>
          <w:sz w:val="16"/>
          <w:szCs w:val="16"/>
          <w:color w:val="206293"/>
        </w:rPr>
        <w:t>Richardson and Rejmánek, 2011</w:t>
      </w:r>
      <w:r>
        <w:rPr>
          <w:rFonts w:ascii="Arial" w:cs="Arial" w:eastAsia="Arial" w:hAnsi="Arial"/>
          <w:sz w:val="16"/>
          <w:szCs w:val="16"/>
          <w:color w:val="auto"/>
        </w:rPr>
        <w:t xml:space="preserve">). </w:t>
      </w:r>
      <w:r>
        <w:rPr>
          <w:rFonts w:ascii="Arial" w:cs="Arial" w:eastAsia="Arial" w:hAnsi="Arial"/>
          <w:sz w:val="16"/>
          <w:szCs w:val="16"/>
          <w:i w:val="1"/>
          <w:iCs w:val="1"/>
          <w:color w:val="auto"/>
        </w:rPr>
        <w:t>Lantana camara</w:t>
      </w:r>
      <w:r>
        <w:rPr>
          <w:rFonts w:ascii="Arial" w:cs="Arial" w:eastAsia="Arial" w:hAnsi="Arial"/>
          <w:sz w:val="16"/>
          <w:szCs w:val="16"/>
          <w:color w:val="auto"/>
        </w:rPr>
        <w:t xml:space="preserve"> is considered invasive due to its ability to reduce indigenous species di-versity and composition, decrease soil fertility and alter ecosystem services (</w:t>
      </w:r>
      <w:r>
        <w:rPr>
          <w:rFonts w:ascii="Arial" w:cs="Arial" w:eastAsia="Arial" w:hAnsi="Arial"/>
          <w:sz w:val="16"/>
          <w:szCs w:val="16"/>
          <w:color w:val="206293"/>
        </w:rPr>
        <w:t>Taylor et al., 2012</w:t>
      </w:r>
      <w:r>
        <w:rPr>
          <w:rFonts w:ascii="Arial" w:cs="Arial" w:eastAsia="Arial" w:hAnsi="Arial"/>
          <w:sz w:val="16"/>
          <w:szCs w:val="16"/>
          <w:color w:val="auto"/>
        </w:rPr>
        <w:t>). This is based on its ability to produce allelochemicals (</w:t>
      </w:r>
      <w:r>
        <w:rPr>
          <w:rFonts w:ascii="Arial" w:cs="Arial" w:eastAsia="Arial" w:hAnsi="Arial"/>
          <w:sz w:val="16"/>
          <w:szCs w:val="16"/>
          <w:color w:val="206293"/>
        </w:rPr>
        <w:t>Sharma et al., 2005</w:t>
      </w:r>
      <w:r>
        <w:rPr>
          <w:rFonts w:ascii="Arial" w:cs="Arial" w:eastAsia="Arial" w:hAnsi="Arial"/>
          <w:sz w:val="16"/>
          <w:szCs w:val="16"/>
          <w:color w:val="auto"/>
        </w:rPr>
        <w:t xml:space="preserve">; </w:t>
      </w:r>
      <w:r>
        <w:rPr>
          <w:rFonts w:ascii="Arial" w:cs="Arial" w:eastAsia="Arial" w:hAnsi="Arial"/>
          <w:sz w:val="16"/>
          <w:szCs w:val="16"/>
          <w:color w:val="206293"/>
        </w:rPr>
        <w:t>Taylor et al., 2012</w:t>
      </w:r>
      <w:r>
        <w:rPr>
          <w:rFonts w:ascii="Arial" w:cs="Arial" w:eastAsia="Arial" w:hAnsi="Arial"/>
          <w:sz w:val="16"/>
          <w:szCs w:val="16"/>
          <w:color w:val="auto"/>
        </w:rPr>
        <w:t>), rapid growth rate, short life cycle, high reproductive potential and competitive ability (</w:t>
      </w:r>
      <w:r>
        <w:rPr>
          <w:rFonts w:ascii="Arial" w:cs="Arial" w:eastAsia="Arial" w:hAnsi="Arial"/>
          <w:sz w:val="16"/>
          <w:szCs w:val="16"/>
          <w:color w:val="206293"/>
        </w:rPr>
        <w:t>Kohli et al., 2006</w:t>
      </w:r>
      <w:r>
        <w:rPr>
          <w:rFonts w:ascii="Arial" w:cs="Arial" w:eastAsia="Arial" w:hAnsi="Arial"/>
          <w:sz w:val="16"/>
          <w:szCs w:val="16"/>
          <w:color w:val="auto"/>
        </w:rPr>
        <w:t xml:space="preserve">). Globally, </w:t>
      </w:r>
      <w:r>
        <w:rPr>
          <w:rFonts w:ascii="Arial" w:cs="Arial" w:eastAsia="Arial" w:hAnsi="Arial"/>
          <w:sz w:val="16"/>
          <w:szCs w:val="16"/>
          <w:i w:val="1"/>
          <w:iCs w:val="1"/>
          <w:color w:val="auto"/>
        </w:rPr>
        <w:t>L. camara</w:t>
      </w:r>
      <w:r>
        <w:rPr>
          <w:rFonts w:ascii="Arial" w:cs="Arial" w:eastAsia="Arial" w:hAnsi="Arial"/>
          <w:sz w:val="16"/>
          <w:szCs w:val="16"/>
          <w:color w:val="auto"/>
        </w:rPr>
        <w:t xml:space="preserve"> is a common and very challenging invasive species to manage (</w:t>
      </w:r>
      <w:r>
        <w:rPr>
          <w:rFonts w:ascii="Arial" w:cs="Arial" w:eastAsia="Arial" w:hAnsi="Arial"/>
          <w:sz w:val="16"/>
          <w:szCs w:val="16"/>
          <w:color w:val="206293"/>
        </w:rPr>
        <w:t>Goodall and Erasmus, 1996</w:t>
      </w:r>
      <w:r>
        <w:rPr>
          <w:rFonts w:ascii="Arial" w:cs="Arial" w:eastAsia="Arial" w:hAnsi="Arial"/>
          <w:sz w:val="16"/>
          <w:szCs w:val="16"/>
          <w:color w:val="auto"/>
        </w:rPr>
        <w:t xml:space="preserve">). Like </w:t>
      </w:r>
      <w:r>
        <w:rPr>
          <w:rFonts w:ascii="Arial" w:cs="Arial" w:eastAsia="Arial" w:hAnsi="Arial"/>
          <w:sz w:val="16"/>
          <w:szCs w:val="16"/>
          <w:i w:val="1"/>
          <w:iCs w:val="1"/>
          <w:color w:val="auto"/>
        </w:rPr>
        <w:t>L. camara, C. odorata</w:t>
      </w:r>
      <w:r>
        <w:rPr>
          <w:rFonts w:ascii="Arial" w:cs="Arial" w:eastAsia="Arial" w:hAnsi="Arial"/>
          <w:sz w:val="16"/>
          <w:szCs w:val="16"/>
          <w:color w:val="auto"/>
        </w:rPr>
        <w:t xml:space="preserve"> produces allelopathic chemicals (</w:t>
      </w:r>
      <w:r>
        <w:rPr>
          <w:rFonts w:ascii="Arial" w:cs="Arial" w:eastAsia="Arial" w:hAnsi="Arial"/>
          <w:sz w:val="16"/>
          <w:szCs w:val="16"/>
          <w:color w:val="206293"/>
        </w:rPr>
        <w:t>Goodall and</w:t>
      </w:r>
      <w:r>
        <w:rPr>
          <w:rFonts w:ascii="Arial" w:cs="Arial" w:eastAsia="Arial" w:hAnsi="Arial"/>
          <w:sz w:val="16"/>
          <w:szCs w:val="16"/>
          <w:color w:val="auto"/>
        </w:rPr>
        <w:t xml:space="preserve"> </w:t>
      </w:r>
      <w:r>
        <w:rPr>
          <w:rFonts w:ascii="Arial" w:cs="Arial" w:eastAsia="Arial" w:hAnsi="Arial"/>
          <w:sz w:val="16"/>
          <w:szCs w:val="16"/>
          <w:color w:val="206293"/>
        </w:rPr>
        <w:t>Erasmus, 1996</w:t>
      </w:r>
      <w:r>
        <w:rPr>
          <w:rFonts w:ascii="Arial" w:cs="Arial" w:eastAsia="Arial" w:hAnsi="Arial"/>
          <w:sz w:val="16"/>
          <w:szCs w:val="16"/>
          <w:color w:val="000000"/>
        </w:rPr>
        <w:t>) and is an aggressive pioneer species, particularly in</w:t>
      </w:r>
      <w:r>
        <w:rPr>
          <w:rFonts w:ascii="Arial" w:cs="Arial" w:eastAsia="Arial" w:hAnsi="Arial"/>
          <w:sz w:val="16"/>
          <w:szCs w:val="16"/>
          <w:color w:val="206293"/>
        </w:rPr>
        <w:t xml:space="preserve"> </w:t>
      </w:r>
      <w:r>
        <w:rPr>
          <w:rFonts w:ascii="Arial" w:cs="Arial" w:eastAsia="Arial" w:hAnsi="Arial"/>
          <w:sz w:val="16"/>
          <w:szCs w:val="16"/>
          <w:color w:val="000000"/>
        </w:rPr>
        <w:t>disturbed habitats, and a prolific seed producer (</w:t>
      </w:r>
      <w:r>
        <w:rPr>
          <w:rFonts w:ascii="Arial" w:cs="Arial" w:eastAsia="Arial" w:hAnsi="Arial"/>
          <w:sz w:val="16"/>
          <w:szCs w:val="16"/>
          <w:color w:val="206293"/>
        </w:rPr>
        <w:t>Erasmus, 1985</w:t>
      </w:r>
      <w:r>
        <w:rPr>
          <w:rFonts w:ascii="Arial" w:cs="Arial" w:eastAsia="Arial" w:hAnsi="Arial"/>
          <w:sz w:val="16"/>
          <w:szCs w:val="16"/>
          <w:color w:val="000000"/>
        </w:rPr>
        <w:t xml:space="preserve">; </w:t>
      </w:r>
      <w:r>
        <w:rPr>
          <w:rFonts w:ascii="Arial" w:cs="Arial" w:eastAsia="Arial" w:hAnsi="Arial"/>
          <w:sz w:val="16"/>
          <w:szCs w:val="16"/>
          <w:color w:val="206293"/>
        </w:rPr>
        <w:t>Goodall and Erasmus, 1996</w:t>
      </w:r>
      <w:r>
        <w:rPr>
          <w:rFonts w:ascii="Arial" w:cs="Arial" w:eastAsia="Arial" w:hAnsi="Arial"/>
          <w:sz w:val="16"/>
          <w:szCs w:val="16"/>
          <w:color w:val="000000"/>
        </w:rPr>
        <w:t>). Similarly, the high frequency of some of</w:t>
      </w:r>
      <w:r>
        <w:rPr>
          <w:rFonts w:ascii="Arial" w:cs="Arial" w:eastAsia="Arial" w:hAnsi="Arial"/>
          <w:sz w:val="16"/>
          <w:szCs w:val="16"/>
          <w:color w:val="206293"/>
        </w:rPr>
        <w:t xml:space="preserve"> </w:t>
      </w:r>
      <w:r>
        <w:rPr>
          <w:rFonts w:ascii="Arial" w:cs="Arial" w:eastAsia="Arial" w:hAnsi="Arial"/>
          <w:sz w:val="16"/>
          <w:szCs w:val="16"/>
          <w:color w:val="000000"/>
        </w:rPr>
        <w:t>the other species mentioned above is based largely on their re-productive strategy (</w:t>
      </w:r>
      <w:r>
        <w:rPr>
          <w:rFonts w:ascii="Arial" w:cs="Arial" w:eastAsia="Arial" w:hAnsi="Arial"/>
          <w:sz w:val="16"/>
          <w:szCs w:val="16"/>
          <w:color w:val="206293"/>
        </w:rPr>
        <w:t>Pérez-Fernández et al., 2019</w:t>
      </w:r>
      <w:r>
        <w:rPr>
          <w:rFonts w:ascii="Arial" w:cs="Arial" w:eastAsia="Arial" w:hAnsi="Arial"/>
          <w:sz w:val="16"/>
          <w:szCs w:val="16"/>
          <w:color w:val="000000"/>
        </w:rPr>
        <w:t>) and ability to colo-nize disturbed areas (</w:t>
      </w:r>
      <w:r>
        <w:rPr>
          <w:rFonts w:ascii="Arial" w:cs="Arial" w:eastAsia="Arial" w:hAnsi="Arial"/>
          <w:sz w:val="16"/>
          <w:szCs w:val="16"/>
          <w:color w:val="206293"/>
        </w:rPr>
        <w:t>Taylor et al., 2012</w:t>
      </w:r>
      <w:r>
        <w:rPr>
          <w:rFonts w:ascii="Arial" w:cs="Arial" w:eastAsia="Arial" w:hAnsi="Arial"/>
          <w:sz w:val="16"/>
          <w:szCs w:val="16"/>
          <w:color w:val="000000"/>
        </w:rPr>
        <w:t xml:space="preserve">) which are major contributors to invasiveness. </w:t>
      </w:r>
      <w:r>
        <w:rPr>
          <w:rFonts w:ascii="Arial" w:cs="Arial" w:eastAsia="Arial" w:hAnsi="Arial"/>
          <w:sz w:val="16"/>
          <w:szCs w:val="16"/>
          <w:i w:val="1"/>
          <w:iCs w:val="1"/>
          <w:color w:val="000000"/>
        </w:rPr>
        <w:t>Conyza sumatrensis,</w:t>
      </w:r>
      <w:r>
        <w:rPr>
          <w:rFonts w:ascii="Arial" w:cs="Arial" w:eastAsia="Arial" w:hAnsi="Arial"/>
          <w:sz w:val="16"/>
          <w:szCs w:val="16"/>
          <w:color w:val="000000"/>
        </w:rPr>
        <w:t xml:space="preserve"> for example, thrives in abandoned arable land, road edges and close to roads and railways, and produces vast amounts of achenes (&gt; 200 000 per individual) with high dispersal potential in the air (</w:t>
      </w:r>
      <w:r>
        <w:rPr>
          <w:rFonts w:ascii="Arial" w:cs="Arial" w:eastAsia="Arial" w:hAnsi="Arial"/>
          <w:sz w:val="16"/>
          <w:szCs w:val="16"/>
          <w:color w:val="206293"/>
        </w:rPr>
        <w:t>Anastasiu and Memedemin, 2012</w:t>
      </w:r>
      <w:r>
        <w:rPr>
          <w:rFonts w:ascii="Arial" w:cs="Arial" w:eastAsia="Arial" w:hAnsi="Arial"/>
          <w:sz w:val="16"/>
          <w:szCs w:val="16"/>
          <w:color w:val="000000"/>
        </w:rPr>
        <w:t xml:space="preserve">). </w:t>
      </w:r>
      <w:r>
        <w:rPr>
          <w:rFonts w:ascii="Arial" w:cs="Arial" w:eastAsia="Arial" w:hAnsi="Arial"/>
          <w:sz w:val="16"/>
          <w:szCs w:val="16"/>
          <w:i w:val="1"/>
          <w:iCs w:val="1"/>
          <w:color w:val="000000"/>
        </w:rPr>
        <w:t>Bidens pilosa</w:t>
      </w:r>
      <w:r>
        <w:rPr>
          <w:rFonts w:ascii="Arial" w:cs="Arial" w:eastAsia="Arial" w:hAnsi="Arial"/>
          <w:sz w:val="16"/>
          <w:szCs w:val="16"/>
          <w:color w:val="000000"/>
        </w:rPr>
        <w:t xml:space="preserve"> also has allelopathic properties, and each plant produces approximately 80 floral heads with up to 3000 seeds per individual and has the ability to invade various habitats, including disturbed areas, roadsides, and open spaces (</w:t>
      </w:r>
      <w:r>
        <w:rPr>
          <w:rFonts w:ascii="Arial" w:cs="Arial" w:eastAsia="Arial" w:hAnsi="Arial"/>
          <w:sz w:val="16"/>
          <w:szCs w:val="16"/>
          <w:color w:val="206293"/>
        </w:rPr>
        <w:t>Mahmoud et al., 2015</w:t>
      </w:r>
      <w:r>
        <w:rPr>
          <w:rFonts w:ascii="Arial" w:cs="Arial" w:eastAsia="Arial" w:hAnsi="Arial"/>
          <w:sz w:val="16"/>
          <w:szCs w:val="16"/>
          <w:color w:val="000000"/>
        </w:rPr>
        <w:t xml:space="preserve">). </w:t>
      </w:r>
      <w:r>
        <w:rPr>
          <w:rFonts w:ascii="Arial" w:cs="Arial" w:eastAsia="Arial" w:hAnsi="Arial"/>
          <w:sz w:val="16"/>
          <w:szCs w:val="16"/>
          <w:i w:val="1"/>
          <w:iCs w:val="1"/>
          <w:color w:val="000000"/>
        </w:rPr>
        <w:t>Tagetes minuata</w:t>
      </w:r>
      <w:r>
        <w:rPr>
          <w:rFonts w:ascii="Arial" w:cs="Arial" w:eastAsia="Arial" w:hAnsi="Arial"/>
          <w:sz w:val="16"/>
          <w:szCs w:val="16"/>
          <w:color w:val="000000"/>
        </w:rPr>
        <w:t xml:space="preserve"> has small seeds that attach easily to the fur of animals, thereby aiding in dispersal, and produces secondary anti-herbivory metabolites (</w:t>
      </w:r>
      <w:r>
        <w:rPr>
          <w:rFonts w:ascii="Arial" w:cs="Arial" w:eastAsia="Arial" w:hAnsi="Arial"/>
          <w:sz w:val="16"/>
          <w:szCs w:val="16"/>
          <w:color w:val="206293"/>
        </w:rPr>
        <w:t>Martinez</w:t>
      </w:r>
      <w:r>
        <w:rPr>
          <w:rFonts w:ascii="Arial Unicode MS" w:cs="Arial Unicode MS" w:eastAsia="Arial Unicode MS" w:hAnsi="Arial Unicode MS"/>
          <w:sz w:val="16"/>
          <w:szCs w:val="16"/>
          <w:color w:val="206293"/>
        </w:rPr>
        <w:t>‐</w:t>
      </w:r>
      <w:r>
        <w:rPr>
          <w:rFonts w:ascii="Arial" w:cs="Arial" w:eastAsia="Arial" w:hAnsi="Arial"/>
          <w:sz w:val="16"/>
          <w:szCs w:val="16"/>
          <w:color w:val="206293"/>
        </w:rPr>
        <w:t>Ghersa et al.,</w:t>
      </w:r>
      <w:r>
        <w:rPr>
          <w:rFonts w:ascii="Arial" w:cs="Arial" w:eastAsia="Arial" w:hAnsi="Arial"/>
          <w:sz w:val="16"/>
          <w:szCs w:val="16"/>
          <w:color w:val="000000"/>
        </w:rPr>
        <w:t xml:space="preserve"> </w:t>
      </w:r>
      <w:hyperlink w:anchor="page10">
        <w:r>
          <w:rPr>
            <w:rFonts w:ascii="Arial" w:cs="Arial" w:eastAsia="Arial" w:hAnsi="Arial"/>
            <w:sz w:val="16"/>
            <w:szCs w:val="16"/>
            <w:color w:val="206293"/>
          </w:rPr>
          <w:t>2000</w:t>
        </w:r>
      </w:hyperlink>
      <w:r>
        <w:rPr>
          <w:rFonts w:ascii="Arial" w:cs="Arial" w:eastAsia="Arial" w:hAnsi="Arial"/>
          <w:sz w:val="16"/>
          <w:szCs w:val="16"/>
          <w:color w:val="000000"/>
        </w:rPr>
        <w:t>).</w:t>
      </w:r>
    </w:p>
    <w:p>
      <w:pPr>
        <w:spacing w:after="0" w:line="11" w:lineRule="exact"/>
        <w:rPr>
          <w:sz w:val="20"/>
          <w:szCs w:val="20"/>
          <w:color w:val="auto"/>
        </w:rPr>
      </w:pPr>
    </w:p>
    <w:p>
      <w:pPr>
        <w:jc w:val="both"/>
        <w:ind w:firstLine="250"/>
        <w:spacing w:after="0" w:line="302" w:lineRule="auto"/>
        <w:rPr>
          <w:sz w:val="20"/>
          <w:szCs w:val="20"/>
          <w:color w:val="auto"/>
        </w:rPr>
      </w:pPr>
      <w:r>
        <w:rPr>
          <w:rFonts w:ascii="Arial" w:cs="Arial" w:eastAsia="Arial" w:hAnsi="Arial"/>
          <w:sz w:val="15"/>
          <w:szCs w:val="15"/>
          <w:color w:val="auto"/>
        </w:rPr>
        <w:t>Interestingly, the three most dominant families in terms of species composition (Asteraceae, Fabaceae, and Verbenaceae) were also the most dominant in terms of density. All three of the dominant alien taxa in terms of density (</w:t>
      </w:r>
      <w:r>
        <w:rPr>
          <w:rFonts w:ascii="Arial" w:cs="Arial" w:eastAsia="Arial" w:hAnsi="Arial"/>
          <w:sz w:val="15"/>
          <w:szCs w:val="15"/>
          <w:i w:val="1"/>
          <w:iCs w:val="1"/>
          <w:color w:val="auto"/>
        </w:rPr>
        <w:t>T. minuata</w:t>
      </w:r>
      <w:r>
        <w:rPr>
          <w:rFonts w:ascii="Arial" w:cs="Arial" w:eastAsia="Arial" w:hAnsi="Arial"/>
          <w:sz w:val="15"/>
          <w:szCs w:val="15"/>
          <w:color w:val="auto"/>
        </w:rPr>
        <w:t xml:space="preserve"> [Asteraceae]</w:t>
      </w:r>
      <w:r>
        <w:rPr>
          <w:rFonts w:ascii="Arial" w:cs="Arial" w:eastAsia="Arial" w:hAnsi="Arial"/>
          <w:sz w:val="15"/>
          <w:szCs w:val="15"/>
          <w:i w:val="1"/>
          <w:iCs w:val="1"/>
          <w:color w:val="auto"/>
        </w:rPr>
        <w:t>, R. crispus</w:t>
      </w:r>
      <w:r>
        <w:rPr>
          <w:rFonts w:ascii="Arial" w:cs="Arial" w:eastAsia="Arial" w:hAnsi="Arial"/>
          <w:sz w:val="15"/>
          <w:szCs w:val="15"/>
          <w:color w:val="auto"/>
        </w:rPr>
        <w:t xml:space="preserve"> [Polygonaceae] and </w:t>
      </w:r>
      <w:r>
        <w:rPr>
          <w:rFonts w:ascii="Arial" w:cs="Arial" w:eastAsia="Arial" w:hAnsi="Arial"/>
          <w:sz w:val="15"/>
          <w:szCs w:val="15"/>
          <w:i w:val="1"/>
          <w:iCs w:val="1"/>
          <w:color w:val="auto"/>
        </w:rPr>
        <w:t>B. pilosa</w:t>
      </w:r>
      <w:r>
        <w:rPr>
          <w:rFonts w:ascii="Arial" w:cs="Arial" w:eastAsia="Arial" w:hAnsi="Arial"/>
          <w:sz w:val="15"/>
          <w:szCs w:val="15"/>
          <w:color w:val="auto"/>
        </w:rPr>
        <w:t xml:space="preserve"> [Asteraceae]) are non-declared alien herbs within the city. In fact, 56 % of the aliens recorded were herbs and as alluded to above there were very few (15 %) of the alien species recorded in this study were trees. The reasons for the dominance of these species are similar to those made for species that were most frequent across sites; for ex-ample, </w:t>
      </w:r>
      <w:r>
        <w:rPr>
          <w:rFonts w:ascii="Arial" w:cs="Arial" w:eastAsia="Arial" w:hAnsi="Arial"/>
          <w:sz w:val="15"/>
          <w:szCs w:val="15"/>
          <w:i w:val="1"/>
          <w:iCs w:val="1"/>
          <w:color w:val="auto"/>
        </w:rPr>
        <w:t>T. minuata</w:t>
      </w:r>
      <w:r>
        <w:rPr>
          <w:rFonts w:ascii="Arial" w:cs="Arial" w:eastAsia="Arial" w:hAnsi="Arial"/>
          <w:sz w:val="15"/>
          <w:szCs w:val="15"/>
          <w:color w:val="auto"/>
        </w:rPr>
        <w:t xml:space="preserve"> has allelopathic properties (</w:t>
      </w:r>
      <w:r>
        <w:rPr>
          <w:rFonts w:ascii="Arial" w:cs="Arial" w:eastAsia="Arial" w:hAnsi="Arial"/>
          <w:sz w:val="15"/>
          <w:szCs w:val="15"/>
          <w:color w:val="206293"/>
        </w:rPr>
        <w:t>Arora et al., 2015</w:t>
      </w:r>
      <w:r>
        <w:rPr>
          <w:rFonts w:ascii="Arial" w:cs="Arial" w:eastAsia="Arial" w:hAnsi="Arial"/>
          <w:sz w:val="15"/>
          <w:szCs w:val="15"/>
          <w:color w:val="auto"/>
        </w:rPr>
        <w:t xml:space="preserve">), </w:t>
      </w:r>
      <w:r>
        <w:rPr>
          <w:rFonts w:ascii="Arial" w:cs="Arial" w:eastAsia="Arial" w:hAnsi="Arial"/>
          <w:sz w:val="15"/>
          <w:szCs w:val="15"/>
          <w:i w:val="1"/>
          <w:iCs w:val="1"/>
          <w:color w:val="auto"/>
        </w:rPr>
        <w:t>R.</w:t>
      </w:r>
      <w:r>
        <w:rPr>
          <w:rFonts w:ascii="Arial" w:cs="Arial" w:eastAsia="Arial" w:hAnsi="Arial"/>
          <w:sz w:val="15"/>
          <w:szCs w:val="15"/>
          <w:color w:val="auto"/>
        </w:rPr>
        <w:t xml:space="preserve"> </w:t>
      </w:r>
      <w:r>
        <w:rPr>
          <w:rFonts w:ascii="Arial" w:cs="Arial" w:eastAsia="Arial" w:hAnsi="Arial"/>
          <w:sz w:val="15"/>
          <w:szCs w:val="15"/>
          <w:i w:val="1"/>
          <w:iCs w:val="1"/>
          <w:color w:val="auto"/>
        </w:rPr>
        <w:t xml:space="preserve">crispus </w:t>
      </w:r>
      <w:r>
        <w:rPr>
          <w:rFonts w:ascii="Arial" w:cs="Arial" w:eastAsia="Arial" w:hAnsi="Arial"/>
          <w:sz w:val="15"/>
          <w:szCs w:val="15"/>
          <w:color w:val="auto"/>
        </w:rPr>
        <w:t>has very high seed production, multiple flowering times in one</w:t>
      </w:r>
      <w:r>
        <w:rPr>
          <w:rFonts w:ascii="Arial" w:cs="Arial" w:eastAsia="Arial" w:hAnsi="Arial"/>
          <w:sz w:val="15"/>
          <w:szCs w:val="15"/>
          <w:i w:val="1"/>
          <w:iCs w:val="1"/>
          <w:color w:val="auto"/>
        </w:rPr>
        <w:t xml:space="preserve"> </w:t>
      </w:r>
      <w:r>
        <w:rPr>
          <w:rFonts w:ascii="Arial" w:cs="Arial" w:eastAsia="Arial" w:hAnsi="Arial"/>
          <w:sz w:val="15"/>
          <w:szCs w:val="15"/>
          <w:color w:val="auto"/>
        </w:rPr>
        <w:t xml:space="preserve">year, quick establishment from seed, high germination rates, and can regenerate vegetatively ([viz. cuttings] </w:t>
      </w:r>
      <w:r>
        <w:rPr>
          <w:rFonts w:ascii="Arial" w:cs="Arial" w:eastAsia="Arial" w:hAnsi="Arial"/>
          <w:sz w:val="15"/>
          <w:szCs w:val="15"/>
          <w:color w:val="206293"/>
        </w:rPr>
        <w:t>Pino et al., 1995</w:t>
      </w:r>
      <w:r>
        <w:rPr>
          <w:rFonts w:ascii="Arial" w:cs="Arial" w:eastAsia="Arial" w:hAnsi="Arial"/>
          <w:sz w:val="15"/>
          <w:szCs w:val="15"/>
          <w:color w:val="auto"/>
        </w:rPr>
        <w:t>) and sexually (</w:t>
      </w:r>
      <w:r>
        <w:rPr>
          <w:rFonts w:ascii="Arial" w:cs="Arial" w:eastAsia="Arial" w:hAnsi="Arial"/>
          <w:sz w:val="15"/>
          <w:szCs w:val="15"/>
          <w:color w:val="206293"/>
        </w:rPr>
        <w:t>Pérez-Fernández et al., 2019</w:t>
      </w:r>
      <w:r>
        <w:rPr>
          <w:rFonts w:ascii="Arial" w:cs="Arial" w:eastAsia="Arial" w:hAnsi="Arial"/>
          <w:sz w:val="15"/>
          <w:szCs w:val="15"/>
          <w:color w:val="auto"/>
        </w:rPr>
        <w:t>).</w:t>
      </w:r>
    </w:p>
    <w:p>
      <w:pPr>
        <w:spacing w:after="0" w:line="307" w:lineRule="exact"/>
        <w:rPr>
          <w:sz w:val="20"/>
          <w:szCs w:val="20"/>
          <w:color w:val="auto"/>
        </w:rPr>
      </w:pPr>
    </w:p>
    <w:p>
      <w:pPr>
        <w:spacing w:after="0"/>
        <w:rPr>
          <w:sz w:val="20"/>
          <w:szCs w:val="20"/>
          <w:color w:val="auto"/>
        </w:rPr>
      </w:pPr>
      <w:r>
        <w:rPr>
          <w:rFonts w:ascii="Arial" w:cs="Arial" w:eastAsia="Arial" w:hAnsi="Arial"/>
          <w:sz w:val="16"/>
          <w:szCs w:val="16"/>
          <w:i w:val="1"/>
          <w:iCs w:val="1"/>
          <w:color w:val="auto"/>
        </w:rPr>
        <w:t>4.3. Drivers and hotspots of invasiveness</w:t>
      </w:r>
    </w:p>
    <w:p>
      <w:pPr>
        <w:spacing w:after="0" w:line="234" w:lineRule="exact"/>
        <w:rPr>
          <w:sz w:val="20"/>
          <w:szCs w:val="20"/>
          <w:color w:val="auto"/>
        </w:rPr>
      </w:pPr>
    </w:p>
    <w:p>
      <w:pPr>
        <w:jc w:val="both"/>
        <w:ind w:right="20" w:firstLine="250"/>
        <w:spacing w:after="0" w:line="338" w:lineRule="auto"/>
        <w:rPr>
          <w:sz w:val="20"/>
          <w:szCs w:val="20"/>
          <w:color w:val="auto"/>
        </w:rPr>
      </w:pPr>
      <w:r>
        <w:rPr>
          <w:rFonts w:ascii="Arial" w:cs="Arial" w:eastAsia="Arial" w:hAnsi="Arial"/>
          <w:sz w:val="16"/>
          <w:szCs w:val="16"/>
          <w:color w:val="auto"/>
        </w:rPr>
        <w:t>Urbanisation is associated with a number of disturbances that pro-mote the introduction, spread, and impacts of aliens (</w:t>
      </w:r>
      <w:r>
        <w:rPr>
          <w:rFonts w:ascii="Arial" w:cs="Arial" w:eastAsia="Arial" w:hAnsi="Arial"/>
          <w:sz w:val="16"/>
          <w:szCs w:val="16"/>
          <w:color w:val="206293"/>
        </w:rPr>
        <w:t>Pyšek, 1998</w:t>
      </w:r>
      <w:r>
        <w:rPr>
          <w:rFonts w:ascii="Arial" w:cs="Arial" w:eastAsia="Arial" w:hAnsi="Arial"/>
          <w:sz w:val="16"/>
          <w:szCs w:val="16"/>
          <w:color w:val="auto"/>
        </w:rPr>
        <w:t xml:space="preserve">; </w:t>
      </w:r>
      <w:r>
        <w:rPr>
          <w:rFonts w:ascii="Arial" w:cs="Arial" w:eastAsia="Arial" w:hAnsi="Arial"/>
          <w:sz w:val="16"/>
          <w:szCs w:val="16"/>
          <w:color w:val="206293"/>
        </w:rPr>
        <w:t>Alston and Richardson, 2006</w:t>
      </w:r>
      <w:r>
        <w:rPr>
          <w:rFonts w:ascii="Arial" w:cs="Arial" w:eastAsia="Arial" w:hAnsi="Arial"/>
          <w:sz w:val="16"/>
          <w:szCs w:val="16"/>
          <w:color w:val="000000"/>
        </w:rPr>
        <w:t>;</w:t>
      </w:r>
      <w:r>
        <w:rPr>
          <w:rFonts w:ascii="Arial" w:cs="Arial" w:eastAsia="Arial" w:hAnsi="Arial"/>
          <w:sz w:val="16"/>
          <w:szCs w:val="16"/>
          <w:color w:val="206293"/>
        </w:rPr>
        <w:t xml:space="preserve"> Botham et al., 2009</w:t>
      </w:r>
      <w:r>
        <w:rPr>
          <w:rFonts w:ascii="Arial" w:cs="Arial" w:eastAsia="Arial" w:hAnsi="Arial"/>
          <w:sz w:val="16"/>
          <w:szCs w:val="16"/>
          <w:color w:val="000000"/>
        </w:rPr>
        <w:t>). In this study, all 30</w:t>
      </w:r>
    </w:p>
    <w:p>
      <w:pPr>
        <w:spacing w:after="0" w:line="98" w:lineRule="exact"/>
        <w:rPr>
          <w:sz w:val="20"/>
          <w:szCs w:val="20"/>
          <w:color w:val="auto"/>
        </w:rPr>
      </w:pPr>
    </w:p>
    <w:p>
      <w:pPr>
        <w:sectPr>
          <w:pgSz w:w="11900" w:h="15874" w:orient="portrait"/>
          <w:cols w:equalWidth="0" w:num="2">
            <w:col w:w="5060" w:space="320"/>
            <w:col w:w="5040"/>
          </w:cols>
          <w:pgMar w:left="760" w:top="676" w:right="726" w:bottom="37" w:gutter="0" w:footer="0" w:header="0"/>
        </w:sectPr>
      </w:pPr>
    </w:p>
    <w:p>
      <w:pPr>
        <w:jc w:val="center"/>
        <w:ind w:right="40"/>
        <w:spacing w:after="0"/>
        <w:rPr>
          <w:sz w:val="20"/>
          <w:szCs w:val="20"/>
          <w:color w:val="auto"/>
        </w:rPr>
      </w:pPr>
      <w:r>
        <w:rPr>
          <w:rFonts w:ascii="Arial" w:cs="Arial" w:eastAsia="Arial" w:hAnsi="Arial"/>
          <w:sz w:val="10"/>
          <w:szCs w:val="10"/>
          <w:color w:val="auto"/>
        </w:rPr>
        <w:t>7</w:t>
      </w:r>
    </w:p>
    <w:p>
      <w:pPr>
        <w:sectPr>
          <w:pgSz w:w="11900" w:h="15874" w:orient="portrait"/>
          <w:cols w:equalWidth="0" w:num="1">
            <w:col w:w="10420"/>
          </w:cols>
          <w:pgMar w:left="760" w:top="676" w:right="726" w:bottom="37" w:gutter="0" w:footer="0" w:header="0"/>
          <w:type w:val="continuous"/>
        </w:sectPr>
      </w:pPr>
    </w:p>
    <w:bookmarkStart w:id="7" w:name="page8"/>
    <w:bookmarkEnd w:id="7"/>
    <w:p>
      <w:pPr>
        <w:spacing w:after="0" w:line="2" w:lineRule="exact"/>
        <w:rPr>
          <w:sz w:val="20"/>
          <w:szCs w:val="20"/>
          <w:color w:val="auto"/>
        </w:rPr>
      </w:pPr>
    </w:p>
    <w:p>
      <w:pPr>
        <w:spacing w:after="0"/>
        <w:rPr>
          <w:sz w:val="20"/>
          <w:szCs w:val="20"/>
          <w:color w:val="auto"/>
        </w:rPr>
      </w:pPr>
      <w:r>
        <w:rPr>
          <w:rFonts w:ascii="Arial" w:cs="Arial" w:eastAsia="Arial" w:hAnsi="Arial"/>
          <w:sz w:val="13"/>
          <w:szCs w:val="13"/>
          <w:i w:val="1"/>
          <w:iCs w:val="1"/>
          <w:color w:val="auto"/>
        </w:rPr>
        <w:t>M. Appalasamy, et al.</w:t>
      </w:r>
    </w:p>
    <w:p>
      <w:pPr>
        <w:spacing w:after="0" w:line="274" w:lineRule="exact"/>
        <w:rPr>
          <w:sz w:val="20"/>
          <w:szCs w:val="20"/>
          <w:color w:val="auto"/>
        </w:rPr>
      </w:pPr>
    </w:p>
    <w:p>
      <w:pPr>
        <w:jc w:val="both"/>
        <w:spacing w:after="0" w:line="276" w:lineRule="auto"/>
        <w:rPr>
          <w:rFonts w:ascii="Arial" w:cs="Arial" w:eastAsia="Arial" w:hAnsi="Arial"/>
          <w:sz w:val="16"/>
          <w:szCs w:val="16"/>
          <w:color w:val="auto"/>
        </w:rPr>
      </w:pPr>
      <w:r>
        <w:rPr>
          <w:rFonts w:ascii="Arial" w:cs="Arial" w:eastAsia="Arial" w:hAnsi="Arial"/>
          <w:sz w:val="16"/>
          <w:szCs w:val="16"/>
          <w:color w:val="auto"/>
        </w:rPr>
        <w:t>sites sampled exhibited some level of disturbance, with the most com-monly observed types of disturbance being solid waste dumping, trampling, footpaths, and fires (planned vs. unplanned), which have been associated with alien invasions (</w:t>
      </w:r>
      <w:hyperlink w:anchor="page9">
        <w:r>
          <w:rPr>
            <w:rFonts w:ascii="Arial" w:cs="Arial" w:eastAsia="Arial" w:hAnsi="Arial"/>
            <w:sz w:val="16"/>
            <w:szCs w:val="16"/>
            <w:color w:val="206293"/>
          </w:rPr>
          <w:t>Berry et al., 1994</w:t>
        </w:r>
      </w:hyperlink>
      <w:r>
        <w:rPr>
          <w:rFonts w:ascii="Arial" w:cs="Arial" w:eastAsia="Arial" w:hAnsi="Arial"/>
          <w:sz w:val="16"/>
          <w:szCs w:val="16"/>
          <w:color w:val="auto"/>
        </w:rPr>
        <w:t>).</w:t>
      </w:r>
    </w:p>
    <w:p>
      <w:pPr>
        <w:jc w:val="both"/>
        <w:ind w:right="20" w:firstLine="249"/>
        <w:spacing w:after="0" w:line="209" w:lineRule="exact"/>
        <w:rPr>
          <w:rFonts w:ascii="Arial" w:cs="Arial" w:eastAsia="Arial" w:hAnsi="Arial"/>
          <w:sz w:val="16"/>
          <w:szCs w:val="16"/>
          <w:color w:val="206293"/>
        </w:rPr>
      </w:pPr>
      <w:r>
        <w:rPr>
          <w:rFonts w:ascii="Arial" w:cs="Arial" w:eastAsia="Arial" w:hAnsi="Arial"/>
          <w:sz w:val="16"/>
          <w:szCs w:val="16"/>
          <w:color w:val="auto"/>
        </w:rPr>
        <w:t xml:space="preserve">In the present study, the PCA reduced the 13 variables considered to five principal components. Level of disturbance (PC2) was strongly related to IAPs composition and significantly negatively related with distance to informal settlements and wind speed. It is well established that alien species composition can increase in response to anthro-pogenic activity and disturbances (e.g., </w:t>
      </w:r>
      <w:r>
        <w:rPr>
          <w:rFonts w:ascii="Arial" w:cs="Arial" w:eastAsia="Arial" w:hAnsi="Arial"/>
          <w:sz w:val="16"/>
          <w:szCs w:val="16"/>
          <w:color w:val="206293"/>
        </w:rPr>
        <w:t>Hobbs and Huenneke, 1992</w:t>
      </w:r>
      <w:r>
        <w:rPr>
          <w:rFonts w:ascii="Arial" w:cs="Arial" w:eastAsia="Arial" w:hAnsi="Arial"/>
          <w:sz w:val="16"/>
          <w:szCs w:val="16"/>
          <w:color w:val="auto"/>
        </w:rPr>
        <w:t xml:space="preserve">; </w:t>
      </w:r>
      <w:r>
        <w:rPr>
          <w:rFonts w:ascii="Arial" w:cs="Arial" w:eastAsia="Arial" w:hAnsi="Arial"/>
          <w:sz w:val="16"/>
          <w:szCs w:val="16"/>
          <w:color w:val="206293"/>
        </w:rPr>
        <w:t>Celesti</w:t>
      </w:r>
      <w:r>
        <w:rPr>
          <w:rFonts w:ascii="Arial Unicode MS" w:cs="Arial Unicode MS" w:eastAsia="Arial Unicode MS" w:hAnsi="Arial Unicode MS"/>
          <w:sz w:val="16"/>
          <w:szCs w:val="16"/>
          <w:color w:val="206293"/>
        </w:rPr>
        <w:t>‐</w:t>
      </w:r>
      <w:r>
        <w:rPr>
          <w:rFonts w:ascii="Arial" w:cs="Arial" w:eastAsia="Arial" w:hAnsi="Arial"/>
          <w:sz w:val="16"/>
          <w:szCs w:val="16"/>
          <w:color w:val="206293"/>
        </w:rPr>
        <w:t>Grapow et al., 2006</w:t>
      </w:r>
      <w:r>
        <w:rPr>
          <w:rFonts w:ascii="Arial" w:cs="Arial" w:eastAsia="Arial" w:hAnsi="Arial"/>
          <w:sz w:val="16"/>
          <w:szCs w:val="16"/>
          <w:color w:val="000000"/>
        </w:rPr>
        <w:t>) and this relationship is modulated by the</w:t>
      </w:r>
      <w:r>
        <w:rPr>
          <w:rFonts w:ascii="Arial" w:cs="Arial" w:eastAsia="Arial" w:hAnsi="Arial"/>
          <w:sz w:val="16"/>
          <w:szCs w:val="16"/>
          <w:color w:val="206293"/>
        </w:rPr>
        <w:t xml:space="preserve"> </w:t>
      </w:r>
      <w:r>
        <w:rPr>
          <w:rFonts w:ascii="Arial" w:cs="Arial" w:eastAsia="Arial" w:hAnsi="Arial"/>
          <w:sz w:val="16"/>
          <w:szCs w:val="16"/>
          <w:color w:val="000000"/>
        </w:rPr>
        <w:t xml:space="preserve">structure, activities, and land use practices associated with the built-up areas within an urban matrix (Niemala, 1999; </w:t>
      </w:r>
      <w:r>
        <w:rPr>
          <w:rFonts w:ascii="Arial" w:cs="Arial" w:eastAsia="Arial" w:hAnsi="Arial"/>
          <w:sz w:val="16"/>
          <w:szCs w:val="16"/>
          <w:color w:val="206293"/>
        </w:rPr>
        <w:t>Godefroid and Koedam,</w:t>
      </w:r>
      <w:r>
        <w:rPr>
          <w:rFonts w:ascii="Arial" w:cs="Arial" w:eastAsia="Arial" w:hAnsi="Arial"/>
          <w:sz w:val="16"/>
          <w:szCs w:val="16"/>
          <w:color w:val="000000"/>
        </w:rPr>
        <w:t xml:space="preserve"> </w:t>
      </w:r>
      <w:hyperlink w:anchor="page9">
        <w:r>
          <w:rPr>
            <w:rFonts w:ascii="Arial" w:cs="Arial" w:eastAsia="Arial" w:hAnsi="Arial"/>
            <w:sz w:val="16"/>
            <w:szCs w:val="16"/>
            <w:color w:val="206293"/>
          </w:rPr>
          <w:t>2007</w:t>
        </w:r>
      </w:hyperlink>
      <w:r>
        <w:rPr>
          <w:rFonts w:ascii="Arial" w:cs="Arial" w:eastAsia="Arial" w:hAnsi="Arial"/>
          <w:sz w:val="16"/>
          <w:szCs w:val="16"/>
          <w:color w:val="000000"/>
        </w:rPr>
        <w:t>). As in many developing countries (</w:t>
      </w:r>
      <w:r>
        <w:rPr>
          <w:rFonts w:ascii="Arial" w:cs="Arial" w:eastAsia="Arial" w:hAnsi="Arial"/>
          <w:sz w:val="16"/>
          <w:szCs w:val="16"/>
          <w:color w:val="206293"/>
        </w:rPr>
        <w:t>Berry et al., 1994</w:t>
      </w:r>
      <w:r>
        <w:rPr>
          <w:rFonts w:ascii="Arial" w:cs="Arial" w:eastAsia="Arial" w:hAnsi="Arial"/>
          <w:sz w:val="16"/>
          <w:szCs w:val="16"/>
          <w:color w:val="000000"/>
        </w:rPr>
        <w:t>), Durban</w:t>
      </w:r>
      <w:r>
        <w:rPr>
          <w:rFonts w:ascii="Arial" w:cs="Arial" w:eastAsia="Arial" w:hAnsi="Arial"/>
          <w:sz w:val="16"/>
          <w:szCs w:val="16"/>
          <w:color w:val="206293"/>
        </w:rPr>
        <w:t xml:space="preserve"> </w:t>
      </w:r>
      <w:r>
        <w:rPr>
          <w:rFonts w:ascii="Arial" w:cs="Arial" w:eastAsia="Arial" w:hAnsi="Arial"/>
          <w:sz w:val="16"/>
          <w:szCs w:val="16"/>
          <w:color w:val="000000"/>
        </w:rPr>
        <w:t>hosts both formal and informal housing settlements and as the distance to an informal settlement (PC3) decreased, the degree of disturbance increased significantly, suggesting that informal settlement-related disturbances may be driving the increase in alien plant species com-position and density. Wind conditions in natural habitats can be altered by the built environment surrounding them (</w:t>
      </w:r>
      <w:r>
        <w:rPr>
          <w:rFonts w:ascii="Arial" w:cs="Arial" w:eastAsia="Arial" w:hAnsi="Arial"/>
          <w:sz w:val="16"/>
          <w:szCs w:val="16"/>
          <w:color w:val="206293"/>
        </w:rPr>
        <w:t>Abutaleb et al., 2015</w:t>
      </w:r>
      <w:r>
        <w:rPr>
          <w:rFonts w:ascii="Arial" w:cs="Arial" w:eastAsia="Arial" w:hAnsi="Arial"/>
          <w:sz w:val="16"/>
          <w:szCs w:val="16"/>
          <w:color w:val="000000"/>
        </w:rPr>
        <w:t>). In the present case, a reduction in wind speed within the urban matrix studied appears to have increased species composition by possibly re-ducing the dispersal potential of a number of alien species that rely heavily on wind for dispersal. However, this relationship is not well understood and needs further investigation.</w:t>
      </w:r>
    </w:p>
    <w:p>
      <w:pPr>
        <w:spacing w:after="0" w:line="12" w:lineRule="exact"/>
        <w:rPr>
          <w:sz w:val="20"/>
          <w:szCs w:val="20"/>
          <w:color w:val="auto"/>
        </w:rPr>
      </w:pPr>
    </w:p>
    <w:p>
      <w:pPr>
        <w:jc w:val="both"/>
        <w:ind w:right="20" w:firstLine="249"/>
        <w:spacing w:after="0" w:line="272" w:lineRule="auto"/>
        <w:rPr>
          <w:rFonts w:ascii="Arial" w:cs="Arial" w:eastAsia="Arial" w:hAnsi="Arial"/>
          <w:sz w:val="16"/>
          <w:szCs w:val="16"/>
          <w:color w:val="000000"/>
        </w:rPr>
      </w:pPr>
      <w:r>
        <w:rPr>
          <w:rFonts w:ascii="Arial" w:cs="Arial" w:eastAsia="Arial" w:hAnsi="Arial"/>
          <w:sz w:val="16"/>
          <w:szCs w:val="16"/>
          <w:color w:val="auto"/>
        </w:rPr>
        <w:t xml:space="preserve">There was a significant positive relationship between distance to roads (PC1) and IAP species density, non-IAP species composition, non-IAP species density, and total alien plant species density. However, there was a negative relationship between distance to roads and IAP species composition. We believe these patterns are partly an artefact of the sampling regime (quadrats were laid at least 2 m from any mowed/ concrete/tarred curb or road edge/verge). The curb maintenance methods presently employed within the city involve clearing/grass cutting at edge features, and these edges represent potential dispersal corridors that were not sampled. Other studies (e.g., </w:t>
      </w:r>
      <w:r>
        <w:rPr>
          <w:rFonts w:ascii="Arial" w:cs="Arial" w:eastAsia="Arial" w:hAnsi="Arial"/>
          <w:sz w:val="16"/>
          <w:szCs w:val="16"/>
          <w:color w:val="206293"/>
        </w:rPr>
        <w:t>Tyser and Worley,</w:t>
      </w:r>
      <w:r>
        <w:rPr>
          <w:rFonts w:ascii="Arial" w:cs="Arial" w:eastAsia="Arial" w:hAnsi="Arial"/>
          <w:sz w:val="16"/>
          <w:szCs w:val="16"/>
          <w:color w:val="auto"/>
        </w:rPr>
        <w:t xml:space="preserve"> </w:t>
      </w:r>
      <w:hyperlink w:anchor="page10">
        <w:r>
          <w:rPr>
            <w:rFonts w:ascii="Arial" w:cs="Arial" w:eastAsia="Arial" w:hAnsi="Arial"/>
            <w:sz w:val="16"/>
            <w:szCs w:val="16"/>
            <w:color w:val="206293"/>
          </w:rPr>
          <w:t>1992</w:t>
        </w:r>
      </w:hyperlink>
      <w:r>
        <w:rPr>
          <w:rFonts w:ascii="Arial" w:cs="Arial" w:eastAsia="Arial" w:hAnsi="Arial"/>
          <w:sz w:val="16"/>
          <w:szCs w:val="16"/>
          <w:color w:val="000000"/>
        </w:rPr>
        <w:t>;</w:t>
      </w:r>
      <w:r>
        <w:rPr>
          <w:rFonts w:ascii="Arial" w:cs="Arial" w:eastAsia="Arial" w:hAnsi="Arial"/>
          <w:sz w:val="16"/>
          <w:szCs w:val="16"/>
          <w:color w:val="206293"/>
        </w:rPr>
        <w:t xml:space="preserve"> Lake and Leishman, 2004</w:t>
      </w:r>
      <w:r>
        <w:rPr>
          <w:rFonts w:ascii="Arial" w:cs="Arial" w:eastAsia="Arial" w:hAnsi="Arial"/>
          <w:sz w:val="16"/>
          <w:szCs w:val="16"/>
          <w:color w:val="000000"/>
        </w:rPr>
        <w:t>;</w:t>
      </w:r>
      <w:r>
        <w:rPr>
          <w:rFonts w:ascii="Arial" w:cs="Arial" w:eastAsia="Arial" w:hAnsi="Arial"/>
          <w:sz w:val="16"/>
          <w:szCs w:val="16"/>
          <w:color w:val="206293"/>
        </w:rPr>
        <w:t xml:space="preserve"> Alston and Richardson, 2006</w:t>
      </w:r>
      <w:r>
        <w:rPr>
          <w:rFonts w:ascii="Arial" w:cs="Arial" w:eastAsia="Arial" w:hAnsi="Arial"/>
          <w:sz w:val="16"/>
          <w:szCs w:val="16"/>
          <w:color w:val="000000"/>
        </w:rPr>
        <w:t>) have</w:t>
      </w:r>
      <w:r>
        <w:rPr>
          <w:rFonts w:ascii="Arial" w:cs="Arial" w:eastAsia="Arial" w:hAnsi="Arial"/>
          <w:sz w:val="16"/>
          <w:szCs w:val="16"/>
          <w:color w:val="206293"/>
        </w:rPr>
        <w:t xml:space="preserve"> </w:t>
      </w:r>
      <w:r>
        <w:rPr>
          <w:rFonts w:ascii="Arial" w:cs="Arial" w:eastAsia="Arial" w:hAnsi="Arial"/>
          <w:sz w:val="16"/>
          <w:szCs w:val="16"/>
          <w:color w:val="000000"/>
        </w:rPr>
        <w:t>shown that disturbances from transport routes produce dispersal cor-ridors that promote alien plant invasion. Increased wind speed along urban corridors such as roads have also been shown to increase the prevalence of alien species (</w:t>
      </w:r>
      <w:r>
        <w:rPr>
          <w:rFonts w:ascii="Arial" w:cs="Arial" w:eastAsia="Arial" w:hAnsi="Arial"/>
          <w:sz w:val="16"/>
          <w:szCs w:val="16"/>
          <w:color w:val="206293"/>
        </w:rPr>
        <w:t>Kowarik and Von der Lippe, 2011</w:t>
      </w:r>
      <w:r>
        <w:rPr>
          <w:rFonts w:ascii="Arial" w:cs="Arial" w:eastAsia="Arial" w:hAnsi="Arial"/>
          <w:sz w:val="16"/>
          <w:szCs w:val="16"/>
          <w:color w:val="000000"/>
        </w:rPr>
        <w:t>). Transport routes also lead to increased temperature (</w:t>
      </w:r>
      <w:r>
        <w:rPr>
          <w:rFonts w:ascii="Arial" w:cs="Arial" w:eastAsia="Arial" w:hAnsi="Arial"/>
          <w:sz w:val="16"/>
          <w:szCs w:val="16"/>
          <w:color w:val="206293"/>
        </w:rPr>
        <w:t>Umar and Kumar,</w:t>
      </w:r>
      <w:r>
        <w:rPr>
          <w:rFonts w:ascii="Arial" w:cs="Arial" w:eastAsia="Arial" w:hAnsi="Arial"/>
          <w:sz w:val="16"/>
          <w:szCs w:val="16"/>
          <w:color w:val="000000"/>
        </w:rPr>
        <w:t xml:space="preserve"> </w:t>
      </w:r>
      <w:hyperlink w:anchor="page10">
        <w:r>
          <w:rPr>
            <w:rFonts w:ascii="Arial" w:cs="Arial" w:eastAsia="Arial" w:hAnsi="Arial"/>
            <w:sz w:val="16"/>
            <w:szCs w:val="16"/>
            <w:color w:val="206293"/>
          </w:rPr>
          <w:t>2014</w:t>
        </w:r>
      </w:hyperlink>
      <w:r>
        <w:rPr>
          <w:rFonts w:ascii="Arial" w:cs="Arial" w:eastAsia="Arial" w:hAnsi="Arial"/>
          <w:sz w:val="16"/>
          <w:szCs w:val="16"/>
          <w:color w:val="000000"/>
        </w:rPr>
        <w:t>),</w:t>
      </w:r>
      <w:r>
        <w:rPr>
          <w:rFonts w:ascii="Arial" w:cs="Arial" w:eastAsia="Arial" w:hAnsi="Arial"/>
          <w:sz w:val="16"/>
          <w:szCs w:val="16"/>
          <w:color w:val="206293"/>
        </w:rPr>
        <w:t xml:space="preserve"> </w:t>
      </w:r>
      <w:r>
        <w:rPr>
          <w:rFonts w:ascii="Arial" w:cs="Arial" w:eastAsia="Arial" w:hAnsi="Arial"/>
          <w:sz w:val="16"/>
          <w:szCs w:val="16"/>
          <w:color w:val="000000"/>
        </w:rPr>
        <w:t>which in turn influences evapotranspiration rates. This may</w:t>
      </w:r>
      <w:r>
        <w:rPr>
          <w:rFonts w:ascii="Arial" w:cs="Arial" w:eastAsia="Arial" w:hAnsi="Arial"/>
          <w:sz w:val="16"/>
          <w:szCs w:val="16"/>
          <w:color w:val="206293"/>
        </w:rPr>
        <w:t xml:space="preserve"> </w:t>
      </w:r>
      <w:r>
        <w:rPr>
          <w:rFonts w:ascii="Arial" w:cs="Arial" w:eastAsia="Arial" w:hAnsi="Arial"/>
          <w:sz w:val="16"/>
          <w:szCs w:val="16"/>
          <w:color w:val="000000"/>
        </w:rPr>
        <w:t>explain why in the present study, IAP species composition (PC4) was related to soil moisture content, and IAP species density (PC5) was strongly related to temperature. Several studies have suggested that many alien plant species are likely to be favoured by higher tempera-tures (</w:t>
      </w:r>
      <w:r>
        <w:rPr>
          <w:rFonts w:ascii="Arial" w:cs="Arial" w:eastAsia="Arial" w:hAnsi="Arial"/>
          <w:sz w:val="16"/>
          <w:szCs w:val="16"/>
          <w:color w:val="206293"/>
        </w:rPr>
        <w:t>Frenot et al., 2005</w:t>
      </w:r>
      <w:r>
        <w:rPr>
          <w:rFonts w:ascii="Arial" w:cs="Arial" w:eastAsia="Arial" w:hAnsi="Arial"/>
          <w:sz w:val="16"/>
          <w:szCs w:val="16"/>
          <w:color w:val="000000"/>
        </w:rPr>
        <w:t xml:space="preserve">; </w:t>
      </w:r>
      <w:r>
        <w:rPr>
          <w:rFonts w:ascii="Arial" w:cs="Arial" w:eastAsia="Arial" w:hAnsi="Arial"/>
          <w:sz w:val="16"/>
          <w:szCs w:val="16"/>
          <w:color w:val="206293"/>
        </w:rPr>
        <w:t>Thuiller et al., 2008</w:t>
      </w:r>
      <w:r>
        <w:rPr>
          <w:rFonts w:ascii="Arial" w:cs="Arial" w:eastAsia="Arial" w:hAnsi="Arial"/>
          <w:sz w:val="16"/>
          <w:szCs w:val="16"/>
          <w:color w:val="000000"/>
        </w:rPr>
        <w:t>) and moist conditions (</w:t>
      </w:r>
      <w:hyperlink w:anchor="page10">
        <w:r>
          <w:rPr>
            <w:rFonts w:ascii="Arial" w:cs="Arial" w:eastAsia="Arial" w:hAnsi="Arial"/>
            <w:sz w:val="16"/>
            <w:szCs w:val="16"/>
            <w:color w:val="206293"/>
          </w:rPr>
          <w:t>Lim et al., 2014</w:t>
        </w:r>
      </w:hyperlink>
      <w:r>
        <w:rPr>
          <w:rFonts w:ascii="Arial" w:cs="Arial" w:eastAsia="Arial" w:hAnsi="Arial"/>
          <w:sz w:val="16"/>
          <w:szCs w:val="16"/>
          <w:color w:val="000000"/>
        </w:rPr>
        <w:t>).</w:t>
      </w:r>
    </w:p>
    <w:p>
      <w:pPr>
        <w:spacing w:after="0" w:line="16" w:lineRule="exact"/>
        <w:rPr>
          <w:rFonts w:ascii="Arial" w:cs="Arial" w:eastAsia="Arial" w:hAnsi="Arial"/>
          <w:sz w:val="16"/>
          <w:szCs w:val="16"/>
          <w:color w:val="206293"/>
        </w:rPr>
      </w:pPr>
    </w:p>
    <w:p>
      <w:pPr>
        <w:jc w:val="both"/>
        <w:ind w:right="20" w:firstLine="249"/>
        <w:spacing w:after="0" w:line="213" w:lineRule="exact"/>
        <w:rPr>
          <w:sz w:val="20"/>
          <w:szCs w:val="20"/>
          <w:color w:val="auto"/>
        </w:rPr>
      </w:pPr>
      <w:r>
        <w:rPr>
          <w:rFonts w:ascii="Arial" w:cs="Arial" w:eastAsia="Arial" w:hAnsi="Arial"/>
          <w:sz w:val="16"/>
          <w:szCs w:val="16"/>
          <w:color w:val="auto"/>
        </w:rPr>
        <w:t xml:space="preserve">Controlling/eradicating alien invasion, particularly in the cities of developing countries with limited resources, requires the rapid identi-fication and continuous monitoring of alien plants, as well as prior-itization of areas and species for clearing. Cities are believed to host alien invasive hotspots, but this is very rarely described quantitatively (but see </w:t>
      </w:r>
      <w:r>
        <w:rPr>
          <w:rFonts w:ascii="Arial" w:cs="Arial" w:eastAsia="Arial" w:hAnsi="Arial"/>
          <w:sz w:val="16"/>
          <w:szCs w:val="16"/>
          <w:color w:val="206293"/>
        </w:rPr>
        <w:t>Kühn et al., 2004</w:t>
      </w:r>
      <w:r>
        <w:rPr>
          <w:rFonts w:ascii="Arial" w:cs="Arial" w:eastAsia="Arial" w:hAnsi="Arial"/>
          <w:sz w:val="16"/>
          <w:szCs w:val="16"/>
          <w:color w:val="auto"/>
        </w:rPr>
        <w:t xml:space="preserve">; </w:t>
      </w:r>
      <w:r>
        <w:rPr>
          <w:rFonts w:ascii="Arial" w:cs="Arial" w:eastAsia="Arial" w:hAnsi="Arial"/>
          <w:sz w:val="16"/>
          <w:szCs w:val="16"/>
          <w:color w:val="206293"/>
        </w:rPr>
        <w:t>Celesti</w:t>
      </w:r>
      <w:r>
        <w:rPr>
          <w:rFonts w:ascii="Arial Unicode MS" w:cs="Arial Unicode MS" w:eastAsia="Arial Unicode MS" w:hAnsi="Arial Unicode MS"/>
          <w:sz w:val="16"/>
          <w:szCs w:val="16"/>
          <w:color w:val="206293"/>
        </w:rPr>
        <w:t>‐</w:t>
      </w:r>
      <w:r>
        <w:rPr>
          <w:rFonts w:ascii="Arial" w:cs="Arial" w:eastAsia="Arial" w:hAnsi="Arial"/>
          <w:sz w:val="16"/>
          <w:szCs w:val="16"/>
          <w:color w:val="206293"/>
        </w:rPr>
        <w:t>Grapow et al., 2006</w:t>
      </w:r>
      <w:r>
        <w:rPr>
          <w:rFonts w:ascii="Arial" w:cs="Arial" w:eastAsia="Arial" w:hAnsi="Arial"/>
          <w:sz w:val="16"/>
          <w:szCs w:val="16"/>
          <w:color w:val="auto"/>
        </w:rPr>
        <w:t xml:space="preserve">). While it is common to define hotspots by the mere number of aliens species pre-sent ([viz. alien species richness]; </w:t>
      </w:r>
      <w:r>
        <w:rPr>
          <w:rFonts w:ascii="Arial" w:cs="Arial" w:eastAsia="Arial" w:hAnsi="Arial"/>
          <w:sz w:val="16"/>
          <w:szCs w:val="16"/>
          <w:color w:val="206293"/>
        </w:rPr>
        <w:t>Celesti</w:t>
      </w:r>
      <w:r>
        <w:rPr>
          <w:rFonts w:ascii="Arial Unicode MS" w:cs="Arial Unicode MS" w:eastAsia="Arial Unicode MS" w:hAnsi="Arial Unicode MS"/>
          <w:sz w:val="16"/>
          <w:szCs w:val="16"/>
          <w:color w:val="206293"/>
        </w:rPr>
        <w:t>‐</w:t>
      </w:r>
      <w:r>
        <w:rPr>
          <w:rFonts w:ascii="Arial" w:cs="Arial" w:eastAsia="Arial" w:hAnsi="Arial"/>
          <w:sz w:val="16"/>
          <w:szCs w:val="16"/>
          <w:color w:val="206293"/>
        </w:rPr>
        <w:t>Grapow et al., 2006</w:t>
      </w:r>
      <w:r>
        <w:rPr>
          <w:rFonts w:ascii="Arial" w:cs="Arial" w:eastAsia="Arial" w:hAnsi="Arial"/>
          <w:sz w:val="16"/>
          <w:szCs w:val="16"/>
          <w:color w:val="auto"/>
        </w:rPr>
        <w:t xml:space="preserve">), we at-tempted to develop and use AII to identify hotspot of invasiveness. </w:t>
      </w:r>
      <w:r>
        <w:rPr>
          <w:rFonts w:ascii="Arial" w:cs="Arial" w:eastAsia="Arial" w:hAnsi="Arial"/>
          <w:sz w:val="16"/>
          <w:szCs w:val="16"/>
          <w:color w:val="206293"/>
        </w:rPr>
        <w:t xml:space="preserve">Muratet et al. (2008) </w:t>
      </w:r>
      <w:r>
        <w:rPr>
          <w:rFonts w:ascii="Arial" w:cs="Arial" w:eastAsia="Arial" w:hAnsi="Arial"/>
          <w:sz w:val="16"/>
          <w:szCs w:val="16"/>
          <w:color w:val="000000"/>
        </w:rPr>
        <w:t>attribute these hotspots to the central positioning</w:t>
      </w:r>
      <w:r>
        <w:rPr>
          <w:rFonts w:ascii="Arial" w:cs="Arial" w:eastAsia="Arial" w:hAnsi="Arial"/>
          <w:sz w:val="16"/>
          <w:szCs w:val="16"/>
          <w:color w:val="206293"/>
        </w:rPr>
        <w:t xml:space="preserve"> </w:t>
      </w:r>
      <w:r>
        <w:rPr>
          <w:rFonts w:ascii="Arial" w:cs="Arial" w:eastAsia="Arial" w:hAnsi="Arial"/>
          <w:sz w:val="16"/>
          <w:szCs w:val="16"/>
          <w:color w:val="000000"/>
        </w:rPr>
        <w:t xml:space="preserve">of cities to major transport routes while </w:t>
      </w:r>
      <w:r>
        <w:rPr>
          <w:rFonts w:ascii="Arial" w:cs="Arial" w:eastAsia="Arial" w:hAnsi="Arial"/>
          <w:sz w:val="16"/>
          <w:szCs w:val="16"/>
          <w:color w:val="206293"/>
        </w:rPr>
        <w:t>Hobbs and Huenneke (1992)</w:t>
      </w:r>
      <w:r>
        <w:rPr>
          <w:rFonts w:ascii="Arial" w:cs="Arial" w:eastAsia="Arial" w:hAnsi="Arial"/>
          <w:sz w:val="16"/>
          <w:szCs w:val="16"/>
          <w:color w:val="000000"/>
        </w:rPr>
        <w:t xml:space="preserve"> assert that human activities and the associated disturbance lead to in-creased alien establishment in cities. The current study supports this assertion by showing that IAP species composition was strongly related to the presence of informal settlements and by implication high dis-turbance levels. Furthermore, the study showed that apart from the drivers of invasiveness identified by the PCA (level of disturbance, distance to informal settlements, distance to roads), the AII developed</w:t>
      </w:r>
    </w:p>
    <w:p>
      <w:pPr>
        <w:spacing w:after="0" w:line="20" w:lineRule="exact"/>
        <w:rPr>
          <w:rFonts w:ascii="Arial" w:cs="Arial" w:eastAsia="Arial" w:hAnsi="Arial"/>
          <w:sz w:val="16"/>
          <w:szCs w:val="16"/>
          <w:color w:val="206293"/>
        </w:rPr>
      </w:pPr>
      <w:r>
        <w:rPr>
          <w:rFonts w:ascii="Arial" w:cs="Arial" w:eastAsia="Arial" w:hAnsi="Arial"/>
          <w:sz w:val="16"/>
          <w:szCs w:val="16"/>
          <w:color w:val="206293"/>
        </w:rPr>
        <w:br w:type="column"/>
      </w:r>
    </w:p>
    <w:p>
      <w:pPr>
        <w:ind w:left="3580"/>
        <w:spacing w:after="0"/>
        <w:rPr>
          <w:sz w:val="20"/>
          <w:szCs w:val="20"/>
          <w:color w:val="auto"/>
        </w:rPr>
      </w:pPr>
      <w:r>
        <w:rPr>
          <w:rFonts w:ascii="Arial" w:cs="Arial" w:eastAsia="Arial" w:hAnsi="Arial"/>
          <w:sz w:val="13"/>
          <w:szCs w:val="13"/>
          <w:i w:val="1"/>
          <w:iCs w:val="1"/>
          <w:color w:val="auto"/>
        </w:rPr>
        <w:t>Flora 269 (2020) 151631</w:t>
      </w:r>
    </w:p>
    <w:p>
      <w:pPr>
        <w:spacing w:after="0" w:line="276" w:lineRule="exact"/>
        <w:rPr>
          <w:rFonts w:ascii="Arial" w:cs="Arial" w:eastAsia="Arial" w:hAnsi="Arial"/>
          <w:sz w:val="16"/>
          <w:szCs w:val="16"/>
          <w:color w:val="206293"/>
        </w:rPr>
      </w:pPr>
    </w:p>
    <w:p>
      <w:pPr>
        <w:jc w:val="both"/>
        <w:spacing w:after="0" w:line="273" w:lineRule="auto"/>
        <w:rPr>
          <w:rFonts w:ascii="Arial" w:cs="Arial" w:eastAsia="Arial" w:hAnsi="Arial"/>
          <w:sz w:val="16"/>
          <w:szCs w:val="16"/>
          <w:color w:val="000000"/>
        </w:rPr>
      </w:pPr>
      <w:r>
        <w:rPr>
          <w:rFonts w:ascii="Arial" w:cs="Arial" w:eastAsia="Arial" w:hAnsi="Arial"/>
          <w:sz w:val="16"/>
          <w:szCs w:val="16"/>
          <w:color w:val="auto"/>
        </w:rPr>
        <w:t xml:space="preserve">could be used to identify six hotspots of invasiveness (sites 2, 3, 7, 9, 19 and 25 [AII class 4 in </w:t>
      </w:r>
      <w:r>
        <w:rPr>
          <w:rFonts w:ascii="Arial" w:cs="Arial" w:eastAsia="Arial" w:hAnsi="Arial"/>
          <w:sz w:val="16"/>
          <w:szCs w:val="16"/>
          <w:color w:val="206293"/>
        </w:rPr>
        <w:t>Fig. 2</w:t>
      </w:r>
      <w:r>
        <w:rPr>
          <w:rFonts w:ascii="Arial" w:cs="Arial" w:eastAsia="Arial" w:hAnsi="Arial"/>
          <w:sz w:val="16"/>
          <w:szCs w:val="16"/>
          <w:color w:val="auto"/>
        </w:rPr>
        <w:t>]). The very high index of invasiveness at four (2, 7, 9, 25) of these six sites could be attributed to high (31–39) to very high levels (≥ 40) of disturbance, while the fifth site (3) has a medium level of disturbance (</w:t>
      </w:r>
      <w:r>
        <w:rPr>
          <w:rFonts w:ascii="Arial" w:cs="Arial" w:eastAsia="Arial" w:hAnsi="Arial"/>
          <w:sz w:val="16"/>
          <w:szCs w:val="16"/>
          <w:color w:val="206293"/>
        </w:rPr>
        <w:t>Fig. 1</w:t>
      </w:r>
      <w:r>
        <w:rPr>
          <w:rFonts w:ascii="Arial" w:cs="Arial" w:eastAsia="Arial" w:hAnsi="Arial"/>
          <w:sz w:val="16"/>
          <w:szCs w:val="16"/>
          <w:color w:val="auto"/>
        </w:rPr>
        <w:t>). It should also be noted that sites 2, 7, 9, and 25 were also subject to high levels of solid waste dumping (which included garden refuse), while site 25 is situated in a densely populated urban area (with many home gardens). Highly disturbed natural green spaces are prone to the establishment of garden-escapees from adjacent or nearby parks, and gardens (</w:t>
      </w:r>
      <w:r>
        <w:rPr>
          <w:rFonts w:ascii="Arial" w:cs="Arial" w:eastAsia="Arial" w:hAnsi="Arial"/>
          <w:sz w:val="16"/>
          <w:szCs w:val="16"/>
          <w:color w:val="206293"/>
        </w:rPr>
        <w:t>Pyšek, 1998</w:t>
      </w:r>
      <w:r>
        <w:rPr>
          <w:rFonts w:ascii="Arial" w:cs="Arial" w:eastAsia="Arial" w:hAnsi="Arial"/>
          <w:sz w:val="16"/>
          <w:szCs w:val="16"/>
          <w:color w:val="auto"/>
        </w:rPr>
        <w:t xml:space="preserve">; </w:t>
      </w:r>
      <w:r>
        <w:rPr>
          <w:rFonts w:ascii="Arial" w:cs="Arial" w:eastAsia="Arial" w:hAnsi="Arial"/>
          <w:sz w:val="16"/>
          <w:szCs w:val="16"/>
          <w:color w:val="206293"/>
        </w:rPr>
        <w:t>Botham et al.,</w:t>
      </w:r>
      <w:r>
        <w:rPr>
          <w:rFonts w:ascii="Arial" w:cs="Arial" w:eastAsia="Arial" w:hAnsi="Arial"/>
          <w:sz w:val="16"/>
          <w:szCs w:val="16"/>
          <w:color w:val="auto"/>
        </w:rPr>
        <w:t xml:space="preserve"> </w:t>
      </w:r>
      <w:hyperlink w:anchor="page9">
        <w:r>
          <w:rPr>
            <w:rFonts w:ascii="Arial" w:cs="Arial" w:eastAsia="Arial" w:hAnsi="Arial"/>
            <w:sz w:val="16"/>
            <w:szCs w:val="16"/>
            <w:color w:val="206293"/>
          </w:rPr>
          <w:t>2009</w:t>
        </w:r>
      </w:hyperlink>
      <w:r>
        <w:rPr>
          <w:rFonts w:ascii="Arial" w:cs="Arial" w:eastAsia="Arial" w:hAnsi="Arial"/>
          <w:sz w:val="16"/>
          <w:szCs w:val="16"/>
          <w:color w:val="000000"/>
        </w:rPr>
        <w:t>),</w:t>
      </w:r>
      <w:r>
        <w:rPr>
          <w:rFonts w:ascii="Arial" w:cs="Arial" w:eastAsia="Arial" w:hAnsi="Arial"/>
          <w:sz w:val="16"/>
          <w:szCs w:val="16"/>
          <w:color w:val="206293"/>
        </w:rPr>
        <w:t xml:space="preserve"> </w:t>
      </w:r>
      <w:r>
        <w:rPr>
          <w:rFonts w:ascii="Arial" w:cs="Arial" w:eastAsia="Arial" w:hAnsi="Arial"/>
          <w:sz w:val="16"/>
          <w:szCs w:val="16"/>
          <w:color w:val="000000"/>
        </w:rPr>
        <w:t>and the dumping of garden refuse can also lead to the spread of</w:t>
      </w:r>
      <w:r>
        <w:rPr>
          <w:rFonts w:ascii="Arial" w:cs="Arial" w:eastAsia="Arial" w:hAnsi="Arial"/>
          <w:sz w:val="16"/>
          <w:szCs w:val="16"/>
          <w:color w:val="206293"/>
        </w:rPr>
        <w:t xml:space="preserve"> </w:t>
      </w:r>
      <w:r>
        <w:rPr>
          <w:rFonts w:ascii="Arial" w:cs="Arial" w:eastAsia="Arial" w:hAnsi="Arial"/>
          <w:sz w:val="16"/>
          <w:szCs w:val="16"/>
          <w:color w:val="000000"/>
        </w:rPr>
        <w:t>alien species (</w:t>
      </w:r>
      <w:hyperlink w:anchor="page9">
        <w:r>
          <w:rPr>
            <w:rFonts w:ascii="Arial" w:cs="Arial" w:eastAsia="Arial" w:hAnsi="Arial"/>
            <w:sz w:val="16"/>
            <w:szCs w:val="16"/>
            <w:color w:val="206293"/>
          </w:rPr>
          <w:t>Foxcroft et al., 2008</w:t>
        </w:r>
      </w:hyperlink>
      <w:r>
        <w:rPr>
          <w:rFonts w:ascii="Arial" w:cs="Arial" w:eastAsia="Arial" w:hAnsi="Arial"/>
          <w:sz w:val="16"/>
          <w:szCs w:val="16"/>
          <w:color w:val="000000"/>
        </w:rPr>
        <w:t>).</w:t>
      </w:r>
    </w:p>
    <w:p>
      <w:pPr>
        <w:spacing w:after="0" w:line="9" w:lineRule="exact"/>
        <w:rPr>
          <w:sz w:val="20"/>
          <w:szCs w:val="20"/>
          <w:color w:val="auto"/>
        </w:rPr>
      </w:pPr>
    </w:p>
    <w:p>
      <w:pPr>
        <w:jc w:val="both"/>
        <w:ind w:right="40" w:firstLine="250"/>
        <w:spacing w:after="0" w:line="293" w:lineRule="auto"/>
        <w:rPr>
          <w:sz w:val="20"/>
          <w:szCs w:val="20"/>
          <w:color w:val="auto"/>
        </w:rPr>
      </w:pPr>
      <w:r>
        <w:rPr>
          <w:rFonts w:ascii="Arial" w:cs="Arial" w:eastAsia="Arial" w:hAnsi="Arial"/>
          <w:sz w:val="15"/>
          <w:szCs w:val="15"/>
          <w:color w:val="auto"/>
        </w:rPr>
        <w:t>The utility of the AII developed in this study in identifying alien hotspots within an urban matrix is validated by the fact that it was significantly positively correlated with disturbance. However, it must be mentioned that the highest-ranked site (site 19) in terms of this index was subject to low (26) levels of disturbance. A potential reason for this anomaly may be the high density (0.81 individuals/m</w:t>
      </w:r>
      <w:r>
        <w:rPr>
          <w:rFonts w:ascii="Arial" w:cs="Arial" w:eastAsia="Arial" w:hAnsi="Arial"/>
          <w:sz w:val="20"/>
          <w:szCs w:val="20"/>
          <w:color w:val="auto"/>
          <w:vertAlign w:val="superscript"/>
        </w:rPr>
        <w:t>2</w:t>
      </w:r>
      <w:r>
        <w:rPr>
          <w:rFonts w:ascii="Arial" w:cs="Arial" w:eastAsia="Arial" w:hAnsi="Arial"/>
          <w:sz w:val="15"/>
          <w:szCs w:val="15"/>
          <w:color w:val="auto"/>
        </w:rPr>
        <w:t xml:space="preserve">) of </w:t>
      </w:r>
      <w:r>
        <w:rPr>
          <w:rFonts w:ascii="Arial" w:cs="Arial" w:eastAsia="Arial" w:hAnsi="Arial"/>
          <w:sz w:val="15"/>
          <w:szCs w:val="15"/>
          <w:i w:val="1"/>
          <w:iCs w:val="1"/>
          <w:color w:val="auto"/>
        </w:rPr>
        <w:t xml:space="preserve">Populus </w:t>
      </w:r>
      <w:r>
        <w:rPr>
          <w:rFonts w:ascii="Arial" w:cs="Arial" w:eastAsia="Arial" w:hAnsi="Arial"/>
          <w:sz w:val="15"/>
          <w:szCs w:val="15"/>
          <w:color w:val="auto"/>
        </w:rPr>
        <w:t>x</w:t>
      </w:r>
      <w:r>
        <w:rPr>
          <w:rFonts w:ascii="Arial" w:cs="Arial" w:eastAsia="Arial" w:hAnsi="Arial"/>
          <w:sz w:val="15"/>
          <w:szCs w:val="15"/>
          <w:i w:val="1"/>
          <w:iCs w:val="1"/>
          <w:color w:val="auto"/>
        </w:rPr>
        <w:t xml:space="preserve"> canescens </w:t>
      </w:r>
      <w:r>
        <w:rPr>
          <w:rFonts w:ascii="Arial" w:cs="Arial" w:eastAsia="Arial" w:hAnsi="Arial"/>
          <w:sz w:val="15"/>
          <w:szCs w:val="15"/>
          <w:color w:val="auto"/>
        </w:rPr>
        <w:t>(Aiton) Sm. (Salicaceae), which was also unique to</w:t>
      </w:r>
      <w:r>
        <w:rPr>
          <w:rFonts w:ascii="Arial" w:cs="Arial" w:eastAsia="Arial" w:hAnsi="Arial"/>
          <w:sz w:val="15"/>
          <w:szCs w:val="15"/>
          <w:i w:val="1"/>
          <w:iCs w:val="1"/>
          <w:color w:val="auto"/>
        </w:rPr>
        <w:t xml:space="preserve"> </w:t>
      </w:r>
      <w:r>
        <w:rPr>
          <w:rFonts w:ascii="Arial" w:cs="Arial" w:eastAsia="Arial" w:hAnsi="Arial"/>
          <w:sz w:val="15"/>
          <w:szCs w:val="15"/>
          <w:color w:val="auto"/>
        </w:rPr>
        <w:t>this site. This species is known to form dense stands (through profuse suckering) in moist areas and propagates vegetatively, limiting its ability to spread (</w:t>
      </w:r>
      <w:r>
        <w:rPr>
          <w:rFonts w:ascii="Arial" w:cs="Arial" w:eastAsia="Arial" w:hAnsi="Arial"/>
          <w:sz w:val="15"/>
          <w:szCs w:val="15"/>
          <w:color w:val="206293"/>
        </w:rPr>
        <w:t>Henderson, 1991</w:t>
      </w:r>
      <w:r>
        <w:rPr>
          <w:rFonts w:ascii="Arial" w:cs="Arial" w:eastAsia="Arial" w:hAnsi="Arial"/>
          <w:sz w:val="15"/>
          <w:szCs w:val="15"/>
          <w:color w:val="auto"/>
        </w:rPr>
        <w:t>). Site 19 was fairly moist (see Supplementary Table 3) compared with surrounding sites. The dense stands and high numbers of mature individuals suggest that this is an established population and likely to have occupied the site for several years, or possibly decades. The index was also useful in identifying emerging alien hotspots, viz. sites belonging to class 2: 6, 11, 20, 23, 26, and 27. These sites exhibited fairly low means for disturbance level, invasive alien species composition, and density compared with class 4, but a higher non-invasive alien species composition and density.</w:t>
      </w:r>
    </w:p>
    <w:p>
      <w:pPr>
        <w:spacing w:after="0" w:line="313" w:lineRule="exact"/>
        <w:rPr>
          <w:sz w:val="20"/>
          <w:szCs w:val="20"/>
          <w:color w:val="auto"/>
        </w:rPr>
      </w:pPr>
    </w:p>
    <w:p>
      <w:pPr>
        <w:spacing w:after="0"/>
        <w:rPr>
          <w:sz w:val="20"/>
          <w:szCs w:val="20"/>
          <w:color w:val="auto"/>
        </w:rPr>
      </w:pPr>
      <w:r>
        <w:rPr>
          <w:rFonts w:ascii="Arial" w:cs="Arial" w:eastAsia="Arial" w:hAnsi="Arial"/>
          <w:sz w:val="16"/>
          <w:szCs w:val="16"/>
          <w:b w:val="1"/>
          <w:bCs w:val="1"/>
          <w:color w:val="auto"/>
        </w:rPr>
        <w:t>5. Concluding remarks and recommendations</w:t>
      </w:r>
    </w:p>
    <w:p>
      <w:pPr>
        <w:spacing w:after="0" w:line="234" w:lineRule="exact"/>
        <w:rPr>
          <w:sz w:val="20"/>
          <w:szCs w:val="20"/>
          <w:color w:val="auto"/>
        </w:rPr>
      </w:pPr>
    </w:p>
    <w:p>
      <w:pPr>
        <w:jc w:val="both"/>
        <w:ind w:right="40" w:firstLine="249"/>
        <w:spacing w:after="0" w:line="273" w:lineRule="auto"/>
        <w:rPr>
          <w:sz w:val="20"/>
          <w:szCs w:val="20"/>
          <w:color w:val="auto"/>
        </w:rPr>
      </w:pPr>
      <w:r>
        <w:rPr>
          <w:rFonts w:ascii="Arial" w:cs="Arial" w:eastAsia="Arial" w:hAnsi="Arial"/>
          <w:sz w:val="16"/>
          <w:szCs w:val="16"/>
          <w:color w:val="auto"/>
        </w:rPr>
        <w:t>The present study set out to determine alien plant species compo-sition, density, and distribution across an urban matrix within a rapidly expanding city, with the intention of developing an index to identify hotspots of invasiveness. A wide range of alien taxa were recorded, many of which are recognised as invasives globally. There was some taxonomic bias at the family level in terms of respresentation (46 % of all species belonged to Asteraceae, Fabaceae, and Verbenaceae), fre-quency across sites and densities. Of the five most dominant species identified, two were invasive (</w:t>
      </w:r>
      <w:r>
        <w:rPr>
          <w:rFonts w:ascii="Arial" w:cs="Arial" w:eastAsia="Arial" w:hAnsi="Arial"/>
          <w:sz w:val="16"/>
          <w:szCs w:val="16"/>
          <w:i w:val="1"/>
          <w:iCs w:val="1"/>
          <w:color w:val="auto"/>
        </w:rPr>
        <w:t>L. camara</w:t>
      </w:r>
      <w:r>
        <w:rPr>
          <w:rFonts w:ascii="Arial" w:cs="Arial" w:eastAsia="Arial" w:hAnsi="Arial"/>
          <w:sz w:val="16"/>
          <w:szCs w:val="16"/>
          <w:color w:val="auto"/>
        </w:rPr>
        <w:t xml:space="preserve"> [Verbenaceae] </w:t>
      </w:r>
      <w:r>
        <w:rPr>
          <w:rFonts w:ascii="Arial" w:cs="Arial" w:eastAsia="Arial" w:hAnsi="Arial"/>
          <w:sz w:val="16"/>
          <w:szCs w:val="16"/>
          <w:i w:val="1"/>
          <w:iCs w:val="1"/>
          <w:color w:val="auto"/>
        </w:rPr>
        <w:t>and C. odorata</w:t>
      </w:r>
      <w:r>
        <w:rPr>
          <w:rFonts w:ascii="Arial" w:cs="Arial" w:eastAsia="Arial" w:hAnsi="Arial"/>
          <w:sz w:val="16"/>
          <w:szCs w:val="16"/>
          <w:color w:val="auto"/>
        </w:rPr>
        <w:t xml:space="preserve"> [Asteraceae]) and three were non-invasive (</w:t>
      </w:r>
      <w:r>
        <w:rPr>
          <w:rFonts w:ascii="Arial" w:cs="Arial" w:eastAsia="Arial" w:hAnsi="Arial"/>
          <w:sz w:val="16"/>
          <w:szCs w:val="16"/>
          <w:i w:val="1"/>
          <w:iCs w:val="1"/>
          <w:color w:val="auto"/>
        </w:rPr>
        <w:t>C. sumatrensis</w:t>
      </w:r>
      <w:r>
        <w:rPr>
          <w:rFonts w:ascii="Arial" w:cs="Arial" w:eastAsia="Arial" w:hAnsi="Arial"/>
          <w:sz w:val="16"/>
          <w:szCs w:val="16"/>
          <w:color w:val="auto"/>
        </w:rPr>
        <w:t xml:space="preserve">, </w:t>
      </w:r>
      <w:r>
        <w:rPr>
          <w:rFonts w:ascii="Arial" w:cs="Arial" w:eastAsia="Arial" w:hAnsi="Arial"/>
          <w:sz w:val="16"/>
          <w:szCs w:val="16"/>
          <w:i w:val="1"/>
          <w:iCs w:val="1"/>
          <w:color w:val="auto"/>
        </w:rPr>
        <w:t>B. pilosa</w:t>
      </w:r>
      <w:r>
        <w:rPr>
          <w:rFonts w:ascii="Arial" w:cs="Arial" w:eastAsia="Arial" w:hAnsi="Arial"/>
          <w:sz w:val="16"/>
          <w:szCs w:val="16"/>
          <w:color w:val="auto"/>
        </w:rPr>
        <w:t xml:space="preserve"> and </w:t>
      </w:r>
      <w:r>
        <w:rPr>
          <w:rFonts w:ascii="Arial" w:cs="Arial" w:eastAsia="Arial" w:hAnsi="Arial"/>
          <w:sz w:val="16"/>
          <w:szCs w:val="16"/>
          <w:i w:val="1"/>
          <w:iCs w:val="1"/>
          <w:color w:val="auto"/>
        </w:rPr>
        <w:t xml:space="preserve">T. minuata </w:t>
      </w:r>
      <w:r>
        <w:rPr>
          <w:rFonts w:ascii="Arial" w:cs="Arial" w:eastAsia="Arial" w:hAnsi="Arial"/>
          <w:sz w:val="16"/>
          <w:szCs w:val="16"/>
          <w:color w:val="auto"/>
        </w:rPr>
        <w:t>[Asteraceae]), suggesting the invasive potential of the latter</w:t>
      </w:r>
      <w:r>
        <w:rPr>
          <w:rFonts w:ascii="Arial" w:cs="Arial" w:eastAsia="Arial" w:hAnsi="Arial"/>
          <w:sz w:val="16"/>
          <w:szCs w:val="16"/>
          <w:i w:val="1"/>
          <w:iCs w:val="1"/>
          <w:color w:val="auto"/>
        </w:rPr>
        <w:t xml:space="preserve"> </w:t>
      </w:r>
      <w:r>
        <w:rPr>
          <w:rFonts w:ascii="Arial" w:cs="Arial" w:eastAsia="Arial" w:hAnsi="Arial"/>
          <w:sz w:val="16"/>
          <w:szCs w:val="16"/>
          <w:color w:val="auto"/>
        </w:rPr>
        <w:t>three.</w:t>
      </w:r>
    </w:p>
    <w:p>
      <w:pPr>
        <w:spacing w:after="0" w:line="9" w:lineRule="exact"/>
        <w:rPr>
          <w:sz w:val="20"/>
          <w:szCs w:val="20"/>
          <w:color w:val="auto"/>
        </w:rPr>
      </w:pPr>
    </w:p>
    <w:p>
      <w:pPr>
        <w:jc w:val="both"/>
        <w:ind w:right="40" w:firstLine="249"/>
        <w:spacing w:after="0" w:line="279" w:lineRule="auto"/>
        <w:rPr>
          <w:sz w:val="20"/>
          <w:szCs w:val="20"/>
          <w:color w:val="auto"/>
        </w:rPr>
      </w:pPr>
      <w:r>
        <w:rPr>
          <w:rFonts w:ascii="Arial" w:cs="Arial" w:eastAsia="Arial" w:hAnsi="Arial"/>
          <w:sz w:val="16"/>
          <w:szCs w:val="16"/>
          <w:color w:val="auto"/>
        </w:rPr>
        <w:t>The major drivers of invasiveness appear to be disturbance (parti-cularly that associated with informal settlements), soil moisture con-tent, and temperature. The AII developed included IAP species com-position and density, cumulative alien plant species composition, and cumulative alien plant species density as variables, and was useful in identifying alien hotspots. The AII was strongly related to level of dis-turbance and should be applied to other cities in South Africa and globally to assess its utility in prioritising sites for alien species control/ eradication. In terms of Durban, the established alien hotspots identi-fied using the AII and the dominant species (</w:t>
      </w:r>
      <w:r>
        <w:rPr>
          <w:rFonts w:ascii="Arial" w:cs="Arial" w:eastAsia="Arial" w:hAnsi="Arial"/>
          <w:sz w:val="16"/>
          <w:szCs w:val="16"/>
          <w:i w:val="1"/>
          <w:iCs w:val="1"/>
          <w:color w:val="auto"/>
        </w:rPr>
        <w:t>L. camara</w:t>
      </w:r>
      <w:r>
        <w:rPr>
          <w:rFonts w:ascii="Arial" w:cs="Arial" w:eastAsia="Arial" w:hAnsi="Arial"/>
          <w:sz w:val="16"/>
          <w:szCs w:val="16"/>
          <w:color w:val="auto"/>
        </w:rPr>
        <w:t xml:space="preserve">and </w:t>
      </w:r>
      <w:r>
        <w:rPr>
          <w:rFonts w:ascii="Arial" w:cs="Arial" w:eastAsia="Arial" w:hAnsi="Arial"/>
          <w:sz w:val="16"/>
          <w:szCs w:val="16"/>
          <w:i w:val="1"/>
          <w:iCs w:val="1"/>
          <w:color w:val="auto"/>
        </w:rPr>
        <w:t>C. odorata</w:t>
      </w:r>
      <w:r>
        <w:rPr>
          <w:rFonts w:ascii="Arial" w:cs="Arial" w:eastAsia="Arial" w:hAnsi="Arial"/>
          <w:sz w:val="16"/>
          <w:szCs w:val="16"/>
          <w:color w:val="auto"/>
        </w:rPr>
        <w:t xml:space="preserve">) represent an immediate management priority. The traits that promote the invasiveness of these dominant species (invasive and non-invasive) should also be investigated, despite the enormity of the task to generate a comprehensive understanding of the factors that drive alien inva-siveness within cities. Finally, the findings show the value of combining classical </w:t>
      </w:r>
      <w:r>
        <w:rPr>
          <w:rFonts w:ascii="Arial" w:cs="Arial" w:eastAsia="Arial" w:hAnsi="Arial"/>
          <w:sz w:val="16"/>
          <w:szCs w:val="16"/>
          <w:i w:val="1"/>
          <w:iCs w:val="1"/>
          <w:color w:val="auto"/>
        </w:rPr>
        <w:t>in situ</w:t>
      </w:r>
      <w:r>
        <w:rPr>
          <w:rFonts w:ascii="Arial" w:cs="Arial" w:eastAsia="Arial" w:hAnsi="Arial"/>
          <w:sz w:val="16"/>
          <w:szCs w:val="16"/>
          <w:color w:val="auto"/>
        </w:rPr>
        <w:t xml:space="preserve"> vegetation surveys and overlay analysis using GIS for prioritising green spaces and alien species for management in cities that are limited in terms of financial resources.</w:t>
      </w:r>
    </w:p>
    <w:p>
      <w:pPr>
        <w:spacing w:after="0" w:line="572" w:lineRule="exact"/>
        <w:rPr>
          <w:sz w:val="20"/>
          <w:szCs w:val="20"/>
          <w:color w:val="auto"/>
        </w:rPr>
      </w:pPr>
    </w:p>
    <w:p>
      <w:pPr>
        <w:sectPr>
          <w:pgSz w:w="11900" w:h="15874" w:orient="portrait"/>
          <w:cols w:equalWidth="0" w:num="2">
            <w:col w:w="5060" w:space="320"/>
            <w:col w:w="5080"/>
          </w:cols>
          <w:pgMar w:left="760" w:top="676" w:right="686" w:bottom="37" w:gutter="0" w:footer="0" w:header="0"/>
        </w:sectPr>
      </w:pPr>
    </w:p>
    <w:p>
      <w:pPr>
        <w:jc w:val="center"/>
        <w:ind w:right="80"/>
        <w:spacing w:after="0"/>
        <w:rPr>
          <w:sz w:val="20"/>
          <w:szCs w:val="20"/>
          <w:color w:val="auto"/>
        </w:rPr>
      </w:pPr>
      <w:r>
        <w:rPr>
          <w:rFonts w:ascii="Arial" w:cs="Arial" w:eastAsia="Arial" w:hAnsi="Arial"/>
          <w:sz w:val="10"/>
          <w:szCs w:val="10"/>
          <w:color w:val="auto"/>
        </w:rPr>
        <w:t>8</w:t>
      </w:r>
    </w:p>
    <w:p>
      <w:pPr>
        <w:sectPr>
          <w:pgSz w:w="11900" w:h="15874" w:orient="portrait"/>
          <w:cols w:equalWidth="0" w:num="1">
            <w:col w:w="10460"/>
          </w:cols>
          <w:pgMar w:left="760" w:top="676" w:right="686" w:bottom="37" w:gutter="0" w:footer="0" w:header="0"/>
          <w:type w:val="continuous"/>
        </w:sectPr>
      </w:pPr>
    </w:p>
    <w:bookmarkStart w:id="8" w:name="page9"/>
    <w:bookmarkEnd w:id="8"/>
    <w:p>
      <w:pPr>
        <w:spacing w:after="0" w:line="2" w:lineRule="exact"/>
        <w:rPr>
          <w:sz w:val="20"/>
          <w:szCs w:val="20"/>
          <w:color w:val="auto"/>
        </w:rPr>
      </w:pPr>
    </w:p>
    <w:p>
      <w:pPr>
        <w:spacing w:after="0"/>
        <w:rPr>
          <w:sz w:val="20"/>
          <w:szCs w:val="20"/>
          <w:color w:val="auto"/>
        </w:rPr>
      </w:pPr>
      <w:r>
        <w:rPr>
          <w:rFonts w:ascii="Arial" w:cs="Arial" w:eastAsia="Arial" w:hAnsi="Arial"/>
          <w:sz w:val="13"/>
          <w:szCs w:val="13"/>
          <w:i w:val="1"/>
          <w:iCs w:val="1"/>
          <w:color w:val="auto"/>
        </w:rPr>
        <w:t>M. Appalasamy, et al.</w:t>
      </w:r>
    </w:p>
    <w:p>
      <w:pPr>
        <w:spacing w:after="0" w:line="274" w:lineRule="exact"/>
        <w:rPr>
          <w:sz w:val="20"/>
          <w:szCs w:val="20"/>
          <w:color w:val="auto"/>
        </w:rPr>
      </w:pPr>
    </w:p>
    <w:p>
      <w:pPr>
        <w:spacing w:after="0"/>
        <w:rPr>
          <w:sz w:val="20"/>
          <w:szCs w:val="20"/>
          <w:color w:val="auto"/>
        </w:rPr>
      </w:pPr>
      <w:r>
        <w:rPr>
          <w:rFonts w:ascii="Arial" w:cs="Arial" w:eastAsia="Arial" w:hAnsi="Arial"/>
          <w:sz w:val="16"/>
          <w:szCs w:val="16"/>
          <w:b w:val="1"/>
          <w:bCs w:val="1"/>
          <w:color w:val="auto"/>
        </w:rPr>
        <w:t>CRediT authorship contribution statement</w:t>
      </w:r>
    </w:p>
    <w:p>
      <w:pPr>
        <w:spacing w:after="0" w:line="234" w:lineRule="exact"/>
        <w:rPr>
          <w:sz w:val="20"/>
          <w:szCs w:val="20"/>
          <w:color w:val="auto"/>
        </w:rPr>
      </w:pPr>
    </w:p>
    <w:p>
      <w:pPr>
        <w:jc w:val="both"/>
        <w:ind w:right="20" w:firstLine="249"/>
        <w:spacing w:after="0" w:line="291" w:lineRule="auto"/>
        <w:rPr>
          <w:sz w:val="20"/>
          <w:szCs w:val="20"/>
          <w:color w:val="auto"/>
        </w:rPr>
      </w:pPr>
      <w:r>
        <w:rPr>
          <w:rFonts w:ascii="Arial" w:cs="Arial" w:eastAsia="Arial" w:hAnsi="Arial"/>
          <w:sz w:val="16"/>
          <w:szCs w:val="16"/>
          <w:b w:val="1"/>
          <w:bCs w:val="1"/>
          <w:color w:val="auto"/>
        </w:rPr>
        <w:t xml:space="preserve">Minoli Appalasamy: </w:t>
      </w:r>
      <w:r>
        <w:rPr>
          <w:rFonts w:ascii="Arial" w:cs="Arial" w:eastAsia="Arial" w:hAnsi="Arial"/>
          <w:sz w:val="16"/>
          <w:szCs w:val="16"/>
          <w:color w:val="auto"/>
        </w:rPr>
        <w:t>Methodology, Formal analysis, Investigation,</w:t>
      </w:r>
      <w:r>
        <w:rPr>
          <w:rFonts w:ascii="Arial" w:cs="Arial" w:eastAsia="Arial" w:hAnsi="Arial"/>
          <w:sz w:val="16"/>
          <w:szCs w:val="16"/>
          <w:b w:val="1"/>
          <w:bCs w:val="1"/>
          <w:color w:val="auto"/>
        </w:rPr>
        <w:t xml:space="preserve"> </w:t>
      </w:r>
      <w:r>
        <w:rPr>
          <w:rFonts w:ascii="Arial" w:cs="Arial" w:eastAsia="Arial" w:hAnsi="Arial"/>
          <w:sz w:val="16"/>
          <w:szCs w:val="16"/>
          <w:color w:val="auto"/>
        </w:rPr>
        <w:t xml:space="preserve">Data curation, Writing - original draft, Writing - review &amp; editing, Visualization, Project administration. </w:t>
      </w:r>
      <w:r>
        <w:rPr>
          <w:rFonts w:ascii="Arial" w:cs="Arial" w:eastAsia="Arial" w:hAnsi="Arial"/>
          <w:sz w:val="16"/>
          <w:szCs w:val="16"/>
          <w:b w:val="1"/>
          <w:bCs w:val="1"/>
          <w:color w:val="auto"/>
        </w:rPr>
        <w:t>Syd Ramdhani:</w:t>
      </w:r>
      <w:r>
        <w:rPr>
          <w:rFonts w:ascii="Arial" w:cs="Arial" w:eastAsia="Arial" w:hAnsi="Arial"/>
          <w:sz w:val="16"/>
          <w:szCs w:val="16"/>
          <w:color w:val="auto"/>
        </w:rPr>
        <w:t xml:space="preserve"> Conceptualization, Methodology, Validation, Resources, Data curation, Writing - review &amp; editing, Visualization, Supervision, Project admin-istration, Funding acquisition.Conceptualization, Methodology, Validation, Resources, Data curation, Writing - review &amp; editing, Visualization, Supervision, Project administration, Funding acquisition.</w:t>
      </w:r>
    </w:p>
    <w:p>
      <w:pPr>
        <w:spacing w:after="0" w:line="98" w:lineRule="exact"/>
        <w:rPr>
          <w:sz w:val="20"/>
          <w:szCs w:val="20"/>
          <w:color w:val="auto"/>
        </w:rPr>
      </w:pPr>
    </w:p>
    <w:p>
      <w:pPr>
        <w:spacing w:after="0"/>
        <w:rPr>
          <w:sz w:val="20"/>
          <w:szCs w:val="20"/>
          <w:color w:val="auto"/>
        </w:rPr>
      </w:pPr>
      <w:r>
        <w:rPr>
          <w:rFonts w:ascii="Arial" w:cs="Arial" w:eastAsia="Arial" w:hAnsi="Arial"/>
          <w:sz w:val="16"/>
          <w:szCs w:val="16"/>
          <w:b w:val="1"/>
          <w:bCs w:val="1"/>
          <w:color w:val="auto"/>
        </w:rPr>
        <w:t>Declaration of Competing Interest</w:t>
      </w:r>
    </w:p>
    <w:p>
      <w:pPr>
        <w:spacing w:after="0" w:line="284" w:lineRule="exact"/>
        <w:rPr>
          <w:sz w:val="20"/>
          <w:szCs w:val="20"/>
          <w:color w:val="auto"/>
        </w:rPr>
      </w:pPr>
    </w:p>
    <w:p>
      <w:pPr>
        <w:jc w:val="both"/>
        <w:ind w:firstLine="249"/>
        <w:spacing w:after="0" w:line="338" w:lineRule="auto"/>
        <w:rPr>
          <w:sz w:val="20"/>
          <w:szCs w:val="20"/>
          <w:color w:val="auto"/>
        </w:rPr>
      </w:pPr>
      <w:r>
        <w:rPr>
          <w:rFonts w:ascii="Arial" w:cs="Arial" w:eastAsia="Arial" w:hAnsi="Arial"/>
          <w:sz w:val="16"/>
          <w:szCs w:val="16"/>
          <w:color w:val="auto"/>
        </w:rPr>
        <w:t>The authors declare that they have no known competing financial interests or personal relationships that could have appeared to influ-ence the work reported in this paper.</w:t>
      </w:r>
    </w:p>
    <w:p>
      <w:pPr>
        <w:spacing w:after="0" w:line="59" w:lineRule="exact"/>
        <w:rPr>
          <w:sz w:val="20"/>
          <w:szCs w:val="20"/>
          <w:color w:val="auto"/>
        </w:rPr>
      </w:pPr>
    </w:p>
    <w:p>
      <w:pPr>
        <w:spacing w:after="0"/>
        <w:rPr>
          <w:sz w:val="20"/>
          <w:szCs w:val="20"/>
          <w:color w:val="auto"/>
        </w:rPr>
      </w:pPr>
      <w:r>
        <w:rPr>
          <w:rFonts w:ascii="Arial" w:cs="Arial" w:eastAsia="Arial" w:hAnsi="Arial"/>
          <w:sz w:val="16"/>
          <w:szCs w:val="16"/>
          <w:b w:val="1"/>
          <w:bCs w:val="1"/>
          <w:color w:val="auto"/>
        </w:rPr>
        <w:t>Acknowledgements</w:t>
      </w:r>
    </w:p>
    <w:p>
      <w:pPr>
        <w:spacing w:after="0" w:line="234" w:lineRule="exact"/>
        <w:rPr>
          <w:sz w:val="20"/>
          <w:szCs w:val="20"/>
          <w:color w:val="auto"/>
        </w:rPr>
      </w:pPr>
    </w:p>
    <w:p>
      <w:pPr>
        <w:jc w:val="both"/>
        <w:ind w:firstLine="249"/>
        <w:spacing w:after="0" w:line="310" w:lineRule="auto"/>
        <w:rPr>
          <w:sz w:val="20"/>
          <w:szCs w:val="20"/>
          <w:color w:val="auto"/>
        </w:rPr>
      </w:pPr>
      <w:r>
        <w:rPr>
          <w:rFonts w:ascii="Arial" w:cs="Arial" w:eastAsia="Arial" w:hAnsi="Arial"/>
          <w:sz w:val="15"/>
          <w:szCs w:val="15"/>
          <w:color w:val="auto"/>
        </w:rPr>
        <w:t>We thank the National Research Foundation for funding this project, and the eThekwini Municipality for assistance on acquiring spatial layers for the Municipality. Thanks are also due to the following re-search assistants and colleagues of the Plant Ecophysiology Research Group of UKZN for field and laboratory assistance and general support: WR Woodenberg, M Sithole, S Nzama, F Mpanza, CA Areington, N Memela, C Naidoo, A Naidoo, R Naidoo, T Matthews, S Khuzwayo and MF Suleman. Mr. T Govender is also thanked for assistance with plant identification. SR thanks UKZN for research support.</w:t>
      </w:r>
    </w:p>
    <w:p>
      <w:pPr>
        <w:spacing w:after="0" w:line="87" w:lineRule="exact"/>
        <w:rPr>
          <w:sz w:val="20"/>
          <w:szCs w:val="20"/>
          <w:color w:val="auto"/>
        </w:rPr>
      </w:pPr>
    </w:p>
    <w:p>
      <w:pPr>
        <w:spacing w:after="0"/>
        <w:rPr>
          <w:sz w:val="20"/>
          <w:szCs w:val="20"/>
          <w:color w:val="auto"/>
        </w:rPr>
      </w:pPr>
      <w:r>
        <w:rPr>
          <w:rFonts w:ascii="Arial" w:cs="Arial" w:eastAsia="Arial" w:hAnsi="Arial"/>
          <w:sz w:val="16"/>
          <w:szCs w:val="16"/>
          <w:b w:val="1"/>
          <w:bCs w:val="1"/>
          <w:color w:val="auto"/>
        </w:rPr>
        <w:t>References</w:t>
      </w:r>
    </w:p>
    <w:p>
      <w:pPr>
        <w:spacing w:after="0" w:line="275" w:lineRule="exact"/>
        <w:rPr>
          <w:sz w:val="20"/>
          <w:szCs w:val="20"/>
          <w:color w:val="auto"/>
        </w:rPr>
      </w:pPr>
    </w:p>
    <w:p>
      <w:pPr>
        <w:ind w:left="240" w:right="20" w:hanging="238"/>
        <w:spacing w:after="0" w:line="260" w:lineRule="auto"/>
        <w:rPr>
          <w:rFonts w:ascii="Arial" w:cs="Arial" w:eastAsia="Arial" w:hAnsi="Arial"/>
          <w:sz w:val="13"/>
          <w:szCs w:val="13"/>
          <w:color w:val="auto"/>
        </w:rPr>
      </w:pPr>
      <w:r>
        <w:rPr>
          <w:rFonts w:ascii="Arial" w:cs="Arial" w:eastAsia="Arial" w:hAnsi="Arial"/>
          <w:sz w:val="13"/>
          <w:szCs w:val="13"/>
          <w:color w:val="auto"/>
        </w:rPr>
        <w:t xml:space="preserve">Abutaleb, K., Ngie, A., Darwish, A., Ahmed, M., Arafat, S., Ahmed, F., 2015. Assessment of urban heat island using remotely sensed imagery over Greater Cairo. Egypt. Adv. Rem. Sens. 4, 35. </w:t>
      </w:r>
      <w:hyperlink r:id="rId22">
        <w:r>
          <w:rPr>
            <w:rFonts w:ascii="Arial" w:cs="Arial" w:eastAsia="Arial" w:hAnsi="Arial"/>
            <w:sz w:val="13"/>
            <w:szCs w:val="13"/>
            <w:color w:val="206293"/>
          </w:rPr>
          <w:t>https://doi.org/10.4236/ars.2015.41004</w:t>
        </w:r>
      </w:hyperlink>
      <w:r>
        <w:rPr>
          <w:rFonts w:ascii="Arial" w:cs="Arial" w:eastAsia="Arial" w:hAnsi="Arial"/>
          <w:sz w:val="13"/>
          <w:szCs w:val="13"/>
          <w:color w:val="auto"/>
        </w:rPr>
        <w:t>.</w:t>
      </w:r>
    </w:p>
    <w:p>
      <w:pPr>
        <w:spacing w:after="0" w:line="1" w:lineRule="exact"/>
        <w:rPr>
          <w:sz w:val="20"/>
          <w:szCs w:val="20"/>
          <w:color w:val="auto"/>
        </w:rPr>
      </w:pPr>
    </w:p>
    <w:p>
      <w:pPr>
        <w:jc w:val="both"/>
        <w:ind w:left="240" w:right="20" w:hanging="238"/>
        <w:spacing w:after="0" w:line="256" w:lineRule="auto"/>
        <w:rPr>
          <w:rFonts w:ascii="Arial" w:cs="Arial" w:eastAsia="Arial" w:hAnsi="Arial"/>
          <w:sz w:val="13"/>
          <w:szCs w:val="13"/>
          <w:color w:val="206293"/>
        </w:rPr>
      </w:pPr>
      <w:r>
        <w:rPr>
          <w:rFonts w:ascii="Arial" w:cs="Arial" w:eastAsia="Arial" w:hAnsi="Arial"/>
          <w:sz w:val="13"/>
          <w:szCs w:val="13"/>
          <w:color w:val="auto"/>
        </w:rPr>
        <w:t xml:space="preserve">Adam, Y., Ngetar, N.S., Ramdhani, S., 2017. The assessment of invasive alien plant spe-cies removal programs using remote sensing and GIS in two selected reserves in the eThekwini Municipality. KwaZulu-Natal. S. Afr. J. Geomatics 6, 90–105. </w:t>
      </w:r>
      <w:hyperlink r:id="rId23">
        <w:r>
          <w:rPr>
            <w:rFonts w:ascii="Arial" w:cs="Arial" w:eastAsia="Arial" w:hAnsi="Arial"/>
            <w:sz w:val="13"/>
            <w:szCs w:val="13"/>
            <w:color w:val="206293"/>
          </w:rPr>
          <w:t>https://doi.</w:t>
        </w:r>
      </w:hyperlink>
      <w:r>
        <w:rPr>
          <w:rFonts w:ascii="Arial" w:cs="Arial" w:eastAsia="Arial" w:hAnsi="Arial"/>
          <w:sz w:val="13"/>
          <w:szCs w:val="13"/>
          <w:color w:val="auto"/>
        </w:rPr>
        <w:t xml:space="preserve"> </w:t>
      </w:r>
      <w:hyperlink r:id="rId23">
        <w:r>
          <w:rPr>
            <w:rFonts w:ascii="Arial" w:cs="Arial" w:eastAsia="Arial" w:hAnsi="Arial"/>
            <w:sz w:val="13"/>
            <w:szCs w:val="13"/>
            <w:color w:val="206293"/>
          </w:rPr>
          <w:t>org/10.4314/sajg.v6i1.6</w:t>
        </w:r>
      </w:hyperlink>
      <w:r>
        <w:rPr>
          <w:rFonts w:ascii="Arial" w:cs="Arial" w:eastAsia="Arial" w:hAnsi="Arial"/>
          <w:sz w:val="13"/>
          <w:szCs w:val="13"/>
          <w:color w:val="000000"/>
        </w:rPr>
        <w:t>.</w:t>
      </w:r>
    </w:p>
    <w:p>
      <w:pPr>
        <w:spacing w:after="0" w:line="1" w:lineRule="exact"/>
        <w:rPr>
          <w:sz w:val="20"/>
          <w:szCs w:val="20"/>
          <w:color w:val="auto"/>
        </w:rPr>
      </w:pPr>
    </w:p>
    <w:p>
      <w:pPr>
        <w:ind w:left="240" w:right="20" w:hanging="238"/>
        <w:spacing w:after="0" w:line="255" w:lineRule="auto"/>
        <w:rPr>
          <w:rFonts w:ascii="Arial" w:cs="Arial" w:eastAsia="Arial" w:hAnsi="Arial"/>
          <w:sz w:val="13"/>
          <w:szCs w:val="13"/>
          <w:color w:val="auto"/>
        </w:rPr>
      </w:pPr>
      <w:r>
        <w:rPr>
          <w:rFonts w:ascii="Arial" w:cs="Arial" w:eastAsia="Arial" w:hAnsi="Arial"/>
          <w:sz w:val="13"/>
          <w:szCs w:val="13"/>
          <w:color w:val="auto"/>
        </w:rPr>
        <w:t xml:space="preserve">Alston, K.P., Richardson, D.M., 2006. The roles of habitat features, disturbance, and distance from putative source populations in structuring alien plant invasions at the urban/wildland interface on the Cape Peninsula, South Africa. Biol. Conserv. 132, 183–198. </w:t>
      </w:r>
      <w:hyperlink r:id="rId24">
        <w:r>
          <w:rPr>
            <w:rFonts w:ascii="Arial" w:cs="Arial" w:eastAsia="Arial" w:hAnsi="Arial"/>
            <w:sz w:val="13"/>
            <w:szCs w:val="13"/>
            <w:color w:val="206293"/>
          </w:rPr>
          <w:t>https://doi.org/10.1016/j.biocon.2006.03.023</w:t>
        </w:r>
      </w:hyperlink>
      <w:r>
        <w:rPr>
          <w:rFonts w:ascii="Arial" w:cs="Arial" w:eastAsia="Arial" w:hAnsi="Arial"/>
          <w:sz w:val="13"/>
          <w:szCs w:val="13"/>
          <w:color w:val="auto"/>
        </w:rPr>
        <w:t>.</w:t>
      </w:r>
    </w:p>
    <w:p>
      <w:pPr>
        <w:spacing w:after="0" w:line="2" w:lineRule="exact"/>
        <w:rPr>
          <w:sz w:val="20"/>
          <w:szCs w:val="20"/>
          <w:color w:val="auto"/>
        </w:rPr>
      </w:pPr>
    </w:p>
    <w:p>
      <w:pPr>
        <w:spacing w:after="0"/>
        <w:rPr>
          <w:rFonts w:ascii="Arial" w:cs="Arial" w:eastAsia="Arial" w:hAnsi="Arial"/>
          <w:sz w:val="12"/>
          <w:szCs w:val="12"/>
          <w:color w:val="206293"/>
        </w:rPr>
      </w:pPr>
      <w:hyperlink r:id="rId25">
        <w:r>
          <w:rPr>
            <w:rFonts w:ascii="Arial" w:cs="Arial" w:eastAsia="Arial" w:hAnsi="Arial"/>
            <w:sz w:val="12"/>
            <w:szCs w:val="12"/>
            <w:color w:val="206293"/>
          </w:rPr>
          <w:t xml:space="preserve">Anastasiu, P., Memedemin, D., 2012. </w:t>
        </w:r>
        <w:r>
          <w:rPr>
            <w:rFonts w:ascii="Arial" w:cs="Arial" w:eastAsia="Arial" w:hAnsi="Arial"/>
            <w:sz w:val="12"/>
            <w:szCs w:val="12"/>
            <w:i w:val="1"/>
            <w:iCs w:val="1"/>
            <w:color w:val="206293"/>
          </w:rPr>
          <w:t>Conyza sumatrensis</w:t>
        </w:r>
        <w:r>
          <w:rPr>
            <w:rFonts w:ascii="Arial" w:cs="Arial" w:eastAsia="Arial" w:hAnsi="Arial"/>
            <w:sz w:val="12"/>
            <w:szCs w:val="12"/>
            <w:color w:val="206293"/>
          </w:rPr>
          <w:t>: a new alien plant in Romania.</w:t>
        </w:r>
      </w:hyperlink>
    </w:p>
    <w:p>
      <w:pPr>
        <w:spacing w:after="0" w:line="21" w:lineRule="exact"/>
        <w:rPr>
          <w:sz w:val="20"/>
          <w:szCs w:val="20"/>
          <w:color w:val="auto"/>
        </w:rPr>
      </w:pPr>
    </w:p>
    <w:p>
      <w:pPr>
        <w:ind w:left="240"/>
        <w:spacing w:after="0"/>
        <w:rPr>
          <w:rFonts w:ascii="Arial" w:cs="Arial" w:eastAsia="Arial" w:hAnsi="Arial"/>
          <w:sz w:val="13"/>
          <w:szCs w:val="13"/>
          <w:color w:val="206293"/>
        </w:rPr>
      </w:pPr>
      <w:hyperlink r:id="rId25">
        <w:r>
          <w:rPr>
            <w:rFonts w:ascii="Arial" w:cs="Arial" w:eastAsia="Arial" w:hAnsi="Arial"/>
            <w:sz w:val="13"/>
            <w:szCs w:val="13"/>
            <w:color w:val="206293"/>
          </w:rPr>
          <w:t>Bot. Serb. 36, 37–40</w:t>
        </w:r>
      </w:hyperlink>
      <w:r>
        <w:rPr>
          <w:rFonts w:ascii="Arial" w:cs="Arial" w:eastAsia="Arial" w:hAnsi="Arial"/>
          <w:sz w:val="13"/>
          <w:szCs w:val="13"/>
          <w:color w:val="000000"/>
        </w:rPr>
        <w:t>.</w:t>
      </w:r>
    </w:p>
    <w:p>
      <w:pPr>
        <w:spacing w:after="0" w:line="10" w:lineRule="exact"/>
        <w:rPr>
          <w:sz w:val="20"/>
          <w:szCs w:val="20"/>
          <w:color w:val="auto"/>
        </w:rPr>
      </w:pPr>
    </w:p>
    <w:p>
      <w:pPr>
        <w:ind w:left="240" w:right="20" w:hanging="238"/>
        <w:spacing w:after="0" w:line="255" w:lineRule="auto"/>
        <w:rPr>
          <w:rFonts w:ascii="Arial" w:cs="Arial" w:eastAsia="Arial" w:hAnsi="Arial"/>
          <w:sz w:val="13"/>
          <w:szCs w:val="13"/>
          <w:color w:val="auto"/>
        </w:rPr>
      </w:pPr>
      <w:r>
        <w:rPr>
          <w:rFonts w:ascii="Arial" w:cs="Arial" w:eastAsia="Arial" w:hAnsi="Arial"/>
          <w:sz w:val="13"/>
          <w:szCs w:val="13"/>
          <w:color w:val="auto"/>
        </w:rPr>
        <w:t xml:space="preserve">Angiosperm Phylogeny Website (APW), 2019. Angiosperm Phylogeny Website. (Accessed June 2019). </w:t>
      </w:r>
      <w:hyperlink r:id="rId26">
        <w:r>
          <w:rPr>
            <w:rFonts w:ascii="Arial" w:cs="Arial" w:eastAsia="Arial" w:hAnsi="Arial"/>
            <w:sz w:val="13"/>
            <w:szCs w:val="13"/>
            <w:color w:val="206293"/>
          </w:rPr>
          <w:t>http://www.mobot.org/MOBOT/research/APweb/</w:t>
        </w:r>
      </w:hyperlink>
      <w:r>
        <w:rPr>
          <w:rFonts w:ascii="Arial" w:cs="Arial" w:eastAsia="Arial" w:hAnsi="Arial"/>
          <w:sz w:val="13"/>
          <w:szCs w:val="13"/>
          <w:color w:val="auto"/>
        </w:rPr>
        <w:t>.</w:t>
      </w:r>
    </w:p>
    <w:p>
      <w:pPr>
        <w:spacing w:after="0" w:line="1" w:lineRule="exact"/>
        <w:rPr>
          <w:sz w:val="20"/>
          <w:szCs w:val="20"/>
          <w:color w:val="auto"/>
        </w:rPr>
      </w:pPr>
    </w:p>
    <w:p>
      <w:pPr>
        <w:ind w:left="240" w:right="140" w:hanging="238"/>
        <w:spacing w:after="0" w:line="256" w:lineRule="auto"/>
        <w:rPr>
          <w:rFonts w:ascii="Arial" w:cs="Arial" w:eastAsia="Arial" w:hAnsi="Arial"/>
          <w:sz w:val="13"/>
          <w:szCs w:val="13"/>
          <w:color w:val="206293"/>
        </w:rPr>
      </w:pPr>
      <w:r>
        <w:rPr>
          <w:rFonts w:ascii="Arial" w:cs="Arial" w:eastAsia="Arial" w:hAnsi="Arial"/>
          <w:sz w:val="13"/>
          <w:szCs w:val="13"/>
          <w:color w:val="206293"/>
        </w:rPr>
        <w:t>Arora, K., Batish, D.R., Singh, H.P., Kohli, R.K., 2015. Allelopathic potential of the es-sential oil of wild marigold (</w:t>
      </w:r>
      <w:r>
        <w:rPr>
          <w:rFonts w:ascii="Arial" w:cs="Arial" w:eastAsia="Arial" w:hAnsi="Arial"/>
          <w:sz w:val="13"/>
          <w:szCs w:val="13"/>
          <w:i w:val="1"/>
          <w:iCs w:val="1"/>
          <w:color w:val="206293"/>
        </w:rPr>
        <w:t>Tagetes minuta</w:t>
      </w:r>
      <w:r>
        <w:rPr>
          <w:rFonts w:ascii="Arial" w:cs="Arial" w:eastAsia="Arial" w:hAnsi="Arial"/>
          <w:sz w:val="13"/>
          <w:szCs w:val="13"/>
          <w:color w:val="206293"/>
        </w:rPr>
        <w:t xml:space="preserve"> L.) against some invasive weeds. J. </w:t>
      </w:r>
      <w:hyperlink r:id="rId27">
        <w:r>
          <w:rPr>
            <w:rFonts w:ascii="Arial" w:cs="Arial" w:eastAsia="Arial" w:hAnsi="Arial"/>
            <w:sz w:val="13"/>
            <w:szCs w:val="13"/>
            <w:color w:val="206293"/>
          </w:rPr>
          <w:t>Environ. Agric. Sci. 3, 56–60</w:t>
        </w:r>
      </w:hyperlink>
      <w:r>
        <w:rPr>
          <w:rFonts w:ascii="Arial" w:cs="Arial" w:eastAsia="Arial" w:hAnsi="Arial"/>
          <w:sz w:val="13"/>
          <w:szCs w:val="13"/>
          <w:color w:val="000000"/>
        </w:rPr>
        <w:t>.</w:t>
      </w:r>
    </w:p>
    <w:p>
      <w:pPr>
        <w:ind w:left="240" w:right="20" w:hanging="238"/>
        <w:spacing w:after="0" w:line="256" w:lineRule="auto"/>
        <w:rPr>
          <w:rFonts w:ascii="Arial" w:cs="Arial" w:eastAsia="Arial" w:hAnsi="Arial"/>
          <w:sz w:val="13"/>
          <w:szCs w:val="13"/>
          <w:color w:val="206293"/>
        </w:rPr>
      </w:pPr>
      <w:r>
        <w:rPr>
          <w:rFonts w:ascii="Arial" w:cs="Arial" w:eastAsia="Arial" w:hAnsi="Arial"/>
          <w:sz w:val="13"/>
          <w:szCs w:val="13"/>
          <w:color w:val="206293"/>
        </w:rPr>
        <w:t xml:space="preserve">Berry, M.G., Robertson, B.L., Campbell, E.E., 1994. Impacts of informal settlements on south-eastern Cape coastal vegetation (South Africa). Glob. Ecol. Biogeogr. Letters 4, </w:t>
      </w:r>
      <w:hyperlink r:id="rId28">
        <w:r>
          <w:rPr>
            <w:rFonts w:ascii="Arial" w:cs="Arial" w:eastAsia="Arial" w:hAnsi="Arial"/>
            <w:sz w:val="13"/>
            <w:szCs w:val="13"/>
            <w:color w:val="206293"/>
          </w:rPr>
          <w:t>129–139</w:t>
        </w:r>
      </w:hyperlink>
      <w:r>
        <w:rPr>
          <w:rFonts w:ascii="Arial" w:cs="Arial" w:eastAsia="Arial" w:hAnsi="Arial"/>
          <w:sz w:val="13"/>
          <w:szCs w:val="13"/>
          <w:color w:val="000000"/>
        </w:rPr>
        <w:t>.</w:t>
      </w:r>
    </w:p>
    <w:p>
      <w:pPr>
        <w:ind w:left="240" w:right="60" w:hanging="238"/>
        <w:spacing w:after="0" w:line="255" w:lineRule="auto"/>
        <w:rPr>
          <w:rFonts w:ascii="Arial" w:cs="Arial" w:eastAsia="Arial" w:hAnsi="Arial"/>
          <w:sz w:val="13"/>
          <w:szCs w:val="13"/>
          <w:color w:val="206293"/>
        </w:rPr>
      </w:pPr>
      <w:r>
        <w:rPr>
          <w:rFonts w:ascii="Arial" w:cs="Arial" w:eastAsia="Arial" w:hAnsi="Arial"/>
          <w:sz w:val="13"/>
          <w:szCs w:val="13"/>
          <w:color w:val="auto"/>
        </w:rPr>
        <w:t xml:space="preserve">Bhagwat, S.A., Breman, E., Thekaekara, T., Thornton, T.F., Willis, K.J., 2012. A battle lost? Report on two centuries of invasion and management of </w:t>
      </w:r>
      <w:r>
        <w:rPr>
          <w:rFonts w:ascii="Arial" w:cs="Arial" w:eastAsia="Arial" w:hAnsi="Arial"/>
          <w:sz w:val="13"/>
          <w:szCs w:val="13"/>
          <w:i w:val="1"/>
          <w:iCs w:val="1"/>
          <w:color w:val="auto"/>
        </w:rPr>
        <w:t>Lantana camara</w:t>
      </w:r>
      <w:r>
        <w:rPr>
          <w:rFonts w:ascii="Arial" w:cs="Arial" w:eastAsia="Arial" w:hAnsi="Arial"/>
          <w:sz w:val="13"/>
          <w:szCs w:val="13"/>
          <w:color w:val="auto"/>
        </w:rPr>
        <w:t xml:space="preserve"> L. in Australia, India and South Africa. PLoS One 7, 1–10. </w:t>
      </w:r>
      <w:hyperlink r:id="rId29">
        <w:r>
          <w:rPr>
            <w:rFonts w:ascii="Arial" w:cs="Arial" w:eastAsia="Arial" w:hAnsi="Arial"/>
            <w:sz w:val="13"/>
            <w:szCs w:val="13"/>
            <w:color w:val="206293"/>
          </w:rPr>
          <w:t>https://doi.org/10.1371/</w:t>
        </w:r>
      </w:hyperlink>
      <w:r>
        <w:rPr>
          <w:rFonts w:ascii="Arial" w:cs="Arial" w:eastAsia="Arial" w:hAnsi="Arial"/>
          <w:sz w:val="13"/>
          <w:szCs w:val="13"/>
          <w:color w:val="auto"/>
        </w:rPr>
        <w:t xml:space="preserve"> </w:t>
      </w:r>
      <w:hyperlink r:id="rId29">
        <w:r>
          <w:rPr>
            <w:rFonts w:ascii="Arial" w:cs="Arial" w:eastAsia="Arial" w:hAnsi="Arial"/>
            <w:sz w:val="13"/>
            <w:szCs w:val="13"/>
            <w:color w:val="206293"/>
          </w:rPr>
          <w:t>journal.pone.0032407</w:t>
        </w:r>
      </w:hyperlink>
      <w:r>
        <w:rPr>
          <w:rFonts w:ascii="Arial" w:cs="Arial" w:eastAsia="Arial" w:hAnsi="Arial"/>
          <w:sz w:val="13"/>
          <w:szCs w:val="13"/>
          <w:color w:val="000000"/>
        </w:rPr>
        <w:t>.</w:t>
      </w:r>
    </w:p>
    <w:p>
      <w:pPr>
        <w:spacing w:after="0" w:line="2" w:lineRule="exact"/>
        <w:rPr>
          <w:sz w:val="20"/>
          <w:szCs w:val="20"/>
          <w:color w:val="auto"/>
        </w:rPr>
      </w:pPr>
    </w:p>
    <w:p>
      <w:pPr>
        <w:jc w:val="both"/>
        <w:ind w:left="240" w:right="60" w:hanging="238"/>
        <w:spacing w:after="0" w:line="256" w:lineRule="auto"/>
        <w:rPr>
          <w:rFonts w:ascii="Arial" w:cs="Arial" w:eastAsia="Arial" w:hAnsi="Arial"/>
          <w:sz w:val="13"/>
          <w:szCs w:val="13"/>
          <w:color w:val="206293"/>
        </w:rPr>
      </w:pPr>
      <w:r>
        <w:rPr>
          <w:rFonts w:ascii="Arial" w:cs="Arial" w:eastAsia="Arial" w:hAnsi="Arial"/>
          <w:sz w:val="13"/>
          <w:szCs w:val="13"/>
          <w:color w:val="206293"/>
        </w:rPr>
        <w:t>Blackburn, T.M., Pyšek, P., Bacher, S., Carlton, J.T., Duncan, R.P., Jarošík, V., Wilson, J.R.U., Richardson, D.M., 2011. A proposed unified framework for biological inva-</w:t>
      </w:r>
      <w:hyperlink r:id="rId30">
        <w:r>
          <w:rPr>
            <w:rFonts w:ascii="Arial" w:cs="Arial" w:eastAsia="Arial" w:hAnsi="Arial"/>
            <w:sz w:val="13"/>
            <w:szCs w:val="13"/>
            <w:color w:val="206293"/>
          </w:rPr>
          <w:t>sions. Trends Ecol. Evol. 26, 333–339</w:t>
        </w:r>
      </w:hyperlink>
      <w:r>
        <w:rPr>
          <w:rFonts w:ascii="Arial" w:cs="Arial" w:eastAsia="Arial" w:hAnsi="Arial"/>
          <w:sz w:val="13"/>
          <w:szCs w:val="13"/>
          <w:color w:val="000000"/>
        </w:rPr>
        <w:t>.</w:t>
      </w:r>
    </w:p>
    <w:p>
      <w:pPr>
        <w:ind w:left="240" w:right="200" w:hanging="238"/>
        <w:spacing w:after="0" w:line="255" w:lineRule="auto"/>
        <w:rPr>
          <w:rFonts w:ascii="Arial" w:cs="Arial" w:eastAsia="Arial" w:hAnsi="Arial"/>
          <w:sz w:val="13"/>
          <w:szCs w:val="13"/>
          <w:color w:val="206293"/>
        </w:rPr>
      </w:pPr>
      <w:r>
        <w:rPr>
          <w:rFonts w:ascii="Arial" w:cs="Arial" w:eastAsia="Arial" w:hAnsi="Arial"/>
          <w:sz w:val="13"/>
          <w:szCs w:val="13"/>
          <w:color w:val="206293"/>
        </w:rPr>
        <w:t xml:space="preserve">Boon, R., 2010. Pooley’s Trees of Eastern South Africa. Flora and Fauna Publications </w:t>
      </w:r>
      <w:hyperlink r:id="rId31">
        <w:r>
          <w:rPr>
            <w:rFonts w:ascii="Arial" w:cs="Arial" w:eastAsia="Arial" w:hAnsi="Arial"/>
            <w:sz w:val="13"/>
            <w:szCs w:val="13"/>
            <w:color w:val="206293"/>
          </w:rPr>
          <w:t>Trust, Durban</w:t>
        </w:r>
      </w:hyperlink>
      <w:r>
        <w:rPr>
          <w:rFonts w:ascii="Arial" w:cs="Arial" w:eastAsia="Arial" w:hAnsi="Arial"/>
          <w:sz w:val="13"/>
          <w:szCs w:val="13"/>
          <w:color w:val="000000"/>
        </w:rPr>
        <w:t>.</w:t>
      </w:r>
    </w:p>
    <w:p>
      <w:pPr>
        <w:spacing w:after="0" w:line="1" w:lineRule="exact"/>
        <w:rPr>
          <w:sz w:val="20"/>
          <w:szCs w:val="20"/>
          <w:color w:val="auto"/>
        </w:rPr>
      </w:pPr>
    </w:p>
    <w:p>
      <w:pPr>
        <w:ind w:left="240" w:right="20" w:hanging="238"/>
        <w:spacing w:after="0" w:line="255" w:lineRule="auto"/>
        <w:rPr>
          <w:rFonts w:ascii="Arial" w:cs="Arial" w:eastAsia="Arial" w:hAnsi="Arial"/>
          <w:sz w:val="13"/>
          <w:szCs w:val="13"/>
          <w:color w:val="206293"/>
        </w:rPr>
      </w:pPr>
      <w:r>
        <w:rPr>
          <w:rFonts w:ascii="Arial" w:cs="Arial" w:eastAsia="Arial" w:hAnsi="Arial"/>
          <w:sz w:val="13"/>
          <w:szCs w:val="13"/>
          <w:color w:val="auto"/>
        </w:rPr>
        <w:t xml:space="preserve">Boon, R., Cockburn, J., Douwes, E., Govender, N., Ground, L., Mclean, C., Roberts, D., Rouget, M., Slotow, R., 2016. Managing a threatened savanna ecosystem (KwaZulu-Natal Sandstone Sourveld) in an urban biodiversity hotspot: Durban, South Africa. Bothalia-African Biodivers. and Conserv. 46, 1–12. </w:t>
      </w:r>
      <w:hyperlink r:id="rId32">
        <w:r>
          <w:rPr>
            <w:rFonts w:ascii="Arial" w:cs="Arial" w:eastAsia="Arial" w:hAnsi="Arial"/>
            <w:sz w:val="13"/>
            <w:szCs w:val="13"/>
            <w:color w:val="206293"/>
          </w:rPr>
          <w:t>https://doi.org/10.4102/abc.</w:t>
        </w:r>
      </w:hyperlink>
      <w:r>
        <w:rPr>
          <w:rFonts w:ascii="Arial" w:cs="Arial" w:eastAsia="Arial" w:hAnsi="Arial"/>
          <w:sz w:val="13"/>
          <w:szCs w:val="13"/>
          <w:color w:val="auto"/>
        </w:rPr>
        <w:t xml:space="preserve"> </w:t>
      </w:r>
      <w:hyperlink r:id="rId32">
        <w:r>
          <w:rPr>
            <w:rFonts w:ascii="Arial" w:cs="Arial" w:eastAsia="Arial" w:hAnsi="Arial"/>
            <w:sz w:val="13"/>
            <w:szCs w:val="13"/>
            <w:color w:val="206293"/>
          </w:rPr>
          <w:t>v46i2.2112</w:t>
        </w:r>
      </w:hyperlink>
      <w:r>
        <w:rPr>
          <w:rFonts w:ascii="Arial" w:cs="Arial" w:eastAsia="Arial" w:hAnsi="Arial"/>
          <w:sz w:val="13"/>
          <w:szCs w:val="13"/>
          <w:color w:val="000000"/>
        </w:rPr>
        <w:t>.</w:t>
      </w:r>
    </w:p>
    <w:p>
      <w:pPr>
        <w:spacing w:after="0" w:line="3" w:lineRule="exact"/>
        <w:rPr>
          <w:sz w:val="20"/>
          <w:szCs w:val="20"/>
          <w:color w:val="auto"/>
        </w:rPr>
      </w:pPr>
    </w:p>
    <w:p>
      <w:pPr>
        <w:ind w:left="240" w:right="60" w:hanging="238"/>
        <w:spacing w:after="0" w:line="255" w:lineRule="auto"/>
        <w:rPr>
          <w:rFonts w:ascii="Arial" w:cs="Arial" w:eastAsia="Arial" w:hAnsi="Arial"/>
          <w:sz w:val="13"/>
          <w:szCs w:val="13"/>
          <w:color w:val="206293"/>
        </w:rPr>
      </w:pPr>
      <w:r>
        <w:rPr>
          <w:rFonts w:ascii="Arial" w:cs="Arial" w:eastAsia="Arial" w:hAnsi="Arial"/>
          <w:sz w:val="13"/>
          <w:szCs w:val="13"/>
          <w:color w:val="206293"/>
        </w:rPr>
        <w:t>Botham, M.S., Rothery, P., Hulme, P.E., Hill, M.O., Preston, C.D., Roy, D.B., 2009. Do urban areas act as foci for the spread of alien plant species? An assessment of tem-poral trends in the UK. Divers. Distrib. 15, 338–345 10.1111/j.1472-</w:t>
      </w:r>
      <w:hyperlink r:id="rId33">
        <w:r>
          <w:rPr>
            <w:rFonts w:ascii="Arial" w:cs="Arial" w:eastAsia="Arial" w:hAnsi="Arial"/>
            <w:sz w:val="13"/>
            <w:szCs w:val="13"/>
            <w:color w:val="206293"/>
          </w:rPr>
          <w:t>4642.2008.00539.x</w:t>
        </w:r>
      </w:hyperlink>
      <w:r>
        <w:rPr>
          <w:rFonts w:ascii="Arial" w:cs="Arial" w:eastAsia="Arial" w:hAnsi="Arial"/>
          <w:sz w:val="13"/>
          <w:szCs w:val="13"/>
          <w:color w:val="000000"/>
        </w:rPr>
        <w:t>.</w:t>
      </w:r>
    </w:p>
    <w:p>
      <w:pPr>
        <w:spacing w:after="0" w:line="2" w:lineRule="exact"/>
        <w:rPr>
          <w:sz w:val="20"/>
          <w:szCs w:val="20"/>
          <w:color w:val="auto"/>
        </w:rPr>
      </w:pPr>
    </w:p>
    <w:p>
      <w:pPr>
        <w:jc w:val="both"/>
        <w:ind w:left="240" w:right="20" w:hanging="238"/>
        <w:spacing w:after="0" w:line="160" w:lineRule="exact"/>
        <w:rPr>
          <w:rFonts w:ascii="Arial" w:cs="Arial" w:eastAsia="Arial" w:hAnsi="Arial"/>
          <w:sz w:val="13"/>
          <w:szCs w:val="13"/>
          <w:color w:val="206293"/>
        </w:rPr>
      </w:pPr>
      <w:r>
        <w:rPr>
          <w:rFonts w:ascii="Arial" w:cs="Arial" w:eastAsia="Arial" w:hAnsi="Arial"/>
          <w:sz w:val="13"/>
          <w:szCs w:val="13"/>
          <w:color w:val="auto"/>
        </w:rPr>
        <w:t>Celesti</w:t>
      </w:r>
      <w:r>
        <w:rPr>
          <w:rFonts w:ascii="Arial Unicode MS" w:cs="Arial Unicode MS" w:eastAsia="Arial Unicode MS" w:hAnsi="Arial Unicode MS"/>
          <w:sz w:val="13"/>
          <w:szCs w:val="13"/>
          <w:color w:val="auto"/>
        </w:rPr>
        <w:t>‐</w:t>
      </w:r>
      <w:r>
        <w:rPr>
          <w:rFonts w:ascii="Arial" w:cs="Arial" w:eastAsia="Arial" w:hAnsi="Arial"/>
          <w:sz w:val="13"/>
          <w:szCs w:val="13"/>
          <w:color w:val="auto"/>
        </w:rPr>
        <w:t>Grapow, L., Pyšek, P., Jarošík, V., Blasi, C., 2006. Determinants of native and alien species richness in the urban flora of Rome. Divers. Distrib. 12, 490–501.</w:t>
      </w:r>
      <w:hyperlink r:id="rId34">
        <w:r>
          <w:rPr>
            <w:rFonts w:ascii="Arial" w:cs="Arial" w:eastAsia="Arial" w:hAnsi="Arial"/>
            <w:sz w:val="13"/>
            <w:szCs w:val="13"/>
            <w:color w:val="206293"/>
          </w:rPr>
          <w:t>https://doi.</w:t>
        </w:r>
      </w:hyperlink>
      <w:r>
        <w:rPr>
          <w:rFonts w:ascii="Arial" w:cs="Arial" w:eastAsia="Arial" w:hAnsi="Arial"/>
          <w:sz w:val="13"/>
          <w:szCs w:val="13"/>
          <w:color w:val="auto"/>
        </w:rPr>
        <w:t xml:space="preserve"> </w:t>
      </w:r>
      <w:hyperlink r:id="rId34">
        <w:r>
          <w:rPr>
            <w:rFonts w:ascii="Arial" w:cs="Arial" w:eastAsia="Arial" w:hAnsi="Arial"/>
            <w:sz w:val="13"/>
            <w:szCs w:val="13"/>
            <w:color w:val="206293"/>
          </w:rPr>
          <w:t>org/10.1111/j.1366-9516.2006.00282.x</w:t>
        </w:r>
      </w:hyperlink>
      <w:r>
        <w:rPr>
          <w:rFonts w:ascii="Arial" w:cs="Arial" w:eastAsia="Arial" w:hAnsi="Arial"/>
          <w:sz w:val="13"/>
          <w:szCs w:val="13"/>
          <w:color w:val="000000"/>
        </w:rPr>
        <w:t>.</w:t>
      </w:r>
    </w:p>
    <w:p>
      <w:pPr>
        <w:spacing w:after="0" w:line="1" w:lineRule="exact"/>
        <w:rPr>
          <w:sz w:val="20"/>
          <w:szCs w:val="20"/>
          <w:color w:val="auto"/>
        </w:rPr>
      </w:pPr>
    </w:p>
    <w:p>
      <w:pPr>
        <w:ind w:left="240" w:right="300" w:hanging="238"/>
        <w:spacing w:after="0" w:line="255" w:lineRule="auto"/>
        <w:rPr>
          <w:rFonts w:ascii="Arial" w:cs="Arial" w:eastAsia="Arial" w:hAnsi="Arial"/>
          <w:sz w:val="13"/>
          <w:szCs w:val="13"/>
          <w:color w:val="206293"/>
        </w:rPr>
      </w:pPr>
      <w:r>
        <w:rPr>
          <w:rFonts w:ascii="Arial" w:cs="Arial" w:eastAsia="Arial" w:hAnsi="Arial"/>
          <w:sz w:val="13"/>
          <w:szCs w:val="13"/>
          <w:color w:val="206293"/>
        </w:rPr>
        <w:t xml:space="preserve">Cobbinah, P.B., Amoako, C., 2012. Urban sprawl and the loss of peri-urban land in </w:t>
      </w:r>
      <w:hyperlink r:id="rId35">
        <w:r>
          <w:rPr>
            <w:rFonts w:ascii="Arial" w:cs="Arial" w:eastAsia="Arial" w:hAnsi="Arial"/>
            <w:sz w:val="13"/>
            <w:szCs w:val="13"/>
            <w:color w:val="206293"/>
          </w:rPr>
          <w:t>Kumasi, Ghana. Int. J. Soc. Humanit. Sci. Res. 6, 388–397</w:t>
        </w:r>
      </w:hyperlink>
      <w:r>
        <w:rPr>
          <w:rFonts w:ascii="Arial" w:cs="Arial" w:eastAsia="Arial" w:hAnsi="Arial"/>
          <w:sz w:val="13"/>
          <w:szCs w:val="13"/>
          <w:color w:val="000000"/>
        </w:rPr>
        <w:t>.</w:t>
      </w:r>
    </w:p>
    <w:p>
      <w:pPr>
        <w:spacing w:after="0" w:line="1" w:lineRule="exact"/>
        <w:rPr>
          <w:sz w:val="20"/>
          <w:szCs w:val="20"/>
          <w:color w:val="auto"/>
        </w:rPr>
      </w:pPr>
    </w:p>
    <w:p>
      <w:pPr>
        <w:spacing w:after="0"/>
        <w:rPr>
          <w:sz w:val="20"/>
          <w:szCs w:val="20"/>
          <w:color w:val="auto"/>
        </w:rPr>
      </w:pPr>
      <w:r>
        <w:rPr>
          <w:rFonts w:ascii="Arial" w:cs="Arial" w:eastAsia="Arial" w:hAnsi="Arial"/>
          <w:sz w:val="13"/>
          <w:szCs w:val="13"/>
          <w:color w:val="auto"/>
        </w:rPr>
        <w:t>Cobbinah, P.B., Erdiaw-Kwasie, M.O., Amoateng, P., 2015. Africa’s urbanisation:</w:t>
      </w:r>
    </w:p>
    <w:p>
      <w:pPr>
        <w:spacing w:after="0" w:line="20" w:lineRule="exact"/>
        <w:rPr>
          <w:sz w:val="20"/>
          <w:szCs w:val="20"/>
          <w:color w:val="auto"/>
        </w:rPr>
      </w:pPr>
      <w:r>
        <w:rPr>
          <w:sz w:val="20"/>
          <w:szCs w:val="20"/>
          <w:color w:val="auto"/>
        </w:rPr>
        <w:br w:type="column"/>
      </w:r>
    </w:p>
    <w:p>
      <w:pPr>
        <w:ind w:left="3580"/>
        <w:spacing w:after="0"/>
        <w:rPr>
          <w:sz w:val="20"/>
          <w:szCs w:val="20"/>
          <w:color w:val="auto"/>
        </w:rPr>
      </w:pPr>
      <w:r>
        <w:rPr>
          <w:rFonts w:ascii="Arial" w:cs="Arial" w:eastAsia="Arial" w:hAnsi="Arial"/>
          <w:sz w:val="13"/>
          <w:szCs w:val="13"/>
          <w:i w:val="1"/>
          <w:iCs w:val="1"/>
          <w:color w:val="auto"/>
        </w:rPr>
        <w:t>Flora 269 (2020) 151631</w:t>
      </w:r>
    </w:p>
    <w:p>
      <w:pPr>
        <w:spacing w:after="0" w:line="316" w:lineRule="exact"/>
        <w:rPr>
          <w:sz w:val="20"/>
          <w:szCs w:val="20"/>
          <w:color w:val="auto"/>
        </w:rPr>
      </w:pPr>
    </w:p>
    <w:p>
      <w:pPr>
        <w:ind w:left="240" w:right="40"/>
        <w:spacing w:after="0" w:line="262" w:lineRule="auto"/>
        <w:rPr>
          <w:rFonts w:ascii="Arial" w:cs="Arial" w:eastAsia="Arial" w:hAnsi="Arial"/>
          <w:sz w:val="13"/>
          <w:szCs w:val="13"/>
          <w:color w:val="206293"/>
        </w:rPr>
      </w:pPr>
      <w:r>
        <w:rPr>
          <w:rFonts w:ascii="Arial" w:cs="Arial" w:eastAsia="Arial" w:hAnsi="Arial"/>
          <w:sz w:val="13"/>
          <w:szCs w:val="13"/>
          <w:color w:val="auto"/>
        </w:rPr>
        <w:t xml:space="preserve">implications for sustainable development. Cities 47, 62–72. </w:t>
      </w:r>
      <w:hyperlink r:id="rId36">
        <w:r>
          <w:rPr>
            <w:rFonts w:ascii="Arial" w:cs="Arial" w:eastAsia="Arial" w:hAnsi="Arial"/>
            <w:sz w:val="13"/>
            <w:szCs w:val="13"/>
            <w:color w:val="206293"/>
          </w:rPr>
          <w:t>https://doi.org/10.1016/</w:t>
        </w:r>
      </w:hyperlink>
      <w:r>
        <w:rPr>
          <w:rFonts w:ascii="Arial" w:cs="Arial" w:eastAsia="Arial" w:hAnsi="Arial"/>
          <w:sz w:val="13"/>
          <w:szCs w:val="13"/>
          <w:color w:val="auto"/>
        </w:rPr>
        <w:t xml:space="preserve"> </w:t>
      </w:r>
      <w:hyperlink r:id="rId36">
        <w:r>
          <w:rPr>
            <w:rFonts w:ascii="Arial" w:cs="Arial" w:eastAsia="Arial" w:hAnsi="Arial"/>
            <w:sz w:val="13"/>
            <w:szCs w:val="13"/>
            <w:color w:val="206293"/>
          </w:rPr>
          <w:t>j.cities.2015.03.013</w:t>
        </w:r>
      </w:hyperlink>
      <w:r>
        <w:rPr>
          <w:rFonts w:ascii="Arial" w:cs="Arial" w:eastAsia="Arial" w:hAnsi="Arial"/>
          <w:sz w:val="13"/>
          <w:szCs w:val="13"/>
          <w:color w:val="000000"/>
        </w:rPr>
        <w:t>.</w:t>
      </w:r>
    </w:p>
    <w:p>
      <w:pPr>
        <w:ind w:left="240" w:right="40" w:hanging="238"/>
        <w:spacing w:after="0" w:line="255" w:lineRule="auto"/>
        <w:rPr>
          <w:rFonts w:ascii="Arial" w:cs="Arial" w:eastAsia="Arial" w:hAnsi="Arial"/>
          <w:sz w:val="13"/>
          <w:szCs w:val="13"/>
          <w:color w:val="auto"/>
        </w:rPr>
      </w:pPr>
      <w:r>
        <w:rPr>
          <w:rFonts w:ascii="Arial" w:cs="Arial" w:eastAsia="Arial" w:hAnsi="Arial"/>
          <w:sz w:val="13"/>
          <w:szCs w:val="13"/>
          <w:color w:val="auto"/>
        </w:rPr>
        <w:t xml:space="preserve">Colwell, R.K., 2013. Estimates: Statistical Estimation of Species Richness and Shared Species From Samples (Version 9.1. 0. User’s Guide and Application). (Accessed June 2018). </w:t>
      </w:r>
      <w:hyperlink r:id="rId37">
        <w:r>
          <w:rPr>
            <w:rFonts w:ascii="Arial" w:cs="Arial" w:eastAsia="Arial" w:hAnsi="Arial"/>
            <w:sz w:val="13"/>
            <w:szCs w:val="13"/>
            <w:color w:val="206293"/>
          </w:rPr>
          <w:t>http://purl.oclc.org/estimates/</w:t>
        </w:r>
      </w:hyperlink>
      <w:r>
        <w:rPr>
          <w:rFonts w:ascii="Arial" w:cs="Arial" w:eastAsia="Arial" w:hAnsi="Arial"/>
          <w:sz w:val="13"/>
          <w:szCs w:val="13"/>
          <w:color w:val="auto"/>
        </w:rPr>
        <w:t>.</w:t>
      </w:r>
    </w:p>
    <w:p>
      <w:pPr>
        <w:spacing w:after="0" w:line="1" w:lineRule="exact"/>
        <w:rPr>
          <w:sz w:val="20"/>
          <w:szCs w:val="20"/>
          <w:color w:val="auto"/>
        </w:rPr>
      </w:pPr>
    </w:p>
    <w:p>
      <w:pPr>
        <w:jc w:val="both"/>
        <w:ind w:left="240" w:right="40" w:hanging="238"/>
        <w:spacing w:after="0" w:line="256" w:lineRule="auto"/>
        <w:rPr>
          <w:rFonts w:ascii="Arial" w:cs="Arial" w:eastAsia="Arial" w:hAnsi="Arial"/>
          <w:sz w:val="13"/>
          <w:szCs w:val="13"/>
          <w:color w:val="auto"/>
        </w:rPr>
      </w:pPr>
      <w:r>
        <w:rPr>
          <w:rFonts w:ascii="Arial" w:cs="Arial" w:eastAsia="Arial" w:hAnsi="Arial"/>
          <w:sz w:val="13"/>
          <w:szCs w:val="13"/>
          <w:color w:val="auto"/>
        </w:rPr>
        <w:t xml:space="preserve">Concepción, E.D., Moretti, M., Altermatt, F., Nobis, M.P., Obrist, M.K., 2015. Impacts of urbanisation on biodiversity: the role of species mobility, degree of specialisation and spatial scale. Oikos 124, 1571–1582. </w:t>
      </w:r>
      <w:hyperlink r:id="rId38">
        <w:r>
          <w:rPr>
            <w:rFonts w:ascii="Arial" w:cs="Arial" w:eastAsia="Arial" w:hAnsi="Arial"/>
            <w:sz w:val="13"/>
            <w:szCs w:val="13"/>
            <w:color w:val="206293"/>
          </w:rPr>
          <w:t>https://doi.org/10.1111/oik.02166</w:t>
        </w:r>
      </w:hyperlink>
      <w:r>
        <w:rPr>
          <w:rFonts w:ascii="Arial" w:cs="Arial" w:eastAsia="Arial" w:hAnsi="Arial"/>
          <w:sz w:val="13"/>
          <w:szCs w:val="13"/>
          <w:color w:val="auto"/>
        </w:rPr>
        <w:t>.</w:t>
      </w:r>
    </w:p>
    <w:p>
      <w:pPr>
        <w:jc w:val="both"/>
        <w:ind w:left="240" w:right="40" w:hanging="238"/>
        <w:spacing w:after="0" w:line="256" w:lineRule="auto"/>
        <w:rPr>
          <w:rFonts w:ascii="Arial" w:cs="Arial" w:eastAsia="Arial" w:hAnsi="Arial"/>
          <w:sz w:val="13"/>
          <w:szCs w:val="13"/>
          <w:color w:val="206293"/>
        </w:rPr>
      </w:pPr>
      <w:r>
        <w:rPr>
          <w:rFonts w:ascii="Arial" w:cs="Arial" w:eastAsia="Arial" w:hAnsi="Arial"/>
          <w:sz w:val="13"/>
          <w:szCs w:val="13"/>
          <w:color w:val="auto"/>
        </w:rPr>
        <w:t xml:space="preserve">Crossman, N.D., Bryan, B.A., Cooke, D.A., 2011. An invasive plant and climate change threat index for weed risk management: integrating habitat distribution pattern and dispersal process. Ecol. Indic. 11, 183–198. </w:t>
      </w:r>
      <w:hyperlink r:id="rId39">
        <w:r>
          <w:rPr>
            <w:rFonts w:ascii="Arial" w:cs="Arial" w:eastAsia="Arial" w:hAnsi="Arial"/>
            <w:sz w:val="13"/>
            <w:szCs w:val="13"/>
            <w:color w:val="206293"/>
          </w:rPr>
          <w:t>https://doi.org/10.1016/j.ecolind.2008.</w:t>
        </w:r>
      </w:hyperlink>
      <w:r>
        <w:rPr>
          <w:rFonts w:ascii="Arial" w:cs="Arial" w:eastAsia="Arial" w:hAnsi="Arial"/>
          <w:sz w:val="13"/>
          <w:szCs w:val="13"/>
          <w:color w:val="auto"/>
        </w:rPr>
        <w:t xml:space="preserve"> </w:t>
      </w:r>
      <w:hyperlink r:id="rId39">
        <w:r>
          <w:rPr>
            <w:rFonts w:ascii="Arial" w:cs="Arial" w:eastAsia="Arial" w:hAnsi="Arial"/>
            <w:sz w:val="13"/>
            <w:szCs w:val="13"/>
            <w:color w:val="206293"/>
          </w:rPr>
          <w:t>10.011</w:t>
        </w:r>
      </w:hyperlink>
      <w:r>
        <w:rPr>
          <w:rFonts w:ascii="Arial" w:cs="Arial" w:eastAsia="Arial" w:hAnsi="Arial"/>
          <w:sz w:val="13"/>
          <w:szCs w:val="13"/>
          <w:color w:val="000000"/>
        </w:rPr>
        <w:t>.</w:t>
      </w:r>
    </w:p>
    <w:p>
      <w:pPr>
        <w:spacing w:after="0" w:line="1" w:lineRule="exact"/>
        <w:rPr>
          <w:sz w:val="20"/>
          <w:szCs w:val="20"/>
          <w:color w:val="auto"/>
        </w:rPr>
      </w:pPr>
    </w:p>
    <w:p>
      <w:pPr>
        <w:ind w:left="240" w:right="40" w:hanging="238"/>
        <w:spacing w:after="0" w:line="276" w:lineRule="auto"/>
        <w:rPr>
          <w:rFonts w:ascii="Arial" w:cs="Arial" w:eastAsia="Arial" w:hAnsi="Arial"/>
          <w:sz w:val="12"/>
          <w:szCs w:val="12"/>
          <w:color w:val="206293"/>
        </w:rPr>
      </w:pPr>
      <w:r>
        <w:rPr>
          <w:rFonts w:ascii="Arial" w:cs="Arial" w:eastAsia="Arial" w:hAnsi="Arial"/>
          <w:sz w:val="12"/>
          <w:szCs w:val="12"/>
          <w:color w:val="206293"/>
        </w:rPr>
        <w:t xml:space="preserve">Department of Environmental Affairs (South African), 2016. National Environmental Management: Biodiversity Act (10/2004): Alien and Invasive Species List, 2016, </w:t>
      </w:r>
      <w:hyperlink r:id="rId40">
        <w:r>
          <w:rPr>
            <w:rFonts w:ascii="Arial" w:cs="Arial" w:eastAsia="Arial" w:hAnsi="Arial"/>
            <w:sz w:val="12"/>
            <w:szCs w:val="12"/>
            <w:color w:val="206293"/>
          </w:rPr>
          <w:t xml:space="preserve">Government Notice #864, Government Gazette 40166 (Accessed September 2018). </w:t>
        </w:r>
      </w:hyperlink>
      <w:r>
        <w:rPr>
          <w:rFonts w:ascii="Arial" w:cs="Arial" w:eastAsia="Arial" w:hAnsi="Arial"/>
          <w:sz w:val="12"/>
          <w:szCs w:val="12"/>
          <w:color w:val="000000"/>
        </w:rPr>
        <w:t>.</w:t>
      </w:r>
    </w:p>
    <w:p>
      <w:pPr>
        <w:spacing w:after="0" w:line="1" w:lineRule="exact"/>
        <w:rPr>
          <w:sz w:val="20"/>
          <w:szCs w:val="20"/>
          <w:color w:val="auto"/>
        </w:rPr>
      </w:pPr>
    </w:p>
    <w:p>
      <w:pPr>
        <w:ind w:left="240" w:right="260" w:hanging="238"/>
        <w:spacing w:after="0" w:line="277" w:lineRule="auto"/>
        <w:rPr>
          <w:rFonts w:ascii="Arial" w:cs="Arial" w:eastAsia="Arial" w:hAnsi="Arial"/>
          <w:sz w:val="12"/>
          <w:szCs w:val="12"/>
          <w:color w:val="206293"/>
        </w:rPr>
      </w:pPr>
      <w:r>
        <w:rPr>
          <w:rFonts w:ascii="Arial" w:cs="Arial" w:eastAsia="Arial" w:hAnsi="Arial"/>
          <w:sz w:val="12"/>
          <w:szCs w:val="12"/>
          <w:color w:val="206293"/>
        </w:rPr>
        <w:t xml:space="preserve">Doriwala, H., Shah, N.C., 2010. GIS-Based analysis of facility provision accessible to </w:t>
      </w:r>
      <w:hyperlink r:id="rId41">
        <w:r>
          <w:rPr>
            <w:rFonts w:ascii="Arial" w:cs="Arial" w:eastAsia="Arial" w:hAnsi="Arial"/>
            <w:sz w:val="12"/>
            <w:szCs w:val="12"/>
            <w:color w:val="206293"/>
          </w:rPr>
          <w:t xml:space="preserve">different socio-economic groups in Surat City. World Appl. Sci. J. 9, </w:t>
        </w:r>
      </w:hyperlink>
      <w:r>
        <w:rPr>
          <w:rFonts w:ascii="Arial" w:cs="Arial" w:eastAsia="Arial" w:hAnsi="Arial"/>
          <w:sz w:val="12"/>
          <w:szCs w:val="12"/>
          <w:color w:val="206293"/>
        </w:rPr>
        <w:t>740–745</w:t>
      </w:r>
      <w:r>
        <w:rPr>
          <w:rFonts w:ascii="Arial" w:cs="Arial" w:eastAsia="Arial" w:hAnsi="Arial"/>
          <w:sz w:val="12"/>
          <w:szCs w:val="12"/>
          <w:color w:val="000000"/>
        </w:rPr>
        <w:t>.</w:t>
      </w:r>
    </w:p>
    <w:p>
      <w:pPr>
        <w:jc w:val="both"/>
        <w:ind w:left="240" w:right="20" w:hanging="238"/>
        <w:spacing w:after="0" w:line="256" w:lineRule="auto"/>
        <w:rPr>
          <w:rFonts w:ascii="Arial" w:cs="Arial" w:eastAsia="Arial" w:hAnsi="Arial"/>
          <w:sz w:val="13"/>
          <w:szCs w:val="13"/>
          <w:color w:val="206293"/>
        </w:rPr>
      </w:pPr>
      <w:r>
        <w:rPr>
          <w:rFonts w:ascii="Arial" w:cs="Arial" w:eastAsia="Arial" w:hAnsi="Arial"/>
          <w:sz w:val="13"/>
          <w:szCs w:val="13"/>
          <w:color w:val="auto"/>
        </w:rPr>
        <w:t xml:space="preserve">Drury, C.C., Ramdhani, S., Naidoo, S., Carbutt, C., Boodhraj, R., Mbatha, P., 2016. A lot gone but still hanging on: floristics of remnant patches of endangered KwaZulu-Natal Sandstone Sourveld. Bothalia-Afr. Biodivers. Conserv. 46, 1–13. </w:t>
      </w:r>
      <w:hyperlink r:id="rId42">
        <w:r>
          <w:rPr>
            <w:rFonts w:ascii="Arial" w:cs="Arial" w:eastAsia="Arial" w:hAnsi="Arial"/>
            <w:sz w:val="13"/>
            <w:szCs w:val="13"/>
            <w:color w:val="206293"/>
          </w:rPr>
          <w:t>https://doi.org/10.</w:t>
        </w:r>
      </w:hyperlink>
      <w:r>
        <w:rPr>
          <w:rFonts w:ascii="Arial" w:cs="Arial" w:eastAsia="Arial" w:hAnsi="Arial"/>
          <w:sz w:val="13"/>
          <w:szCs w:val="13"/>
          <w:color w:val="auto"/>
        </w:rPr>
        <w:t xml:space="preserve"> </w:t>
      </w:r>
      <w:hyperlink r:id="rId42">
        <w:r>
          <w:rPr>
            <w:rFonts w:ascii="Arial" w:cs="Arial" w:eastAsia="Arial" w:hAnsi="Arial"/>
            <w:sz w:val="13"/>
            <w:szCs w:val="13"/>
            <w:color w:val="206293"/>
          </w:rPr>
          <w:t>4102/abc.v46i2.2110</w:t>
        </w:r>
      </w:hyperlink>
      <w:r>
        <w:rPr>
          <w:rFonts w:ascii="Arial" w:cs="Arial" w:eastAsia="Arial" w:hAnsi="Arial"/>
          <w:sz w:val="13"/>
          <w:szCs w:val="13"/>
          <w:color w:val="000000"/>
        </w:rPr>
        <w:t>.</w:t>
      </w:r>
    </w:p>
    <w:p>
      <w:pPr>
        <w:spacing w:after="0" w:line="1" w:lineRule="exact"/>
        <w:rPr>
          <w:sz w:val="20"/>
          <w:szCs w:val="20"/>
          <w:color w:val="auto"/>
        </w:rPr>
      </w:pPr>
    </w:p>
    <w:p>
      <w:pPr>
        <w:spacing w:after="0"/>
        <w:rPr>
          <w:rFonts w:ascii="Arial" w:cs="Arial" w:eastAsia="Arial" w:hAnsi="Arial"/>
          <w:sz w:val="12"/>
          <w:szCs w:val="12"/>
          <w:color w:val="206293"/>
        </w:rPr>
      </w:pPr>
      <w:hyperlink r:id="rId43">
        <w:r>
          <w:rPr>
            <w:rFonts w:ascii="Arial" w:cs="Arial" w:eastAsia="Arial" w:hAnsi="Arial"/>
            <w:sz w:val="12"/>
            <w:szCs w:val="12"/>
            <w:color w:val="206293"/>
          </w:rPr>
          <w:t xml:space="preserve">Erasmus, D.J., 1985. Achene Biology and the Chemical Control of </w:t>
        </w:r>
        <w:r>
          <w:rPr>
            <w:rFonts w:ascii="Arial" w:cs="Arial" w:eastAsia="Arial" w:hAnsi="Arial"/>
            <w:sz w:val="12"/>
            <w:szCs w:val="12"/>
            <w:i w:val="1"/>
            <w:iCs w:val="1"/>
            <w:color w:val="206293"/>
          </w:rPr>
          <w:t>Chromolaena odorata</w:t>
        </w:r>
        <w:r>
          <w:rPr>
            <w:rFonts w:ascii="Arial" w:cs="Arial" w:eastAsia="Arial" w:hAnsi="Arial"/>
            <w:sz w:val="12"/>
            <w:szCs w:val="12"/>
            <w:color w:val="206293"/>
          </w:rPr>
          <w:t>.</w:t>
        </w:r>
      </w:hyperlink>
    </w:p>
    <w:p>
      <w:pPr>
        <w:spacing w:after="0" w:line="21" w:lineRule="exact"/>
        <w:rPr>
          <w:sz w:val="20"/>
          <w:szCs w:val="20"/>
          <w:color w:val="auto"/>
        </w:rPr>
      </w:pPr>
    </w:p>
    <w:p>
      <w:pPr>
        <w:ind w:left="240"/>
        <w:spacing w:after="0"/>
        <w:rPr>
          <w:rFonts w:ascii="Arial" w:cs="Arial" w:eastAsia="Arial" w:hAnsi="Arial"/>
          <w:sz w:val="13"/>
          <w:szCs w:val="13"/>
          <w:color w:val="206293"/>
        </w:rPr>
      </w:pPr>
      <w:hyperlink r:id="rId43">
        <w:r>
          <w:rPr>
            <w:rFonts w:ascii="Arial" w:cs="Arial" w:eastAsia="Arial" w:hAnsi="Arial"/>
            <w:sz w:val="13"/>
            <w:szCs w:val="13"/>
            <w:color w:val="206293"/>
          </w:rPr>
          <w:t>University of Natal, South Africa</w:t>
        </w:r>
      </w:hyperlink>
      <w:r>
        <w:rPr>
          <w:rFonts w:ascii="Arial" w:cs="Arial" w:eastAsia="Arial" w:hAnsi="Arial"/>
          <w:sz w:val="13"/>
          <w:szCs w:val="13"/>
          <w:color w:val="000000"/>
        </w:rPr>
        <w:t>.</w:t>
      </w:r>
    </w:p>
    <w:p>
      <w:pPr>
        <w:spacing w:after="0" w:line="10" w:lineRule="exact"/>
        <w:rPr>
          <w:sz w:val="20"/>
          <w:szCs w:val="20"/>
          <w:color w:val="auto"/>
        </w:rPr>
      </w:pPr>
    </w:p>
    <w:p>
      <w:pPr>
        <w:ind w:left="240" w:right="100" w:hanging="238"/>
        <w:spacing w:after="0" w:line="277" w:lineRule="auto"/>
        <w:rPr>
          <w:rFonts w:ascii="Arial" w:cs="Arial" w:eastAsia="Arial" w:hAnsi="Arial"/>
          <w:sz w:val="12"/>
          <w:szCs w:val="12"/>
          <w:color w:val="206293"/>
        </w:rPr>
      </w:pPr>
      <w:r>
        <w:rPr>
          <w:rFonts w:ascii="Arial" w:cs="Arial" w:eastAsia="Arial" w:hAnsi="Arial"/>
          <w:sz w:val="12"/>
          <w:szCs w:val="12"/>
          <w:color w:val="auto"/>
        </w:rPr>
        <w:t xml:space="preserve">eThekwini Municipality, 2017. State of Biodiversity Report 2016/2017. (Accessed 12 June 2018). </w:t>
      </w:r>
      <w:r>
        <w:rPr>
          <w:rFonts w:ascii="Arial" w:cs="Arial" w:eastAsia="Arial" w:hAnsi="Arial"/>
          <w:sz w:val="12"/>
          <w:szCs w:val="12"/>
          <w:color w:val="206293"/>
        </w:rPr>
        <w:t>http://www.durban.gov.za/City_Services/development_planning_</w:t>
      </w:r>
      <w:r>
        <w:rPr>
          <w:rFonts w:ascii="Arial" w:cs="Arial" w:eastAsia="Arial" w:hAnsi="Arial"/>
          <w:sz w:val="12"/>
          <w:szCs w:val="12"/>
          <w:color w:val="auto"/>
        </w:rPr>
        <w:t xml:space="preserve"> </w:t>
      </w:r>
      <w:r>
        <w:rPr>
          <w:rFonts w:ascii="Arial" w:cs="Arial" w:eastAsia="Arial" w:hAnsi="Arial"/>
          <w:sz w:val="12"/>
          <w:szCs w:val="12"/>
          <w:color w:val="206293"/>
        </w:rPr>
        <w:t xml:space="preserve">management/environmental_planning_climate_protection/Publications/Documents/ </w:t>
      </w:r>
      <w:hyperlink r:id="rId44">
        <w:r>
          <w:rPr>
            <w:rFonts w:ascii="Arial" w:cs="Arial" w:eastAsia="Arial" w:hAnsi="Arial"/>
            <w:sz w:val="12"/>
            <w:szCs w:val="12"/>
            <w:color w:val="206293"/>
          </w:rPr>
          <w:t>StateofBiodiversityReport.pdf/</w:t>
        </w:r>
      </w:hyperlink>
      <w:r>
        <w:rPr>
          <w:rFonts w:ascii="Arial" w:cs="Arial" w:eastAsia="Arial" w:hAnsi="Arial"/>
          <w:sz w:val="12"/>
          <w:szCs w:val="12"/>
          <w:color w:val="000000"/>
        </w:rPr>
        <w:t>.</w:t>
      </w:r>
    </w:p>
    <w:p>
      <w:pPr>
        <w:ind w:left="240" w:right="100" w:hanging="238"/>
        <w:spacing w:after="0" w:line="277" w:lineRule="auto"/>
        <w:rPr>
          <w:rFonts w:ascii="Arial" w:cs="Arial" w:eastAsia="Arial" w:hAnsi="Arial"/>
          <w:sz w:val="12"/>
          <w:szCs w:val="12"/>
          <w:color w:val="206293"/>
        </w:rPr>
      </w:pPr>
      <w:r>
        <w:rPr>
          <w:rFonts w:ascii="Arial" w:cs="Arial" w:eastAsia="Arial" w:hAnsi="Arial"/>
          <w:sz w:val="12"/>
          <w:szCs w:val="12"/>
          <w:color w:val="auto"/>
        </w:rPr>
        <w:t xml:space="preserve">eThekwini Municipality, 2018. State of Biodiversity Report 2017/2018. (Accessed 12 June 2018). </w:t>
      </w:r>
      <w:r>
        <w:rPr>
          <w:rFonts w:ascii="Arial" w:cs="Arial" w:eastAsia="Arial" w:hAnsi="Arial"/>
          <w:sz w:val="12"/>
          <w:szCs w:val="12"/>
          <w:color w:val="206293"/>
        </w:rPr>
        <w:t>http://www.durban.gov.za/City_Services/development_planning_</w:t>
      </w:r>
      <w:r>
        <w:rPr>
          <w:rFonts w:ascii="Arial" w:cs="Arial" w:eastAsia="Arial" w:hAnsi="Arial"/>
          <w:sz w:val="12"/>
          <w:szCs w:val="12"/>
          <w:color w:val="auto"/>
        </w:rPr>
        <w:t xml:space="preserve"> </w:t>
      </w:r>
      <w:r>
        <w:rPr>
          <w:rFonts w:ascii="Arial" w:cs="Arial" w:eastAsia="Arial" w:hAnsi="Arial"/>
          <w:sz w:val="12"/>
          <w:szCs w:val="12"/>
          <w:color w:val="206293"/>
        </w:rPr>
        <w:t xml:space="preserve">management/environmental_planning_climate_protection/Publications/Documents/ </w:t>
      </w:r>
      <w:hyperlink r:id="rId44">
        <w:r>
          <w:rPr>
            <w:rFonts w:ascii="Arial" w:cs="Arial" w:eastAsia="Arial" w:hAnsi="Arial"/>
            <w:sz w:val="12"/>
            <w:szCs w:val="12"/>
            <w:color w:val="206293"/>
          </w:rPr>
          <w:t>StateofBiodiversityReport.pdf/</w:t>
        </w:r>
      </w:hyperlink>
      <w:r>
        <w:rPr>
          <w:rFonts w:ascii="Arial" w:cs="Arial" w:eastAsia="Arial" w:hAnsi="Arial"/>
          <w:sz w:val="12"/>
          <w:szCs w:val="12"/>
          <w:color w:val="000000"/>
        </w:rPr>
        <w:t>.</w:t>
      </w:r>
    </w:p>
    <w:p>
      <w:pPr>
        <w:spacing w:after="0" w:line="1" w:lineRule="exact"/>
        <w:rPr>
          <w:sz w:val="20"/>
          <w:szCs w:val="20"/>
          <w:color w:val="auto"/>
        </w:rPr>
      </w:pPr>
    </w:p>
    <w:p>
      <w:pPr>
        <w:ind w:left="240" w:right="40" w:hanging="238"/>
        <w:spacing w:after="0" w:line="255" w:lineRule="auto"/>
        <w:rPr>
          <w:rFonts w:ascii="Arial" w:cs="Arial" w:eastAsia="Arial" w:hAnsi="Arial"/>
          <w:sz w:val="13"/>
          <w:szCs w:val="13"/>
          <w:color w:val="auto"/>
        </w:rPr>
      </w:pPr>
      <w:r>
        <w:rPr>
          <w:rFonts w:ascii="Arial" w:cs="Arial" w:eastAsia="Arial" w:hAnsi="Arial"/>
          <w:sz w:val="13"/>
          <w:szCs w:val="13"/>
          <w:color w:val="auto"/>
        </w:rPr>
        <w:t xml:space="preserve">Ferreira, M.T., Rodríguez-González, P.M., Aguiar, F.C., Albuquerque, A., 2005. Assessing biotic integrity in Iberian rivers: development of a multimetric plant index. Ecol. Indic. 5, 137–149. </w:t>
      </w:r>
      <w:hyperlink r:id="rId45">
        <w:r>
          <w:rPr>
            <w:rFonts w:ascii="Arial" w:cs="Arial" w:eastAsia="Arial" w:hAnsi="Arial"/>
            <w:sz w:val="13"/>
            <w:szCs w:val="13"/>
            <w:color w:val="206293"/>
          </w:rPr>
          <w:t>https://doi.org/10.1016/j.ecolind.2005.01.001</w:t>
        </w:r>
      </w:hyperlink>
      <w:r>
        <w:rPr>
          <w:rFonts w:ascii="Arial" w:cs="Arial" w:eastAsia="Arial" w:hAnsi="Arial"/>
          <w:sz w:val="13"/>
          <w:szCs w:val="13"/>
          <w:color w:val="auto"/>
        </w:rPr>
        <w:t>.</w:t>
      </w:r>
    </w:p>
    <w:p>
      <w:pPr>
        <w:spacing w:after="0" w:line="1" w:lineRule="exact"/>
        <w:rPr>
          <w:sz w:val="20"/>
          <w:szCs w:val="20"/>
          <w:color w:val="auto"/>
        </w:rPr>
      </w:pPr>
    </w:p>
    <w:p>
      <w:pPr>
        <w:jc w:val="both"/>
        <w:ind w:left="240" w:right="40" w:hanging="238"/>
        <w:spacing w:after="0" w:line="256" w:lineRule="auto"/>
        <w:rPr>
          <w:rFonts w:ascii="Arial" w:cs="Arial" w:eastAsia="Arial" w:hAnsi="Arial"/>
          <w:sz w:val="13"/>
          <w:szCs w:val="13"/>
          <w:color w:val="auto"/>
        </w:rPr>
      </w:pPr>
      <w:r>
        <w:rPr>
          <w:rFonts w:ascii="Arial" w:cs="Arial" w:eastAsia="Arial" w:hAnsi="Arial"/>
          <w:sz w:val="13"/>
          <w:szCs w:val="13"/>
          <w:color w:val="auto"/>
        </w:rPr>
        <w:t xml:space="preserve">Foxcroft, L.C., Richardson, D.M., Wilson, J.R., 2008. Ornamental plants as invasive aliens: problems and solutions in Kruger National Park, South Africa. Environ. Manag. 41, 32–51. </w:t>
      </w:r>
      <w:hyperlink r:id="rId46">
        <w:r>
          <w:rPr>
            <w:rFonts w:ascii="Arial" w:cs="Arial" w:eastAsia="Arial" w:hAnsi="Arial"/>
            <w:sz w:val="13"/>
            <w:szCs w:val="13"/>
            <w:color w:val="206293"/>
          </w:rPr>
          <w:t>https://doi.org/10.1007/s00267-007-9027-9</w:t>
        </w:r>
      </w:hyperlink>
      <w:r>
        <w:rPr>
          <w:rFonts w:ascii="Arial" w:cs="Arial" w:eastAsia="Arial" w:hAnsi="Arial"/>
          <w:sz w:val="13"/>
          <w:szCs w:val="13"/>
          <w:color w:val="auto"/>
        </w:rPr>
        <w:t>.</w:t>
      </w:r>
    </w:p>
    <w:p>
      <w:pPr>
        <w:ind w:left="240" w:right="40" w:hanging="238"/>
        <w:spacing w:after="0" w:line="256" w:lineRule="auto"/>
        <w:rPr>
          <w:rFonts w:ascii="Arial" w:cs="Arial" w:eastAsia="Arial" w:hAnsi="Arial"/>
          <w:sz w:val="13"/>
          <w:szCs w:val="13"/>
          <w:color w:val="206293"/>
        </w:rPr>
      </w:pPr>
      <w:r>
        <w:rPr>
          <w:rFonts w:ascii="Arial" w:cs="Arial" w:eastAsia="Arial" w:hAnsi="Arial"/>
          <w:sz w:val="13"/>
          <w:szCs w:val="13"/>
          <w:color w:val="auto"/>
        </w:rPr>
        <w:t xml:space="preserve">Frei, E.R., Bianchi, E., Bernareggi, G., Bebi, P., Dawes, M.A., Brown, C.D., Trant, A.J., Mamet, S.D., Rixen, C., 2018. Biotic and abiotic drivers of tree seedling recruitment across an alpine treeline ecotone. Sci. Rep. 8, 11–12. </w:t>
      </w:r>
      <w:hyperlink r:id="rId47">
        <w:r>
          <w:rPr>
            <w:rFonts w:ascii="Arial" w:cs="Arial" w:eastAsia="Arial" w:hAnsi="Arial"/>
            <w:sz w:val="13"/>
            <w:szCs w:val="13"/>
            <w:color w:val="206293"/>
          </w:rPr>
          <w:t>https://doi.org/10.1038/</w:t>
        </w:r>
      </w:hyperlink>
      <w:r>
        <w:rPr>
          <w:rFonts w:ascii="Arial" w:cs="Arial" w:eastAsia="Arial" w:hAnsi="Arial"/>
          <w:sz w:val="13"/>
          <w:szCs w:val="13"/>
          <w:color w:val="auto"/>
        </w:rPr>
        <w:t xml:space="preserve"> </w:t>
      </w:r>
      <w:hyperlink r:id="rId47">
        <w:r>
          <w:rPr>
            <w:rFonts w:ascii="Arial" w:cs="Arial" w:eastAsia="Arial" w:hAnsi="Arial"/>
            <w:sz w:val="13"/>
            <w:szCs w:val="13"/>
            <w:color w:val="206293"/>
          </w:rPr>
          <w:t>s41598-018-28808-w</w:t>
        </w:r>
      </w:hyperlink>
      <w:r>
        <w:rPr>
          <w:rFonts w:ascii="Arial" w:cs="Arial" w:eastAsia="Arial" w:hAnsi="Arial"/>
          <w:sz w:val="13"/>
          <w:szCs w:val="13"/>
          <w:color w:val="000000"/>
        </w:rPr>
        <w:t>.</w:t>
      </w:r>
    </w:p>
    <w:p>
      <w:pPr>
        <w:spacing w:after="0" w:line="1" w:lineRule="exact"/>
        <w:rPr>
          <w:sz w:val="20"/>
          <w:szCs w:val="20"/>
          <w:color w:val="auto"/>
        </w:rPr>
      </w:pPr>
    </w:p>
    <w:p>
      <w:pPr>
        <w:jc w:val="both"/>
        <w:ind w:left="240" w:right="40" w:hanging="238"/>
        <w:spacing w:after="0" w:line="255" w:lineRule="auto"/>
        <w:rPr>
          <w:rFonts w:ascii="Arial" w:cs="Arial" w:eastAsia="Arial" w:hAnsi="Arial"/>
          <w:sz w:val="13"/>
          <w:szCs w:val="13"/>
          <w:color w:val="auto"/>
        </w:rPr>
      </w:pPr>
      <w:r>
        <w:rPr>
          <w:rFonts w:ascii="Arial" w:cs="Arial" w:eastAsia="Arial" w:hAnsi="Arial"/>
          <w:sz w:val="13"/>
          <w:szCs w:val="13"/>
          <w:color w:val="auto"/>
        </w:rPr>
        <w:t xml:space="preserve">Frenot, Y., Chown, S.L., Whinam, J., Selkirk, P.M., Convey, P., Skotnicki, M., Bergstrom, D.M., 2005. Biological invasions in the Antarctic: extent, impacts and implications. Biol. Rev. 80, 45–72. </w:t>
      </w:r>
      <w:hyperlink r:id="rId48">
        <w:r>
          <w:rPr>
            <w:rFonts w:ascii="Arial" w:cs="Arial" w:eastAsia="Arial" w:hAnsi="Arial"/>
            <w:sz w:val="13"/>
            <w:szCs w:val="13"/>
            <w:color w:val="206293"/>
          </w:rPr>
          <w:t>https://doi.org/10.1017/S1464793104006542</w:t>
        </w:r>
      </w:hyperlink>
      <w:r>
        <w:rPr>
          <w:rFonts w:ascii="Arial" w:cs="Arial" w:eastAsia="Arial" w:hAnsi="Arial"/>
          <w:sz w:val="13"/>
          <w:szCs w:val="13"/>
          <w:color w:val="auto"/>
        </w:rPr>
        <w:t>.</w:t>
      </w:r>
    </w:p>
    <w:p>
      <w:pPr>
        <w:spacing w:after="0" w:line="1" w:lineRule="exact"/>
        <w:rPr>
          <w:sz w:val="20"/>
          <w:szCs w:val="20"/>
          <w:color w:val="auto"/>
        </w:rPr>
      </w:pPr>
    </w:p>
    <w:p>
      <w:pPr>
        <w:ind w:left="240" w:right="120" w:hanging="238"/>
        <w:spacing w:after="0" w:line="277" w:lineRule="auto"/>
        <w:rPr>
          <w:rFonts w:ascii="Arial" w:cs="Arial" w:eastAsia="Arial" w:hAnsi="Arial"/>
          <w:sz w:val="12"/>
          <w:szCs w:val="12"/>
          <w:color w:val="auto"/>
        </w:rPr>
      </w:pPr>
      <w:r>
        <w:rPr>
          <w:rFonts w:ascii="Arial" w:cs="Arial" w:eastAsia="Arial" w:hAnsi="Arial"/>
          <w:sz w:val="12"/>
          <w:szCs w:val="12"/>
          <w:color w:val="auto"/>
        </w:rPr>
        <w:t xml:space="preserve">Gaertner, M., Den Breeyen, A., Hui, C., Richardson, D.M., 2009. Impacts of alien plant invasions on species richness in Mediterranean-type ecosystems: a meta-analysis. Prog. Phys. Geogr. 33, 319–338. </w:t>
      </w:r>
      <w:hyperlink r:id="rId49">
        <w:r>
          <w:rPr>
            <w:rFonts w:ascii="Arial" w:cs="Arial" w:eastAsia="Arial" w:hAnsi="Arial"/>
            <w:sz w:val="12"/>
            <w:szCs w:val="12"/>
            <w:color w:val="206293"/>
          </w:rPr>
          <w:t>https://doi.org/10.1177/0309133309341607</w:t>
        </w:r>
      </w:hyperlink>
      <w:r>
        <w:rPr>
          <w:rFonts w:ascii="Arial" w:cs="Arial" w:eastAsia="Arial" w:hAnsi="Arial"/>
          <w:sz w:val="12"/>
          <w:szCs w:val="12"/>
          <w:color w:val="auto"/>
        </w:rPr>
        <w:t>.</w:t>
      </w:r>
    </w:p>
    <w:p>
      <w:pPr>
        <w:spacing w:after="0" w:line="1" w:lineRule="exact"/>
        <w:rPr>
          <w:sz w:val="20"/>
          <w:szCs w:val="20"/>
          <w:color w:val="auto"/>
        </w:rPr>
      </w:pPr>
    </w:p>
    <w:p>
      <w:pPr>
        <w:jc w:val="both"/>
        <w:ind w:left="240" w:right="40" w:hanging="238"/>
        <w:spacing w:after="0" w:line="256" w:lineRule="auto"/>
        <w:rPr>
          <w:rFonts w:ascii="Arial" w:cs="Arial" w:eastAsia="Arial" w:hAnsi="Arial"/>
          <w:sz w:val="13"/>
          <w:szCs w:val="13"/>
          <w:color w:val="206293"/>
        </w:rPr>
      </w:pPr>
      <w:r>
        <w:rPr>
          <w:rFonts w:ascii="Arial" w:cs="Arial" w:eastAsia="Arial" w:hAnsi="Arial"/>
          <w:sz w:val="13"/>
          <w:szCs w:val="13"/>
          <w:color w:val="206293"/>
        </w:rPr>
        <w:t xml:space="preserve">Gill, A.M., Williams, J.E., 1996. Fire regimes and biodiversity: the effects of fragmenta-tion of south eastern Australian eucalypt forests by urbanisation, agriculture and pine </w:t>
      </w:r>
      <w:hyperlink r:id="rId50">
        <w:r>
          <w:rPr>
            <w:rFonts w:ascii="Arial" w:cs="Arial" w:eastAsia="Arial" w:hAnsi="Arial"/>
            <w:sz w:val="13"/>
            <w:szCs w:val="13"/>
            <w:color w:val="206293"/>
          </w:rPr>
          <w:t>plantations. For Ecol. Manag. 85, 261–278</w:t>
        </w:r>
      </w:hyperlink>
      <w:r>
        <w:rPr>
          <w:rFonts w:ascii="Arial" w:cs="Arial" w:eastAsia="Arial" w:hAnsi="Arial"/>
          <w:sz w:val="13"/>
          <w:szCs w:val="13"/>
          <w:color w:val="000000"/>
        </w:rPr>
        <w:t>.</w:t>
      </w:r>
    </w:p>
    <w:p>
      <w:pPr>
        <w:ind w:left="240" w:right="80" w:hanging="238"/>
        <w:spacing w:after="0" w:line="256" w:lineRule="auto"/>
        <w:rPr>
          <w:rFonts w:ascii="Arial" w:cs="Arial" w:eastAsia="Arial" w:hAnsi="Arial"/>
          <w:sz w:val="13"/>
          <w:szCs w:val="13"/>
          <w:color w:val="206293"/>
        </w:rPr>
      </w:pPr>
      <w:r>
        <w:rPr>
          <w:rFonts w:ascii="Arial" w:cs="Arial" w:eastAsia="Arial" w:hAnsi="Arial"/>
          <w:sz w:val="13"/>
          <w:szCs w:val="13"/>
          <w:color w:val="auto"/>
        </w:rPr>
        <w:t xml:space="preserve">Godefroid, S., 2001. Temporal analysis of the Brussels flora as indicator for changing environmental quality. Landsc. Urban Plan. 52, 203–224. </w:t>
      </w:r>
      <w:hyperlink r:id="rId51">
        <w:r>
          <w:rPr>
            <w:rFonts w:ascii="Arial" w:cs="Arial" w:eastAsia="Arial" w:hAnsi="Arial"/>
            <w:sz w:val="13"/>
            <w:szCs w:val="13"/>
            <w:color w:val="206293"/>
          </w:rPr>
          <w:t>https://doi.org/10.1016/</w:t>
        </w:r>
      </w:hyperlink>
      <w:r>
        <w:rPr>
          <w:rFonts w:ascii="Arial" w:cs="Arial" w:eastAsia="Arial" w:hAnsi="Arial"/>
          <w:sz w:val="13"/>
          <w:szCs w:val="13"/>
          <w:color w:val="auto"/>
        </w:rPr>
        <w:t xml:space="preserve"> </w:t>
      </w:r>
      <w:hyperlink r:id="rId51">
        <w:r>
          <w:rPr>
            <w:rFonts w:ascii="Arial" w:cs="Arial" w:eastAsia="Arial" w:hAnsi="Arial"/>
            <w:sz w:val="13"/>
            <w:szCs w:val="13"/>
            <w:color w:val="206293"/>
          </w:rPr>
          <w:t>S0169-2046(00)00117-1</w:t>
        </w:r>
      </w:hyperlink>
      <w:r>
        <w:rPr>
          <w:rFonts w:ascii="Arial" w:cs="Arial" w:eastAsia="Arial" w:hAnsi="Arial"/>
          <w:sz w:val="13"/>
          <w:szCs w:val="13"/>
          <w:color w:val="000000"/>
        </w:rPr>
        <w:t>.</w:t>
      </w:r>
    </w:p>
    <w:p>
      <w:pPr>
        <w:ind w:left="240" w:right="40" w:hanging="238"/>
        <w:spacing w:after="0" w:line="255" w:lineRule="auto"/>
        <w:rPr>
          <w:rFonts w:ascii="Arial" w:cs="Arial" w:eastAsia="Arial" w:hAnsi="Arial"/>
          <w:sz w:val="13"/>
          <w:szCs w:val="13"/>
          <w:color w:val="206293"/>
        </w:rPr>
      </w:pPr>
      <w:r>
        <w:rPr>
          <w:rFonts w:ascii="Arial" w:cs="Arial" w:eastAsia="Arial" w:hAnsi="Arial"/>
          <w:sz w:val="13"/>
          <w:szCs w:val="13"/>
          <w:color w:val="auto"/>
        </w:rPr>
        <w:t xml:space="preserve">Godefroid, S., Koedam, N., 2007. Urban plant species patterns are highly driven by density and function of built-up areas. Landsc. Ecol. 22, 1227–1239. </w:t>
      </w:r>
      <w:hyperlink r:id="rId52">
        <w:r>
          <w:rPr>
            <w:rFonts w:ascii="Arial" w:cs="Arial" w:eastAsia="Arial" w:hAnsi="Arial"/>
            <w:sz w:val="13"/>
            <w:szCs w:val="13"/>
            <w:color w:val="206293"/>
          </w:rPr>
          <w:t>https://doi.org/</w:t>
        </w:r>
      </w:hyperlink>
      <w:r>
        <w:rPr>
          <w:rFonts w:ascii="Arial" w:cs="Arial" w:eastAsia="Arial" w:hAnsi="Arial"/>
          <w:sz w:val="13"/>
          <w:szCs w:val="13"/>
          <w:color w:val="auto"/>
        </w:rPr>
        <w:t xml:space="preserve"> </w:t>
      </w:r>
      <w:hyperlink r:id="rId52">
        <w:r>
          <w:rPr>
            <w:rFonts w:ascii="Arial" w:cs="Arial" w:eastAsia="Arial" w:hAnsi="Arial"/>
            <w:sz w:val="13"/>
            <w:szCs w:val="13"/>
            <w:color w:val="206293"/>
          </w:rPr>
          <w:t>10.1007/s10980-007-9102-x</w:t>
        </w:r>
      </w:hyperlink>
      <w:r>
        <w:rPr>
          <w:rFonts w:ascii="Arial" w:cs="Arial" w:eastAsia="Arial" w:hAnsi="Arial"/>
          <w:sz w:val="13"/>
          <w:szCs w:val="13"/>
          <w:color w:val="000000"/>
        </w:rPr>
        <w:t>.</w:t>
      </w:r>
    </w:p>
    <w:p>
      <w:pPr>
        <w:spacing w:after="0" w:line="1" w:lineRule="exact"/>
        <w:rPr>
          <w:sz w:val="20"/>
          <w:szCs w:val="20"/>
          <w:color w:val="auto"/>
        </w:rPr>
      </w:pPr>
    </w:p>
    <w:p>
      <w:pPr>
        <w:jc w:val="both"/>
        <w:ind w:left="240" w:right="100" w:hanging="238"/>
        <w:spacing w:after="0" w:line="256" w:lineRule="auto"/>
        <w:rPr>
          <w:rFonts w:ascii="Arial" w:cs="Arial" w:eastAsia="Arial" w:hAnsi="Arial"/>
          <w:sz w:val="13"/>
          <w:szCs w:val="13"/>
          <w:color w:val="auto"/>
        </w:rPr>
      </w:pPr>
      <w:r>
        <w:rPr>
          <w:rFonts w:ascii="Arial" w:cs="Arial" w:eastAsia="Arial" w:hAnsi="Arial"/>
          <w:sz w:val="13"/>
          <w:szCs w:val="13"/>
          <w:color w:val="auto"/>
        </w:rPr>
        <w:t xml:space="preserve">Goodall, J.M., Erasmus, D.J., 1996. Review of the status and integrated control of the invasive alien weed, </w:t>
      </w:r>
      <w:r>
        <w:rPr>
          <w:rFonts w:ascii="Arial" w:cs="Arial" w:eastAsia="Arial" w:hAnsi="Arial"/>
          <w:sz w:val="13"/>
          <w:szCs w:val="13"/>
          <w:i w:val="1"/>
          <w:iCs w:val="1"/>
          <w:color w:val="auto"/>
        </w:rPr>
        <w:t>Chromolaena odorata</w:t>
      </w:r>
      <w:r>
        <w:rPr>
          <w:rFonts w:ascii="Arial" w:cs="Arial" w:eastAsia="Arial" w:hAnsi="Arial"/>
          <w:sz w:val="13"/>
          <w:szCs w:val="13"/>
          <w:color w:val="auto"/>
        </w:rPr>
        <w:t xml:space="preserve">, in South Africa. Agric. Ecosyst. Environ. 56, 151–164. </w:t>
      </w:r>
      <w:hyperlink r:id="rId53">
        <w:r>
          <w:rPr>
            <w:rFonts w:ascii="Arial" w:cs="Arial" w:eastAsia="Arial" w:hAnsi="Arial"/>
            <w:sz w:val="13"/>
            <w:szCs w:val="13"/>
            <w:color w:val="206293"/>
          </w:rPr>
          <w:t>https://doi.org/10.1016/0167-8809(95)00647-8</w:t>
        </w:r>
      </w:hyperlink>
      <w:r>
        <w:rPr>
          <w:rFonts w:ascii="Arial" w:cs="Arial" w:eastAsia="Arial" w:hAnsi="Arial"/>
          <w:sz w:val="13"/>
          <w:szCs w:val="13"/>
          <w:color w:val="auto"/>
        </w:rPr>
        <w:t>.</w:t>
      </w:r>
    </w:p>
    <w:p>
      <w:pPr>
        <w:jc w:val="both"/>
        <w:ind w:left="240" w:right="40" w:hanging="238"/>
        <w:spacing w:after="0" w:line="256" w:lineRule="auto"/>
        <w:rPr>
          <w:rFonts w:ascii="Arial" w:cs="Arial" w:eastAsia="Arial" w:hAnsi="Arial"/>
          <w:sz w:val="13"/>
          <w:szCs w:val="13"/>
          <w:color w:val="206293"/>
        </w:rPr>
      </w:pPr>
      <w:r>
        <w:rPr>
          <w:rFonts w:ascii="Arial" w:cs="Arial" w:eastAsia="Arial" w:hAnsi="Arial"/>
          <w:sz w:val="13"/>
          <w:szCs w:val="13"/>
          <w:color w:val="auto"/>
        </w:rPr>
        <w:t xml:space="preserve">Hejda, M., Pyšek, P., Jarošík, V., 2009. Impact of invasive plants on the species richness, diversity and composition of invaded communities. J. Ecol. 97, 393–403. </w:t>
      </w:r>
      <w:hyperlink r:id="rId54">
        <w:r>
          <w:rPr>
            <w:rFonts w:ascii="Arial" w:cs="Arial" w:eastAsia="Arial" w:hAnsi="Arial"/>
            <w:sz w:val="13"/>
            <w:szCs w:val="13"/>
            <w:color w:val="206293"/>
          </w:rPr>
          <w:t>https://doi.</w:t>
        </w:r>
      </w:hyperlink>
      <w:r>
        <w:rPr>
          <w:rFonts w:ascii="Arial" w:cs="Arial" w:eastAsia="Arial" w:hAnsi="Arial"/>
          <w:sz w:val="13"/>
          <w:szCs w:val="13"/>
          <w:color w:val="auto"/>
        </w:rPr>
        <w:t xml:space="preserve"> </w:t>
      </w:r>
      <w:hyperlink r:id="rId54">
        <w:r>
          <w:rPr>
            <w:rFonts w:ascii="Arial" w:cs="Arial" w:eastAsia="Arial" w:hAnsi="Arial"/>
            <w:sz w:val="13"/>
            <w:szCs w:val="13"/>
            <w:color w:val="206293"/>
          </w:rPr>
          <w:t>org/10.1111/j.1365-2745.2009.01480.x</w:t>
        </w:r>
      </w:hyperlink>
      <w:r>
        <w:rPr>
          <w:rFonts w:ascii="Arial" w:cs="Arial" w:eastAsia="Arial" w:hAnsi="Arial"/>
          <w:sz w:val="13"/>
          <w:szCs w:val="13"/>
          <w:color w:val="000000"/>
        </w:rPr>
        <w:t>.</w:t>
      </w:r>
    </w:p>
    <w:p>
      <w:pPr>
        <w:spacing w:after="0"/>
        <w:rPr>
          <w:rFonts w:ascii="Arial" w:cs="Arial" w:eastAsia="Arial" w:hAnsi="Arial"/>
          <w:sz w:val="12"/>
          <w:szCs w:val="12"/>
          <w:color w:val="206293"/>
        </w:rPr>
      </w:pPr>
      <w:hyperlink r:id="rId55">
        <w:r>
          <w:rPr>
            <w:rFonts w:ascii="Arial" w:cs="Arial" w:eastAsia="Arial" w:hAnsi="Arial"/>
            <w:sz w:val="12"/>
            <w:szCs w:val="12"/>
            <w:color w:val="206293"/>
          </w:rPr>
          <w:t>Henderson, L., 1991. Invasive alien woody plants of the Orange Free State. Bothalia-Afr.</w:t>
        </w:r>
      </w:hyperlink>
    </w:p>
    <w:p>
      <w:pPr>
        <w:spacing w:after="0" w:line="21" w:lineRule="exact"/>
        <w:rPr>
          <w:sz w:val="20"/>
          <w:szCs w:val="20"/>
          <w:color w:val="auto"/>
        </w:rPr>
      </w:pPr>
    </w:p>
    <w:p>
      <w:pPr>
        <w:ind w:left="240"/>
        <w:spacing w:after="0"/>
        <w:rPr>
          <w:rFonts w:ascii="Arial" w:cs="Arial" w:eastAsia="Arial" w:hAnsi="Arial"/>
          <w:sz w:val="13"/>
          <w:szCs w:val="13"/>
          <w:color w:val="206293"/>
        </w:rPr>
      </w:pPr>
      <w:hyperlink r:id="rId55">
        <w:r>
          <w:rPr>
            <w:rFonts w:ascii="Arial" w:cs="Arial" w:eastAsia="Arial" w:hAnsi="Arial"/>
            <w:sz w:val="13"/>
            <w:szCs w:val="13"/>
            <w:color w:val="206293"/>
          </w:rPr>
          <w:t>Biodivers. Conserv. 21, 73–89</w:t>
        </w:r>
      </w:hyperlink>
      <w:r>
        <w:rPr>
          <w:rFonts w:ascii="Arial" w:cs="Arial" w:eastAsia="Arial" w:hAnsi="Arial"/>
          <w:sz w:val="13"/>
          <w:szCs w:val="13"/>
          <w:color w:val="000000"/>
        </w:rPr>
        <w:t>.</w:t>
      </w:r>
    </w:p>
    <w:p>
      <w:pPr>
        <w:spacing w:after="0" w:line="10" w:lineRule="exact"/>
        <w:rPr>
          <w:sz w:val="20"/>
          <w:szCs w:val="20"/>
          <w:color w:val="auto"/>
        </w:rPr>
      </w:pPr>
    </w:p>
    <w:p>
      <w:pPr>
        <w:jc w:val="both"/>
        <w:ind w:left="240" w:right="40" w:hanging="238"/>
        <w:spacing w:after="0" w:line="256" w:lineRule="auto"/>
        <w:rPr>
          <w:rFonts w:ascii="Arial" w:cs="Arial" w:eastAsia="Arial" w:hAnsi="Arial"/>
          <w:sz w:val="13"/>
          <w:szCs w:val="13"/>
          <w:color w:val="206293"/>
        </w:rPr>
      </w:pPr>
      <w:r>
        <w:rPr>
          <w:rFonts w:ascii="Arial" w:cs="Arial" w:eastAsia="Arial" w:hAnsi="Arial"/>
          <w:sz w:val="13"/>
          <w:szCs w:val="13"/>
          <w:color w:val="auto"/>
        </w:rPr>
        <w:t xml:space="preserve">Hobbs, R.J., Huenneke, L.F., 1992. Disturbance, diversity, and invasion: implications for conservation. Conserv. Biol. 6, 324–337. </w:t>
      </w:r>
      <w:r>
        <w:rPr>
          <w:rFonts w:ascii="Arial" w:cs="Arial" w:eastAsia="Arial" w:hAnsi="Arial"/>
          <w:sz w:val="13"/>
          <w:szCs w:val="13"/>
          <w:color w:val="206293"/>
        </w:rPr>
        <w:t>https://doi.org/10.1046/j.1523-1739.1992.</w:t>
      </w:r>
      <w:r>
        <w:rPr>
          <w:rFonts w:ascii="Arial" w:cs="Arial" w:eastAsia="Arial" w:hAnsi="Arial"/>
          <w:sz w:val="13"/>
          <w:szCs w:val="13"/>
          <w:color w:val="auto"/>
        </w:rPr>
        <w:t xml:space="preserve"> </w:t>
      </w:r>
      <w:hyperlink r:id="rId56">
        <w:r>
          <w:rPr>
            <w:rFonts w:ascii="Arial" w:cs="Arial" w:eastAsia="Arial" w:hAnsi="Arial"/>
            <w:sz w:val="13"/>
            <w:szCs w:val="13"/>
            <w:color w:val="206293"/>
          </w:rPr>
          <w:t>06030324.x</w:t>
        </w:r>
      </w:hyperlink>
      <w:r>
        <w:rPr>
          <w:rFonts w:ascii="Arial" w:cs="Arial" w:eastAsia="Arial" w:hAnsi="Arial"/>
          <w:sz w:val="13"/>
          <w:szCs w:val="13"/>
          <w:color w:val="000000"/>
        </w:rPr>
        <w:t>.</w:t>
      </w:r>
    </w:p>
    <w:p>
      <w:pPr>
        <w:jc w:val="both"/>
        <w:ind w:left="240" w:right="40" w:hanging="238"/>
        <w:spacing w:after="0" w:line="255" w:lineRule="auto"/>
        <w:rPr>
          <w:rFonts w:ascii="Arial" w:cs="Arial" w:eastAsia="Arial" w:hAnsi="Arial"/>
          <w:sz w:val="13"/>
          <w:szCs w:val="13"/>
          <w:color w:val="206293"/>
        </w:rPr>
      </w:pPr>
      <w:r>
        <w:rPr>
          <w:rFonts w:ascii="Arial" w:cs="Arial" w:eastAsia="Arial" w:hAnsi="Arial"/>
          <w:sz w:val="13"/>
          <w:szCs w:val="13"/>
          <w:color w:val="auto"/>
        </w:rPr>
        <w:t xml:space="preserve">Hobbs, R.J., Yates, C.J., 2003. Impacts of ecosystem fragmentation on plant populations: generalising the idiosyncratic. Aust. J. Bot. 51, 471–488. </w:t>
      </w:r>
      <w:hyperlink r:id="rId57">
        <w:r>
          <w:rPr>
            <w:rFonts w:ascii="Arial" w:cs="Arial" w:eastAsia="Arial" w:hAnsi="Arial"/>
            <w:sz w:val="13"/>
            <w:szCs w:val="13"/>
            <w:color w:val="206293"/>
          </w:rPr>
          <w:t>https://doi.org/10.1071/</w:t>
        </w:r>
      </w:hyperlink>
      <w:r>
        <w:rPr>
          <w:rFonts w:ascii="Arial" w:cs="Arial" w:eastAsia="Arial" w:hAnsi="Arial"/>
          <w:sz w:val="13"/>
          <w:szCs w:val="13"/>
          <w:color w:val="auto"/>
        </w:rPr>
        <w:t xml:space="preserve"> </w:t>
      </w:r>
      <w:hyperlink r:id="rId57">
        <w:r>
          <w:rPr>
            <w:rFonts w:ascii="Arial" w:cs="Arial" w:eastAsia="Arial" w:hAnsi="Arial"/>
            <w:sz w:val="13"/>
            <w:szCs w:val="13"/>
            <w:color w:val="206293"/>
          </w:rPr>
          <w:t>BT03037</w:t>
        </w:r>
      </w:hyperlink>
      <w:r>
        <w:rPr>
          <w:rFonts w:ascii="Arial" w:cs="Arial" w:eastAsia="Arial" w:hAnsi="Arial"/>
          <w:sz w:val="13"/>
          <w:szCs w:val="13"/>
          <w:color w:val="000000"/>
        </w:rPr>
        <w:t>.</w:t>
      </w:r>
    </w:p>
    <w:p>
      <w:pPr>
        <w:spacing w:after="0" w:line="1" w:lineRule="exact"/>
        <w:rPr>
          <w:sz w:val="20"/>
          <w:szCs w:val="20"/>
          <w:color w:val="auto"/>
        </w:rPr>
      </w:pPr>
    </w:p>
    <w:p>
      <w:pPr>
        <w:ind w:left="240" w:right="40" w:hanging="238"/>
        <w:spacing w:after="0" w:line="160" w:lineRule="exact"/>
        <w:rPr>
          <w:rFonts w:ascii="Arial" w:cs="Arial" w:eastAsia="Arial" w:hAnsi="Arial"/>
          <w:sz w:val="13"/>
          <w:szCs w:val="13"/>
          <w:color w:val="206293"/>
        </w:rPr>
      </w:pPr>
      <w:r>
        <w:rPr>
          <w:rFonts w:ascii="Arial" w:cs="Arial" w:eastAsia="Arial" w:hAnsi="Arial"/>
          <w:sz w:val="13"/>
          <w:szCs w:val="13"/>
          <w:color w:val="auto"/>
        </w:rPr>
        <w:t>Jones, S.K., Ripplinger, J., Collins, S.L., 2017. Species reordering, not changes in richness, drives long</w:t>
      </w:r>
      <w:r>
        <w:rPr>
          <w:rFonts w:ascii="Arial Unicode MS" w:cs="Arial Unicode MS" w:eastAsia="Arial Unicode MS" w:hAnsi="Arial Unicode MS"/>
          <w:sz w:val="13"/>
          <w:szCs w:val="13"/>
          <w:color w:val="auto"/>
        </w:rPr>
        <w:t>‐</w:t>
      </w:r>
      <w:r>
        <w:rPr>
          <w:rFonts w:ascii="Arial" w:cs="Arial" w:eastAsia="Arial" w:hAnsi="Arial"/>
          <w:sz w:val="13"/>
          <w:szCs w:val="13"/>
          <w:color w:val="auto"/>
        </w:rPr>
        <w:t xml:space="preserve">term dynamics in grassland communities. Ecol. Lett. 20, 1556–1565. </w:t>
      </w:r>
      <w:hyperlink r:id="rId58">
        <w:r>
          <w:rPr>
            <w:rFonts w:ascii="Arial" w:cs="Arial" w:eastAsia="Arial" w:hAnsi="Arial"/>
            <w:sz w:val="13"/>
            <w:szCs w:val="13"/>
            <w:color w:val="206293"/>
          </w:rPr>
          <w:t>https://doi.org/10.1111/ele.12864</w:t>
        </w:r>
      </w:hyperlink>
      <w:r>
        <w:rPr>
          <w:rFonts w:ascii="Arial" w:cs="Arial" w:eastAsia="Arial" w:hAnsi="Arial"/>
          <w:sz w:val="13"/>
          <w:szCs w:val="13"/>
          <w:color w:val="000000"/>
        </w:rPr>
        <w:t>.</w:t>
      </w:r>
    </w:p>
    <w:p>
      <w:pPr>
        <w:spacing w:after="0" w:line="1" w:lineRule="exact"/>
        <w:rPr>
          <w:sz w:val="20"/>
          <w:szCs w:val="20"/>
          <w:color w:val="auto"/>
        </w:rPr>
      </w:pPr>
    </w:p>
    <w:p>
      <w:pPr>
        <w:ind w:left="240" w:right="140" w:hanging="238"/>
        <w:spacing w:after="0" w:line="256" w:lineRule="auto"/>
        <w:rPr>
          <w:rFonts w:ascii="Arial" w:cs="Arial" w:eastAsia="Arial" w:hAnsi="Arial"/>
          <w:sz w:val="13"/>
          <w:szCs w:val="13"/>
          <w:color w:val="auto"/>
        </w:rPr>
      </w:pPr>
      <w:r>
        <w:rPr>
          <w:rFonts w:ascii="Arial" w:cs="Arial" w:eastAsia="Arial" w:hAnsi="Arial"/>
          <w:sz w:val="13"/>
          <w:szCs w:val="13"/>
          <w:color w:val="auto"/>
        </w:rPr>
        <w:t xml:space="preserve">Kambaj, O.K., Naidoo, S., Govender, Y., Ramdhani, S., 2018. A floristic comparison of three Northern Coastal Forests differing in disturbance history. Bothalia-Afr. Biodivers. Conserv. 48, 1–13. </w:t>
      </w:r>
      <w:hyperlink r:id="rId59">
        <w:r>
          <w:rPr>
            <w:rFonts w:ascii="Arial" w:cs="Arial" w:eastAsia="Arial" w:hAnsi="Arial"/>
            <w:sz w:val="13"/>
            <w:szCs w:val="13"/>
            <w:color w:val="206293"/>
          </w:rPr>
          <w:t>https://doi.org/10.4102/abc.v48i1.2262</w:t>
        </w:r>
      </w:hyperlink>
      <w:r>
        <w:rPr>
          <w:rFonts w:ascii="Arial" w:cs="Arial" w:eastAsia="Arial" w:hAnsi="Arial"/>
          <w:sz w:val="13"/>
          <w:szCs w:val="13"/>
          <w:color w:val="auto"/>
        </w:rPr>
        <w:t>.</w:t>
      </w:r>
    </w:p>
    <w:p>
      <w:pPr>
        <w:jc w:val="both"/>
        <w:ind w:left="240" w:right="140" w:hanging="238"/>
        <w:spacing w:after="0" w:line="256" w:lineRule="auto"/>
        <w:rPr>
          <w:rFonts w:ascii="Arial" w:cs="Arial" w:eastAsia="Arial" w:hAnsi="Arial"/>
          <w:sz w:val="13"/>
          <w:szCs w:val="13"/>
          <w:color w:val="206293"/>
        </w:rPr>
      </w:pPr>
      <w:r>
        <w:rPr>
          <w:rFonts w:ascii="Arial" w:cs="Arial" w:eastAsia="Arial" w:hAnsi="Arial"/>
          <w:sz w:val="13"/>
          <w:szCs w:val="13"/>
          <w:color w:val="auto"/>
        </w:rPr>
        <w:t xml:space="preserve">Kateregga, E., Sterner, T., 2007. Indicators for an invasive species: water hyacinths in Lake Victoria. Ecol. Indic. 7, 362–370. </w:t>
      </w:r>
      <w:hyperlink r:id="rId60">
        <w:r>
          <w:rPr>
            <w:rFonts w:ascii="Arial" w:cs="Arial" w:eastAsia="Arial" w:hAnsi="Arial"/>
            <w:sz w:val="13"/>
            <w:szCs w:val="13"/>
            <w:color w:val="206293"/>
          </w:rPr>
          <w:t>https://doi.org/10.1016/j.ecolind.2006.02.</w:t>
        </w:r>
      </w:hyperlink>
      <w:r>
        <w:rPr>
          <w:rFonts w:ascii="Arial" w:cs="Arial" w:eastAsia="Arial" w:hAnsi="Arial"/>
          <w:sz w:val="13"/>
          <w:szCs w:val="13"/>
          <w:color w:val="auto"/>
        </w:rPr>
        <w:t xml:space="preserve"> </w:t>
      </w:r>
      <w:hyperlink r:id="rId60">
        <w:r>
          <w:rPr>
            <w:rFonts w:ascii="Arial" w:cs="Arial" w:eastAsia="Arial" w:hAnsi="Arial"/>
            <w:sz w:val="13"/>
            <w:szCs w:val="13"/>
            <w:color w:val="206293"/>
          </w:rPr>
          <w:t>008</w:t>
        </w:r>
      </w:hyperlink>
      <w:r>
        <w:rPr>
          <w:rFonts w:ascii="Arial" w:cs="Arial" w:eastAsia="Arial" w:hAnsi="Arial"/>
          <w:sz w:val="13"/>
          <w:szCs w:val="13"/>
          <w:color w:val="000000"/>
        </w:rPr>
        <w:t>.</w:t>
      </w:r>
    </w:p>
    <w:p>
      <w:pPr>
        <w:spacing w:after="0"/>
        <w:rPr>
          <w:sz w:val="20"/>
          <w:szCs w:val="20"/>
          <w:color w:val="auto"/>
        </w:rPr>
      </w:pPr>
      <w:r>
        <w:rPr>
          <w:rFonts w:ascii="Arial" w:cs="Arial" w:eastAsia="Arial" w:hAnsi="Arial"/>
          <w:sz w:val="12"/>
          <w:szCs w:val="12"/>
          <w:color w:val="auto"/>
        </w:rPr>
        <w:t>Keeley, J.E., Brennan, T.J., 2012. Fire-driven alien invasion in a fire-adapted ecosystem.</w:t>
      </w:r>
    </w:p>
    <w:p>
      <w:pPr>
        <w:spacing w:after="0" w:line="21" w:lineRule="exact"/>
        <w:rPr>
          <w:sz w:val="20"/>
          <w:szCs w:val="20"/>
          <w:color w:val="auto"/>
        </w:rPr>
      </w:pPr>
    </w:p>
    <w:p>
      <w:pPr>
        <w:ind w:left="240"/>
        <w:spacing w:after="0"/>
        <w:rPr>
          <w:rFonts w:ascii="Arial" w:cs="Arial" w:eastAsia="Arial" w:hAnsi="Arial"/>
          <w:sz w:val="13"/>
          <w:szCs w:val="13"/>
          <w:color w:val="auto"/>
        </w:rPr>
      </w:pPr>
      <w:r>
        <w:rPr>
          <w:rFonts w:ascii="Arial" w:cs="Arial" w:eastAsia="Arial" w:hAnsi="Arial"/>
          <w:sz w:val="13"/>
          <w:szCs w:val="13"/>
          <w:color w:val="auto"/>
        </w:rPr>
        <w:t xml:space="preserve">Oecologia 169, 1043–1052. </w:t>
      </w:r>
      <w:hyperlink r:id="rId61">
        <w:r>
          <w:rPr>
            <w:rFonts w:ascii="Arial" w:cs="Arial" w:eastAsia="Arial" w:hAnsi="Arial"/>
            <w:sz w:val="13"/>
            <w:szCs w:val="13"/>
            <w:color w:val="206293"/>
          </w:rPr>
          <w:t>https://doi.org/10.1007/s00442-012-2253-8</w:t>
        </w:r>
      </w:hyperlink>
      <w:r>
        <w:rPr>
          <w:rFonts w:ascii="Arial" w:cs="Arial" w:eastAsia="Arial" w:hAnsi="Arial"/>
          <w:sz w:val="13"/>
          <w:szCs w:val="13"/>
          <w:color w:val="auto"/>
        </w:rPr>
        <w:t>.</w:t>
      </w:r>
    </w:p>
    <w:p>
      <w:pPr>
        <w:spacing w:after="0" w:line="10" w:lineRule="exact"/>
        <w:rPr>
          <w:sz w:val="20"/>
          <w:szCs w:val="20"/>
          <w:color w:val="auto"/>
        </w:rPr>
      </w:pPr>
    </w:p>
    <w:p>
      <w:pPr>
        <w:ind w:left="240" w:right="160" w:hanging="238"/>
        <w:spacing w:after="0" w:line="255" w:lineRule="auto"/>
        <w:rPr>
          <w:rFonts w:ascii="Arial" w:cs="Arial" w:eastAsia="Arial" w:hAnsi="Arial"/>
          <w:sz w:val="13"/>
          <w:szCs w:val="13"/>
          <w:color w:val="auto"/>
        </w:rPr>
      </w:pPr>
      <w:r>
        <w:rPr>
          <w:rFonts w:ascii="Arial" w:cs="Arial" w:eastAsia="Arial" w:hAnsi="Arial"/>
          <w:sz w:val="13"/>
          <w:szCs w:val="13"/>
          <w:color w:val="auto"/>
        </w:rPr>
        <w:t>Kohli, R.K., Batish, D.R., Singh, H.P., Dogra, K.S., 2006. Status, invasiveness and en-vironmental threats of three tropical American invasive weeds (</w:t>
      </w:r>
      <w:r>
        <w:rPr>
          <w:rFonts w:ascii="Arial" w:cs="Arial" w:eastAsia="Arial" w:hAnsi="Arial"/>
          <w:sz w:val="13"/>
          <w:szCs w:val="13"/>
          <w:i w:val="1"/>
          <w:iCs w:val="1"/>
          <w:color w:val="auto"/>
        </w:rPr>
        <w:t xml:space="preserve">Parthenium hyster-ophorus </w:t>
      </w:r>
      <w:r>
        <w:rPr>
          <w:rFonts w:ascii="Arial" w:cs="Arial" w:eastAsia="Arial" w:hAnsi="Arial"/>
          <w:sz w:val="13"/>
          <w:szCs w:val="13"/>
          <w:color w:val="auto"/>
        </w:rPr>
        <w:t>L.,</w:t>
      </w:r>
      <w:r>
        <w:rPr>
          <w:rFonts w:ascii="Arial" w:cs="Arial" w:eastAsia="Arial" w:hAnsi="Arial"/>
          <w:sz w:val="13"/>
          <w:szCs w:val="13"/>
          <w:i w:val="1"/>
          <w:iCs w:val="1"/>
          <w:color w:val="auto"/>
        </w:rPr>
        <w:t xml:space="preserve"> Ageratum conyzoides </w:t>
      </w:r>
      <w:r>
        <w:rPr>
          <w:rFonts w:ascii="Arial" w:cs="Arial" w:eastAsia="Arial" w:hAnsi="Arial"/>
          <w:sz w:val="13"/>
          <w:szCs w:val="13"/>
          <w:color w:val="auto"/>
        </w:rPr>
        <w:t>L.,</w:t>
      </w:r>
      <w:r>
        <w:rPr>
          <w:rFonts w:ascii="Arial" w:cs="Arial" w:eastAsia="Arial" w:hAnsi="Arial"/>
          <w:sz w:val="13"/>
          <w:szCs w:val="13"/>
          <w:i w:val="1"/>
          <w:iCs w:val="1"/>
          <w:color w:val="auto"/>
        </w:rPr>
        <w:t xml:space="preserve"> Lantana camara </w:t>
      </w:r>
      <w:r>
        <w:rPr>
          <w:rFonts w:ascii="Arial" w:cs="Arial" w:eastAsia="Arial" w:hAnsi="Arial"/>
          <w:sz w:val="13"/>
          <w:szCs w:val="13"/>
          <w:color w:val="auto"/>
        </w:rPr>
        <w:t>L.) in India. Biol. Invasions 8,</w:t>
      </w:r>
      <w:r>
        <w:rPr>
          <w:rFonts w:ascii="Arial" w:cs="Arial" w:eastAsia="Arial" w:hAnsi="Arial"/>
          <w:sz w:val="13"/>
          <w:szCs w:val="13"/>
          <w:i w:val="1"/>
          <w:iCs w:val="1"/>
          <w:color w:val="auto"/>
        </w:rPr>
        <w:t xml:space="preserve"> </w:t>
      </w:r>
      <w:r>
        <w:rPr>
          <w:rFonts w:ascii="Arial" w:cs="Arial" w:eastAsia="Arial" w:hAnsi="Arial"/>
          <w:sz w:val="13"/>
          <w:szCs w:val="13"/>
          <w:color w:val="auto"/>
        </w:rPr>
        <w:t xml:space="preserve">1501–1510. </w:t>
      </w:r>
      <w:hyperlink r:id="rId62">
        <w:r>
          <w:rPr>
            <w:rFonts w:ascii="Arial" w:cs="Arial" w:eastAsia="Arial" w:hAnsi="Arial"/>
            <w:sz w:val="13"/>
            <w:szCs w:val="13"/>
            <w:color w:val="206293"/>
          </w:rPr>
          <w:t>https://doi.org/10.1007/s10530-005-5842-1</w:t>
        </w:r>
      </w:hyperlink>
      <w:r>
        <w:rPr>
          <w:rFonts w:ascii="Arial" w:cs="Arial" w:eastAsia="Arial" w:hAnsi="Arial"/>
          <w:sz w:val="13"/>
          <w:szCs w:val="13"/>
          <w:color w:val="auto"/>
        </w:rPr>
        <w:t>.</w:t>
      </w:r>
    </w:p>
    <w:p>
      <w:pPr>
        <w:spacing w:after="0" w:line="2" w:lineRule="exact"/>
        <w:rPr>
          <w:sz w:val="20"/>
          <w:szCs w:val="20"/>
          <w:color w:val="auto"/>
        </w:rPr>
      </w:pPr>
    </w:p>
    <w:p>
      <w:pPr>
        <w:spacing w:after="0"/>
        <w:rPr>
          <w:sz w:val="20"/>
          <w:szCs w:val="20"/>
          <w:color w:val="auto"/>
        </w:rPr>
      </w:pPr>
      <w:r>
        <w:rPr>
          <w:rFonts w:ascii="Arial" w:cs="Arial" w:eastAsia="Arial" w:hAnsi="Arial"/>
          <w:sz w:val="13"/>
          <w:szCs w:val="13"/>
          <w:color w:val="auto"/>
        </w:rPr>
        <w:t>Kowarik, I., Von der Lippe, M., 2011. Secondary wind dispersal enhances long-distance</w:t>
      </w:r>
    </w:p>
    <w:p>
      <w:pPr>
        <w:spacing w:after="0" w:line="200" w:lineRule="exact"/>
        <w:rPr>
          <w:sz w:val="20"/>
          <w:szCs w:val="20"/>
          <w:color w:val="auto"/>
        </w:rPr>
      </w:pPr>
    </w:p>
    <w:p>
      <w:pPr>
        <w:sectPr>
          <w:pgSz w:w="11900" w:h="15874" w:orient="portrait"/>
          <w:cols w:equalWidth="0" w:num="2">
            <w:col w:w="5040" w:space="340"/>
            <w:col w:w="5060"/>
          </w:cols>
          <w:pgMar w:left="760" w:top="676" w:right="706" w:bottom="37" w:gutter="0" w:footer="0" w:header="0"/>
        </w:sectPr>
      </w:pPr>
    </w:p>
    <w:p>
      <w:pPr>
        <w:spacing w:after="0" w:line="109" w:lineRule="exact"/>
        <w:rPr>
          <w:sz w:val="20"/>
          <w:szCs w:val="20"/>
          <w:color w:val="auto"/>
        </w:rPr>
      </w:pPr>
    </w:p>
    <w:p>
      <w:pPr>
        <w:jc w:val="center"/>
        <w:ind w:right="60"/>
        <w:spacing w:after="0"/>
        <w:rPr>
          <w:sz w:val="20"/>
          <w:szCs w:val="20"/>
          <w:color w:val="auto"/>
        </w:rPr>
      </w:pPr>
      <w:r>
        <w:rPr>
          <w:rFonts w:ascii="Arial" w:cs="Arial" w:eastAsia="Arial" w:hAnsi="Arial"/>
          <w:sz w:val="10"/>
          <w:szCs w:val="10"/>
          <w:color w:val="auto"/>
        </w:rPr>
        <w:t>9</w:t>
      </w:r>
    </w:p>
    <w:p>
      <w:pPr>
        <w:sectPr>
          <w:pgSz w:w="11900" w:h="15874" w:orient="portrait"/>
          <w:cols w:equalWidth="0" w:num="1">
            <w:col w:w="10440"/>
          </w:cols>
          <w:pgMar w:left="760" w:top="676" w:right="706" w:bottom="37" w:gutter="0" w:footer="0" w:header="0"/>
          <w:type w:val="continuous"/>
        </w:sectPr>
      </w:pPr>
    </w:p>
    <w:bookmarkStart w:id="9" w:name="page10"/>
    <w:bookmarkEnd w:id="9"/>
    <w:p>
      <w:pPr>
        <w:spacing w:after="0" w:line="2" w:lineRule="exact"/>
        <w:rPr>
          <w:sz w:val="20"/>
          <w:szCs w:val="20"/>
          <w:color w:val="auto"/>
        </w:rPr>
      </w:pPr>
    </w:p>
    <w:p>
      <w:pPr>
        <w:spacing w:after="0"/>
        <w:rPr>
          <w:sz w:val="20"/>
          <w:szCs w:val="20"/>
          <w:color w:val="auto"/>
        </w:rPr>
      </w:pPr>
      <w:r>
        <w:rPr>
          <w:rFonts w:ascii="Arial" w:cs="Arial" w:eastAsia="Arial" w:hAnsi="Arial"/>
          <w:sz w:val="13"/>
          <w:szCs w:val="13"/>
          <w:i w:val="1"/>
          <w:iCs w:val="1"/>
          <w:color w:val="auto"/>
        </w:rPr>
        <w:t>M. Appalasamy, et al.</w:t>
      </w:r>
    </w:p>
    <w:p>
      <w:pPr>
        <w:spacing w:after="0" w:line="314" w:lineRule="exact"/>
        <w:rPr>
          <w:sz w:val="20"/>
          <w:szCs w:val="20"/>
          <w:color w:val="auto"/>
        </w:rPr>
      </w:pPr>
    </w:p>
    <w:p>
      <w:pPr>
        <w:ind w:left="240"/>
        <w:spacing w:after="0"/>
        <w:rPr>
          <w:rFonts w:ascii="Arial" w:cs="Arial" w:eastAsia="Arial" w:hAnsi="Arial"/>
          <w:sz w:val="13"/>
          <w:szCs w:val="13"/>
          <w:color w:val="auto"/>
        </w:rPr>
      </w:pPr>
      <w:r>
        <w:rPr>
          <w:rFonts w:ascii="Arial" w:cs="Arial" w:eastAsia="Arial" w:hAnsi="Arial"/>
          <w:sz w:val="13"/>
          <w:szCs w:val="13"/>
          <w:color w:val="auto"/>
        </w:rPr>
        <w:t xml:space="preserve">dispersal of an invasive species in urban road corridors. NeoBiota 9, 49. </w:t>
      </w:r>
      <w:hyperlink r:id="rId63">
        <w:r>
          <w:rPr>
            <w:rFonts w:ascii="Arial" w:cs="Arial" w:eastAsia="Arial" w:hAnsi="Arial"/>
            <w:sz w:val="13"/>
            <w:szCs w:val="13"/>
            <w:color w:val="206293"/>
          </w:rPr>
          <w:t>https://doi.</w:t>
        </w:r>
      </w:hyperlink>
    </w:p>
    <w:p>
      <w:pPr>
        <w:spacing w:after="0" w:line="17" w:lineRule="exact"/>
        <w:rPr>
          <w:sz w:val="20"/>
          <w:szCs w:val="20"/>
          <w:color w:val="auto"/>
        </w:rPr>
      </w:pPr>
    </w:p>
    <w:p>
      <w:pPr>
        <w:ind w:left="240"/>
        <w:spacing w:after="0"/>
        <w:rPr>
          <w:rFonts w:ascii="Arial" w:cs="Arial" w:eastAsia="Arial" w:hAnsi="Arial"/>
          <w:sz w:val="13"/>
          <w:szCs w:val="13"/>
          <w:color w:val="206293"/>
        </w:rPr>
      </w:pPr>
      <w:hyperlink r:id="rId63">
        <w:r>
          <w:rPr>
            <w:rFonts w:ascii="Arial" w:cs="Arial" w:eastAsia="Arial" w:hAnsi="Arial"/>
            <w:sz w:val="13"/>
            <w:szCs w:val="13"/>
            <w:color w:val="206293"/>
          </w:rPr>
          <w:t>org/10.3897/neobiota.9.1469</w:t>
        </w:r>
      </w:hyperlink>
      <w:r>
        <w:rPr>
          <w:rFonts w:ascii="Arial" w:cs="Arial" w:eastAsia="Arial" w:hAnsi="Arial"/>
          <w:sz w:val="13"/>
          <w:szCs w:val="13"/>
          <w:color w:val="000000"/>
        </w:rPr>
        <w:t>.</w:t>
      </w:r>
    </w:p>
    <w:p>
      <w:pPr>
        <w:spacing w:after="0" w:line="10" w:lineRule="exact"/>
        <w:rPr>
          <w:sz w:val="20"/>
          <w:szCs w:val="20"/>
          <w:color w:val="auto"/>
        </w:rPr>
      </w:pPr>
    </w:p>
    <w:p>
      <w:pPr>
        <w:spacing w:after="0"/>
        <w:rPr>
          <w:rFonts w:ascii="Arial" w:cs="Arial" w:eastAsia="Arial" w:hAnsi="Arial"/>
          <w:sz w:val="13"/>
          <w:szCs w:val="13"/>
          <w:color w:val="206293"/>
        </w:rPr>
      </w:pPr>
      <w:hyperlink r:id="rId64">
        <w:r>
          <w:rPr>
            <w:rFonts w:ascii="Arial" w:cs="Arial" w:eastAsia="Arial" w:hAnsi="Arial"/>
            <w:sz w:val="13"/>
            <w:szCs w:val="13"/>
            <w:color w:val="206293"/>
          </w:rPr>
          <w:t>Kühn, I., Brandl, R., Klotz, S., 2004. The flora of German cities is naturally species rich.</w:t>
        </w:r>
      </w:hyperlink>
    </w:p>
    <w:p>
      <w:pPr>
        <w:spacing w:after="0" w:line="9" w:lineRule="exact"/>
        <w:rPr>
          <w:sz w:val="20"/>
          <w:szCs w:val="20"/>
          <w:color w:val="auto"/>
        </w:rPr>
      </w:pPr>
    </w:p>
    <w:p>
      <w:pPr>
        <w:ind w:left="240"/>
        <w:spacing w:after="0"/>
        <w:rPr>
          <w:rFonts w:ascii="Arial" w:cs="Arial" w:eastAsia="Arial" w:hAnsi="Arial"/>
          <w:sz w:val="13"/>
          <w:szCs w:val="13"/>
          <w:color w:val="206293"/>
        </w:rPr>
      </w:pPr>
      <w:hyperlink r:id="rId64">
        <w:r>
          <w:rPr>
            <w:rFonts w:ascii="Arial" w:cs="Arial" w:eastAsia="Arial" w:hAnsi="Arial"/>
            <w:sz w:val="13"/>
            <w:szCs w:val="13"/>
            <w:color w:val="206293"/>
          </w:rPr>
          <w:t>Evol. Ecol. Res. 6, 749–764</w:t>
        </w:r>
      </w:hyperlink>
      <w:r>
        <w:rPr>
          <w:rFonts w:ascii="Arial" w:cs="Arial" w:eastAsia="Arial" w:hAnsi="Arial"/>
          <w:sz w:val="13"/>
          <w:szCs w:val="13"/>
          <w:color w:val="000000"/>
        </w:rPr>
        <w:t>.</w:t>
      </w:r>
    </w:p>
    <w:p>
      <w:pPr>
        <w:spacing w:after="0" w:line="10" w:lineRule="exact"/>
        <w:rPr>
          <w:sz w:val="20"/>
          <w:szCs w:val="20"/>
          <w:color w:val="auto"/>
        </w:rPr>
      </w:pPr>
    </w:p>
    <w:p>
      <w:pPr>
        <w:jc w:val="both"/>
        <w:ind w:left="240" w:right="20" w:hanging="238"/>
        <w:spacing w:after="0" w:line="256" w:lineRule="auto"/>
        <w:rPr>
          <w:rFonts w:ascii="Arial" w:cs="Arial" w:eastAsia="Arial" w:hAnsi="Arial"/>
          <w:sz w:val="13"/>
          <w:szCs w:val="13"/>
          <w:color w:val="auto"/>
        </w:rPr>
      </w:pPr>
      <w:r>
        <w:rPr>
          <w:rFonts w:ascii="Arial" w:cs="Arial" w:eastAsia="Arial" w:hAnsi="Arial"/>
          <w:sz w:val="13"/>
          <w:szCs w:val="13"/>
          <w:color w:val="auto"/>
        </w:rPr>
        <w:t xml:space="preserve">Lake, J.C., Leishman, M.R., 2004. Invasion success of exotic plants in natural ecosystems: the role of disturbance, plant attributes and freedom from herbivores. Biol. Conserv. 117, 215–226. </w:t>
      </w:r>
      <w:hyperlink r:id="rId65">
        <w:r>
          <w:rPr>
            <w:rFonts w:ascii="Arial" w:cs="Arial" w:eastAsia="Arial" w:hAnsi="Arial"/>
            <w:sz w:val="13"/>
            <w:szCs w:val="13"/>
            <w:color w:val="206293"/>
          </w:rPr>
          <w:t>https://doi.org/10.1016/S0006-3207(03)00294-5</w:t>
        </w:r>
      </w:hyperlink>
      <w:r>
        <w:rPr>
          <w:rFonts w:ascii="Arial" w:cs="Arial" w:eastAsia="Arial" w:hAnsi="Arial"/>
          <w:sz w:val="13"/>
          <w:szCs w:val="13"/>
          <w:color w:val="auto"/>
        </w:rPr>
        <w:t>.</w:t>
      </w:r>
    </w:p>
    <w:p>
      <w:pPr>
        <w:jc w:val="both"/>
        <w:ind w:left="240" w:right="20" w:hanging="238"/>
        <w:spacing w:after="0" w:line="255" w:lineRule="auto"/>
        <w:rPr>
          <w:rFonts w:ascii="Arial" w:cs="Arial" w:eastAsia="Arial" w:hAnsi="Arial"/>
          <w:sz w:val="13"/>
          <w:szCs w:val="13"/>
          <w:color w:val="206293"/>
        </w:rPr>
      </w:pPr>
      <w:r>
        <w:rPr>
          <w:rFonts w:ascii="Arial" w:cs="Arial" w:eastAsia="Arial" w:hAnsi="Arial"/>
          <w:sz w:val="13"/>
          <w:szCs w:val="13"/>
          <w:color w:val="auto"/>
        </w:rPr>
        <w:t xml:space="preserve">Lamsal, P., Kumar, L., Aryal, A., Atreya, K., 2018. Invasive alien plant species dynamics in the Himalayan region under climate change. Ambio 47, 697–710. </w:t>
      </w:r>
      <w:hyperlink r:id="rId66">
        <w:r>
          <w:rPr>
            <w:rFonts w:ascii="Arial" w:cs="Arial" w:eastAsia="Arial" w:hAnsi="Arial"/>
            <w:sz w:val="13"/>
            <w:szCs w:val="13"/>
            <w:color w:val="206293"/>
          </w:rPr>
          <w:t>https://doi.org/10.</w:t>
        </w:r>
      </w:hyperlink>
      <w:r>
        <w:rPr>
          <w:rFonts w:ascii="Arial" w:cs="Arial" w:eastAsia="Arial" w:hAnsi="Arial"/>
          <w:sz w:val="13"/>
          <w:szCs w:val="13"/>
          <w:color w:val="auto"/>
        </w:rPr>
        <w:t xml:space="preserve"> </w:t>
      </w:r>
      <w:hyperlink r:id="rId66">
        <w:r>
          <w:rPr>
            <w:rFonts w:ascii="Arial" w:cs="Arial" w:eastAsia="Arial" w:hAnsi="Arial"/>
            <w:sz w:val="13"/>
            <w:szCs w:val="13"/>
            <w:color w:val="206293"/>
          </w:rPr>
          <w:t>1007/s13280-018-1017-z</w:t>
        </w:r>
      </w:hyperlink>
      <w:r>
        <w:rPr>
          <w:rFonts w:ascii="Arial" w:cs="Arial" w:eastAsia="Arial" w:hAnsi="Arial"/>
          <w:sz w:val="13"/>
          <w:szCs w:val="13"/>
          <w:color w:val="000000"/>
        </w:rPr>
        <w:t>.</w:t>
      </w:r>
    </w:p>
    <w:p>
      <w:pPr>
        <w:spacing w:after="0" w:line="1" w:lineRule="exact"/>
        <w:rPr>
          <w:sz w:val="20"/>
          <w:szCs w:val="20"/>
          <w:color w:val="auto"/>
        </w:rPr>
      </w:pPr>
    </w:p>
    <w:p>
      <w:pPr>
        <w:jc w:val="both"/>
        <w:ind w:left="240" w:hanging="238"/>
        <w:spacing w:after="0" w:line="277" w:lineRule="auto"/>
        <w:rPr>
          <w:rFonts w:ascii="Arial" w:cs="Arial" w:eastAsia="Arial" w:hAnsi="Arial"/>
          <w:sz w:val="12"/>
          <w:szCs w:val="12"/>
          <w:color w:val="auto"/>
        </w:rPr>
      </w:pPr>
      <w:r>
        <w:rPr>
          <w:rFonts w:ascii="Arial" w:cs="Arial" w:eastAsia="Arial" w:hAnsi="Arial"/>
          <w:sz w:val="12"/>
          <w:szCs w:val="12"/>
          <w:color w:val="auto"/>
        </w:rPr>
        <w:t xml:space="preserve">Lim, J., Crawley, M.J., De Vere, N., Rich, T., Savolainen, V., 2014. A phylogenetic analysis of the British flora sheds light on the evolutionary and ecological factors driving plant invasions. Ecol. Evol. 4, 4258–4269. </w:t>
      </w:r>
      <w:hyperlink r:id="rId67">
        <w:r>
          <w:rPr>
            <w:rFonts w:ascii="Arial" w:cs="Arial" w:eastAsia="Arial" w:hAnsi="Arial"/>
            <w:sz w:val="12"/>
            <w:szCs w:val="12"/>
            <w:color w:val="206293"/>
          </w:rPr>
          <w:t>https://doi.org/10.1002/ece3.1274</w:t>
        </w:r>
      </w:hyperlink>
      <w:r>
        <w:rPr>
          <w:rFonts w:ascii="Arial" w:cs="Arial" w:eastAsia="Arial" w:hAnsi="Arial"/>
          <w:sz w:val="12"/>
          <w:szCs w:val="12"/>
          <w:color w:val="auto"/>
        </w:rPr>
        <w:t>.</w:t>
      </w:r>
    </w:p>
    <w:p>
      <w:pPr>
        <w:spacing w:after="0" w:line="1" w:lineRule="exact"/>
        <w:rPr>
          <w:sz w:val="20"/>
          <w:szCs w:val="20"/>
          <w:color w:val="auto"/>
        </w:rPr>
      </w:pPr>
    </w:p>
    <w:p>
      <w:pPr>
        <w:jc w:val="both"/>
        <w:ind w:left="240" w:hanging="238"/>
        <w:spacing w:after="0" w:line="256" w:lineRule="auto"/>
        <w:rPr>
          <w:rFonts w:ascii="Arial" w:cs="Arial" w:eastAsia="Arial" w:hAnsi="Arial"/>
          <w:sz w:val="13"/>
          <w:szCs w:val="13"/>
          <w:color w:val="206293"/>
        </w:rPr>
      </w:pPr>
      <w:r>
        <w:rPr>
          <w:rFonts w:ascii="Arial" w:cs="Arial" w:eastAsia="Arial" w:hAnsi="Arial"/>
          <w:sz w:val="13"/>
          <w:szCs w:val="13"/>
          <w:color w:val="206293"/>
        </w:rPr>
        <w:t xml:space="preserve">Mahmoud, T., Gairola, S., El-Keblawy, A., 2015. </w:t>
      </w:r>
      <w:r>
        <w:rPr>
          <w:rFonts w:ascii="Arial" w:cs="Arial" w:eastAsia="Arial" w:hAnsi="Arial"/>
          <w:sz w:val="13"/>
          <w:szCs w:val="13"/>
          <w:i w:val="1"/>
          <w:iCs w:val="1"/>
          <w:color w:val="206293"/>
        </w:rPr>
        <w:t>Parthenium hysterophorus</w:t>
      </w:r>
      <w:r>
        <w:rPr>
          <w:rFonts w:ascii="Arial" w:cs="Arial" w:eastAsia="Arial" w:hAnsi="Arial"/>
          <w:sz w:val="13"/>
          <w:szCs w:val="13"/>
          <w:color w:val="206293"/>
        </w:rPr>
        <w:t xml:space="preserve"> and </w:t>
      </w:r>
      <w:r>
        <w:rPr>
          <w:rFonts w:ascii="Arial" w:cs="Arial" w:eastAsia="Arial" w:hAnsi="Arial"/>
          <w:sz w:val="13"/>
          <w:szCs w:val="13"/>
          <w:i w:val="1"/>
          <w:iCs w:val="1"/>
          <w:color w:val="206293"/>
        </w:rPr>
        <w:t>Bidens pi-losa</w:t>
      </w:r>
      <w:r>
        <w:rPr>
          <w:rFonts w:ascii="Arial" w:cs="Arial" w:eastAsia="Arial" w:hAnsi="Arial"/>
          <w:sz w:val="13"/>
          <w:szCs w:val="13"/>
          <w:color w:val="206293"/>
        </w:rPr>
        <w:t>, two new records to the invasive weed flora of the United Arab Emirates. J. New</w:t>
      </w:r>
      <w:r>
        <w:rPr>
          <w:rFonts w:ascii="Arial" w:cs="Arial" w:eastAsia="Arial" w:hAnsi="Arial"/>
          <w:sz w:val="13"/>
          <w:szCs w:val="13"/>
          <w:i w:val="1"/>
          <w:iCs w:val="1"/>
          <w:color w:val="206293"/>
        </w:rPr>
        <w:t xml:space="preserve"> </w:t>
      </w:r>
      <w:hyperlink r:id="rId68">
        <w:r>
          <w:rPr>
            <w:rFonts w:ascii="Arial" w:cs="Arial" w:eastAsia="Arial" w:hAnsi="Arial"/>
            <w:sz w:val="13"/>
            <w:szCs w:val="13"/>
            <w:color w:val="206293"/>
          </w:rPr>
          <w:t>Biol. Rep. 4, 26–32</w:t>
        </w:r>
      </w:hyperlink>
      <w:r>
        <w:rPr>
          <w:rFonts w:ascii="Arial" w:cs="Arial" w:eastAsia="Arial" w:hAnsi="Arial"/>
          <w:sz w:val="13"/>
          <w:szCs w:val="13"/>
          <w:color w:val="000000"/>
        </w:rPr>
        <w:t>.</w:t>
      </w:r>
    </w:p>
    <w:p>
      <w:pPr>
        <w:jc w:val="both"/>
        <w:ind w:left="240" w:right="20" w:hanging="238"/>
        <w:spacing w:after="0" w:line="159" w:lineRule="exact"/>
        <w:rPr>
          <w:rFonts w:ascii="Arial" w:cs="Arial" w:eastAsia="Arial" w:hAnsi="Arial"/>
          <w:sz w:val="12"/>
          <w:szCs w:val="12"/>
          <w:color w:val="auto"/>
        </w:rPr>
      </w:pPr>
      <w:r>
        <w:rPr>
          <w:rFonts w:ascii="Arial" w:cs="Arial" w:eastAsia="Arial" w:hAnsi="Arial"/>
          <w:sz w:val="12"/>
          <w:szCs w:val="12"/>
          <w:color w:val="auto"/>
        </w:rPr>
        <w:t>Martinez</w:t>
      </w:r>
      <w:r>
        <w:rPr>
          <w:rFonts w:ascii="Arial Unicode MS" w:cs="Arial Unicode MS" w:eastAsia="Arial Unicode MS" w:hAnsi="Arial Unicode MS"/>
          <w:sz w:val="12"/>
          <w:szCs w:val="12"/>
          <w:color w:val="auto"/>
        </w:rPr>
        <w:t>‐</w:t>
      </w:r>
      <w:r>
        <w:rPr>
          <w:rFonts w:ascii="Arial" w:cs="Arial" w:eastAsia="Arial" w:hAnsi="Arial"/>
          <w:sz w:val="12"/>
          <w:szCs w:val="12"/>
          <w:color w:val="auto"/>
        </w:rPr>
        <w:t>Ghersa, M.A., Ghersa, C.M., Benech</w:t>
      </w:r>
      <w:r>
        <w:rPr>
          <w:rFonts w:ascii="Arial Unicode MS" w:cs="Arial Unicode MS" w:eastAsia="Arial Unicode MS" w:hAnsi="Arial Unicode MS"/>
          <w:sz w:val="12"/>
          <w:szCs w:val="12"/>
          <w:color w:val="auto"/>
        </w:rPr>
        <w:t>‐</w:t>
      </w:r>
      <w:r>
        <w:rPr>
          <w:rFonts w:ascii="Arial" w:cs="Arial" w:eastAsia="Arial" w:hAnsi="Arial"/>
          <w:sz w:val="12"/>
          <w:szCs w:val="12"/>
          <w:color w:val="auto"/>
        </w:rPr>
        <w:t xml:space="preserve">Arnold, R.L., Donough, R.M., Sanchez, R.A., 2000. Adaptive traits regulating dormancy and germination of invasive species. Plant Spec. Biol. 15, 127–137. </w:t>
      </w:r>
      <w:hyperlink r:id="rId69">
        <w:r>
          <w:rPr>
            <w:rFonts w:ascii="Arial" w:cs="Arial" w:eastAsia="Arial" w:hAnsi="Arial"/>
            <w:sz w:val="12"/>
            <w:szCs w:val="12"/>
            <w:color w:val="206293"/>
          </w:rPr>
          <w:t>https://doi.org/10.1046/j.1442-1984.2000.00033.x</w:t>
        </w:r>
      </w:hyperlink>
      <w:r>
        <w:rPr>
          <w:rFonts w:ascii="Arial" w:cs="Arial" w:eastAsia="Arial" w:hAnsi="Arial"/>
          <w:sz w:val="12"/>
          <w:szCs w:val="12"/>
          <w:color w:val="auto"/>
        </w:rPr>
        <w:t>.</w:t>
      </w:r>
    </w:p>
    <w:p>
      <w:pPr>
        <w:spacing w:after="0" w:line="2" w:lineRule="exact"/>
        <w:rPr>
          <w:sz w:val="20"/>
          <w:szCs w:val="20"/>
          <w:color w:val="auto"/>
        </w:rPr>
      </w:pPr>
    </w:p>
    <w:p>
      <w:pPr>
        <w:jc w:val="both"/>
        <w:ind w:left="240" w:right="20" w:hanging="238"/>
        <w:spacing w:after="0" w:line="255" w:lineRule="auto"/>
        <w:rPr>
          <w:rFonts w:ascii="Arial" w:cs="Arial" w:eastAsia="Arial" w:hAnsi="Arial"/>
          <w:sz w:val="13"/>
          <w:szCs w:val="13"/>
          <w:color w:val="auto"/>
        </w:rPr>
      </w:pPr>
      <w:r>
        <w:rPr>
          <w:rFonts w:ascii="Arial" w:cs="Arial" w:eastAsia="Arial" w:hAnsi="Arial"/>
          <w:sz w:val="13"/>
          <w:szCs w:val="13"/>
          <w:color w:val="auto"/>
        </w:rPr>
        <w:t xml:space="preserve">Matzdorf, B., Kaiser, T., Rohner, M.S., 2008. Developing biodiversity indicator to design efficient agri-environmental schemes for extensively used grassland. Ecol. Indic. 8, 256–269. </w:t>
      </w:r>
      <w:hyperlink r:id="rId70">
        <w:r>
          <w:rPr>
            <w:rFonts w:ascii="Arial" w:cs="Arial" w:eastAsia="Arial" w:hAnsi="Arial"/>
            <w:sz w:val="13"/>
            <w:szCs w:val="13"/>
            <w:color w:val="206293"/>
          </w:rPr>
          <w:t>https://doi.org/10.1016/j.ecolind.2007.02.002</w:t>
        </w:r>
      </w:hyperlink>
      <w:r>
        <w:rPr>
          <w:rFonts w:ascii="Arial" w:cs="Arial" w:eastAsia="Arial" w:hAnsi="Arial"/>
          <w:sz w:val="13"/>
          <w:szCs w:val="13"/>
          <w:color w:val="auto"/>
        </w:rPr>
        <w:t>.</w:t>
      </w:r>
    </w:p>
    <w:p>
      <w:pPr>
        <w:spacing w:after="0" w:line="1" w:lineRule="exact"/>
        <w:rPr>
          <w:sz w:val="20"/>
          <w:szCs w:val="20"/>
          <w:color w:val="auto"/>
        </w:rPr>
      </w:pPr>
    </w:p>
    <w:p>
      <w:pPr>
        <w:jc w:val="both"/>
        <w:ind w:left="240" w:right="140" w:hanging="238"/>
        <w:spacing w:after="0" w:line="277" w:lineRule="auto"/>
        <w:rPr>
          <w:rFonts w:ascii="Arial" w:cs="Arial" w:eastAsia="Arial" w:hAnsi="Arial"/>
          <w:sz w:val="12"/>
          <w:szCs w:val="12"/>
          <w:color w:val="auto"/>
        </w:rPr>
      </w:pPr>
      <w:r>
        <w:rPr>
          <w:rFonts w:ascii="Arial" w:cs="Arial" w:eastAsia="Arial" w:hAnsi="Arial"/>
          <w:sz w:val="12"/>
          <w:szCs w:val="12"/>
          <w:color w:val="auto"/>
        </w:rPr>
        <w:t xml:space="preserve">Moro, M.F., de Sousa, D.J.L., Matias, L.Q., 2014. Rarefaction, richness estimation and extrapolation methods in the evaluation of unseen plant diversity in aquatic eco-systems. Aquat. Bot. 117, 48–55. </w:t>
      </w:r>
      <w:hyperlink r:id="rId71">
        <w:r>
          <w:rPr>
            <w:rFonts w:ascii="Arial" w:cs="Arial" w:eastAsia="Arial" w:hAnsi="Arial"/>
            <w:sz w:val="12"/>
            <w:szCs w:val="12"/>
            <w:color w:val="206293"/>
          </w:rPr>
          <w:t>https://doi.org/10.1016/j.aquabot.2014.04.006</w:t>
        </w:r>
      </w:hyperlink>
      <w:r>
        <w:rPr>
          <w:rFonts w:ascii="Arial" w:cs="Arial" w:eastAsia="Arial" w:hAnsi="Arial"/>
          <w:sz w:val="12"/>
          <w:szCs w:val="12"/>
          <w:color w:val="auto"/>
        </w:rPr>
        <w:t>.</w:t>
      </w:r>
    </w:p>
    <w:p>
      <w:pPr>
        <w:spacing w:after="0" w:line="1" w:lineRule="exact"/>
        <w:rPr>
          <w:sz w:val="20"/>
          <w:szCs w:val="20"/>
          <w:color w:val="auto"/>
        </w:rPr>
      </w:pPr>
    </w:p>
    <w:p>
      <w:pPr>
        <w:ind w:left="240" w:right="20" w:hanging="238"/>
        <w:spacing w:after="0" w:line="277" w:lineRule="auto"/>
        <w:rPr>
          <w:rFonts w:ascii="Arial" w:cs="Arial" w:eastAsia="Arial" w:hAnsi="Arial"/>
          <w:sz w:val="12"/>
          <w:szCs w:val="12"/>
          <w:color w:val="206293"/>
        </w:rPr>
      </w:pPr>
      <w:r>
        <w:rPr>
          <w:rFonts w:ascii="Arial" w:cs="Arial" w:eastAsia="Arial" w:hAnsi="Arial"/>
          <w:sz w:val="12"/>
          <w:szCs w:val="12"/>
          <w:color w:val="206293"/>
        </w:rPr>
        <w:t xml:space="preserve">Müller, N., Ignatieva, M., Nilon, C.H., Werner, P., Zipperer, W.C., 2013. Patterns and trends in urban biodiversity and landscape design. Urbanization, Biodiversity and </w:t>
      </w:r>
      <w:hyperlink r:id="rId72">
        <w:r>
          <w:rPr>
            <w:rFonts w:ascii="Arial" w:cs="Arial" w:eastAsia="Arial" w:hAnsi="Arial"/>
            <w:sz w:val="12"/>
            <w:szCs w:val="12"/>
            <w:color w:val="206293"/>
          </w:rPr>
          <w:t>Ecosystem Services: Challenges and Opportunities. Springer, Dordrecht, pp. 123–174</w:t>
        </w:r>
      </w:hyperlink>
      <w:r>
        <w:rPr>
          <w:rFonts w:ascii="Arial" w:cs="Arial" w:eastAsia="Arial" w:hAnsi="Arial"/>
          <w:sz w:val="12"/>
          <w:szCs w:val="12"/>
          <w:color w:val="000000"/>
        </w:rPr>
        <w:t>.</w:t>
      </w:r>
    </w:p>
    <w:p>
      <w:pPr>
        <w:spacing w:after="0" w:line="1" w:lineRule="exact"/>
        <w:rPr>
          <w:sz w:val="20"/>
          <w:szCs w:val="20"/>
          <w:color w:val="auto"/>
        </w:rPr>
      </w:pPr>
    </w:p>
    <w:p>
      <w:pPr>
        <w:spacing w:after="0"/>
        <w:rPr>
          <w:rFonts w:ascii="Arial" w:cs="Arial" w:eastAsia="Arial" w:hAnsi="Arial"/>
          <w:sz w:val="12"/>
          <w:szCs w:val="12"/>
          <w:color w:val="206293"/>
        </w:rPr>
      </w:pPr>
      <w:hyperlink r:id="rId73">
        <w:r>
          <w:rPr>
            <w:rFonts w:ascii="Arial" w:cs="Arial" w:eastAsia="Arial" w:hAnsi="Arial"/>
            <w:sz w:val="12"/>
            <w:szCs w:val="12"/>
            <w:color w:val="206293"/>
          </w:rPr>
          <w:t>Muratet, A., Porcher, E., Devictor, V., Arnal, G., Moret, J., Wright, S., Machon, N., 2008.</w:t>
        </w:r>
      </w:hyperlink>
    </w:p>
    <w:p>
      <w:pPr>
        <w:spacing w:after="0" w:line="21" w:lineRule="exact"/>
        <w:rPr>
          <w:sz w:val="20"/>
          <w:szCs w:val="20"/>
          <w:color w:val="auto"/>
        </w:rPr>
      </w:pPr>
    </w:p>
    <w:p>
      <w:pPr>
        <w:ind w:left="240"/>
        <w:spacing w:after="0"/>
        <w:rPr>
          <w:rFonts w:ascii="Arial" w:cs="Arial" w:eastAsia="Arial" w:hAnsi="Arial"/>
          <w:sz w:val="13"/>
          <w:szCs w:val="13"/>
          <w:color w:val="206293"/>
        </w:rPr>
      </w:pPr>
      <w:hyperlink r:id="rId73">
        <w:r>
          <w:rPr>
            <w:rFonts w:ascii="Arial" w:cs="Arial" w:eastAsia="Arial" w:hAnsi="Arial"/>
            <w:sz w:val="13"/>
            <w:szCs w:val="13"/>
            <w:color w:val="206293"/>
          </w:rPr>
          <w:t>Evaluation of floristic diversity in urban areas as a basis for habitat management.</w:t>
        </w:r>
      </w:hyperlink>
    </w:p>
    <w:p>
      <w:pPr>
        <w:spacing w:after="0" w:line="10" w:lineRule="exact"/>
        <w:rPr>
          <w:sz w:val="20"/>
          <w:szCs w:val="20"/>
          <w:color w:val="auto"/>
        </w:rPr>
      </w:pPr>
    </w:p>
    <w:p>
      <w:pPr>
        <w:ind w:left="240"/>
        <w:spacing w:after="0"/>
        <w:rPr>
          <w:rFonts w:ascii="Arial" w:cs="Arial" w:eastAsia="Arial" w:hAnsi="Arial"/>
          <w:sz w:val="13"/>
          <w:szCs w:val="13"/>
          <w:color w:val="206293"/>
        </w:rPr>
      </w:pPr>
      <w:hyperlink r:id="rId73">
        <w:r>
          <w:rPr>
            <w:rFonts w:ascii="Arial" w:cs="Arial" w:eastAsia="Arial" w:hAnsi="Arial"/>
            <w:sz w:val="13"/>
            <w:szCs w:val="13"/>
            <w:color w:val="206293"/>
          </w:rPr>
          <w:t>Appl. Veg. Sci. 11, 451–460 10,3170/2008-7-18530</w:t>
        </w:r>
      </w:hyperlink>
      <w:r>
        <w:rPr>
          <w:rFonts w:ascii="Arial" w:cs="Arial" w:eastAsia="Arial" w:hAnsi="Arial"/>
          <w:sz w:val="13"/>
          <w:szCs w:val="13"/>
          <w:color w:val="000000"/>
        </w:rPr>
        <w:t>.</w:t>
      </w:r>
    </w:p>
    <w:p>
      <w:pPr>
        <w:spacing w:after="0" w:line="10" w:lineRule="exact"/>
        <w:rPr>
          <w:sz w:val="20"/>
          <w:szCs w:val="20"/>
          <w:color w:val="auto"/>
        </w:rPr>
      </w:pPr>
    </w:p>
    <w:p>
      <w:pPr>
        <w:ind w:right="20"/>
        <w:spacing w:after="0" w:line="277" w:lineRule="auto"/>
        <w:rPr>
          <w:sz w:val="20"/>
          <w:szCs w:val="20"/>
          <w:color w:val="auto"/>
        </w:rPr>
      </w:pPr>
      <w:r>
        <w:rPr>
          <w:rFonts w:ascii="Arial" w:cs="Arial" w:eastAsia="Arial" w:hAnsi="Arial"/>
          <w:sz w:val="12"/>
          <w:szCs w:val="12"/>
          <w:color w:val="206293"/>
        </w:rPr>
        <w:t>Niemela, J., 1999. Ecology and urban planning. Biodivers. Conserv. 8, 119–131</w:t>
      </w:r>
      <w:r>
        <w:rPr>
          <w:rFonts w:ascii="Arial" w:cs="Arial" w:eastAsia="Arial" w:hAnsi="Arial"/>
          <w:sz w:val="12"/>
          <w:szCs w:val="12"/>
          <w:color w:val="000000"/>
        </w:rPr>
        <w:t>.</w:t>
      </w:r>
      <w:r>
        <w:rPr>
          <w:rFonts w:ascii="Arial" w:cs="Arial" w:eastAsia="Arial" w:hAnsi="Arial"/>
          <w:sz w:val="12"/>
          <w:szCs w:val="12"/>
          <w:color w:val="206293"/>
        </w:rPr>
        <w:t xml:space="preserve"> </w:t>
      </w:r>
      <w:r>
        <w:rPr>
          <w:rFonts w:ascii="Arial" w:cs="Arial" w:eastAsia="Arial" w:hAnsi="Arial"/>
          <w:sz w:val="12"/>
          <w:szCs w:val="12"/>
          <w:color w:val="000000"/>
        </w:rPr>
        <w:t>Novoa, A., Richardson, D.M., Pyšek, P., Meyerson, L.A., Bacher, S., Canavan, S., Catford,</w:t>
      </w:r>
    </w:p>
    <w:p>
      <w:pPr>
        <w:jc w:val="center"/>
        <w:ind w:right="20"/>
        <w:spacing w:after="0" w:line="277" w:lineRule="auto"/>
        <w:rPr>
          <w:rFonts w:ascii="Arial" w:cs="Arial" w:eastAsia="Arial" w:hAnsi="Arial"/>
          <w:sz w:val="12"/>
          <w:szCs w:val="12"/>
          <w:color w:val="206293"/>
        </w:rPr>
      </w:pPr>
      <w:r>
        <w:rPr>
          <w:rFonts w:ascii="Arial" w:cs="Arial" w:eastAsia="Arial" w:hAnsi="Arial"/>
          <w:sz w:val="12"/>
          <w:szCs w:val="12"/>
          <w:color w:val="auto"/>
        </w:rPr>
        <w:t xml:space="preserve">J.A., Čuda, J., Essl, F., Foxcroft, L.C., Genovesi, P., 2020. Invasion syndromes: a systematic approach for predicting biological invasions and facilitating effective management. Biol. Invasions 1–20. </w:t>
      </w:r>
      <w:r>
        <w:rPr>
          <w:rFonts w:ascii="Arial" w:cs="Arial" w:eastAsia="Arial" w:hAnsi="Arial"/>
          <w:sz w:val="12"/>
          <w:szCs w:val="12"/>
          <w:color w:val="206293"/>
        </w:rPr>
        <w:t>https://doi.org/10.1007/s10530-020-02220-w</w:t>
      </w:r>
      <w:r>
        <w:rPr>
          <w:rFonts w:ascii="Arial" w:cs="Arial" w:eastAsia="Arial" w:hAnsi="Arial"/>
          <w:sz w:val="12"/>
          <w:szCs w:val="12"/>
          <w:color w:val="auto"/>
        </w:rPr>
        <w:t xml:space="preserve">. </w:t>
      </w:r>
      <w:hyperlink r:id="rId74">
        <w:r>
          <w:rPr>
            <w:rFonts w:ascii="Arial" w:cs="Arial" w:eastAsia="Arial" w:hAnsi="Arial"/>
            <w:sz w:val="12"/>
            <w:szCs w:val="12"/>
            <w:color w:val="206293"/>
          </w:rPr>
          <w:t xml:space="preserve">Pauchard, A., Alaback, P.B., 2004. Influence of elevation, land use, and landscape </w:t>
        </w:r>
      </w:hyperlink>
      <w:r>
        <w:rPr>
          <w:rFonts w:ascii="Arial" w:cs="Arial" w:eastAsia="Arial" w:hAnsi="Arial"/>
          <w:sz w:val="12"/>
          <w:szCs w:val="12"/>
          <w:color w:val="206293"/>
        </w:rPr>
        <w:t>context</w:t>
      </w:r>
    </w:p>
    <w:p>
      <w:pPr>
        <w:ind w:left="240" w:right="640"/>
        <w:spacing w:after="0" w:line="160" w:lineRule="exact"/>
        <w:rPr>
          <w:rFonts w:ascii="Arial" w:cs="Arial" w:eastAsia="Arial" w:hAnsi="Arial"/>
          <w:sz w:val="13"/>
          <w:szCs w:val="13"/>
          <w:color w:val="206293"/>
        </w:rPr>
      </w:pPr>
      <w:r>
        <w:rPr>
          <w:rFonts w:ascii="Arial" w:cs="Arial" w:eastAsia="Arial" w:hAnsi="Arial"/>
          <w:sz w:val="13"/>
          <w:szCs w:val="13"/>
          <w:color w:val="206293"/>
        </w:rPr>
        <w:t xml:space="preserve">on patterns of alien plant invasions along roadsides in protected areas of </w:t>
      </w:r>
      <w:hyperlink r:id="rId74">
        <w:r>
          <w:rPr>
            <w:rFonts w:ascii="Arial" w:cs="Arial" w:eastAsia="Arial" w:hAnsi="Arial"/>
            <w:sz w:val="13"/>
            <w:szCs w:val="13"/>
            <w:color w:val="206293"/>
          </w:rPr>
          <w:t>South</w:t>
        </w:r>
        <w:r>
          <w:rPr>
            <w:rFonts w:ascii="Arial Unicode MS" w:cs="Arial Unicode MS" w:eastAsia="Arial Unicode MS" w:hAnsi="Arial Unicode MS"/>
            <w:sz w:val="13"/>
            <w:szCs w:val="13"/>
            <w:color w:val="206293"/>
          </w:rPr>
          <w:t>‐</w:t>
        </w:r>
        <w:r>
          <w:rPr>
            <w:rFonts w:ascii="Arial" w:cs="Arial" w:eastAsia="Arial" w:hAnsi="Arial"/>
            <w:sz w:val="13"/>
            <w:szCs w:val="13"/>
            <w:color w:val="206293"/>
          </w:rPr>
          <w:t>Central Chile. Conserv. Biol. 18, 238–248</w:t>
        </w:r>
      </w:hyperlink>
      <w:r>
        <w:rPr>
          <w:rFonts w:ascii="Arial" w:cs="Arial" w:eastAsia="Arial" w:hAnsi="Arial"/>
          <w:sz w:val="13"/>
          <w:szCs w:val="13"/>
          <w:color w:val="000000"/>
        </w:rPr>
        <w:t>.</w:t>
      </w:r>
    </w:p>
    <w:p>
      <w:pPr>
        <w:jc w:val="both"/>
        <w:ind w:left="240" w:right="100" w:hanging="238"/>
        <w:spacing w:after="0" w:line="277" w:lineRule="auto"/>
        <w:rPr>
          <w:rFonts w:ascii="Arial" w:cs="Arial" w:eastAsia="Arial" w:hAnsi="Arial"/>
          <w:sz w:val="12"/>
          <w:szCs w:val="12"/>
          <w:color w:val="auto"/>
        </w:rPr>
      </w:pPr>
      <w:r>
        <w:rPr>
          <w:rFonts w:ascii="Arial" w:cs="Arial" w:eastAsia="Arial" w:hAnsi="Arial"/>
          <w:sz w:val="12"/>
          <w:szCs w:val="12"/>
          <w:color w:val="auto"/>
        </w:rPr>
        <w:t xml:space="preserve">Pérez-Fernández, M.A., Elliott, C.P., Valentine, A., Oyola, J.A., 2019. Seed provenance determines germination responses of </w:t>
      </w:r>
      <w:r>
        <w:rPr>
          <w:rFonts w:ascii="Arial" w:cs="Arial" w:eastAsia="Arial" w:hAnsi="Arial"/>
          <w:sz w:val="12"/>
          <w:szCs w:val="12"/>
          <w:i w:val="1"/>
          <w:iCs w:val="1"/>
          <w:color w:val="auto"/>
        </w:rPr>
        <w:t>Rumex crispus</w:t>
      </w:r>
      <w:r>
        <w:rPr>
          <w:rFonts w:ascii="Arial" w:cs="Arial" w:eastAsia="Arial" w:hAnsi="Arial"/>
          <w:sz w:val="12"/>
          <w:szCs w:val="12"/>
          <w:color w:val="auto"/>
        </w:rPr>
        <w:t xml:space="preserve"> (L.) under water stress and nu-trient availability. J Plant Ecol. 12, 949–961. </w:t>
      </w:r>
      <w:hyperlink r:id="rId75">
        <w:r>
          <w:rPr>
            <w:rFonts w:ascii="Arial" w:cs="Arial" w:eastAsia="Arial" w:hAnsi="Arial"/>
            <w:sz w:val="12"/>
            <w:szCs w:val="12"/>
            <w:color w:val="206293"/>
          </w:rPr>
          <w:t>https://doi.org/10.1093/jpe/rtz034</w:t>
        </w:r>
      </w:hyperlink>
      <w:r>
        <w:rPr>
          <w:rFonts w:ascii="Arial" w:cs="Arial" w:eastAsia="Arial" w:hAnsi="Arial"/>
          <w:sz w:val="12"/>
          <w:szCs w:val="12"/>
          <w:color w:val="auto"/>
        </w:rPr>
        <w:t>.</w:t>
      </w:r>
    </w:p>
    <w:p>
      <w:pPr>
        <w:spacing w:after="0" w:line="1" w:lineRule="exact"/>
        <w:rPr>
          <w:sz w:val="20"/>
          <w:szCs w:val="20"/>
          <w:color w:val="auto"/>
        </w:rPr>
      </w:pPr>
    </w:p>
    <w:p>
      <w:pPr>
        <w:ind w:left="240" w:right="20" w:hanging="238"/>
        <w:spacing w:after="0" w:line="277" w:lineRule="auto"/>
        <w:rPr>
          <w:rFonts w:ascii="Arial" w:cs="Arial" w:eastAsia="Arial" w:hAnsi="Arial"/>
          <w:sz w:val="12"/>
          <w:szCs w:val="12"/>
          <w:color w:val="auto"/>
        </w:rPr>
      </w:pPr>
      <w:r>
        <w:rPr>
          <w:rFonts w:ascii="Arial" w:cs="Arial" w:eastAsia="Arial" w:hAnsi="Arial"/>
          <w:sz w:val="12"/>
          <w:szCs w:val="12"/>
          <w:color w:val="auto"/>
        </w:rPr>
        <w:t xml:space="preserve">Pillay, S., Pahlad, R., 2014. A gendered analysis of community perceptions and attitudes towards green spaces in a Durban Metropolitan residential area: implications for climate change mititgation. Agenda 28, 168–178. </w:t>
      </w:r>
      <w:hyperlink r:id="rId76">
        <w:r>
          <w:rPr>
            <w:rFonts w:ascii="Arial" w:cs="Arial" w:eastAsia="Arial" w:hAnsi="Arial"/>
            <w:sz w:val="12"/>
            <w:szCs w:val="12"/>
            <w:color w:val="206293"/>
          </w:rPr>
          <w:t>https://doi.org/10.1080/10130</w:t>
        </w:r>
      </w:hyperlink>
      <w:r>
        <w:rPr>
          <w:rFonts w:ascii="Arial" w:cs="Arial" w:eastAsia="Arial" w:hAnsi="Arial"/>
          <w:sz w:val="12"/>
          <w:szCs w:val="12"/>
          <w:color w:val="auto"/>
        </w:rPr>
        <w:t>.</w:t>
      </w:r>
    </w:p>
    <w:p>
      <w:pPr>
        <w:spacing w:after="0" w:line="1" w:lineRule="exact"/>
        <w:rPr>
          <w:sz w:val="20"/>
          <w:szCs w:val="20"/>
          <w:color w:val="auto"/>
        </w:rPr>
      </w:pPr>
    </w:p>
    <w:p>
      <w:pPr>
        <w:jc w:val="both"/>
        <w:ind w:left="240" w:right="20" w:hanging="238"/>
        <w:spacing w:after="0" w:line="255" w:lineRule="auto"/>
        <w:rPr>
          <w:rFonts w:ascii="Arial" w:cs="Arial" w:eastAsia="Arial" w:hAnsi="Arial"/>
          <w:sz w:val="13"/>
          <w:szCs w:val="13"/>
          <w:color w:val="206293"/>
        </w:rPr>
      </w:pPr>
      <w:r>
        <w:rPr>
          <w:rFonts w:ascii="Arial" w:cs="Arial" w:eastAsia="Arial" w:hAnsi="Arial"/>
          <w:sz w:val="13"/>
          <w:szCs w:val="13"/>
          <w:color w:val="206293"/>
        </w:rPr>
        <w:t xml:space="preserve">Pino, J., Haggar, R.J., Sans, F.X., Masalles, R.M., Hamilton, R.S., 1995. Clonal growth and </w:t>
      </w:r>
      <w:hyperlink r:id="rId77">
        <w:r>
          <w:rPr>
            <w:rFonts w:ascii="Arial" w:cs="Arial" w:eastAsia="Arial" w:hAnsi="Arial"/>
            <w:sz w:val="13"/>
            <w:szCs w:val="13"/>
            <w:color w:val="206293"/>
          </w:rPr>
          <w:t xml:space="preserve">fragment regeneration of </w:t>
        </w:r>
        <w:r>
          <w:rPr>
            <w:rFonts w:ascii="Arial" w:cs="Arial" w:eastAsia="Arial" w:hAnsi="Arial"/>
            <w:sz w:val="13"/>
            <w:szCs w:val="13"/>
            <w:i w:val="1"/>
            <w:iCs w:val="1"/>
            <w:color w:val="206293"/>
          </w:rPr>
          <w:t>Rumex obtusifolius</w:t>
        </w:r>
        <w:r>
          <w:rPr>
            <w:rFonts w:ascii="Arial" w:cs="Arial" w:eastAsia="Arial" w:hAnsi="Arial"/>
            <w:sz w:val="13"/>
            <w:szCs w:val="13"/>
            <w:color w:val="206293"/>
          </w:rPr>
          <w:t xml:space="preserve"> L. Weed Res. 35, 141–148</w:t>
        </w:r>
      </w:hyperlink>
      <w:r>
        <w:rPr>
          <w:rFonts w:ascii="Arial" w:cs="Arial" w:eastAsia="Arial" w:hAnsi="Arial"/>
          <w:sz w:val="13"/>
          <w:szCs w:val="13"/>
          <w:color w:val="000000"/>
        </w:rPr>
        <w:t>.</w:t>
      </w:r>
    </w:p>
    <w:p>
      <w:pPr>
        <w:spacing w:after="0" w:line="1" w:lineRule="exact"/>
        <w:rPr>
          <w:sz w:val="20"/>
          <w:szCs w:val="20"/>
          <w:color w:val="auto"/>
        </w:rPr>
      </w:pPr>
    </w:p>
    <w:p>
      <w:pPr>
        <w:spacing w:after="0"/>
        <w:rPr>
          <w:rFonts w:ascii="Arial" w:cs="Arial" w:eastAsia="Arial" w:hAnsi="Arial"/>
          <w:sz w:val="12"/>
          <w:szCs w:val="12"/>
          <w:color w:val="206293"/>
        </w:rPr>
      </w:pPr>
      <w:hyperlink r:id="rId78">
        <w:r>
          <w:rPr>
            <w:rFonts w:ascii="Arial" w:cs="Arial" w:eastAsia="Arial" w:hAnsi="Arial"/>
            <w:sz w:val="12"/>
            <w:szCs w:val="12"/>
            <w:color w:val="206293"/>
          </w:rPr>
          <w:t>Pooley, E., 1998. A Field Guide to Wild Flowers of KwaZulu-Natal and the Eastern Region.</w:t>
        </w:r>
      </w:hyperlink>
    </w:p>
    <w:p>
      <w:pPr>
        <w:spacing w:after="0" w:line="22" w:lineRule="exact"/>
        <w:rPr>
          <w:sz w:val="20"/>
          <w:szCs w:val="20"/>
          <w:color w:val="auto"/>
        </w:rPr>
      </w:pPr>
    </w:p>
    <w:p>
      <w:pPr>
        <w:ind w:left="240"/>
        <w:spacing w:after="0"/>
        <w:rPr>
          <w:rFonts w:ascii="Arial" w:cs="Arial" w:eastAsia="Arial" w:hAnsi="Arial"/>
          <w:sz w:val="13"/>
          <w:szCs w:val="13"/>
          <w:color w:val="206293"/>
        </w:rPr>
      </w:pPr>
      <w:hyperlink r:id="rId78">
        <w:r>
          <w:rPr>
            <w:rFonts w:ascii="Arial" w:cs="Arial" w:eastAsia="Arial" w:hAnsi="Arial"/>
            <w:sz w:val="13"/>
            <w:szCs w:val="13"/>
            <w:color w:val="206293"/>
          </w:rPr>
          <w:t>Natal Flora Publications Trust, Durban</w:t>
        </w:r>
      </w:hyperlink>
      <w:r>
        <w:rPr>
          <w:rFonts w:ascii="Arial" w:cs="Arial" w:eastAsia="Arial" w:hAnsi="Arial"/>
          <w:sz w:val="13"/>
          <w:szCs w:val="13"/>
          <w:color w:val="000000"/>
        </w:rPr>
        <w:t>.</w:t>
      </w:r>
    </w:p>
    <w:p>
      <w:pPr>
        <w:spacing w:after="0" w:line="9" w:lineRule="exact"/>
        <w:rPr>
          <w:sz w:val="20"/>
          <w:szCs w:val="20"/>
          <w:color w:val="auto"/>
        </w:rPr>
      </w:pPr>
    </w:p>
    <w:p>
      <w:pPr>
        <w:jc w:val="both"/>
        <w:ind w:left="240" w:right="20" w:hanging="238"/>
        <w:spacing w:after="0" w:line="277" w:lineRule="auto"/>
        <w:rPr>
          <w:rFonts w:ascii="Arial" w:cs="Arial" w:eastAsia="Arial" w:hAnsi="Arial"/>
          <w:sz w:val="12"/>
          <w:szCs w:val="12"/>
          <w:color w:val="206293"/>
        </w:rPr>
      </w:pPr>
      <w:r>
        <w:rPr>
          <w:rFonts w:ascii="Arial" w:cs="Arial" w:eastAsia="Arial" w:hAnsi="Arial"/>
          <w:sz w:val="12"/>
          <w:szCs w:val="12"/>
          <w:color w:val="206293"/>
        </w:rPr>
        <w:t xml:space="preserve">Potgieter, L.J., Douwes, E., Gaertner, M., Measey, J., Paap, T., Richardson, D.M., 2020. Biological invasions in South Africa’s urban ecosystems: patterns, processes, impacts, and management. In: van Wilgen, B., Measey, J., Richardson, D., Wilson, J., Zengeya, </w:t>
      </w:r>
      <w:hyperlink r:id="rId79">
        <w:r>
          <w:rPr>
            <w:rFonts w:ascii="Arial" w:cs="Arial" w:eastAsia="Arial" w:hAnsi="Arial"/>
            <w:sz w:val="12"/>
            <w:szCs w:val="12"/>
            <w:color w:val="206293"/>
          </w:rPr>
          <w:t>T. (Eds.), Biological Invasions in South Africa. Springer Cham, pp. 275–309</w:t>
        </w:r>
      </w:hyperlink>
      <w:r>
        <w:rPr>
          <w:rFonts w:ascii="Arial" w:cs="Arial" w:eastAsia="Arial" w:hAnsi="Arial"/>
          <w:sz w:val="12"/>
          <w:szCs w:val="12"/>
          <w:color w:val="000000"/>
        </w:rPr>
        <w:t>.</w:t>
      </w:r>
    </w:p>
    <w:p>
      <w:pPr>
        <w:spacing w:after="0" w:line="1" w:lineRule="exact"/>
        <w:rPr>
          <w:sz w:val="20"/>
          <w:szCs w:val="20"/>
          <w:color w:val="auto"/>
        </w:rPr>
      </w:pPr>
    </w:p>
    <w:p>
      <w:pPr>
        <w:spacing w:after="0"/>
        <w:rPr>
          <w:sz w:val="20"/>
          <w:szCs w:val="20"/>
          <w:color w:val="auto"/>
        </w:rPr>
      </w:pPr>
      <w:r>
        <w:rPr>
          <w:rFonts w:ascii="Arial" w:cs="Arial" w:eastAsia="Arial" w:hAnsi="Arial"/>
          <w:sz w:val="12"/>
          <w:szCs w:val="12"/>
          <w:color w:val="206293"/>
        </w:rPr>
        <w:t>Pyšek, P., 1998. Alien and native species in Central European urban floras: a quantitative</w:t>
      </w:r>
    </w:p>
    <w:p>
      <w:pPr>
        <w:spacing w:after="0" w:line="20" w:lineRule="exact"/>
        <w:rPr>
          <w:sz w:val="20"/>
          <w:szCs w:val="20"/>
          <w:color w:val="auto"/>
        </w:rPr>
      </w:pPr>
      <w:r>
        <w:rPr>
          <w:sz w:val="20"/>
          <w:szCs w:val="20"/>
          <w:color w:val="auto"/>
        </w:rPr>
        <w:br w:type="column"/>
      </w:r>
    </w:p>
    <w:p>
      <w:pPr>
        <w:ind w:left="3580"/>
        <w:spacing w:after="0"/>
        <w:rPr>
          <w:sz w:val="20"/>
          <w:szCs w:val="20"/>
          <w:color w:val="auto"/>
        </w:rPr>
      </w:pPr>
      <w:r>
        <w:rPr>
          <w:rFonts w:ascii="Arial" w:cs="Arial" w:eastAsia="Arial" w:hAnsi="Arial"/>
          <w:sz w:val="13"/>
          <w:szCs w:val="13"/>
          <w:i w:val="1"/>
          <w:iCs w:val="1"/>
          <w:color w:val="auto"/>
        </w:rPr>
        <w:t>Flora 269 (2020) 151631</w:t>
      </w:r>
    </w:p>
    <w:p>
      <w:pPr>
        <w:spacing w:after="0" w:line="316" w:lineRule="exact"/>
        <w:rPr>
          <w:sz w:val="20"/>
          <w:szCs w:val="20"/>
          <w:color w:val="auto"/>
        </w:rPr>
      </w:pPr>
    </w:p>
    <w:p>
      <w:pPr>
        <w:ind w:left="240"/>
        <w:spacing w:after="0"/>
        <w:rPr>
          <w:rFonts w:ascii="Arial" w:cs="Arial" w:eastAsia="Arial" w:hAnsi="Arial"/>
          <w:sz w:val="13"/>
          <w:szCs w:val="13"/>
          <w:color w:val="206293"/>
        </w:rPr>
      </w:pPr>
      <w:hyperlink r:id="rId80">
        <w:r>
          <w:rPr>
            <w:rFonts w:ascii="Arial" w:cs="Arial" w:eastAsia="Arial" w:hAnsi="Arial"/>
            <w:sz w:val="13"/>
            <w:szCs w:val="13"/>
            <w:color w:val="206293"/>
          </w:rPr>
          <w:t>comparison. J. Biogeogr. 25, 155–163</w:t>
        </w:r>
      </w:hyperlink>
      <w:r>
        <w:rPr>
          <w:rFonts w:ascii="Arial" w:cs="Arial" w:eastAsia="Arial" w:hAnsi="Arial"/>
          <w:sz w:val="13"/>
          <w:szCs w:val="13"/>
          <w:color w:val="000000"/>
        </w:rPr>
        <w:t>.</w:t>
      </w:r>
    </w:p>
    <w:p>
      <w:pPr>
        <w:spacing w:after="0" w:line="17" w:lineRule="exact"/>
        <w:rPr>
          <w:sz w:val="20"/>
          <w:szCs w:val="20"/>
          <w:color w:val="auto"/>
        </w:rPr>
      </w:pPr>
    </w:p>
    <w:p>
      <w:pPr>
        <w:ind w:left="240" w:right="200" w:hanging="238"/>
        <w:spacing w:after="0" w:line="255" w:lineRule="auto"/>
        <w:rPr>
          <w:rFonts w:ascii="Arial" w:cs="Arial" w:eastAsia="Arial" w:hAnsi="Arial"/>
          <w:sz w:val="13"/>
          <w:szCs w:val="13"/>
          <w:color w:val="206293"/>
        </w:rPr>
      </w:pPr>
      <w:r>
        <w:rPr>
          <w:rFonts w:ascii="Arial" w:cs="Arial" w:eastAsia="Arial" w:hAnsi="Arial"/>
          <w:sz w:val="13"/>
          <w:szCs w:val="13"/>
          <w:color w:val="206293"/>
        </w:rPr>
        <w:t>Pyšek, P., Richardson, D.M., 2010. Invasive species, environmental change and man-</w:t>
      </w:r>
      <w:hyperlink r:id="rId81">
        <w:r>
          <w:rPr>
            <w:rFonts w:ascii="Arial" w:cs="Arial" w:eastAsia="Arial" w:hAnsi="Arial"/>
            <w:sz w:val="13"/>
            <w:szCs w:val="13"/>
            <w:color w:val="206293"/>
          </w:rPr>
          <w:t>agement, and health. Annu. Rev. Environ. Resour. 35, 25–55</w:t>
        </w:r>
      </w:hyperlink>
      <w:r>
        <w:rPr>
          <w:rFonts w:ascii="Arial" w:cs="Arial" w:eastAsia="Arial" w:hAnsi="Arial"/>
          <w:sz w:val="13"/>
          <w:szCs w:val="13"/>
          <w:color w:val="000000"/>
        </w:rPr>
        <w:t>.</w:t>
      </w:r>
    </w:p>
    <w:p>
      <w:pPr>
        <w:spacing w:after="0" w:line="1" w:lineRule="exact"/>
        <w:rPr>
          <w:sz w:val="20"/>
          <w:szCs w:val="20"/>
          <w:color w:val="auto"/>
        </w:rPr>
      </w:pPr>
    </w:p>
    <w:p>
      <w:pPr>
        <w:ind w:left="240" w:right="20" w:hanging="238"/>
        <w:spacing w:after="0" w:line="256" w:lineRule="auto"/>
        <w:rPr>
          <w:rFonts w:ascii="Arial" w:cs="Arial" w:eastAsia="Arial" w:hAnsi="Arial"/>
          <w:sz w:val="13"/>
          <w:szCs w:val="13"/>
          <w:color w:val="206293"/>
        </w:rPr>
      </w:pPr>
      <w:r>
        <w:rPr>
          <w:rFonts w:ascii="Arial" w:cs="Arial" w:eastAsia="Arial" w:hAnsi="Arial"/>
          <w:sz w:val="13"/>
          <w:szCs w:val="13"/>
          <w:color w:val="auto"/>
        </w:rPr>
        <w:t xml:space="preserve">Razanajatovo, M., Maurel, N., Dawson, W., Essl, F., Kreft, H., Pergl, J., Pyšek, P., Weigelt, P., Winter, M., Van Kleunen, M., 2016. Plants capable of selfing are more likely to become naturalized. Nature Commun. 7, 1–9. </w:t>
      </w:r>
      <w:hyperlink r:id="rId82">
        <w:r>
          <w:rPr>
            <w:rFonts w:ascii="Arial" w:cs="Arial" w:eastAsia="Arial" w:hAnsi="Arial"/>
            <w:sz w:val="13"/>
            <w:szCs w:val="13"/>
            <w:color w:val="206293"/>
          </w:rPr>
          <w:t>https://doi.org/10.1038/</w:t>
        </w:r>
      </w:hyperlink>
      <w:r>
        <w:rPr>
          <w:rFonts w:ascii="Arial" w:cs="Arial" w:eastAsia="Arial" w:hAnsi="Arial"/>
          <w:sz w:val="13"/>
          <w:szCs w:val="13"/>
          <w:color w:val="auto"/>
        </w:rPr>
        <w:t xml:space="preserve"> </w:t>
      </w:r>
      <w:hyperlink r:id="rId82">
        <w:r>
          <w:rPr>
            <w:rFonts w:ascii="Arial" w:cs="Arial" w:eastAsia="Arial" w:hAnsi="Arial"/>
            <w:sz w:val="13"/>
            <w:szCs w:val="13"/>
            <w:color w:val="206293"/>
          </w:rPr>
          <w:t>ncomms13313</w:t>
        </w:r>
      </w:hyperlink>
      <w:r>
        <w:rPr>
          <w:rFonts w:ascii="Arial" w:cs="Arial" w:eastAsia="Arial" w:hAnsi="Arial"/>
          <w:sz w:val="13"/>
          <w:szCs w:val="13"/>
          <w:color w:val="000000"/>
        </w:rPr>
        <w:t>.</w:t>
      </w:r>
    </w:p>
    <w:p>
      <w:pPr>
        <w:spacing w:after="0" w:line="1" w:lineRule="exact"/>
        <w:rPr>
          <w:sz w:val="20"/>
          <w:szCs w:val="20"/>
          <w:color w:val="auto"/>
        </w:rPr>
      </w:pPr>
    </w:p>
    <w:p>
      <w:pPr>
        <w:ind w:left="240" w:right="240" w:hanging="238"/>
        <w:spacing w:after="0" w:line="255" w:lineRule="auto"/>
        <w:rPr>
          <w:rFonts w:ascii="Arial" w:cs="Arial" w:eastAsia="Arial" w:hAnsi="Arial"/>
          <w:sz w:val="13"/>
          <w:szCs w:val="13"/>
          <w:color w:val="206293"/>
        </w:rPr>
      </w:pPr>
      <w:r>
        <w:rPr>
          <w:rFonts w:ascii="Arial" w:cs="Arial" w:eastAsia="Arial" w:hAnsi="Arial"/>
          <w:sz w:val="13"/>
          <w:szCs w:val="13"/>
          <w:color w:val="206293"/>
        </w:rPr>
        <w:t xml:space="preserve">Richardson, D.M., Rejmánek, M., 2011. Trees and shrubs as invasive alien species–a </w:t>
      </w:r>
      <w:hyperlink r:id="rId83">
        <w:r>
          <w:rPr>
            <w:rFonts w:ascii="Arial" w:cs="Arial" w:eastAsia="Arial" w:hAnsi="Arial"/>
            <w:sz w:val="13"/>
            <w:szCs w:val="13"/>
            <w:color w:val="206293"/>
          </w:rPr>
          <w:t>global review. Divers. Distrib. 17, 788–809</w:t>
        </w:r>
      </w:hyperlink>
      <w:r>
        <w:rPr>
          <w:rFonts w:ascii="Arial" w:cs="Arial" w:eastAsia="Arial" w:hAnsi="Arial"/>
          <w:sz w:val="13"/>
          <w:szCs w:val="13"/>
          <w:color w:val="000000"/>
        </w:rPr>
        <w:t>.</w:t>
      </w:r>
    </w:p>
    <w:p>
      <w:pPr>
        <w:spacing w:after="0" w:line="1" w:lineRule="exact"/>
        <w:rPr>
          <w:sz w:val="20"/>
          <w:szCs w:val="20"/>
          <w:color w:val="auto"/>
        </w:rPr>
      </w:pPr>
    </w:p>
    <w:p>
      <w:pPr>
        <w:ind w:left="240" w:right="20" w:hanging="238"/>
        <w:spacing w:after="0" w:line="256" w:lineRule="auto"/>
        <w:rPr>
          <w:rFonts w:ascii="Arial" w:cs="Arial" w:eastAsia="Arial" w:hAnsi="Arial"/>
          <w:sz w:val="13"/>
          <w:szCs w:val="13"/>
          <w:color w:val="206293"/>
        </w:rPr>
      </w:pPr>
      <w:r>
        <w:rPr>
          <w:rFonts w:ascii="Arial" w:cs="Arial" w:eastAsia="Arial" w:hAnsi="Arial"/>
          <w:sz w:val="13"/>
          <w:szCs w:val="13"/>
          <w:color w:val="auto"/>
        </w:rPr>
        <w:t xml:space="preserve">Roberts, D., O’Donoghue, S., 2013. Urban environmental challenges and climate change action in Durban, South Africa. Environ. Urban. 25, 299–319. </w:t>
      </w:r>
      <w:hyperlink r:id="rId84">
        <w:r>
          <w:rPr>
            <w:rFonts w:ascii="Arial" w:cs="Arial" w:eastAsia="Arial" w:hAnsi="Arial"/>
            <w:sz w:val="13"/>
            <w:szCs w:val="13"/>
            <w:color w:val="206293"/>
          </w:rPr>
          <w:t>https://doi.org/10.</w:t>
        </w:r>
      </w:hyperlink>
      <w:r>
        <w:rPr>
          <w:rFonts w:ascii="Arial" w:cs="Arial" w:eastAsia="Arial" w:hAnsi="Arial"/>
          <w:sz w:val="13"/>
          <w:szCs w:val="13"/>
          <w:color w:val="auto"/>
        </w:rPr>
        <w:t xml:space="preserve"> </w:t>
      </w:r>
      <w:hyperlink r:id="rId84">
        <w:r>
          <w:rPr>
            <w:rFonts w:ascii="Arial" w:cs="Arial" w:eastAsia="Arial" w:hAnsi="Arial"/>
            <w:sz w:val="13"/>
            <w:szCs w:val="13"/>
            <w:color w:val="206293"/>
          </w:rPr>
          <w:t>1177/0956247813500904</w:t>
        </w:r>
      </w:hyperlink>
      <w:r>
        <w:rPr>
          <w:rFonts w:ascii="Arial" w:cs="Arial" w:eastAsia="Arial" w:hAnsi="Arial"/>
          <w:sz w:val="13"/>
          <w:szCs w:val="13"/>
          <w:color w:val="000000"/>
        </w:rPr>
        <w:t>.</w:t>
      </w:r>
    </w:p>
    <w:p>
      <w:pPr>
        <w:spacing w:after="0"/>
        <w:rPr>
          <w:rFonts w:ascii="Arial" w:cs="Arial" w:eastAsia="Arial" w:hAnsi="Arial"/>
          <w:sz w:val="13"/>
          <w:szCs w:val="13"/>
          <w:color w:val="206293"/>
        </w:rPr>
      </w:pPr>
      <w:hyperlink r:id="rId85">
        <w:r>
          <w:rPr>
            <w:rFonts w:ascii="Arial" w:cs="Arial" w:eastAsia="Arial" w:hAnsi="Arial"/>
            <w:sz w:val="13"/>
            <w:szCs w:val="13"/>
            <w:color w:val="206293"/>
          </w:rPr>
          <w:t>Rouget, M., 2015. Land-use planning and biological invasions. Quest 11, 18–20</w:t>
        </w:r>
      </w:hyperlink>
      <w:r>
        <w:rPr>
          <w:rFonts w:ascii="Arial" w:cs="Arial" w:eastAsia="Arial" w:hAnsi="Arial"/>
          <w:sz w:val="13"/>
          <w:szCs w:val="13"/>
          <w:color w:val="000000"/>
        </w:rPr>
        <w:t>.</w:t>
      </w:r>
    </w:p>
    <w:p>
      <w:pPr>
        <w:spacing w:after="0" w:line="9" w:lineRule="exact"/>
        <w:rPr>
          <w:sz w:val="20"/>
          <w:szCs w:val="20"/>
          <w:color w:val="auto"/>
        </w:rPr>
      </w:pPr>
    </w:p>
    <w:p>
      <w:pPr>
        <w:spacing w:after="0"/>
        <w:rPr>
          <w:rFonts w:ascii="Arial" w:cs="Arial" w:eastAsia="Arial" w:hAnsi="Arial"/>
          <w:sz w:val="13"/>
          <w:szCs w:val="13"/>
          <w:color w:val="206293"/>
        </w:rPr>
      </w:pPr>
      <w:hyperlink r:id="rId86">
        <w:r>
          <w:rPr>
            <w:rFonts w:ascii="Arial" w:cs="Arial" w:eastAsia="Arial" w:hAnsi="Arial"/>
            <w:sz w:val="13"/>
            <w:szCs w:val="13"/>
            <w:color w:val="206293"/>
          </w:rPr>
          <w:t>Schmidt, M., Mölder, A., Schönfelder, E., Engel, F., Schmiedel, I., Culmsee, H., 2014.</w:t>
        </w:r>
      </w:hyperlink>
    </w:p>
    <w:p>
      <w:pPr>
        <w:spacing w:after="0" w:line="10" w:lineRule="exact"/>
        <w:rPr>
          <w:sz w:val="20"/>
          <w:szCs w:val="20"/>
          <w:color w:val="auto"/>
        </w:rPr>
      </w:pPr>
    </w:p>
    <w:p>
      <w:pPr>
        <w:ind w:left="240" w:right="160"/>
        <w:spacing w:after="0" w:line="255" w:lineRule="auto"/>
        <w:rPr>
          <w:rFonts w:ascii="Arial" w:cs="Arial" w:eastAsia="Arial" w:hAnsi="Arial"/>
          <w:sz w:val="13"/>
          <w:szCs w:val="13"/>
          <w:color w:val="206293"/>
        </w:rPr>
      </w:pPr>
      <w:r>
        <w:rPr>
          <w:rFonts w:ascii="Arial" w:cs="Arial" w:eastAsia="Arial" w:hAnsi="Arial"/>
          <w:sz w:val="13"/>
          <w:szCs w:val="13"/>
          <w:color w:val="206293"/>
        </w:rPr>
        <w:t xml:space="preserve">Determining ancient woodland indicator plants for practical use: a new approach </w:t>
      </w:r>
      <w:hyperlink r:id="rId86">
        <w:r>
          <w:rPr>
            <w:rFonts w:ascii="Arial" w:cs="Arial" w:eastAsia="Arial" w:hAnsi="Arial"/>
            <w:sz w:val="13"/>
            <w:szCs w:val="13"/>
            <w:color w:val="206293"/>
          </w:rPr>
          <w:t>developed in northwest Germany. For. Ecol. Manag. 330, 228–239</w:t>
        </w:r>
      </w:hyperlink>
      <w:r>
        <w:rPr>
          <w:rFonts w:ascii="Arial" w:cs="Arial" w:eastAsia="Arial" w:hAnsi="Arial"/>
          <w:sz w:val="13"/>
          <w:szCs w:val="13"/>
          <w:color w:val="000000"/>
        </w:rPr>
        <w:t>.</w:t>
      </w:r>
    </w:p>
    <w:p>
      <w:pPr>
        <w:spacing w:after="0" w:line="1" w:lineRule="exact"/>
        <w:rPr>
          <w:sz w:val="20"/>
          <w:szCs w:val="20"/>
          <w:color w:val="auto"/>
        </w:rPr>
      </w:pPr>
    </w:p>
    <w:p>
      <w:pPr>
        <w:jc w:val="both"/>
        <w:ind w:left="240" w:hanging="238"/>
        <w:spacing w:after="0" w:line="256" w:lineRule="auto"/>
        <w:rPr>
          <w:rFonts w:ascii="Arial" w:cs="Arial" w:eastAsia="Arial" w:hAnsi="Arial"/>
          <w:sz w:val="13"/>
          <w:szCs w:val="13"/>
          <w:color w:val="auto"/>
        </w:rPr>
      </w:pPr>
      <w:r>
        <w:rPr>
          <w:rFonts w:ascii="Arial" w:cs="Arial" w:eastAsia="Arial" w:hAnsi="Arial"/>
          <w:sz w:val="13"/>
          <w:szCs w:val="13"/>
          <w:color w:val="auto"/>
        </w:rPr>
        <w:t xml:space="preserve">Sershen, Drury, C.C., Carbutt, C., Ramdhani, S., 2019. Seed banks of subtropical grassland patches within an urban matrix in South Africa: reflecting the past and foretelling the future. Botany 97, 231–244. </w:t>
      </w:r>
      <w:hyperlink r:id="rId87">
        <w:r>
          <w:rPr>
            <w:rFonts w:ascii="Arial" w:cs="Arial" w:eastAsia="Arial" w:hAnsi="Arial"/>
            <w:sz w:val="13"/>
            <w:szCs w:val="13"/>
            <w:color w:val="206293"/>
          </w:rPr>
          <w:t>https://doi.org/10.1139/cjb-2018-0155</w:t>
        </w:r>
      </w:hyperlink>
      <w:r>
        <w:rPr>
          <w:rFonts w:ascii="Arial" w:cs="Arial" w:eastAsia="Arial" w:hAnsi="Arial"/>
          <w:sz w:val="13"/>
          <w:szCs w:val="13"/>
          <w:color w:val="auto"/>
        </w:rPr>
        <w:t>.</w:t>
      </w:r>
    </w:p>
    <w:p>
      <w:pPr>
        <w:ind w:left="240" w:right="20" w:hanging="238"/>
        <w:spacing w:after="0" w:line="277" w:lineRule="auto"/>
        <w:rPr>
          <w:rFonts w:ascii="Arial" w:cs="Arial" w:eastAsia="Arial" w:hAnsi="Arial"/>
          <w:sz w:val="12"/>
          <w:szCs w:val="12"/>
          <w:color w:val="auto"/>
        </w:rPr>
      </w:pPr>
      <w:r>
        <w:rPr>
          <w:rFonts w:ascii="Arial" w:cs="Arial" w:eastAsia="Arial" w:hAnsi="Arial"/>
          <w:sz w:val="12"/>
          <w:szCs w:val="12"/>
          <w:color w:val="auto"/>
        </w:rPr>
        <w:t xml:space="preserve">Seto, K.C., Fragkias, M., Güneralp, B., Reilly, M.K., 2011. A meta-analysis of global urban land expansion. PLoS One 6, 1–9. </w:t>
      </w:r>
      <w:hyperlink r:id="rId88">
        <w:r>
          <w:rPr>
            <w:rFonts w:ascii="Arial" w:cs="Arial" w:eastAsia="Arial" w:hAnsi="Arial"/>
            <w:sz w:val="12"/>
            <w:szCs w:val="12"/>
            <w:color w:val="206293"/>
          </w:rPr>
          <w:t>https://doi.org/10.1371/journal.pone.0023777</w:t>
        </w:r>
      </w:hyperlink>
      <w:r>
        <w:rPr>
          <w:rFonts w:ascii="Arial" w:cs="Arial" w:eastAsia="Arial" w:hAnsi="Arial"/>
          <w:sz w:val="12"/>
          <w:szCs w:val="12"/>
          <w:color w:val="auto"/>
        </w:rPr>
        <w:t>.</w:t>
      </w:r>
    </w:p>
    <w:p>
      <w:pPr>
        <w:ind w:left="240" w:right="20" w:hanging="238"/>
        <w:spacing w:after="0" w:line="255" w:lineRule="auto"/>
        <w:rPr>
          <w:rFonts w:ascii="Arial" w:cs="Arial" w:eastAsia="Arial" w:hAnsi="Arial"/>
          <w:sz w:val="13"/>
          <w:szCs w:val="13"/>
          <w:color w:val="auto"/>
        </w:rPr>
      </w:pPr>
      <w:r>
        <w:rPr>
          <w:rFonts w:ascii="Arial" w:cs="Arial" w:eastAsia="Arial" w:hAnsi="Arial"/>
          <w:sz w:val="13"/>
          <w:szCs w:val="13"/>
          <w:color w:val="auto"/>
        </w:rPr>
        <w:t xml:space="preserve">Sharma, G.P., Raghubanshi, A.S., Singh, J.S., 2005. Lantana invasion: an overview. Weed Biol. Manag. 5, 157–165. </w:t>
      </w:r>
      <w:hyperlink r:id="rId89">
        <w:r>
          <w:rPr>
            <w:rFonts w:ascii="Arial" w:cs="Arial" w:eastAsia="Arial" w:hAnsi="Arial"/>
            <w:sz w:val="13"/>
            <w:szCs w:val="13"/>
            <w:color w:val="206293"/>
          </w:rPr>
          <w:t>https://doi.org/10.1111/j.1445-6664.2005.00178.x</w:t>
        </w:r>
      </w:hyperlink>
      <w:r>
        <w:rPr>
          <w:rFonts w:ascii="Arial" w:cs="Arial" w:eastAsia="Arial" w:hAnsi="Arial"/>
          <w:sz w:val="13"/>
          <w:szCs w:val="13"/>
          <w:color w:val="auto"/>
        </w:rPr>
        <w:t>.</w:t>
      </w:r>
    </w:p>
    <w:p>
      <w:pPr>
        <w:spacing w:after="0" w:line="1" w:lineRule="exact"/>
        <w:rPr>
          <w:sz w:val="20"/>
          <w:szCs w:val="20"/>
          <w:color w:val="auto"/>
        </w:rPr>
      </w:pPr>
    </w:p>
    <w:p>
      <w:pPr>
        <w:ind w:left="240" w:right="160" w:hanging="238"/>
        <w:spacing w:after="0" w:line="255" w:lineRule="auto"/>
        <w:rPr>
          <w:rFonts w:ascii="Arial" w:cs="Arial" w:eastAsia="Arial" w:hAnsi="Arial"/>
          <w:sz w:val="13"/>
          <w:szCs w:val="13"/>
          <w:color w:val="auto"/>
        </w:rPr>
      </w:pPr>
      <w:r>
        <w:rPr>
          <w:rFonts w:ascii="Arial" w:cs="Arial" w:eastAsia="Arial" w:hAnsi="Arial"/>
          <w:sz w:val="13"/>
          <w:szCs w:val="13"/>
          <w:color w:val="auto"/>
        </w:rPr>
        <w:t xml:space="preserve">South African National Biodiversity Institute (SANBI), 2019a. New Plants of Southern Africa (NewPOSA). (Accessed February 2019). </w:t>
      </w:r>
      <w:hyperlink r:id="rId90">
        <w:r>
          <w:rPr>
            <w:rFonts w:ascii="Arial" w:cs="Arial" w:eastAsia="Arial" w:hAnsi="Arial"/>
            <w:sz w:val="13"/>
            <w:szCs w:val="13"/>
            <w:color w:val="206293"/>
          </w:rPr>
          <w:t>http://posa.sanbi.org/</w:t>
        </w:r>
      </w:hyperlink>
      <w:r>
        <w:rPr>
          <w:rFonts w:ascii="Arial" w:cs="Arial" w:eastAsia="Arial" w:hAnsi="Arial"/>
          <w:sz w:val="13"/>
          <w:szCs w:val="13"/>
          <w:color w:val="auto"/>
        </w:rPr>
        <w:t>.</w:t>
      </w:r>
    </w:p>
    <w:p>
      <w:pPr>
        <w:spacing w:after="0" w:line="1" w:lineRule="exact"/>
        <w:rPr>
          <w:sz w:val="20"/>
          <w:szCs w:val="20"/>
          <w:color w:val="auto"/>
        </w:rPr>
      </w:pPr>
    </w:p>
    <w:p>
      <w:pPr>
        <w:ind w:left="240" w:right="60" w:hanging="238"/>
        <w:spacing w:after="0" w:line="255" w:lineRule="auto"/>
        <w:rPr>
          <w:rFonts w:ascii="Arial" w:cs="Arial" w:eastAsia="Arial" w:hAnsi="Arial"/>
          <w:sz w:val="13"/>
          <w:szCs w:val="13"/>
          <w:color w:val="auto"/>
        </w:rPr>
      </w:pPr>
      <w:r>
        <w:rPr>
          <w:rFonts w:ascii="Arial" w:cs="Arial" w:eastAsia="Arial" w:hAnsi="Arial"/>
          <w:sz w:val="13"/>
          <w:szCs w:val="13"/>
          <w:color w:val="auto"/>
        </w:rPr>
        <w:t xml:space="preserve">South African National Biodiversity Institute (SANBI), 2019b. Red List of South African Plants. (Accessed February 2019). </w:t>
      </w:r>
      <w:hyperlink r:id="rId91">
        <w:r>
          <w:rPr>
            <w:rFonts w:ascii="Arial" w:cs="Arial" w:eastAsia="Arial" w:hAnsi="Arial"/>
            <w:sz w:val="13"/>
            <w:szCs w:val="13"/>
            <w:color w:val="206293"/>
          </w:rPr>
          <w:t>http://redlist.sanbi.org/</w:t>
        </w:r>
      </w:hyperlink>
      <w:r>
        <w:rPr>
          <w:rFonts w:ascii="Arial" w:cs="Arial" w:eastAsia="Arial" w:hAnsi="Arial"/>
          <w:sz w:val="13"/>
          <w:szCs w:val="13"/>
          <w:color w:val="auto"/>
        </w:rPr>
        <w:t>.</w:t>
      </w:r>
    </w:p>
    <w:p>
      <w:pPr>
        <w:spacing w:after="0" w:line="1" w:lineRule="exact"/>
        <w:rPr>
          <w:sz w:val="20"/>
          <w:szCs w:val="20"/>
          <w:color w:val="auto"/>
        </w:rPr>
      </w:pPr>
    </w:p>
    <w:p>
      <w:pPr>
        <w:ind w:left="240" w:right="20" w:hanging="238"/>
        <w:spacing w:after="0" w:line="277" w:lineRule="auto"/>
        <w:rPr>
          <w:rFonts w:ascii="Arial" w:cs="Arial" w:eastAsia="Arial" w:hAnsi="Arial"/>
          <w:sz w:val="12"/>
          <w:szCs w:val="12"/>
          <w:color w:val="206293"/>
        </w:rPr>
      </w:pPr>
      <w:r>
        <w:rPr>
          <w:rFonts w:ascii="Arial" w:cs="Arial" w:eastAsia="Arial" w:hAnsi="Arial"/>
          <w:sz w:val="12"/>
          <w:szCs w:val="12"/>
          <w:color w:val="206293"/>
        </w:rPr>
        <w:t xml:space="preserve">Sullivan, J.J., Timmins, S.M., Williams, P.A., 2005. Movement of exotic plants into coastal </w:t>
      </w:r>
      <w:hyperlink r:id="rId92">
        <w:r>
          <w:rPr>
            <w:rFonts w:ascii="Arial" w:cs="Arial" w:eastAsia="Arial" w:hAnsi="Arial"/>
            <w:sz w:val="12"/>
            <w:szCs w:val="12"/>
            <w:color w:val="206293"/>
          </w:rPr>
          <w:t>native forests from gardens in northern New Zealand. New Zeal. J. Ecol. 29, 1–10</w:t>
        </w:r>
      </w:hyperlink>
      <w:r>
        <w:rPr>
          <w:rFonts w:ascii="Arial" w:cs="Arial" w:eastAsia="Arial" w:hAnsi="Arial"/>
          <w:sz w:val="12"/>
          <w:szCs w:val="12"/>
          <w:color w:val="000000"/>
        </w:rPr>
        <w:t>.</w:t>
      </w:r>
    </w:p>
    <w:p>
      <w:pPr>
        <w:ind w:left="240" w:right="40" w:hanging="238"/>
        <w:spacing w:after="0" w:line="256" w:lineRule="auto"/>
        <w:rPr>
          <w:rFonts w:ascii="Arial" w:cs="Arial" w:eastAsia="Arial" w:hAnsi="Arial"/>
          <w:sz w:val="13"/>
          <w:szCs w:val="13"/>
          <w:color w:val="206293"/>
        </w:rPr>
      </w:pPr>
      <w:r>
        <w:rPr>
          <w:rFonts w:ascii="Arial" w:cs="Arial" w:eastAsia="Arial" w:hAnsi="Arial"/>
          <w:sz w:val="13"/>
          <w:szCs w:val="13"/>
          <w:color w:val="auto"/>
        </w:rPr>
        <w:t xml:space="preserve">Taylor, S., Kumar, L., Reid, N., Kriticos, D.J., 2012. Climate change and the potential distribution of an invasive shrub, </w:t>
      </w:r>
      <w:r>
        <w:rPr>
          <w:rFonts w:ascii="Arial" w:cs="Arial" w:eastAsia="Arial" w:hAnsi="Arial"/>
          <w:sz w:val="13"/>
          <w:szCs w:val="13"/>
          <w:i w:val="1"/>
          <w:iCs w:val="1"/>
          <w:color w:val="auto"/>
        </w:rPr>
        <w:t>Lantana camara</w:t>
      </w:r>
      <w:r>
        <w:rPr>
          <w:rFonts w:ascii="Arial" w:cs="Arial" w:eastAsia="Arial" w:hAnsi="Arial"/>
          <w:sz w:val="13"/>
          <w:szCs w:val="13"/>
          <w:color w:val="auto"/>
        </w:rPr>
        <w:t xml:space="preserve"> L. PLoS One 7, 1–14. </w:t>
      </w:r>
      <w:hyperlink r:id="rId93">
        <w:r>
          <w:rPr>
            <w:rFonts w:ascii="Arial" w:cs="Arial" w:eastAsia="Arial" w:hAnsi="Arial"/>
            <w:sz w:val="13"/>
            <w:szCs w:val="13"/>
            <w:color w:val="206293"/>
          </w:rPr>
          <w:t>https://doi.</w:t>
        </w:r>
      </w:hyperlink>
      <w:r>
        <w:rPr>
          <w:rFonts w:ascii="Arial" w:cs="Arial" w:eastAsia="Arial" w:hAnsi="Arial"/>
          <w:sz w:val="13"/>
          <w:szCs w:val="13"/>
          <w:color w:val="auto"/>
        </w:rPr>
        <w:t xml:space="preserve"> </w:t>
      </w:r>
      <w:hyperlink r:id="rId93">
        <w:r>
          <w:rPr>
            <w:rFonts w:ascii="Arial" w:cs="Arial" w:eastAsia="Arial" w:hAnsi="Arial"/>
            <w:sz w:val="13"/>
            <w:szCs w:val="13"/>
            <w:color w:val="206293"/>
          </w:rPr>
          <w:t>org/10.1371/journal.pone.0035565</w:t>
        </w:r>
      </w:hyperlink>
      <w:r>
        <w:rPr>
          <w:rFonts w:ascii="Arial" w:cs="Arial" w:eastAsia="Arial" w:hAnsi="Arial"/>
          <w:sz w:val="13"/>
          <w:szCs w:val="13"/>
          <w:color w:val="000000"/>
        </w:rPr>
        <w:t>.</w:t>
      </w:r>
    </w:p>
    <w:p>
      <w:pPr>
        <w:jc w:val="both"/>
        <w:ind w:left="240" w:right="20" w:hanging="238"/>
        <w:spacing w:after="0" w:line="256" w:lineRule="auto"/>
        <w:rPr>
          <w:rFonts w:ascii="Arial" w:cs="Arial" w:eastAsia="Arial" w:hAnsi="Arial"/>
          <w:sz w:val="13"/>
          <w:szCs w:val="13"/>
          <w:color w:val="206293"/>
        </w:rPr>
      </w:pPr>
      <w:r>
        <w:rPr>
          <w:rFonts w:ascii="Arial" w:cs="Arial" w:eastAsia="Arial" w:hAnsi="Arial"/>
          <w:sz w:val="13"/>
          <w:szCs w:val="13"/>
          <w:color w:val="auto"/>
        </w:rPr>
        <w:t xml:space="preserve">Thuiller, W., Richardson, D.M., Midgley, G.F., 2008. Will climate change promote alien plant invasions? Biological Invasions. Springer, Berlin. </w:t>
      </w:r>
      <w:hyperlink r:id="rId94">
        <w:r>
          <w:rPr>
            <w:rFonts w:ascii="Arial" w:cs="Arial" w:eastAsia="Arial" w:hAnsi="Arial"/>
            <w:sz w:val="13"/>
            <w:szCs w:val="13"/>
            <w:color w:val="206293"/>
          </w:rPr>
          <w:t>https://doi.org/10.1007/978</w:t>
        </w:r>
      </w:hyperlink>
      <w:r>
        <w:rPr>
          <w:rFonts w:ascii="Arial" w:cs="Arial" w:eastAsia="Arial" w:hAnsi="Arial"/>
          <w:sz w:val="13"/>
          <w:szCs w:val="13"/>
          <w:color w:val="auto"/>
        </w:rPr>
        <w:t>-</w:t>
      </w:r>
      <w:hyperlink r:id="rId94">
        <w:r>
          <w:rPr>
            <w:rFonts w:ascii="Arial" w:cs="Arial" w:eastAsia="Arial" w:hAnsi="Arial"/>
            <w:sz w:val="13"/>
            <w:szCs w:val="13"/>
            <w:color w:val="206293"/>
          </w:rPr>
          <w:t>3-540-36920-2_12</w:t>
        </w:r>
      </w:hyperlink>
      <w:r>
        <w:rPr>
          <w:rFonts w:ascii="Arial" w:cs="Arial" w:eastAsia="Arial" w:hAnsi="Arial"/>
          <w:sz w:val="13"/>
          <w:szCs w:val="13"/>
          <w:color w:val="000000"/>
        </w:rPr>
        <w:t>.</w:t>
      </w:r>
    </w:p>
    <w:p>
      <w:pPr>
        <w:ind w:left="240" w:right="240" w:hanging="238"/>
        <w:spacing w:after="0" w:line="255" w:lineRule="auto"/>
        <w:rPr>
          <w:rFonts w:ascii="Arial" w:cs="Arial" w:eastAsia="Arial" w:hAnsi="Arial"/>
          <w:sz w:val="13"/>
          <w:szCs w:val="13"/>
          <w:color w:val="206293"/>
        </w:rPr>
      </w:pPr>
      <w:r>
        <w:rPr>
          <w:rFonts w:ascii="Arial" w:cs="Arial" w:eastAsia="Arial" w:hAnsi="Arial"/>
          <w:sz w:val="13"/>
          <w:szCs w:val="13"/>
          <w:color w:val="206293"/>
        </w:rPr>
        <w:t xml:space="preserve">Tyser, R.W., Worley, C.A., 1992. Alien flora in grasslands adjacent to road and trail </w:t>
      </w:r>
      <w:hyperlink r:id="rId95">
        <w:r>
          <w:rPr>
            <w:rFonts w:ascii="Arial" w:cs="Arial" w:eastAsia="Arial" w:hAnsi="Arial"/>
            <w:sz w:val="13"/>
            <w:szCs w:val="13"/>
            <w:color w:val="206293"/>
          </w:rPr>
          <w:t>corridors in Glacier National Park, Montana (USA). Conserv. Biol. 6, 253–262</w:t>
        </w:r>
      </w:hyperlink>
      <w:r>
        <w:rPr>
          <w:rFonts w:ascii="Arial" w:cs="Arial" w:eastAsia="Arial" w:hAnsi="Arial"/>
          <w:sz w:val="13"/>
          <w:szCs w:val="13"/>
          <w:color w:val="000000"/>
        </w:rPr>
        <w:t>.</w:t>
      </w:r>
    </w:p>
    <w:p>
      <w:pPr>
        <w:spacing w:after="0" w:line="1" w:lineRule="exact"/>
        <w:rPr>
          <w:sz w:val="20"/>
          <w:szCs w:val="20"/>
          <w:color w:val="auto"/>
        </w:rPr>
      </w:pPr>
    </w:p>
    <w:p>
      <w:pPr>
        <w:ind w:left="240" w:right="20" w:hanging="238"/>
        <w:spacing w:after="0" w:line="255" w:lineRule="auto"/>
        <w:rPr>
          <w:rFonts w:ascii="Arial" w:cs="Arial" w:eastAsia="Arial" w:hAnsi="Arial"/>
          <w:sz w:val="13"/>
          <w:szCs w:val="13"/>
          <w:color w:val="206293"/>
        </w:rPr>
      </w:pPr>
      <w:r>
        <w:rPr>
          <w:rFonts w:ascii="Arial" w:cs="Arial" w:eastAsia="Arial" w:hAnsi="Arial"/>
          <w:sz w:val="13"/>
          <w:szCs w:val="13"/>
          <w:color w:val="206293"/>
        </w:rPr>
        <w:t xml:space="preserve">Umar, U.M., Kumar, J.S., 2014. Spatial and temporal changes of urban heat island in Kano </w:t>
      </w:r>
      <w:hyperlink r:id="rId96">
        <w:r>
          <w:rPr>
            <w:rFonts w:ascii="Arial" w:cs="Arial" w:eastAsia="Arial" w:hAnsi="Arial"/>
            <w:sz w:val="13"/>
            <w:szCs w:val="13"/>
            <w:color w:val="206293"/>
          </w:rPr>
          <w:t>Metropolis, Nigeria. Int. J. Res. Eng. Sci. Technol. 1, 1–9</w:t>
        </w:r>
      </w:hyperlink>
      <w:r>
        <w:rPr>
          <w:rFonts w:ascii="Arial" w:cs="Arial" w:eastAsia="Arial" w:hAnsi="Arial"/>
          <w:sz w:val="13"/>
          <w:szCs w:val="13"/>
          <w:color w:val="000000"/>
        </w:rPr>
        <w:t>.</w:t>
      </w:r>
    </w:p>
    <w:p>
      <w:pPr>
        <w:spacing w:after="0" w:line="1" w:lineRule="exact"/>
        <w:rPr>
          <w:sz w:val="20"/>
          <w:szCs w:val="20"/>
          <w:color w:val="auto"/>
        </w:rPr>
      </w:pPr>
    </w:p>
    <w:p>
      <w:pPr>
        <w:ind w:left="240" w:right="20" w:hanging="238"/>
        <w:spacing w:after="0" w:line="256" w:lineRule="auto"/>
        <w:rPr>
          <w:rFonts w:ascii="Arial" w:cs="Arial" w:eastAsia="Arial" w:hAnsi="Arial"/>
          <w:sz w:val="13"/>
          <w:szCs w:val="13"/>
          <w:color w:val="206293"/>
        </w:rPr>
      </w:pPr>
      <w:r>
        <w:rPr>
          <w:rFonts w:ascii="Arial" w:cs="Arial" w:eastAsia="Arial" w:hAnsi="Arial"/>
          <w:sz w:val="13"/>
          <w:szCs w:val="13"/>
          <w:color w:val="auto"/>
        </w:rPr>
        <w:t xml:space="preserve">van Wilgen, B.W., 2018. The management of invasive alien plants in South Africa: strategy, progress and challenges. Outlooks Pest Manag. 29, 13–17. </w:t>
      </w:r>
      <w:hyperlink r:id="rId97">
        <w:r>
          <w:rPr>
            <w:rFonts w:ascii="Arial" w:cs="Arial" w:eastAsia="Arial" w:hAnsi="Arial"/>
            <w:sz w:val="13"/>
            <w:szCs w:val="13"/>
            <w:color w:val="206293"/>
          </w:rPr>
          <w:t>https://doi.org/</w:t>
        </w:r>
      </w:hyperlink>
      <w:r>
        <w:rPr>
          <w:rFonts w:ascii="Arial" w:cs="Arial" w:eastAsia="Arial" w:hAnsi="Arial"/>
          <w:sz w:val="13"/>
          <w:szCs w:val="13"/>
          <w:color w:val="auto"/>
        </w:rPr>
        <w:t xml:space="preserve"> </w:t>
      </w:r>
      <w:hyperlink r:id="rId97">
        <w:r>
          <w:rPr>
            <w:rFonts w:ascii="Arial" w:cs="Arial" w:eastAsia="Arial" w:hAnsi="Arial"/>
            <w:sz w:val="13"/>
            <w:szCs w:val="13"/>
            <w:color w:val="206293"/>
          </w:rPr>
          <w:t>10.1564/v29_feb_04</w:t>
        </w:r>
      </w:hyperlink>
      <w:r>
        <w:rPr>
          <w:rFonts w:ascii="Arial" w:cs="Arial" w:eastAsia="Arial" w:hAnsi="Arial"/>
          <w:sz w:val="13"/>
          <w:szCs w:val="13"/>
          <w:color w:val="000000"/>
        </w:rPr>
        <w:t>.</w:t>
      </w:r>
    </w:p>
    <w:p>
      <w:pPr>
        <w:ind w:left="240" w:right="20" w:hanging="238"/>
        <w:spacing w:after="0" w:line="256" w:lineRule="auto"/>
        <w:rPr>
          <w:rFonts w:ascii="Arial" w:cs="Arial" w:eastAsia="Arial" w:hAnsi="Arial"/>
          <w:sz w:val="13"/>
          <w:szCs w:val="13"/>
          <w:color w:val="auto"/>
        </w:rPr>
      </w:pPr>
      <w:r>
        <w:rPr>
          <w:rFonts w:ascii="Arial" w:cs="Arial" w:eastAsia="Arial" w:hAnsi="Arial"/>
          <w:sz w:val="13"/>
          <w:szCs w:val="13"/>
          <w:color w:val="auto"/>
        </w:rPr>
        <w:t xml:space="preserve">van Wilgen, B.W., Nel, J.L., Rouget, M., 2007. Invasive alien plants and South African rivers: a proposed approach to the prioritization of control operations. Freshw. Biol. 52, 711–723. </w:t>
      </w:r>
      <w:hyperlink r:id="rId98">
        <w:r>
          <w:rPr>
            <w:rFonts w:ascii="Arial" w:cs="Arial" w:eastAsia="Arial" w:hAnsi="Arial"/>
            <w:sz w:val="13"/>
            <w:szCs w:val="13"/>
            <w:color w:val="206293"/>
          </w:rPr>
          <w:t>https://doi.org/10.1111/j.1365-2427.2006.01711.x</w:t>
        </w:r>
      </w:hyperlink>
      <w:r>
        <w:rPr>
          <w:rFonts w:ascii="Arial" w:cs="Arial" w:eastAsia="Arial" w:hAnsi="Arial"/>
          <w:sz w:val="13"/>
          <w:szCs w:val="13"/>
          <w:color w:val="auto"/>
        </w:rPr>
        <w:t>.</w:t>
      </w:r>
    </w:p>
    <w:p>
      <w:pPr>
        <w:jc w:val="both"/>
        <w:ind w:left="240" w:right="20" w:hanging="238"/>
        <w:spacing w:after="0" w:line="255" w:lineRule="auto"/>
        <w:rPr>
          <w:rFonts w:ascii="Arial" w:cs="Arial" w:eastAsia="Arial" w:hAnsi="Arial"/>
          <w:sz w:val="13"/>
          <w:szCs w:val="13"/>
          <w:color w:val="206293"/>
        </w:rPr>
      </w:pPr>
      <w:r>
        <w:rPr>
          <w:rFonts w:ascii="Arial" w:cs="Arial" w:eastAsia="Arial" w:hAnsi="Arial"/>
          <w:sz w:val="13"/>
          <w:szCs w:val="13"/>
          <w:color w:val="auto"/>
        </w:rPr>
        <w:t xml:space="preserve">van Wilgen, B.W., Reyers, B., Le Maitre, D.C., Richardson, D.M., Schonegevel, L., 2008. A biome-scale assessment of the impact of invasive alien plants on ecosystem services in South Africa. J. Environ. Manag. 89, 336–349. </w:t>
      </w:r>
      <w:hyperlink r:id="rId99">
        <w:r>
          <w:rPr>
            <w:rFonts w:ascii="Arial" w:cs="Arial" w:eastAsia="Arial" w:hAnsi="Arial"/>
            <w:sz w:val="13"/>
            <w:szCs w:val="13"/>
            <w:color w:val="206293"/>
          </w:rPr>
          <w:t>https://doi.org/10.1016/j.jenvman.</w:t>
        </w:r>
      </w:hyperlink>
      <w:r>
        <w:rPr>
          <w:rFonts w:ascii="Arial" w:cs="Arial" w:eastAsia="Arial" w:hAnsi="Arial"/>
          <w:sz w:val="13"/>
          <w:szCs w:val="13"/>
          <w:color w:val="auto"/>
        </w:rPr>
        <w:t xml:space="preserve"> </w:t>
      </w:r>
      <w:hyperlink r:id="rId99">
        <w:r>
          <w:rPr>
            <w:rFonts w:ascii="Arial" w:cs="Arial" w:eastAsia="Arial" w:hAnsi="Arial"/>
            <w:sz w:val="13"/>
            <w:szCs w:val="13"/>
            <w:color w:val="206293"/>
          </w:rPr>
          <w:t>2007.06.015</w:t>
        </w:r>
      </w:hyperlink>
      <w:r>
        <w:rPr>
          <w:rFonts w:ascii="Arial" w:cs="Arial" w:eastAsia="Arial" w:hAnsi="Arial"/>
          <w:sz w:val="13"/>
          <w:szCs w:val="13"/>
          <w:color w:val="000000"/>
        </w:rPr>
        <w:t>.</w:t>
      </w:r>
    </w:p>
    <w:p>
      <w:pPr>
        <w:spacing w:after="0" w:line="2" w:lineRule="exact"/>
        <w:rPr>
          <w:sz w:val="20"/>
          <w:szCs w:val="20"/>
          <w:color w:val="auto"/>
        </w:rPr>
      </w:pPr>
    </w:p>
    <w:p>
      <w:pPr>
        <w:spacing w:after="0"/>
        <w:rPr>
          <w:sz w:val="20"/>
          <w:szCs w:val="20"/>
          <w:color w:val="auto"/>
        </w:rPr>
      </w:pPr>
      <w:r>
        <w:rPr>
          <w:rFonts w:ascii="Arial" w:cs="Arial" w:eastAsia="Arial" w:hAnsi="Arial"/>
          <w:sz w:val="12"/>
          <w:szCs w:val="12"/>
          <w:color w:val="auto"/>
        </w:rPr>
        <w:t>Weeds and Invasive Plants (WIP), 2016. Weeds and Invasive Plants: An Online Checklist.</w:t>
      </w:r>
    </w:p>
    <w:p>
      <w:pPr>
        <w:spacing w:after="0" w:line="22" w:lineRule="exact"/>
        <w:rPr>
          <w:sz w:val="20"/>
          <w:szCs w:val="20"/>
          <w:color w:val="auto"/>
        </w:rPr>
      </w:pPr>
    </w:p>
    <w:p>
      <w:pPr>
        <w:ind w:left="240"/>
        <w:spacing w:after="0"/>
        <w:rPr>
          <w:rFonts w:ascii="Arial" w:cs="Arial" w:eastAsia="Arial" w:hAnsi="Arial"/>
          <w:sz w:val="13"/>
          <w:szCs w:val="13"/>
          <w:color w:val="auto"/>
        </w:rPr>
      </w:pPr>
      <w:r>
        <w:rPr>
          <w:rFonts w:ascii="Arial" w:cs="Arial" w:eastAsia="Arial" w:hAnsi="Arial"/>
          <w:sz w:val="13"/>
          <w:szCs w:val="13"/>
          <w:color w:val="auto"/>
        </w:rPr>
        <w:t xml:space="preserve">(Accessed February 2019). </w:t>
      </w:r>
      <w:hyperlink r:id="rId100">
        <w:r>
          <w:rPr>
            <w:rFonts w:ascii="Arial" w:cs="Arial" w:eastAsia="Arial" w:hAnsi="Arial"/>
            <w:sz w:val="13"/>
            <w:szCs w:val="13"/>
            <w:color w:val="206293"/>
          </w:rPr>
          <w:t>http://agis.agric.za/wip/</w:t>
        </w:r>
      </w:hyperlink>
      <w:r>
        <w:rPr>
          <w:rFonts w:ascii="Arial" w:cs="Arial" w:eastAsia="Arial" w:hAnsi="Arial"/>
          <w:sz w:val="13"/>
          <w:szCs w:val="13"/>
          <w:color w:val="auto"/>
        </w:rPr>
        <w:t>.</w:t>
      </w:r>
    </w:p>
    <w:p>
      <w:pPr>
        <w:spacing w:after="0" w:line="9" w:lineRule="exact"/>
        <w:rPr>
          <w:sz w:val="20"/>
          <w:szCs w:val="20"/>
          <w:color w:val="auto"/>
        </w:rPr>
      </w:pPr>
    </w:p>
    <w:p>
      <w:pPr>
        <w:jc w:val="both"/>
        <w:ind w:left="240" w:right="20" w:hanging="238"/>
        <w:spacing w:after="0" w:line="312" w:lineRule="auto"/>
        <w:rPr>
          <w:sz w:val="20"/>
          <w:szCs w:val="20"/>
          <w:color w:val="auto"/>
        </w:rPr>
      </w:pPr>
      <w:r>
        <w:rPr>
          <w:rFonts w:ascii="Arial" w:cs="Arial" w:eastAsia="Arial" w:hAnsi="Arial"/>
          <w:sz w:val="13"/>
          <w:szCs w:val="13"/>
          <w:color w:val="auto"/>
        </w:rPr>
        <w:t xml:space="preserve">Zhao, J., Ouyang, Z., Zheng, H., Zhou, W., Wang, X., Xu, W., Ni, Y., 2010. Plant species composition in green spaces within the built-up areas of Beijing, China. Plant Ecol. 209, 189–204. </w:t>
      </w:r>
      <w:r>
        <w:rPr>
          <w:rFonts w:ascii="Arial" w:cs="Arial" w:eastAsia="Arial" w:hAnsi="Arial"/>
          <w:sz w:val="13"/>
          <w:szCs w:val="13"/>
          <w:color w:val="206293"/>
        </w:rPr>
        <w:t>https://doi.org/10.1007/s11258-009-9675-3</w:t>
      </w:r>
      <w:r>
        <w:rPr>
          <w:rFonts w:ascii="Arial" w:cs="Arial" w:eastAsia="Arial" w:hAnsi="Arial"/>
          <w:sz w:val="13"/>
          <w:szCs w:val="13"/>
          <w:color w:val="auto"/>
        </w:rPr>
        <w:t>.</w:t>
      </w:r>
    </w:p>
    <w:p>
      <w:pPr>
        <w:spacing w:after="0" w:line="200" w:lineRule="exact"/>
        <w:rPr>
          <w:sz w:val="20"/>
          <w:szCs w:val="20"/>
          <w:color w:val="auto"/>
        </w:rPr>
      </w:pPr>
    </w:p>
    <w:p>
      <w:pPr>
        <w:sectPr>
          <w:pgSz w:w="11900" w:h="15874" w:orient="portrait"/>
          <w:cols w:equalWidth="0" w:num="2">
            <w:col w:w="5040" w:space="340"/>
            <w:col w:w="5040"/>
          </w:cols>
          <w:pgMar w:left="760" w:top="676" w:right="726" w:bottom="14"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5" w:lineRule="exact"/>
        <w:rPr>
          <w:sz w:val="20"/>
          <w:szCs w:val="20"/>
          <w:color w:val="auto"/>
        </w:rPr>
      </w:pPr>
    </w:p>
    <w:p>
      <w:pPr>
        <w:jc w:val="center"/>
        <w:ind w:right="40"/>
        <w:spacing w:after="0"/>
        <w:rPr>
          <w:sz w:val="20"/>
          <w:szCs w:val="20"/>
          <w:color w:val="auto"/>
        </w:rPr>
      </w:pPr>
      <w:r>
        <w:rPr>
          <w:rFonts w:ascii="Arial" w:cs="Arial" w:eastAsia="Arial" w:hAnsi="Arial"/>
          <w:sz w:val="12"/>
          <w:szCs w:val="12"/>
          <w:color w:val="auto"/>
        </w:rPr>
        <w:t>10</w:t>
      </w:r>
    </w:p>
    <w:sectPr>
      <w:pgSz w:w="11900" w:h="15874" w:orient="portrait"/>
      <w:cols w:equalWidth="0" w:num="1">
        <w:col w:w="10420"/>
      </w:cols>
      <w:pgMar w:left="760" w:top="676" w:right="726" w:bottom="14"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EE"/>
    <w:family w:val="swiss"/>
    <w:pitch w:val="variable"/>
    <w:sig w:usb0="E0002EFF" w:usb1="C0007843" w:usb2="00000009" w:usb3="00000000" w:csb0="400001FF" w:csb1="FFFF0000"/>
  </w:font>
  <w:font w:name="Arial Unicode MS">
    <w:panose1 w:val="020B0604020202020204"/>
    <w:charset w:val="00"/>
    <w:family w:val="swiss"/>
    <w:pitch w:val="variable"/>
    <w:sig w:usb0="FFFFFFFF" w:usb1="E9FFFFFF" w:usb2="0000003F" w:usb3="00000000" w:csb0="603F01FF" w:csb1="FFFF0000"/>
  </w:font>
</w:fonts>
</file>

<file path=word/numbering.xml><?xml version="1.0" encoding="utf-8"?>
<w:numbering xmlns:w="http://schemas.openxmlformats.org/wordprocessingml/2006/main">
  <w:abstractNum w:abstractNumId="0">
    <w:nsid w:val="2AE8944A"/>
    <w:multiLevelType w:val="hybridMultilevel"/>
    <w:lvl w:ilvl="0">
      <w:lvlJc w:val="left"/>
      <w:lvlText w:val="%1"/>
      <w:numFmt w:val="lowerLetter"/>
      <w:start w:val="1"/>
    </w:lvl>
  </w:abstractNum>
  <w:abstractNum w:abstractNumId="1">
    <w:nsid w:val="625558EC"/>
    <w:multiLevelType w:val="hybridMultilevel"/>
    <w:lvl w:ilvl="0">
      <w:lvlJc w:val="left"/>
      <w:lvlText w:val=" "/>
      <w:numFmt w:val="bullet"/>
      <w:start w:val="1"/>
    </w:lvl>
  </w:abstractNum>
  <w:abstractNum w:abstractNumId="2">
    <w:nsid w:val="238E1F29"/>
    <w:multiLevelType w:val="hybridMultilevel"/>
    <w:lvl w:ilvl="0">
      <w:lvlJc w:val="left"/>
      <w:lvlText w:val="="/>
      <w:numFmt w:val="bullet"/>
      <w:start w:val="1"/>
    </w:lvl>
  </w:abstractNum>
  <w:abstractNum w:abstractNumId="3">
    <w:nsid w:val="46E87CCD"/>
    <w:multiLevelType w:val="hybridMultilevel"/>
    <w:lvl w:ilvl="0">
      <w:lvlJc w:val="left"/>
      <w:lvlText w:val="%"/>
      <w:numFmt w:val="bullet"/>
      <w:start w:val="1"/>
    </w:lvl>
  </w:abstractNum>
  <w:abstractNum w:abstractNumId="4">
    <w:nsid w:val="3D1B58BA"/>
    <w:multiLevelType w:val="hybridMultilevel"/>
    <w:lvl w:ilvl="0">
      <w:lvlJc w:val="left"/>
      <w:lvlText w:val="%1)"/>
      <w:numFmt w:val="decimal"/>
      <w:start w:val="30"/>
    </w:lvl>
  </w:abstractNum>
  <w:abstractNum w:abstractNumId="5">
    <w:nsid w:val="507ED7AB"/>
    <w:multiLevelType w:val="hybridMultilevel"/>
    <w:lvl w:ilvl="0">
      <w:lvlJc w:val="left"/>
      <w:lvlText w:val="%1)"/>
      <w:numFmt w:val="decimal"/>
      <w:start w:val="29"/>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9"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jpeg"/><Relationship Id="rId20" Type="http://schemas.openxmlformats.org/officeDocument/2006/relationships/image" Target="media/image8.jpeg"/><Relationship Id="rId21" Type="http://schemas.openxmlformats.org/officeDocument/2006/relationships/image" Target="media/image9.jpeg"/><Relationship Id="rId8" Type="http://schemas.openxmlformats.org/officeDocument/2006/relationships/hyperlink" Target="https://doi.org/10.1016/j.flora.2020.151631" TargetMode="External"/><Relationship Id="rId10" Type="http://schemas.openxmlformats.org/officeDocument/2006/relationships/hyperlink" Target="http://www.sciencedirect.com/science/journal/03672530" TargetMode="External"/><Relationship Id="rId13" Type="http://schemas.openxmlformats.org/officeDocument/2006/relationships/hyperlink" Target="https://www.elsevier.com/locate/flora" TargetMode="External"/><Relationship Id="rId14" Type="http://schemas.openxmlformats.org/officeDocument/2006/relationships/hyperlink" Target="http://crossmark.crossref.org/dialog/?doi=10.1016/j.flora.2020.151631&amp;domain=pdf" TargetMode="External"/><Relationship Id="rId17" Type="http://schemas.openxmlformats.org/officeDocument/2006/relationships/hyperlink" Target="mailto:minz2802@gmail.com" TargetMode="External"/><Relationship Id="rId22" Type="http://schemas.openxmlformats.org/officeDocument/2006/relationships/hyperlink" Target="https://doi.org/10.4236/ars.2015.41004" TargetMode="External"/><Relationship Id="rId23" Type="http://schemas.openxmlformats.org/officeDocument/2006/relationships/hyperlink" Target="https://doi.org/10.4314/sajg.v6i1.6" TargetMode="External"/><Relationship Id="rId24" Type="http://schemas.openxmlformats.org/officeDocument/2006/relationships/hyperlink" Target="https://doi.org/10.1016/j.biocon.2006.03.023" TargetMode="External"/><Relationship Id="rId25" Type="http://schemas.openxmlformats.org/officeDocument/2006/relationships/hyperlink" Target="http://refhub.elsevier.com/S0367-2530(20)30131-6/sbref0020" TargetMode="External"/><Relationship Id="rId26" Type="http://schemas.openxmlformats.org/officeDocument/2006/relationships/hyperlink" Target="http://www.mobot.org/MOBOT/research/APweb/" TargetMode="External"/><Relationship Id="rId27" Type="http://schemas.openxmlformats.org/officeDocument/2006/relationships/hyperlink" Target="http://refhub.elsevier.com/S0367-2530(20)30131-6/sbref0030" TargetMode="External"/><Relationship Id="rId28" Type="http://schemas.openxmlformats.org/officeDocument/2006/relationships/hyperlink" Target="http://refhub.elsevier.com/S0367-2530(20)30131-6/sbref0035" TargetMode="External"/><Relationship Id="rId29" Type="http://schemas.openxmlformats.org/officeDocument/2006/relationships/hyperlink" Target="https://doi.org/10.1371/journal.pone.0032407" TargetMode="External"/><Relationship Id="rId30" Type="http://schemas.openxmlformats.org/officeDocument/2006/relationships/hyperlink" Target="http://refhub.elsevier.com/S0367-2530(20)30131-6/sbref0045" TargetMode="External"/><Relationship Id="rId31" Type="http://schemas.openxmlformats.org/officeDocument/2006/relationships/hyperlink" Target="http://refhub.elsevier.com/S0367-2530(20)30131-6/sbref0050" TargetMode="External"/><Relationship Id="rId32" Type="http://schemas.openxmlformats.org/officeDocument/2006/relationships/hyperlink" Target="https://doi.org/10.4102/abc.v46i2.2112" TargetMode="External"/><Relationship Id="rId33" Type="http://schemas.openxmlformats.org/officeDocument/2006/relationships/hyperlink" Target="http://refhub.elsevier.com/S0367-2530(20)30131-6/sbref0060" TargetMode="External"/><Relationship Id="rId34" Type="http://schemas.openxmlformats.org/officeDocument/2006/relationships/hyperlink" Target="https://doi.org/10.1111/j.1366-9516.2006.00282.x" TargetMode="External"/><Relationship Id="rId35" Type="http://schemas.openxmlformats.org/officeDocument/2006/relationships/hyperlink" Target="http://refhub.elsevier.com/S0367-2530(20)30131-6/sbref0070" TargetMode="External"/><Relationship Id="rId36" Type="http://schemas.openxmlformats.org/officeDocument/2006/relationships/hyperlink" Target="https://doi.org/10.1016/j.cities.2015.03.013" TargetMode="External"/><Relationship Id="rId37" Type="http://schemas.openxmlformats.org/officeDocument/2006/relationships/hyperlink" Target="http://purl.oclc.org/estimates/" TargetMode="External"/><Relationship Id="rId38" Type="http://schemas.openxmlformats.org/officeDocument/2006/relationships/hyperlink" Target="https://doi.org/10.1111/oik.02166" TargetMode="External"/><Relationship Id="rId39" Type="http://schemas.openxmlformats.org/officeDocument/2006/relationships/hyperlink" Target="https://doi.org/10.1016/j.ecolind.2008.10.011" TargetMode="External"/><Relationship Id="rId40" Type="http://schemas.openxmlformats.org/officeDocument/2006/relationships/hyperlink" Target="http://refhub.elsevier.com/S0367-2530(20)30131-6/sbref0095" TargetMode="External"/><Relationship Id="rId41" Type="http://schemas.openxmlformats.org/officeDocument/2006/relationships/hyperlink" Target="http://refhub.elsevier.com/S0367-2530(20)30131-6/sbref0100" TargetMode="External"/><Relationship Id="rId42" Type="http://schemas.openxmlformats.org/officeDocument/2006/relationships/hyperlink" Target="https://doi.org/10.4102/abc.v46i2.2110" TargetMode="External"/><Relationship Id="rId43" Type="http://schemas.openxmlformats.org/officeDocument/2006/relationships/hyperlink" Target="http://refhub.elsevier.com/S0367-2530(20)30131-6/sbref0110" TargetMode="External"/><Relationship Id="rId44" Type="http://schemas.openxmlformats.org/officeDocument/2006/relationships/hyperlink" Target="http://www.durban.gov.za/City_Services/development_planning_management/environmental_planning_climate_protection/Publications/Documents/StateofBiodiversityReport.pdf/" TargetMode="External"/><Relationship Id="rId45" Type="http://schemas.openxmlformats.org/officeDocument/2006/relationships/hyperlink" Target="https://doi.org/10.1016/j.ecolind.2005.01.001" TargetMode="External"/><Relationship Id="rId46" Type="http://schemas.openxmlformats.org/officeDocument/2006/relationships/hyperlink" Target="https://doi.org/10.1007/s00267-007-9027-9" TargetMode="External"/><Relationship Id="rId47" Type="http://schemas.openxmlformats.org/officeDocument/2006/relationships/hyperlink" Target="https://doi.org/10.1038/s41598-018-28808-w" TargetMode="External"/><Relationship Id="rId48" Type="http://schemas.openxmlformats.org/officeDocument/2006/relationships/hyperlink" Target="https://doi.org/10.1017/S1464793104006542" TargetMode="External"/><Relationship Id="rId49" Type="http://schemas.openxmlformats.org/officeDocument/2006/relationships/hyperlink" Target="https://doi.org/10.1177/0309133309341607" TargetMode="External"/><Relationship Id="rId50" Type="http://schemas.openxmlformats.org/officeDocument/2006/relationships/hyperlink" Target="http://refhub.elsevier.com/S0367-2530(20)30131-6/sbref0150" TargetMode="External"/><Relationship Id="rId51" Type="http://schemas.openxmlformats.org/officeDocument/2006/relationships/hyperlink" Target="https://doi.org/10.1016/S0169-2046(00)00117-1" TargetMode="External"/><Relationship Id="rId52" Type="http://schemas.openxmlformats.org/officeDocument/2006/relationships/hyperlink" Target="https://doi.org/10.1007/s10980-007-9102-x" TargetMode="External"/><Relationship Id="rId53" Type="http://schemas.openxmlformats.org/officeDocument/2006/relationships/hyperlink" Target="https://doi.org/10.1016/0167-8809(95)00647-8" TargetMode="External"/><Relationship Id="rId54" Type="http://schemas.openxmlformats.org/officeDocument/2006/relationships/hyperlink" Target="https://doi.org/10.1111/j.1365-2745.2009.01480.x" TargetMode="External"/><Relationship Id="rId55" Type="http://schemas.openxmlformats.org/officeDocument/2006/relationships/hyperlink" Target="http://refhub.elsevier.com/S0367-2530(20)30131-6/sbref0175" TargetMode="External"/><Relationship Id="rId56" Type="http://schemas.openxmlformats.org/officeDocument/2006/relationships/hyperlink" Target="https://doi.org/10.1046/j.1523-1739.1992.06030324.x" TargetMode="External"/><Relationship Id="rId57" Type="http://schemas.openxmlformats.org/officeDocument/2006/relationships/hyperlink" Target="https://doi.org/10.1071/BT03037" TargetMode="External"/><Relationship Id="rId58" Type="http://schemas.openxmlformats.org/officeDocument/2006/relationships/hyperlink" Target="https://doi.org/10.1111/ele.12864" TargetMode="External"/><Relationship Id="rId59" Type="http://schemas.openxmlformats.org/officeDocument/2006/relationships/hyperlink" Target="https://doi.org/10.4102/abc.v48i1.2262" TargetMode="External"/><Relationship Id="rId60" Type="http://schemas.openxmlformats.org/officeDocument/2006/relationships/hyperlink" Target="https://doi.org/10.1016/j.ecolind.2006.02.008" TargetMode="External"/><Relationship Id="rId61" Type="http://schemas.openxmlformats.org/officeDocument/2006/relationships/hyperlink" Target="https://doi.org/10.1007/s00442-012-2253-8" TargetMode="External"/><Relationship Id="rId62" Type="http://schemas.openxmlformats.org/officeDocument/2006/relationships/hyperlink" Target="https://doi.org/10.1007/s10530-005-5842-1" TargetMode="External"/><Relationship Id="rId63" Type="http://schemas.openxmlformats.org/officeDocument/2006/relationships/hyperlink" Target="https://doi.org/10.3897/neobiota.9.1469" TargetMode="External"/><Relationship Id="rId64" Type="http://schemas.openxmlformats.org/officeDocument/2006/relationships/hyperlink" Target="http://refhub.elsevier.com/S0367-2530(20)30131-6/sbref0220" TargetMode="External"/><Relationship Id="rId65" Type="http://schemas.openxmlformats.org/officeDocument/2006/relationships/hyperlink" Target="https://doi.org/10.1016/S0006-3207(03)00294-5" TargetMode="External"/><Relationship Id="rId66" Type="http://schemas.openxmlformats.org/officeDocument/2006/relationships/hyperlink" Target="https://doi.org/10.1007/s13280-018-1017-z" TargetMode="External"/><Relationship Id="rId67" Type="http://schemas.openxmlformats.org/officeDocument/2006/relationships/hyperlink" Target="https://doi.org/10.1002/ece3.1274" TargetMode="External"/><Relationship Id="rId68" Type="http://schemas.openxmlformats.org/officeDocument/2006/relationships/hyperlink" Target="http://refhub.elsevier.com/S0367-2530(20)30131-6/sbref0240" TargetMode="External"/><Relationship Id="rId69" Type="http://schemas.openxmlformats.org/officeDocument/2006/relationships/hyperlink" Target="https://doi.org/10.1046/j.1442-1984.2000.00033.x" TargetMode="External"/><Relationship Id="rId70" Type="http://schemas.openxmlformats.org/officeDocument/2006/relationships/hyperlink" Target="https://doi.org/10.1016/j.ecolind.2007.02.002" TargetMode="External"/><Relationship Id="rId71" Type="http://schemas.openxmlformats.org/officeDocument/2006/relationships/hyperlink" Target="https://doi.org/10.1016/j.aquabot.2014.04.006" TargetMode="External"/><Relationship Id="rId72" Type="http://schemas.openxmlformats.org/officeDocument/2006/relationships/hyperlink" Target="http://refhub.elsevier.com/S0367-2530(20)30131-6/sbref0260" TargetMode="External"/><Relationship Id="rId73" Type="http://schemas.openxmlformats.org/officeDocument/2006/relationships/hyperlink" Target="http://refhub.elsevier.com/S0367-2530(20)30131-6/sbref0265" TargetMode="External"/><Relationship Id="rId74" Type="http://schemas.openxmlformats.org/officeDocument/2006/relationships/hyperlink" Target="http://refhub.elsevier.com/S0367-2530(20)30131-6/sbref0280" TargetMode="External"/><Relationship Id="rId75" Type="http://schemas.openxmlformats.org/officeDocument/2006/relationships/hyperlink" Target="https://doi.org/10.1093/jpe/rtz034" TargetMode="External"/><Relationship Id="rId76" Type="http://schemas.openxmlformats.org/officeDocument/2006/relationships/hyperlink" Target="https://doi.org/10.1080/10130" TargetMode="External"/><Relationship Id="rId77" Type="http://schemas.openxmlformats.org/officeDocument/2006/relationships/hyperlink" Target="http://refhub.elsevier.com/S0367-2530(20)30131-6/sbref0295" TargetMode="External"/><Relationship Id="rId78" Type="http://schemas.openxmlformats.org/officeDocument/2006/relationships/hyperlink" Target="http://refhub.elsevier.com/S0367-2530(20)30131-6/sbref0300" TargetMode="External"/><Relationship Id="rId79" Type="http://schemas.openxmlformats.org/officeDocument/2006/relationships/hyperlink" Target="http://refhub.elsevier.com/S0367-2530(20)30131-6/sbref0305" TargetMode="External"/><Relationship Id="rId80" Type="http://schemas.openxmlformats.org/officeDocument/2006/relationships/hyperlink" Target="http://refhub.elsevier.com/S0367-2530(20)30131-6/sbref0310" TargetMode="External"/><Relationship Id="rId81" Type="http://schemas.openxmlformats.org/officeDocument/2006/relationships/hyperlink" Target="http://refhub.elsevier.com/S0367-2530(20)30131-6/sbref0315" TargetMode="External"/><Relationship Id="rId82" Type="http://schemas.openxmlformats.org/officeDocument/2006/relationships/hyperlink" Target="https://doi.org/10.1038/ncomms13313" TargetMode="External"/><Relationship Id="rId83" Type="http://schemas.openxmlformats.org/officeDocument/2006/relationships/hyperlink" Target="http://refhub.elsevier.com/S0367-2530(20)30131-6/sbref0325" TargetMode="External"/><Relationship Id="rId84" Type="http://schemas.openxmlformats.org/officeDocument/2006/relationships/hyperlink" Target="https://doi.org/10.1177/0956247813500904" TargetMode="External"/><Relationship Id="rId85" Type="http://schemas.openxmlformats.org/officeDocument/2006/relationships/hyperlink" Target="http://refhub.elsevier.com/S0367-2530(20)30131-6/sbref0335" TargetMode="External"/><Relationship Id="rId86" Type="http://schemas.openxmlformats.org/officeDocument/2006/relationships/hyperlink" Target="http://refhub.elsevier.com/S0367-2530(20)30131-6/sbref0340" TargetMode="External"/><Relationship Id="rId87" Type="http://schemas.openxmlformats.org/officeDocument/2006/relationships/hyperlink" Target="https://doi.org/10.1139/cjb-2018-0155" TargetMode="External"/><Relationship Id="rId88" Type="http://schemas.openxmlformats.org/officeDocument/2006/relationships/hyperlink" Target="https://doi.org/10.1371/journal.pone.0023777" TargetMode="External"/><Relationship Id="rId89" Type="http://schemas.openxmlformats.org/officeDocument/2006/relationships/hyperlink" Target="https://doi.org/10.1111/j.1445-6664.2005.00178.x" TargetMode="External"/><Relationship Id="rId90" Type="http://schemas.openxmlformats.org/officeDocument/2006/relationships/hyperlink" Target="http://posa.sanbi.org/" TargetMode="External"/><Relationship Id="rId91" Type="http://schemas.openxmlformats.org/officeDocument/2006/relationships/hyperlink" Target="http://redlist.sanbi.org/" TargetMode="External"/><Relationship Id="rId92" Type="http://schemas.openxmlformats.org/officeDocument/2006/relationships/hyperlink" Target="http://refhub.elsevier.com/S0367-2530(20)30131-6/sbref0370" TargetMode="External"/><Relationship Id="rId93" Type="http://schemas.openxmlformats.org/officeDocument/2006/relationships/hyperlink" Target="https://doi.org/10.1371/journal.pone.0035565" TargetMode="External"/><Relationship Id="rId94" Type="http://schemas.openxmlformats.org/officeDocument/2006/relationships/hyperlink" Target="https://doi.org/10.1007/978-3-540-36920-2_12" TargetMode="External"/><Relationship Id="rId95" Type="http://schemas.openxmlformats.org/officeDocument/2006/relationships/hyperlink" Target="http://refhub.elsevier.com/S0367-2530(20)30131-6/sbref0385" TargetMode="External"/><Relationship Id="rId96" Type="http://schemas.openxmlformats.org/officeDocument/2006/relationships/hyperlink" Target="http://refhub.elsevier.com/S0367-2530(20)30131-6/sbref0390" TargetMode="External"/><Relationship Id="rId97" Type="http://schemas.openxmlformats.org/officeDocument/2006/relationships/hyperlink" Target="https://doi.org/10.1564/v29_feb_04" TargetMode="External"/><Relationship Id="rId98" Type="http://schemas.openxmlformats.org/officeDocument/2006/relationships/hyperlink" Target="https://doi.org/10.1111/j.1365-2427.2006.01711.x" TargetMode="External"/><Relationship Id="rId99" Type="http://schemas.openxmlformats.org/officeDocument/2006/relationships/hyperlink" Target="https://doi.org/10.1016/j.jenvman.2007.06.015" TargetMode="External"/><Relationship Id="rId100" Type="http://schemas.openxmlformats.org/officeDocument/2006/relationships/hyperlink" Target="http://agis.agric.za/wip/"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2020-09-15T04:33:24Z</dcterms:created>
  <dcterms:modified xsi:type="dcterms:W3CDTF">2020-09-15T04:33:24Z</dcterms:modified>
</cp:coreProperties>
</file>