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541655</wp:posOffset>
            </wp:positionH>
            <wp:positionV relativeFrom="page">
              <wp:posOffset>591185</wp:posOffset>
            </wp:positionV>
            <wp:extent cx="6346190" cy="9194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6346190" cy="919480"/>
                    </a:xfrm>
                    <a:prstGeom prst="rect">
                      <a:avLst/>
                    </a:prstGeom>
                    <a:noFill/>
                  </pic:spPr>
                </pic:pic>
              </a:graphicData>
            </a:graphic>
          </wp:anchor>
        </w:drawing>
      </w:r>
    </w:p>
    <w:p>
      <w:pPr>
        <w:spacing w:after="0" w:line="364" w:lineRule="exact"/>
        <w:rPr>
          <w:sz w:val="24"/>
          <w:szCs w:val="24"/>
          <w:color w:val="auto"/>
        </w:rPr>
      </w:pPr>
    </w:p>
    <w:p>
      <w:pPr>
        <w:ind w:left="3120"/>
        <w:spacing w:after="0"/>
        <w:rPr>
          <w:sz w:val="20"/>
          <w:szCs w:val="20"/>
          <w:color w:val="auto"/>
        </w:rPr>
      </w:pPr>
      <w:r>
        <w:rPr>
          <w:rFonts w:ascii="Times New Roman" w:cs="Times New Roman" w:eastAsia="Times New Roman" w:hAnsi="Times New Roman"/>
          <w:sz w:val="16"/>
          <w:szCs w:val="16"/>
          <w:color w:val="auto"/>
        </w:rPr>
        <w:t>Journal of Ethnopharmacology 97 (2005) 447–452</w:t>
      </w:r>
    </w:p>
    <w:p>
      <w:pPr>
        <w:spacing w:after="0" w:line="200" w:lineRule="exact"/>
        <w:rPr>
          <w:sz w:val="24"/>
          <w:szCs w:val="24"/>
          <w:color w:val="auto"/>
        </w:rPr>
      </w:pPr>
    </w:p>
    <w:p>
      <w:pPr>
        <w:spacing w:after="0" w:line="200" w:lineRule="exact"/>
        <w:rPr>
          <w:sz w:val="24"/>
          <w:szCs w:val="24"/>
          <w:color w:val="auto"/>
        </w:rPr>
      </w:pPr>
    </w:p>
    <w:p>
      <w:pPr>
        <w:spacing w:after="0" w:line="325" w:lineRule="exact"/>
        <w:rPr>
          <w:sz w:val="24"/>
          <w:szCs w:val="24"/>
          <w:color w:val="auto"/>
        </w:rPr>
      </w:pPr>
    </w:p>
    <w:p>
      <w:pPr>
        <w:ind w:left="4000" w:right="1860" w:hanging="3126"/>
        <w:spacing w:after="0" w:line="237" w:lineRule="auto"/>
        <w:rPr>
          <w:rFonts w:ascii="Times New Roman" w:cs="Times New Roman" w:eastAsia="Times New Roman" w:hAnsi="Times New Roman"/>
          <w:sz w:val="34"/>
          <w:szCs w:val="34"/>
          <w:color w:val="auto"/>
        </w:rPr>
      </w:pPr>
      <w:r>
        <w:rPr>
          <w:rFonts w:ascii="Times New Roman" w:cs="Times New Roman" w:eastAsia="Times New Roman" w:hAnsi="Times New Roman"/>
          <w:sz w:val="34"/>
          <w:szCs w:val="34"/>
          <w:color w:val="auto"/>
        </w:rPr>
        <w:t xml:space="preserve">Acute and chronic </w:t>
      </w:r>
      <w:hyperlink w:anchor="page1">
        <w:r>
          <w:rPr>
            <w:rFonts w:ascii="Times New Roman" w:cs="Times New Roman" w:eastAsia="Times New Roman" w:hAnsi="Times New Roman"/>
            <w:sz w:val="34"/>
            <w:szCs w:val="34"/>
            <w:color w:val="auto"/>
          </w:rPr>
          <w:t xml:space="preserve">hypoglycemic </w:t>
        </w:r>
      </w:hyperlink>
      <w:r>
        <w:rPr>
          <w:rFonts w:ascii="Times New Roman" w:cs="Times New Roman" w:eastAsia="Times New Roman" w:hAnsi="Times New Roman"/>
          <w:sz w:val="34"/>
          <w:szCs w:val="34"/>
          <w:color w:val="auto"/>
        </w:rPr>
        <w:t xml:space="preserve">effect of </w:t>
      </w:r>
      <w:hyperlink w:anchor="page1">
        <w:r>
          <w:rPr>
            <w:rFonts w:ascii="Times New Roman" w:cs="Times New Roman" w:eastAsia="Times New Roman" w:hAnsi="Times New Roman"/>
            <w:sz w:val="34"/>
            <w:szCs w:val="34"/>
            <w:i w:val="1"/>
            <w:iCs w:val="1"/>
            <w:color w:val="auto"/>
          </w:rPr>
          <w:t xml:space="preserve">Ibervillea </w:t>
        </w:r>
      </w:hyperlink>
      <w:r>
        <w:rPr>
          <w:rFonts w:ascii="Times New Roman" w:cs="Times New Roman" w:eastAsia="Times New Roman" w:hAnsi="Times New Roman"/>
          <w:sz w:val="34"/>
          <w:szCs w:val="34"/>
          <w:color w:val="auto"/>
        </w:rPr>
        <w:t>sonorae root extracts-II</w:t>
      </w:r>
    </w:p>
    <w:p>
      <w:pPr>
        <w:spacing w:after="0" w:line="15" w:lineRule="exact"/>
        <w:rPr>
          <w:sz w:val="20"/>
          <w:szCs w:val="20"/>
          <w:color w:val="auto"/>
        </w:rPr>
      </w:pPr>
    </w:p>
    <w:p>
      <w:pPr>
        <w:jc w:val="center"/>
        <w:ind w:right="60"/>
        <w:spacing w:after="0" w:line="523" w:lineRule="exact"/>
        <w:rPr>
          <w:sz w:val="20"/>
          <w:szCs w:val="20"/>
          <w:color w:val="auto"/>
        </w:rPr>
      </w:pPr>
      <w:r>
        <w:rPr>
          <w:rFonts w:ascii="Times New Roman" w:cs="Times New Roman" w:eastAsia="Times New Roman" w:hAnsi="Times New Roman"/>
          <w:sz w:val="26"/>
          <w:szCs w:val="26"/>
          <w:color w:val="auto"/>
        </w:rPr>
        <w:t>F.J. Alarcon-Aguilar</w:t>
      </w:r>
      <w:r>
        <w:rPr>
          <w:rFonts w:ascii="Times New Roman" w:cs="Times New Roman" w:eastAsia="Times New Roman" w:hAnsi="Times New Roman"/>
          <w:sz w:val="39"/>
          <w:szCs w:val="39"/>
          <w:color w:val="000066"/>
          <w:vertAlign w:val="superscript"/>
        </w:rPr>
        <w:t>a</w:t>
      </w:r>
      <w:r>
        <w:rPr>
          <w:rFonts w:ascii="Arial" w:cs="Arial" w:eastAsia="Arial" w:hAnsi="Arial"/>
          <w:sz w:val="39"/>
          <w:szCs w:val="39"/>
          <w:i w:val="1"/>
          <w:iCs w:val="1"/>
          <w:color w:val="auto"/>
          <w:vertAlign w:val="superscript"/>
        </w:rPr>
        <w:t>,</w:t>
      </w:r>
      <w:r>
        <w:rPr>
          <w:rFonts w:ascii="Arial Unicode MS" w:cs="Arial Unicode MS" w:eastAsia="Arial Unicode MS" w:hAnsi="Arial Unicode MS"/>
          <w:sz w:val="39"/>
          <w:szCs w:val="39"/>
          <w:color w:val="000066"/>
          <w:vertAlign w:val="superscript"/>
        </w:rPr>
        <w:t>∗</w:t>
      </w:r>
      <w:r>
        <w:rPr>
          <w:rFonts w:ascii="Times New Roman" w:cs="Times New Roman" w:eastAsia="Times New Roman" w:hAnsi="Times New Roman"/>
          <w:sz w:val="26"/>
          <w:szCs w:val="26"/>
          <w:color w:val="auto"/>
        </w:rPr>
        <w:t>, F. Calzada-Bermejo</w:t>
      </w:r>
      <w:r>
        <w:rPr>
          <w:rFonts w:ascii="Times New Roman" w:cs="Times New Roman" w:eastAsia="Times New Roman" w:hAnsi="Times New Roman"/>
          <w:sz w:val="39"/>
          <w:szCs w:val="39"/>
          <w:color w:val="000066"/>
          <w:vertAlign w:val="superscript"/>
        </w:rPr>
        <w:t>b</w:t>
      </w:r>
      <w:r>
        <w:rPr>
          <w:rFonts w:ascii="Times New Roman" w:cs="Times New Roman" w:eastAsia="Times New Roman" w:hAnsi="Times New Roman"/>
          <w:sz w:val="26"/>
          <w:szCs w:val="26"/>
          <w:color w:val="auto"/>
        </w:rPr>
        <w:t>, E. Hernandez-Galicia</w:t>
      </w:r>
      <w:r>
        <w:rPr>
          <w:rFonts w:ascii="Times New Roman" w:cs="Times New Roman" w:eastAsia="Times New Roman" w:hAnsi="Times New Roman"/>
          <w:sz w:val="39"/>
          <w:szCs w:val="39"/>
          <w:color w:val="000066"/>
          <w:vertAlign w:val="superscript"/>
        </w:rPr>
        <w:t>a</w:t>
      </w:r>
      <w:r>
        <w:rPr>
          <w:rFonts w:ascii="Times New Roman" w:cs="Times New Roman" w:eastAsia="Times New Roman" w:hAnsi="Times New Roman"/>
          <w:sz w:val="26"/>
          <w:szCs w:val="26"/>
          <w:color w:val="auto"/>
        </w:rPr>
        <w:t>,</w:t>
      </w:r>
    </w:p>
    <w:p>
      <w:pPr>
        <w:jc w:val="center"/>
        <w:ind w:right="140"/>
        <w:spacing w:after="0" w:line="204" w:lineRule="auto"/>
        <w:rPr>
          <w:sz w:val="20"/>
          <w:szCs w:val="20"/>
          <w:color w:val="auto"/>
        </w:rPr>
      </w:pPr>
      <w:r>
        <w:rPr>
          <w:rFonts w:ascii="Times New Roman" w:cs="Times New Roman" w:eastAsia="Times New Roman" w:hAnsi="Times New Roman"/>
          <w:sz w:val="26"/>
          <w:szCs w:val="26"/>
          <w:color w:val="auto"/>
        </w:rPr>
        <w:t>C. Ruiz-Angeles</w:t>
      </w:r>
      <w:r>
        <w:rPr>
          <w:rFonts w:ascii="Times New Roman" w:cs="Times New Roman" w:eastAsia="Times New Roman" w:hAnsi="Times New Roman"/>
          <w:sz w:val="39"/>
          <w:szCs w:val="39"/>
          <w:color w:val="000066"/>
          <w:vertAlign w:val="superscript"/>
        </w:rPr>
        <w:t>a</w:t>
      </w:r>
      <w:r>
        <w:rPr>
          <w:rFonts w:ascii="Times New Roman" w:cs="Times New Roman" w:eastAsia="Times New Roman" w:hAnsi="Times New Roman"/>
          <w:sz w:val="26"/>
          <w:szCs w:val="26"/>
          <w:color w:val="auto"/>
        </w:rPr>
        <w:t>, R. Roman-Ramos</w:t>
      </w:r>
      <w:r>
        <w:rPr>
          <w:rFonts w:ascii="Times New Roman" w:cs="Times New Roman" w:eastAsia="Times New Roman" w:hAnsi="Times New Roman"/>
          <w:sz w:val="39"/>
          <w:szCs w:val="39"/>
          <w:color w:val="000066"/>
          <w:vertAlign w:val="superscript"/>
        </w:rPr>
        <w:t>a</w:t>
      </w:r>
    </w:p>
    <w:p>
      <w:pPr>
        <w:spacing w:after="0" w:line="69" w:lineRule="exact"/>
        <w:rPr>
          <w:sz w:val="20"/>
          <w:szCs w:val="20"/>
          <w:color w:val="auto"/>
        </w:rPr>
      </w:pPr>
    </w:p>
    <w:p>
      <w:pPr>
        <w:jc w:val="right"/>
        <w:ind w:left="3560" w:right="4360" w:hanging="1954"/>
        <w:spacing w:after="0" w:line="371" w:lineRule="auto"/>
        <w:tabs>
          <w:tab w:leader="none" w:pos="1712" w:val="left"/>
        </w:tabs>
        <w:numPr>
          <w:ilvl w:val="0"/>
          <w:numId w:val="1"/>
        </w:numPr>
        <w:rPr>
          <w:rFonts w:ascii="Times New Roman" w:cs="Times New Roman" w:eastAsia="Times New Roman" w:hAnsi="Times New Roman"/>
          <w:sz w:val="12"/>
          <w:szCs w:val="12"/>
          <w:color w:val="auto"/>
          <w:vertAlign w:val="superscript"/>
        </w:rPr>
      </w:pPr>
      <w:r>
        <w:rPr>
          <w:rFonts w:ascii="Times New Roman" w:cs="Times New Roman" w:eastAsia="Times New Roman" w:hAnsi="Times New Roman"/>
          <w:sz w:val="9"/>
          <w:szCs w:val="9"/>
          <w:i w:val="1"/>
          <w:iCs w:val="1"/>
          <w:color w:val="auto"/>
        </w:rPr>
        <w:t>Division´ de Ciencias Biologicas´ y de la Salud, Universidad Autonoma´ Metropolitana Unidad Iztapalapa, Apdo. P. 55-535, 09340 M´exico, D.F., Mexico</w:t>
      </w:r>
    </w:p>
    <w:p>
      <w:pPr>
        <w:ind w:left="1340" w:hanging="109"/>
        <w:spacing w:after="0" w:line="187" w:lineRule="auto"/>
        <w:tabs>
          <w:tab w:leader="none" w:pos="1340" w:val="left"/>
        </w:tabs>
        <w:numPr>
          <w:ilvl w:val="0"/>
          <w:numId w:val="2"/>
        </w:numPr>
        <w:rPr>
          <w:rFonts w:ascii="Times New Roman" w:cs="Times New Roman" w:eastAsia="Times New Roman" w:hAnsi="Times New Roman"/>
          <w:sz w:val="22"/>
          <w:szCs w:val="22"/>
          <w:color w:val="auto"/>
          <w:vertAlign w:val="superscript"/>
        </w:rPr>
      </w:pPr>
      <w:r>
        <w:rPr>
          <w:rFonts w:ascii="Times New Roman" w:cs="Times New Roman" w:eastAsia="Times New Roman" w:hAnsi="Times New Roman"/>
          <w:sz w:val="15"/>
          <w:szCs w:val="15"/>
          <w:i w:val="1"/>
          <w:iCs w:val="1"/>
          <w:color w:val="auto"/>
        </w:rPr>
        <w:t>Hospital de Pediatr´ıa, Centro M´edico Nacional Siglo XXI, Subjefatura de Investigaci´on, IMSS, M´exico, D.F., Mexico</w:t>
      </w:r>
    </w:p>
    <w:p>
      <w:pPr>
        <w:spacing w:after="0" w:line="13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color w:val="auto"/>
        </w:rPr>
        <w:t>Received 12 January 2004; received in revised form 21 October 2004; accepted 11 November 2004</w:t>
      </w:r>
    </w:p>
    <w:p>
      <w:pPr>
        <w:spacing w:after="0" w:line="1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color w:val="auto"/>
        </w:rPr>
        <w:t>Available online 29 January 2005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234315</wp:posOffset>
                </wp:positionV>
                <wp:extent cx="637603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035"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18.45pt" to="501.7pt,18.45pt" o:allowincell="f" strokecolor="#000000" strokeweight="0.498pt"/>
            </w:pict>
          </mc:Fallback>
        </mc:AlternateContent>
      </w:r>
    </w:p>
    <w:p>
      <w:pPr>
        <w:spacing w:after="0" w:line="200" w:lineRule="exact"/>
        <w:rPr>
          <w:sz w:val="20"/>
          <w:szCs w:val="20"/>
          <w:color w:val="auto"/>
        </w:rPr>
      </w:pPr>
    </w:p>
    <w:p>
      <w:pPr>
        <w:spacing w:after="0" w:line="304"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Abstract</w:t>
      </w:r>
    </w:p>
    <w:p>
      <w:pPr>
        <w:spacing w:after="0" w:line="240"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17"/>
          <w:szCs w:val="17"/>
          <w:i w:val="1"/>
          <w:iCs w:val="1"/>
          <w:color w:val="auto"/>
        </w:rPr>
        <w:t>Ibervillea sonorae</w:t>
      </w:r>
      <w:r>
        <w:rPr>
          <w:rFonts w:ascii="Times New Roman" w:cs="Times New Roman" w:eastAsia="Times New Roman" w:hAnsi="Times New Roman"/>
          <w:sz w:val="17"/>
          <w:szCs w:val="17"/>
          <w:color w:val="auto"/>
        </w:rPr>
        <w:t>’s root, or “wareque” (Cucurbitaceae), is widely used in Mexican traditional medicine for the control of diabetes mellitus.</w:t>
      </w:r>
    </w:p>
    <w:p>
      <w:pPr>
        <w:spacing w:after="0" w:line="24" w:lineRule="exact"/>
        <w:rPr>
          <w:sz w:val="20"/>
          <w:szCs w:val="20"/>
          <w:color w:val="auto"/>
        </w:rPr>
      </w:pPr>
    </w:p>
    <w:p>
      <w:pPr>
        <w:spacing w:after="0" w:line="252" w:lineRule="auto"/>
        <w:rPr>
          <w:sz w:val="20"/>
          <w:szCs w:val="20"/>
          <w:color w:val="auto"/>
        </w:rPr>
      </w:pPr>
      <w:r>
        <w:rPr>
          <w:rFonts w:ascii="Times New Roman" w:cs="Times New Roman" w:eastAsia="Times New Roman" w:hAnsi="Times New Roman"/>
          <w:sz w:val="18"/>
          <w:szCs w:val="18"/>
          <w:color w:val="auto"/>
        </w:rPr>
        <w:t xml:space="preserve">In the present study, the hypoglycemic effects produced by the acute and chronic administration of various extracts of </w:t>
      </w:r>
      <w:r>
        <w:rPr>
          <w:rFonts w:ascii="Times New Roman" w:cs="Times New Roman" w:eastAsia="Times New Roman" w:hAnsi="Times New Roman"/>
          <w:sz w:val="18"/>
          <w:szCs w:val="18"/>
          <w:i w:val="1"/>
          <w:iCs w:val="1"/>
          <w:color w:val="auto"/>
        </w:rPr>
        <w:t>Ibervillea sonorae</w:t>
      </w:r>
      <w:r>
        <w:rPr>
          <w:rFonts w:ascii="Times New Roman" w:cs="Times New Roman" w:eastAsia="Times New Roman" w:hAnsi="Times New Roman"/>
          <w:sz w:val="18"/>
          <w:szCs w:val="18"/>
          <w:color w:val="auto"/>
        </w:rPr>
        <w:t xml:space="preserve"> were investigated. Both the traditional preparation (aqueous decoction) and the raw extract (juice) from the root resulted in significant reductions of glycemia in healthy mice after intraperitoneal administration at a dose of 600 mg/kg. Additionally, ground dried root was used to obtain a dichloromethane (DCM) extract and a methanol (MeOH) extract. The DCM extract induced a clear reduction of glycemia in healthy (</w:t>
      </w:r>
      <w:r>
        <w:rPr>
          <w:rFonts w:ascii="Times New Roman" w:cs="Times New Roman" w:eastAsia="Times New Roman" w:hAnsi="Times New Roman"/>
          <w:sz w:val="18"/>
          <w:szCs w:val="18"/>
          <w:i w:val="1"/>
          <w:iCs w:val="1"/>
          <w:color w:val="auto"/>
        </w:rPr>
        <w:t>P</w:t>
      </w:r>
      <w:r>
        <w:rPr>
          <w:rFonts w:ascii="Times New Roman" w:cs="Times New Roman" w:eastAsia="Times New Roman" w:hAnsi="Times New Roman"/>
          <w:sz w:val="18"/>
          <w:szCs w:val="18"/>
          <w:color w:val="auto"/>
        </w:rPr>
        <w:t xml:space="preserve"> &lt; 0.05) and in alloxan-diabetic mice. The intraperitoneally administered DCM extract caused a severe hypoglycemia that produced lethality in all the treated animals when doses of 300 and 600 mg/kg body weight were used. Since the DCM extract showed a marked hypoglycemic activity, it was administered daily per os to alloxan diabetic rats, employing corn oil and tolbutamide as controls. After 41 days of DCM extract administration at a dose of 300 mg/kg/day, diabetic rats showed improvement in glycemia, body weight, triglycerides, and GPT in comparison with the diabetic control group. Total cholesterol, GOT, and uric acid blood levels were not affected. © 2005 Elsevier Ireland Ltd. All rights reserved.</w:t>
      </w:r>
    </w:p>
    <w:p>
      <w:pPr>
        <w:spacing w:after="0" w:line="208" w:lineRule="exact"/>
        <w:rPr>
          <w:sz w:val="20"/>
          <w:szCs w:val="20"/>
          <w:color w:val="auto"/>
        </w:rPr>
      </w:pPr>
    </w:p>
    <w:p>
      <w:pPr>
        <w:spacing w:after="0"/>
        <w:tabs>
          <w:tab w:leader="none" w:pos="720" w:val="left"/>
        </w:tabs>
        <w:rPr>
          <w:sz w:val="20"/>
          <w:szCs w:val="20"/>
          <w:color w:val="auto"/>
        </w:rPr>
      </w:pPr>
      <w:r>
        <w:rPr>
          <w:rFonts w:ascii="Times New Roman" w:cs="Times New Roman" w:eastAsia="Times New Roman" w:hAnsi="Times New Roman"/>
          <w:sz w:val="16"/>
          <w:szCs w:val="16"/>
          <w:i w:val="1"/>
          <w:iCs w:val="1"/>
          <w:color w:val="auto"/>
        </w:rPr>
        <w:t>Keywords:</w:t>
      </w:r>
      <w:r>
        <w:rPr>
          <w:sz w:val="20"/>
          <w:szCs w:val="20"/>
          <w:color w:val="auto"/>
        </w:rPr>
        <w:tab/>
      </w:r>
      <w:r>
        <w:rPr>
          <w:rFonts w:ascii="Times New Roman" w:cs="Times New Roman" w:eastAsia="Times New Roman" w:hAnsi="Times New Roman"/>
          <w:sz w:val="16"/>
          <w:szCs w:val="16"/>
          <w:color w:val="auto"/>
        </w:rPr>
        <w:t xml:space="preserve">Hypoglycemic plants; Antidiabetic plants; Medicinal plants; </w:t>
      </w:r>
      <w:r>
        <w:rPr>
          <w:rFonts w:ascii="Times New Roman" w:cs="Times New Roman" w:eastAsia="Times New Roman" w:hAnsi="Times New Roman"/>
          <w:sz w:val="16"/>
          <w:szCs w:val="16"/>
          <w:i w:val="1"/>
          <w:iCs w:val="1"/>
          <w:color w:val="auto"/>
        </w:rPr>
        <w:t>Ibervillea sonorae</w:t>
      </w:r>
      <w:r>
        <w:rPr>
          <w:rFonts w:ascii="Times New Roman" w:cs="Times New Roman" w:eastAsia="Times New Roman" w:hAnsi="Times New Roman"/>
          <w:sz w:val="16"/>
          <w:szCs w:val="16"/>
          <w:color w:val="auto"/>
        </w:rPr>
        <w:t>; Cucurbitaceae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154305</wp:posOffset>
                </wp:positionV>
                <wp:extent cx="637603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035"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12.15pt" to="501.7pt,12.15pt" o:allowincell="f" strokecolor="#000000" strokeweight="0.498pt"/>
            </w:pict>
          </mc:Fallback>
        </mc:AlternateContent>
      </w:r>
    </w:p>
    <w:p>
      <w:pPr>
        <w:sectPr>
          <w:pgSz w:w="11900" w:h="15860" w:orient="portrait"/>
          <w:cols w:equalWidth="0" w:num="1">
            <w:col w:w="10040"/>
          </w:cols>
          <w:pgMar w:left="860" w:top="1440" w:right="1000" w:bottom="57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1. Introduction</w:t>
      </w:r>
    </w:p>
    <w:p>
      <w:pPr>
        <w:spacing w:after="0" w:line="258" w:lineRule="exact"/>
        <w:rPr>
          <w:sz w:val="20"/>
          <w:szCs w:val="20"/>
          <w:color w:val="auto"/>
        </w:rPr>
      </w:pPr>
    </w:p>
    <w:p>
      <w:pPr>
        <w:jc w:val="both"/>
        <w:ind w:right="180" w:firstLine="239"/>
        <w:spacing w:after="0" w:line="262" w:lineRule="auto"/>
        <w:rPr>
          <w:sz w:val="20"/>
          <w:szCs w:val="20"/>
          <w:color w:val="auto"/>
        </w:rPr>
      </w:pPr>
      <w:r>
        <w:rPr>
          <w:rFonts w:ascii="Times New Roman" w:cs="Times New Roman" w:eastAsia="Times New Roman" w:hAnsi="Times New Roman"/>
          <w:sz w:val="19"/>
          <w:szCs w:val="19"/>
          <w:color w:val="auto"/>
        </w:rPr>
        <w:t>Diabetes mellitus is the metabolic disorder with the high-est rates of prevalence and mortality world-wide (</w:t>
      </w:r>
      <w:r>
        <w:rPr>
          <w:rFonts w:ascii="Times New Roman" w:cs="Times New Roman" w:eastAsia="Times New Roman" w:hAnsi="Times New Roman"/>
          <w:sz w:val="19"/>
          <w:szCs w:val="19"/>
          <w:color w:val="000066"/>
        </w:rPr>
        <w:t>Harris et al.,</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000066"/>
        </w:rPr>
        <w:t>1998; Barcelo and Rajpathak, 2001</w:t>
      </w:r>
      <w:r>
        <w:rPr>
          <w:rFonts w:ascii="Times New Roman" w:cs="Times New Roman" w:eastAsia="Times New Roman" w:hAnsi="Times New Roman"/>
          <w:sz w:val="19"/>
          <w:szCs w:val="19"/>
          <w:color w:val="000000"/>
        </w:rPr>
        <w:t>). In Mexican traditional</w:t>
      </w:r>
    </w:p>
    <w:p>
      <w:pPr>
        <w:spacing w:after="0"/>
        <w:tabs>
          <w:tab w:leader="none" w:pos="3200" w:val="left"/>
        </w:tabs>
        <w:rPr>
          <w:sz w:val="20"/>
          <w:szCs w:val="20"/>
          <w:color w:val="auto"/>
        </w:rPr>
      </w:pPr>
      <w:r>
        <w:rPr>
          <w:rFonts w:ascii="Times New Roman" w:cs="Times New Roman" w:eastAsia="Times New Roman" w:hAnsi="Times New Roman"/>
          <w:sz w:val="20"/>
          <w:szCs w:val="20"/>
          <w:color w:val="auto"/>
        </w:rPr>
        <w:t xml:space="preserve">medicine, the root of </w:t>
      </w:r>
      <w:r>
        <w:rPr>
          <w:rFonts w:ascii="Times New Roman" w:cs="Times New Roman" w:eastAsia="Times New Roman" w:hAnsi="Times New Roman"/>
          <w:sz w:val="20"/>
          <w:szCs w:val="20"/>
          <w:i w:val="1"/>
          <w:iCs w:val="1"/>
          <w:color w:val="auto"/>
        </w:rPr>
        <w:t>Ibervillea sonorae</w:t>
      </w:r>
      <w:r>
        <w:rPr>
          <w:sz w:val="20"/>
          <w:szCs w:val="20"/>
          <w:color w:val="auto"/>
        </w:rPr>
        <w:tab/>
      </w:r>
      <w:r>
        <w:rPr>
          <w:rFonts w:ascii="Times New Roman" w:cs="Times New Roman" w:eastAsia="Times New Roman" w:hAnsi="Times New Roman"/>
          <w:sz w:val="18"/>
          <w:szCs w:val="18"/>
          <w:color w:val="auto"/>
        </w:rPr>
        <w:t xml:space="preserve">Greene (syn. </w:t>
      </w:r>
      <w:r>
        <w:rPr>
          <w:rFonts w:ascii="Times New Roman" w:cs="Times New Roman" w:eastAsia="Times New Roman" w:hAnsi="Times New Roman"/>
          <w:sz w:val="18"/>
          <w:szCs w:val="18"/>
          <w:i w:val="1"/>
          <w:iCs w:val="1"/>
          <w:color w:val="auto"/>
        </w:rPr>
        <w:t>Maxi-</w:t>
      </w:r>
    </w:p>
    <w:p>
      <w:pPr>
        <w:spacing w:after="0" w:line="6" w:lineRule="exact"/>
        <w:rPr>
          <w:sz w:val="20"/>
          <w:szCs w:val="20"/>
          <w:color w:val="auto"/>
        </w:rPr>
      </w:pPr>
    </w:p>
    <w:p>
      <w:pPr>
        <w:spacing w:after="0"/>
        <w:tabs>
          <w:tab w:leader="none" w:pos="1420" w:val="left"/>
        </w:tabs>
        <w:rPr>
          <w:sz w:val="20"/>
          <w:szCs w:val="20"/>
          <w:color w:val="auto"/>
        </w:rPr>
      </w:pPr>
      <w:r>
        <w:rPr>
          <w:rFonts w:ascii="Times New Roman" w:cs="Times New Roman" w:eastAsia="Times New Roman" w:hAnsi="Times New Roman"/>
          <w:sz w:val="20"/>
          <w:szCs w:val="20"/>
          <w:i w:val="1"/>
          <w:iCs w:val="1"/>
          <w:color w:val="auto"/>
        </w:rPr>
        <w:t>mowiczia sonorae</w:t>
      </w:r>
      <w:r>
        <w:rPr>
          <w:sz w:val="20"/>
          <w:szCs w:val="20"/>
          <w:color w:val="auto"/>
        </w:rPr>
        <w:tab/>
      </w:r>
      <w:r>
        <w:rPr>
          <w:rFonts w:ascii="Times New Roman" w:cs="Times New Roman" w:eastAsia="Times New Roman" w:hAnsi="Times New Roman"/>
          <w:sz w:val="19"/>
          <w:szCs w:val="19"/>
          <w:color w:val="auto"/>
        </w:rPr>
        <w:t>S. Wats.; Cucurbitaceae), popularly known</w:t>
      </w:r>
    </w:p>
    <w:p>
      <w:pPr>
        <w:spacing w:after="0" w:line="21" w:lineRule="exact"/>
        <w:rPr>
          <w:sz w:val="20"/>
          <w:szCs w:val="20"/>
          <w:color w:val="auto"/>
        </w:rPr>
      </w:pPr>
    </w:p>
    <w:p>
      <w:pPr>
        <w:ind w:right="180"/>
        <w:spacing w:after="0" w:line="262" w:lineRule="auto"/>
        <w:rPr>
          <w:sz w:val="20"/>
          <w:szCs w:val="20"/>
          <w:color w:val="auto"/>
        </w:rPr>
      </w:pPr>
      <w:r>
        <w:rPr>
          <w:rFonts w:ascii="Times New Roman" w:cs="Times New Roman" w:eastAsia="Times New Roman" w:hAnsi="Times New Roman"/>
          <w:sz w:val="19"/>
          <w:szCs w:val="19"/>
          <w:color w:val="auto"/>
        </w:rPr>
        <w:t>as “wareque”, is one of the most widely used plant remedies for the treatment of this disease (</w:t>
      </w:r>
      <w:r>
        <w:rPr>
          <w:rFonts w:ascii="Times New Roman" w:cs="Times New Roman" w:eastAsia="Times New Roman" w:hAnsi="Times New Roman"/>
          <w:sz w:val="19"/>
          <w:szCs w:val="19"/>
          <w:color w:val="000066"/>
        </w:rPr>
        <w:t>Xolalpa-Molina, 1994</w:t>
      </w:r>
      <w:r>
        <w:rPr>
          <w:rFonts w:ascii="Times New Roman" w:cs="Times New Roman" w:eastAsia="Times New Roman" w:hAnsi="Times New Roman"/>
          <w:sz w:val="19"/>
          <w:szCs w:val="19"/>
          <w:color w:val="auto"/>
        </w:rPr>
        <w:t>). In previous acute studies, a single intraperitoneal administra-</w:t>
      </w:r>
    </w:p>
    <w:p>
      <w:pPr>
        <w:spacing w:after="0" w:line="2" w:lineRule="exact"/>
        <w:rPr>
          <w:sz w:val="20"/>
          <w:szCs w:val="20"/>
          <w:color w:val="auto"/>
        </w:rPr>
      </w:pPr>
    </w:p>
    <w:p>
      <w:pPr>
        <w:jc w:val="both"/>
        <w:ind w:right="180"/>
        <w:spacing w:after="0" w:line="264" w:lineRule="auto"/>
        <w:rPr>
          <w:sz w:val="20"/>
          <w:szCs w:val="20"/>
          <w:color w:val="auto"/>
        </w:rPr>
      </w:pPr>
      <w:r>
        <w:rPr>
          <w:rFonts w:ascii="Times New Roman" w:cs="Times New Roman" w:eastAsia="Times New Roman" w:hAnsi="Times New Roman"/>
          <w:sz w:val="19"/>
          <w:szCs w:val="19"/>
          <w:color w:val="auto"/>
        </w:rPr>
        <w:t xml:space="preserve">tion of the traditional preparation of </w:t>
      </w:r>
      <w:r>
        <w:rPr>
          <w:rFonts w:ascii="Times New Roman" w:cs="Times New Roman" w:eastAsia="Times New Roman" w:hAnsi="Times New Roman"/>
          <w:sz w:val="19"/>
          <w:szCs w:val="19"/>
          <w:i w:val="1"/>
          <w:iCs w:val="1"/>
          <w:color w:val="auto"/>
        </w:rPr>
        <w:t>Ibervillea sonorae</w:t>
      </w:r>
      <w:r>
        <w:rPr>
          <w:rFonts w:ascii="Times New Roman" w:cs="Times New Roman" w:eastAsia="Times New Roman" w:hAnsi="Times New Roman"/>
          <w:sz w:val="19"/>
          <w:szCs w:val="19"/>
          <w:color w:val="auto"/>
        </w:rPr>
        <w:t xml:space="preserve"> roots showed dose-dependent hypoglycemic activity in healthy and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299720</wp:posOffset>
                </wp:positionV>
                <wp:extent cx="45466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46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23.6pt" to="35.45pt,23.6pt" o:allowincell="f" strokecolor="#000000" strokeweight="0.398pt"/>
            </w:pict>
          </mc:Fallback>
        </mc:AlternateContent>
      </w:r>
    </w:p>
    <w:p>
      <w:pPr>
        <w:spacing w:after="0" w:line="200" w:lineRule="exact"/>
        <w:rPr>
          <w:sz w:val="20"/>
          <w:szCs w:val="20"/>
          <w:color w:val="auto"/>
        </w:rPr>
      </w:pPr>
    </w:p>
    <w:p>
      <w:pPr>
        <w:spacing w:after="0" w:line="258" w:lineRule="exact"/>
        <w:rPr>
          <w:sz w:val="20"/>
          <w:szCs w:val="20"/>
          <w:color w:val="auto"/>
        </w:rPr>
      </w:pPr>
    </w:p>
    <w:p>
      <w:pPr>
        <w:ind w:left="100"/>
        <w:spacing w:after="0" w:line="309" w:lineRule="exact"/>
        <w:rPr>
          <w:sz w:val="20"/>
          <w:szCs w:val="20"/>
          <w:color w:val="auto"/>
        </w:rPr>
      </w:pPr>
      <w:r>
        <w:rPr>
          <w:rFonts w:ascii="Arial Unicode MS" w:cs="Arial Unicode MS" w:eastAsia="Arial Unicode MS" w:hAnsi="Arial Unicode MS"/>
          <w:sz w:val="23"/>
          <w:szCs w:val="23"/>
          <w:color w:val="auto"/>
          <w:vertAlign w:val="superscript"/>
        </w:rPr>
        <w:t>∗</w:t>
      </w:r>
      <w:r>
        <w:rPr>
          <w:rFonts w:ascii="Times New Roman" w:cs="Times New Roman" w:eastAsia="Times New Roman" w:hAnsi="Times New Roman"/>
          <w:sz w:val="16"/>
          <w:szCs w:val="16"/>
          <w:color w:val="auto"/>
        </w:rPr>
        <w:t xml:space="preserve"> Corresponding author. Tel.: +55 58 04 64 83; fax: +55 58 04 47 27.</w:t>
      </w:r>
    </w:p>
    <w:p>
      <w:pPr>
        <w:ind w:left="240"/>
        <w:spacing w:after="0" w:line="198" w:lineRule="auto"/>
        <w:rPr>
          <w:sz w:val="20"/>
          <w:szCs w:val="20"/>
          <w:color w:val="auto"/>
        </w:rPr>
      </w:pPr>
      <w:r>
        <w:rPr>
          <w:rFonts w:ascii="Times New Roman" w:cs="Times New Roman" w:eastAsia="Times New Roman" w:hAnsi="Times New Roman"/>
          <w:sz w:val="16"/>
          <w:szCs w:val="16"/>
          <w:i w:val="1"/>
          <w:iCs w:val="1"/>
          <w:color w:val="auto"/>
        </w:rPr>
        <w:t>E-mail address:</w:t>
      </w:r>
      <w:r>
        <w:rPr>
          <w:rFonts w:ascii="Times New Roman" w:cs="Times New Roman" w:eastAsia="Times New Roman" w:hAnsi="Times New Roman"/>
          <w:sz w:val="15"/>
          <w:szCs w:val="15"/>
          <w:color w:val="auto"/>
        </w:rPr>
        <w:t>aaasj2@prodigy.net.mx (F.J. Alarcon-Aguilar).</w:t>
      </w:r>
    </w:p>
    <w:p>
      <w:pPr>
        <w:spacing w:after="0" w:line="262" w:lineRule="exact"/>
        <w:rPr>
          <w:sz w:val="20"/>
          <w:szCs w:val="20"/>
          <w:color w:val="auto"/>
        </w:rPr>
      </w:pPr>
    </w:p>
    <w:p>
      <w:pPr>
        <w:spacing w:after="0" w:line="250" w:lineRule="auto"/>
        <w:rPr>
          <w:sz w:val="20"/>
          <w:szCs w:val="20"/>
          <w:color w:val="auto"/>
        </w:rPr>
      </w:pPr>
      <w:r>
        <w:rPr>
          <w:rFonts w:ascii="Times New Roman" w:cs="Times New Roman" w:eastAsia="Times New Roman" w:hAnsi="Times New Roman"/>
          <w:sz w:val="16"/>
          <w:szCs w:val="16"/>
          <w:color w:val="auto"/>
        </w:rPr>
        <w:t>0378-8741/$ – see front matter © 2005 Elsevier Ireland Ltd. All rights reserved. doi:10.1016/j.jep.2004.11.035</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jc w:val="both"/>
        <w:spacing w:after="0" w:line="262"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alloxan diabetic </w:t>
      </w:r>
      <w:hyperlink w:anchor="page5">
        <w:r>
          <w:rPr>
            <w:rFonts w:ascii="Times New Roman" w:cs="Times New Roman" w:eastAsia="Times New Roman" w:hAnsi="Times New Roman"/>
            <w:sz w:val="19"/>
            <w:szCs w:val="19"/>
            <w:color w:val="auto"/>
          </w:rPr>
          <w:t xml:space="preserve">mice and rats. </w:t>
        </w:r>
      </w:hyperlink>
      <w:r>
        <w:rPr>
          <w:rFonts w:ascii="Times New Roman" w:cs="Times New Roman" w:eastAsia="Times New Roman" w:hAnsi="Times New Roman"/>
          <w:sz w:val="19"/>
          <w:szCs w:val="19"/>
          <w:color w:val="auto"/>
        </w:rPr>
        <w:t>Moreover, when it was in-traperitoneally injected at doses as high as 850 mg/kg body weight, or orally administered at doses as high as 2000 mg/kg, no signs of toxicity were observed in healthy mice (</w:t>
      </w:r>
      <w:r>
        <w:rPr>
          <w:rFonts w:ascii="Times New Roman" w:cs="Times New Roman" w:eastAsia="Times New Roman" w:hAnsi="Times New Roman"/>
          <w:sz w:val="19"/>
          <w:szCs w:val="19"/>
          <w:color w:val="000066"/>
        </w:rPr>
        <w:t>Alarcon-Aguilar et al., 2002a</w:t>
      </w:r>
      <w:r>
        <w:rPr>
          <w:rFonts w:ascii="Times New Roman" w:cs="Times New Roman" w:eastAsia="Times New Roman" w:hAnsi="Times New Roman"/>
          <w:sz w:val="19"/>
          <w:szCs w:val="19"/>
          <w:color w:val="000000"/>
        </w:rPr>
        <w:t>). Nevertheless, there is no knowledge</w:t>
      </w:r>
      <w:r>
        <w:rPr>
          <w:rFonts w:ascii="Times New Roman" w:cs="Times New Roman" w:eastAsia="Times New Roman" w:hAnsi="Times New Roman"/>
          <w:sz w:val="19"/>
          <w:szCs w:val="19"/>
          <w:color w:val="000066"/>
        </w:rPr>
        <w:t xml:space="preserve"> </w:t>
      </w:r>
      <w:r>
        <w:rPr>
          <w:rFonts w:ascii="Times New Roman" w:cs="Times New Roman" w:eastAsia="Times New Roman" w:hAnsi="Times New Roman"/>
          <w:sz w:val="19"/>
          <w:szCs w:val="19"/>
          <w:color w:val="000000"/>
        </w:rPr>
        <w:t>about the chemical nature of its active components or about the effects caused by its chronic administration that permit the establishment of a basis for its clinical use in the control of diabetes mellitus. Hence, many questions still remain unan-swered regarding this interesting medicinal resource. The aim of this research was to study the hypoglycemic effects pro-duced by the administration of various organic and aqueous</w:t>
      </w:r>
    </w:p>
    <w:p>
      <w:pPr>
        <w:spacing w:after="0" w:line="7"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0"/>
          <w:szCs w:val="20"/>
          <w:color w:val="auto"/>
        </w:rPr>
        <w:t xml:space="preserve">extracts of </w:t>
      </w:r>
      <w:r>
        <w:rPr>
          <w:rFonts w:ascii="Times New Roman" w:cs="Times New Roman" w:eastAsia="Times New Roman" w:hAnsi="Times New Roman"/>
          <w:sz w:val="20"/>
          <w:szCs w:val="20"/>
          <w:i w:val="1"/>
          <w:iCs w:val="1"/>
          <w:color w:val="auto"/>
        </w:rPr>
        <w:t>Ibervillea sonorae</w:t>
      </w:r>
      <w:r>
        <w:rPr>
          <w:rFonts w:ascii="Times New Roman" w:cs="Times New Roman" w:eastAsia="Times New Roman" w:hAnsi="Times New Roman"/>
          <w:sz w:val="20"/>
          <w:szCs w:val="20"/>
          <w:color w:val="auto"/>
        </w:rPr>
        <w:t xml:space="preserve"> roots in healthy and alloxan diabetic mice and to determine the hypoglycemic effect pro-duced by the chronic administration of the active extract in alloxan diabetic rats.</w:t>
      </w:r>
    </w:p>
    <w:p>
      <w:pPr>
        <w:sectPr>
          <w:pgSz w:w="11900" w:h="15860" w:orient="portrait"/>
          <w:cols w:equalWidth="0" w:num="2">
            <w:col w:w="4960" w:space="300"/>
            <w:col w:w="4780"/>
          </w:cols>
          <w:pgMar w:left="860" w:top="1440" w:right="1000" w:bottom="572" w:gutter="0" w:footer="0" w:header="0"/>
          <w:type w:val="continuous"/>
        </w:sectPr>
      </w:pPr>
    </w:p>
    <w:bookmarkStart w:id="1" w:name="page2"/>
    <w:bookmarkEnd w:id="1"/>
    <w:p>
      <w:pPr>
        <w:spacing w:after="0"/>
        <w:tabs>
          <w:tab w:leader="none" w:pos="2480" w:val="left"/>
        </w:tabs>
        <w:rPr>
          <w:sz w:val="20"/>
          <w:szCs w:val="20"/>
          <w:color w:val="auto"/>
        </w:rPr>
      </w:pPr>
      <w:r>
        <w:rPr>
          <w:rFonts w:ascii="Times New Roman" w:cs="Times New Roman" w:eastAsia="Times New Roman" w:hAnsi="Times New Roman"/>
          <w:sz w:val="11"/>
          <w:szCs w:val="11"/>
          <w:color w:val="auto"/>
        </w:rPr>
        <w:t>448</w:t>
      </w:r>
      <w:r>
        <w:rPr>
          <w:sz w:val="20"/>
          <w:szCs w:val="20"/>
          <w:color w:val="auto"/>
        </w:rPr>
        <w:tab/>
      </w:r>
      <w:r>
        <w:rPr>
          <w:rFonts w:ascii="Times New Roman" w:cs="Times New Roman" w:eastAsia="Times New Roman" w:hAnsi="Times New Roman"/>
          <w:sz w:val="11"/>
          <w:szCs w:val="11"/>
          <w:i w:val="1"/>
          <w:iCs w:val="1"/>
          <w:color w:val="auto"/>
        </w:rPr>
        <w:t>F.J. Alarcon-Aguilar et al. / Journal of Ethnopharmacology 97 (2005) 447–452</w:t>
      </w:r>
    </w:p>
    <w:p>
      <w:pPr>
        <w:sectPr>
          <w:pgSz w:w="11900" w:h="15860" w:orient="portrait"/>
          <w:cols w:equalWidth="0" w:num="1">
            <w:col w:w="10040"/>
          </w:cols>
          <w:pgMar w:left="1020" w:top="921" w:right="840" w:bottom="559" w:gutter="0" w:footer="0" w:header="0"/>
        </w:sectPr>
      </w:pPr>
    </w:p>
    <w:p>
      <w:pPr>
        <w:spacing w:after="0" w:line="305"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2. Materials and methods</w:t>
      </w:r>
    </w:p>
    <w:p>
      <w:pPr>
        <w:spacing w:after="0" w:line="18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2.1.  Plant material</w:t>
      </w:r>
    </w:p>
    <w:p>
      <w:pPr>
        <w:spacing w:after="0" w:line="188" w:lineRule="exact"/>
        <w:rPr>
          <w:sz w:val="20"/>
          <w:szCs w:val="20"/>
          <w:color w:val="auto"/>
        </w:rPr>
      </w:pPr>
    </w:p>
    <w:p>
      <w:pPr>
        <w:ind w:left="240"/>
        <w:spacing w:after="0"/>
        <w:tabs>
          <w:tab w:leader="none" w:pos="2900" w:val="left"/>
        </w:tabs>
        <w:rPr>
          <w:sz w:val="20"/>
          <w:szCs w:val="20"/>
          <w:color w:val="auto"/>
        </w:rPr>
      </w:pPr>
      <w:r>
        <w:rPr>
          <w:rFonts w:ascii="Times New Roman" w:cs="Times New Roman" w:eastAsia="Times New Roman" w:hAnsi="Times New Roman"/>
          <w:sz w:val="20"/>
          <w:szCs w:val="20"/>
          <w:color w:val="auto"/>
        </w:rPr>
        <w:t xml:space="preserve">Fresh roots of </w:t>
      </w:r>
      <w:r>
        <w:rPr>
          <w:rFonts w:ascii="Times New Roman" w:cs="Times New Roman" w:eastAsia="Times New Roman" w:hAnsi="Times New Roman"/>
          <w:sz w:val="20"/>
          <w:szCs w:val="20"/>
          <w:i w:val="1"/>
          <w:iCs w:val="1"/>
          <w:color w:val="auto"/>
        </w:rPr>
        <w:t>Ibervillea sonorae</w:t>
      </w:r>
      <w:r>
        <w:rPr>
          <w:sz w:val="20"/>
          <w:szCs w:val="20"/>
          <w:color w:val="auto"/>
        </w:rPr>
        <w:tab/>
      </w:r>
      <w:r>
        <w:rPr>
          <w:rFonts w:ascii="Times New Roman" w:cs="Times New Roman" w:eastAsia="Times New Roman" w:hAnsi="Times New Roman"/>
          <w:sz w:val="19"/>
          <w:szCs w:val="19"/>
          <w:color w:val="auto"/>
        </w:rPr>
        <w:t>were acquired from the</w:t>
      </w:r>
    </w:p>
    <w:p>
      <w:pPr>
        <w:spacing w:after="0" w:line="19"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Sonora Herbal Market at Mexico City. This material was authenticated by experts in ethnobotany at the Medicinal Plant Herbarium from the Mexican Security Social Institute (IMSSM-Herbarium Voucher Specimen Num. 14,184).</w:t>
      </w:r>
    </w:p>
    <w:p>
      <w:pPr>
        <w:spacing w:after="0" w:line="18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2.2.  Traditional preparation</w:t>
      </w:r>
    </w:p>
    <w:p>
      <w:pPr>
        <w:spacing w:after="0" w:line="188" w:lineRule="exact"/>
        <w:rPr>
          <w:sz w:val="20"/>
          <w:szCs w:val="20"/>
          <w:color w:val="auto"/>
        </w:rPr>
      </w:pPr>
    </w:p>
    <w:p>
      <w:pPr>
        <w:ind w:left="240"/>
        <w:spacing w:after="0"/>
        <w:tabs>
          <w:tab w:leader="none" w:pos="3780" w:val="left"/>
        </w:tabs>
        <w:rPr>
          <w:sz w:val="20"/>
          <w:szCs w:val="20"/>
          <w:color w:val="auto"/>
        </w:rPr>
      </w:pPr>
      <w:r>
        <w:rPr>
          <w:rFonts w:ascii="Times New Roman" w:cs="Times New Roman" w:eastAsia="Times New Roman" w:hAnsi="Times New Roman"/>
          <w:sz w:val="20"/>
          <w:szCs w:val="20"/>
          <w:color w:val="auto"/>
        </w:rPr>
        <w:t xml:space="preserve">Ground  dried  root  of  </w:t>
      </w:r>
      <w:r>
        <w:rPr>
          <w:rFonts w:ascii="Times New Roman" w:cs="Times New Roman" w:eastAsia="Times New Roman" w:hAnsi="Times New Roman"/>
          <w:sz w:val="20"/>
          <w:szCs w:val="20"/>
          <w:i w:val="1"/>
          <w:iCs w:val="1"/>
          <w:color w:val="auto"/>
        </w:rPr>
        <w:t>Ibervillea  sonorae</w:t>
      </w:r>
      <w:r>
        <w:rPr>
          <w:sz w:val="20"/>
          <w:szCs w:val="20"/>
          <w:color w:val="auto"/>
        </w:rPr>
        <w:tab/>
      </w:r>
      <w:r>
        <w:rPr>
          <w:rFonts w:ascii="Times New Roman" w:cs="Times New Roman" w:eastAsia="Times New Roman" w:hAnsi="Times New Roman"/>
          <w:sz w:val="19"/>
          <w:szCs w:val="19"/>
          <w:color w:val="auto"/>
        </w:rPr>
        <w:t>(100 g)  was</w:t>
      </w:r>
    </w:p>
    <w:p>
      <w:pPr>
        <w:spacing w:after="0" w:line="19"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auto"/>
        </w:rPr>
        <w:t>steeped in boiling water (300 ml) for 30 min and then left to cool at room temperature. Next, this decoction was de-canted and centrifuged. The supernatant was then freeze-dried, yielding 10.62% (w/w). Doses of 300 and 600 mg/kg body weight of this preparation were administered to healthy mice by intraperitoneal (i.p.) injection, by dissolving the product in 4 ml/kg weight of Isotonic Saline Solution (ISS) (Pisa Laboratories).</w:t>
      </w:r>
    </w:p>
    <w:p>
      <w:pPr>
        <w:spacing w:after="0" w:line="20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2.3.  Raw extract</w:t>
      </w:r>
    </w:p>
    <w:p>
      <w:pPr>
        <w:spacing w:after="0" w:line="188" w:lineRule="exact"/>
        <w:rPr>
          <w:sz w:val="20"/>
          <w:szCs w:val="20"/>
          <w:color w:val="auto"/>
        </w:rPr>
      </w:pPr>
    </w:p>
    <w:p>
      <w:pPr>
        <w:ind w:left="240"/>
        <w:spacing w:after="0"/>
        <w:tabs>
          <w:tab w:leader="none" w:pos="2640" w:val="left"/>
        </w:tabs>
        <w:rPr>
          <w:sz w:val="20"/>
          <w:szCs w:val="20"/>
          <w:color w:val="auto"/>
        </w:rPr>
      </w:pPr>
      <w:r>
        <w:rPr>
          <w:rFonts w:ascii="Times New Roman" w:cs="Times New Roman" w:eastAsia="Times New Roman" w:hAnsi="Times New Roman"/>
          <w:sz w:val="20"/>
          <w:szCs w:val="20"/>
          <w:color w:val="auto"/>
        </w:rPr>
        <w:t xml:space="preserve">The root of </w:t>
      </w:r>
      <w:r>
        <w:rPr>
          <w:rFonts w:ascii="Times New Roman" w:cs="Times New Roman" w:eastAsia="Times New Roman" w:hAnsi="Times New Roman"/>
          <w:sz w:val="20"/>
          <w:szCs w:val="20"/>
          <w:i w:val="1"/>
          <w:iCs w:val="1"/>
          <w:color w:val="auto"/>
        </w:rPr>
        <w:t>Ibervillea sonorae</w:t>
      </w:r>
      <w:r>
        <w:rPr>
          <w:sz w:val="20"/>
          <w:szCs w:val="20"/>
          <w:color w:val="auto"/>
        </w:rPr>
        <w:tab/>
      </w:r>
      <w:r>
        <w:rPr>
          <w:rFonts w:ascii="Times New Roman" w:cs="Times New Roman" w:eastAsia="Times New Roman" w:hAnsi="Times New Roman"/>
          <w:sz w:val="19"/>
          <w:szCs w:val="19"/>
          <w:color w:val="auto"/>
        </w:rPr>
        <w:t>(1.176 kg) was cut in small</w:t>
      </w:r>
    </w:p>
    <w:p>
      <w:pPr>
        <w:spacing w:after="0" w:line="19"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0"/>
          <w:szCs w:val="20"/>
          <w:color w:val="auto"/>
        </w:rPr>
        <w:t>slices and its juice was obtained with a Turmix electric ex-tractor. The juice was filtered, obtaining a liquid (488 ml) which was freeze-dried, yielding 2.7% (w/w). This material was then administered to healthy mice in the same conditions and doses as in the traditional preparation.</w:t>
      </w:r>
    </w:p>
    <w:p>
      <w:pPr>
        <w:spacing w:after="0" w:line="205"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2.4.  Preparation of Ibervillea sonorae root extracts</w:t>
      </w:r>
    </w:p>
    <w:p>
      <w:pPr>
        <w:spacing w:after="0" w:line="198" w:lineRule="exact"/>
        <w:rPr>
          <w:sz w:val="20"/>
          <w:szCs w:val="20"/>
          <w:color w:val="auto"/>
        </w:rPr>
      </w:pPr>
    </w:p>
    <w:p>
      <w:pPr>
        <w:jc w:val="both"/>
        <w:ind w:firstLine="239"/>
        <w:spacing w:after="0" w:line="248" w:lineRule="auto"/>
        <w:rPr>
          <w:sz w:val="20"/>
          <w:szCs w:val="20"/>
          <w:color w:val="auto"/>
        </w:rPr>
      </w:pPr>
      <w:r>
        <w:rPr>
          <w:rFonts w:ascii="Times New Roman" w:cs="Times New Roman" w:eastAsia="Times New Roman" w:hAnsi="Times New Roman"/>
          <w:sz w:val="20"/>
          <w:szCs w:val="20"/>
          <w:color w:val="auto"/>
        </w:rPr>
        <w:t>Two samples of 100 g dried and powdered root were extracted by maceration (two times for 2 weeks) with dichloromethane (DCM, 600 ml) and methanol (MeOH, 600 ml). The extracts were concentrated under reduced pres-sure and pooled, yielding 1.87% and 14.09% (w/w) of DCM and MeOH extract, respectively. The DCM and MeOH ex-tracts were administered at doses of 300 and 600 mg/kg to experimental animals, dissolved in 4 ml/kg body weight of a suitable vehicle. The DCM extract was dissolved in corn oil and the MeOH extract in ISS.</w:t>
      </w:r>
    </w:p>
    <w:p>
      <w:pPr>
        <w:spacing w:after="0" w:line="217" w:lineRule="exact"/>
        <w:rPr>
          <w:sz w:val="20"/>
          <w:szCs w:val="20"/>
          <w:color w:val="auto"/>
        </w:rPr>
      </w:pPr>
    </w:p>
    <w:p>
      <w:pPr>
        <w:ind w:right="2040"/>
        <w:spacing w:after="0" w:line="287" w:lineRule="auto"/>
        <w:rPr>
          <w:sz w:val="20"/>
          <w:szCs w:val="20"/>
          <w:color w:val="auto"/>
        </w:rPr>
      </w:pPr>
      <w:r>
        <w:rPr>
          <w:rFonts w:ascii="Times New Roman" w:cs="Times New Roman" w:eastAsia="Times New Roman" w:hAnsi="Times New Roman"/>
          <w:sz w:val="18"/>
          <w:szCs w:val="18"/>
          <w:i w:val="1"/>
          <w:iCs w:val="1"/>
          <w:color w:val="auto"/>
        </w:rPr>
        <w:t>2.5. Phytochemical screening of the DCM Ibervillea sonorae root extract</w:t>
      </w:r>
    </w:p>
    <w:p>
      <w:pPr>
        <w:spacing w:after="0" w:line="158" w:lineRule="exact"/>
        <w:rPr>
          <w:sz w:val="20"/>
          <w:szCs w:val="20"/>
          <w:color w:val="auto"/>
        </w:rPr>
      </w:pPr>
    </w:p>
    <w:p>
      <w:pPr>
        <w:jc w:val="both"/>
        <w:ind w:firstLine="239"/>
        <w:spacing w:after="0" w:line="229"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In order to determine the presence of </w:t>
      </w:r>
      <w:hyperlink w:anchor="page5">
        <w:r>
          <w:rPr>
            <w:rFonts w:ascii="Times New Roman" w:cs="Times New Roman" w:eastAsia="Times New Roman" w:hAnsi="Times New Roman"/>
            <w:sz w:val="19"/>
            <w:szCs w:val="19"/>
            <w:color w:val="auto"/>
          </w:rPr>
          <w:t>alkaloids, flavones,</w:t>
        </w:r>
      </w:hyperlink>
      <w:r>
        <w:rPr>
          <w:rFonts w:ascii="Times New Roman" w:cs="Times New Roman" w:eastAsia="Times New Roman" w:hAnsi="Times New Roman"/>
          <w:sz w:val="19"/>
          <w:szCs w:val="19"/>
          <w:color w:val="auto"/>
        </w:rPr>
        <w:t xml:space="preserve"> coumarines, tannins, terpenes, sterols, saponins and sugars, a preliminary phytochemical study with the DCM extract was performed by coloring and precipitation assays follow-ing the Farnsworth’s method (</w:t>
      </w:r>
      <w:r>
        <w:rPr>
          <w:rFonts w:ascii="Times New Roman" w:cs="Times New Roman" w:eastAsia="Times New Roman" w:hAnsi="Times New Roman"/>
          <w:sz w:val="19"/>
          <w:szCs w:val="19"/>
          <w:color w:val="000066"/>
        </w:rPr>
        <w:t>Farnsworth, 1966</w:t>
      </w:r>
      <w:r>
        <w:rPr>
          <w:rFonts w:ascii="Times New Roman" w:cs="Times New Roman" w:eastAsia="Times New Roman" w:hAnsi="Times New Roman"/>
          <w:sz w:val="19"/>
          <w:szCs w:val="19"/>
          <w:color w:val="auto"/>
        </w:rPr>
        <w:t>). For the de-termination of phenols, flavones and alkaloids, an analysis by thin layer chromatography (Silica Gel 60F-254 Merck) using chloroform/ethyl acetate (1:1) mixtures as the mobile phase and spraying the plates with vanillin, AlCl</w:t>
      </w:r>
      <w:r>
        <w:rPr>
          <w:rFonts w:ascii="Times New Roman" w:cs="Times New Roman" w:eastAsia="Times New Roman" w:hAnsi="Times New Roman"/>
          <w:sz w:val="29"/>
          <w:szCs w:val="29"/>
          <w:color w:val="auto"/>
          <w:vertAlign w:val="subscript"/>
        </w:rPr>
        <w:t>3</w:t>
      </w:r>
      <w:r>
        <w:rPr>
          <w:rFonts w:ascii="Times New Roman" w:cs="Times New Roman" w:eastAsia="Times New Roman" w:hAnsi="Times New Roman"/>
          <w:sz w:val="19"/>
          <w:szCs w:val="19"/>
          <w:color w:val="auto"/>
        </w:rPr>
        <w:t xml:space="preserve">, and Dra-gendorff‘s reagents, respectively, as well as 2% Ce(SO </w:t>
      </w:r>
      <w:r>
        <w:rPr>
          <w:rFonts w:ascii="Times New Roman" w:cs="Times New Roman" w:eastAsia="Times New Roman" w:hAnsi="Times New Roman"/>
          <w:sz w:val="29"/>
          <w:szCs w:val="29"/>
          <w:color w:val="auto"/>
          <w:vertAlign w:val="subscript"/>
        </w:rPr>
        <w:t>4</w:t>
      </w:r>
      <w:r>
        <w:rPr>
          <w:rFonts w:ascii="Times New Roman" w:cs="Times New Roman" w:eastAsia="Times New Roman" w:hAnsi="Times New Roman"/>
          <w:sz w:val="19"/>
          <w:szCs w:val="19"/>
          <w:color w:val="auto"/>
        </w:rPr>
        <w:t>)</w:t>
      </w:r>
      <w:r>
        <w:rPr>
          <w:rFonts w:ascii="Times New Roman" w:cs="Times New Roman" w:eastAsia="Times New Roman" w:hAnsi="Times New Roman"/>
          <w:sz w:val="29"/>
          <w:szCs w:val="29"/>
          <w:color w:val="auto"/>
          <w:vertAlign w:val="subscript"/>
        </w:rPr>
        <w:t>2</w:t>
      </w:r>
      <w:r>
        <w:rPr>
          <w:rFonts w:ascii="Times New Roman" w:cs="Times New Roman" w:eastAsia="Times New Roman" w:hAnsi="Times New Roman"/>
          <w:sz w:val="19"/>
          <w:szCs w:val="19"/>
          <w:color w:val="auto"/>
        </w:rPr>
        <w:t xml:space="preserve"> solution in 2N H</w:t>
      </w:r>
      <w:r>
        <w:rPr>
          <w:rFonts w:ascii="Times New Roman" w:cs="Times New Roman" w:eastAsia="Times New Roman" w:hAnsi="Times New Roman"/>
          <w:sz w:val="29"/>
          <w:szCs w:val="29"/>
          <w:color w:val="auto"/>
          <w:vertAlign w:val="subscript"/>
        </w:rPr>
        <w:t>2</w:t>
      </w:r>
      <w:r>
        <w:rPr>
          <w:rFonts w:ascii="Times New Roman" w:cs="Times New Roman" w:eastAsia="Times New Roman" w:hAnsi="Times New Roman"/>
          <w:sz w:val="19"/>
          <w:szCs w:val="19"/>
          <w:color w:val="auto"/>
        </w:rPr>
        <w:t>SO</w:t>
      </w:r>
      <w:r>
        <w:rPr>
          <w:rFonts w:ascii="Times New Roman" w:cs="Times New Roman" w:eastAsia="Times New Roman" w:hAnsi="Times New Roman"/>
          <w:sz w:val="29"/>
          <w:szCs w:val="29"/>
          <w:color w:val="auto"/>
          <w:vertAlign w:val="subscript"/>
        </w:rPr>
        <w:t>4</w:t>
      </w:r>
      <w:r>
        <w:rPr>
          <w:rFonts w:ascii="Times New Roman" w:cs="Times New Roman" w:eastAsia="Times New Roman" w:hAnsi="Times New Roman"/>
          <w:sz w:val="19"/>
          <w:szCs w:val="19"/>
          <w:color w:val="auto"/>
        </w:rPr>
        <w:t>, was also performed.</w:t>
      </w:r>
    </w:p>
    <w:p>
      <w:pPr>
        <w:spacing w:after="0" w:line="20" w:lineRule="exact"/>
        <w:rPr>
          <w:sz w:val="20"/>
          <w:szCs w:val="20"/>
          <w:color w:val="auto"/>
        </w:rPr>
      </w:pPr>
      <w:r>
        <w:rPr>
          <w:sz w:val="20"/>
          <w:szCs w:val="20"/>
          <w:color w:val="auto"/>
        </w:rPr>
        <w:br w:type="column"/>
      </w:r>
    </w:p>
    <w:p>
      <w:pPr>
        <w:spacing w:after="0" w:line="285"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2.6.  Animals</w:t>
      </w:r>
    </w:p>
    <w:p>
      <w:pPr>
        <w:spacing w:after="0" w:line="258" w:lineRule="exact"/>
        <w:rPr>
          <w:sz w:val="20"/>
          <w:szCs w:val="20"/>
          <w:color w:val="auto"/>
        </w:rPr>
      </w:pPr>
    </w:p>
    <w:p>
      <w:pPr>
        <w:jc w:val="both"/>
        <w:ind w:firstLine="239"/>
        <w:spacing w:after="0" w:line="24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Male adult CD-1 mice (25–35 g) and male adult Wis-tar rats (250–350 g), with free access to water and </w:t>
      </w:r>
      <w:hyperlink w:anchor="page6">
        <w:r>
          <w:rPr>
            <w:rFonts w:ascii="Times New Roman" w:cs="Times New Roman" w:eastAsia="Times New Roman" w:hAnsi="Times New Roman"/>
            <w:sz w:val="20"/>
            <w:szCs w:val="20"/>
            <w:color w:val="auto"/>
          </w:rPr>
          <w:t>food,</w:t>
        </w:r>
      </w:hyperlink>
      <w:r>
        <w:rPr>
          <w:rFonts w:ascii="Times New Roman" w:cs="Times New Roman" w:eastAsia="Times New Roman" w:hAnsi="Times New Roman"/>
          <w:sz w:val="20"/>
          <w:szCs w:val="20"/>
          <w:color w:val="auto"/>
        </w:rPr>
        <w:t xml:space="preserve"> were used. </w:t>
      </w:r>
      <w:hyperlink w:anchor="page6">
        <w:r>
          <w:rPr>
            <w:rFonts w:ascii="Times New Roman" w:cs="Times New Roman" w:eastAsia="Times New Roman" w:hAnsi="Times New Roman"/>
            <w:sz w:val="20"/>
            <w:szCs w:val="20"/>
            <w:color w:val="auto"/>
          </w:rPr>
          <w:t xml:space="preserve">The </w:t>
        </w:r>
      </w:hyperlink>
      <w:r>
        <w:rPr>
          <w:rFonts w:ascii="Times New Roman" w:cs="Times New Roman" w:eastAsia="Times New Roman" w:hAnsi="Times New Roman"/>
          <w:sz w:val="20"/>
          <w:szCs w:val="20"/>
          <w:color w:val="auto"/>
        </w:rPr>
        <w:t>handling of the laboratory animals was performed in agreement with the statutes of the CICUAL (Institutional Committee for the Care and Use of the An-imals) by the Official Mexican Rule (</w:t>
      </w:r>
      <w:r>
        <w:rPr>
          <w:rFonts w:ascii="Times New Roman" w:cs="Times New Roman" w:eastAsia="Times New Roman" w:hAnsi="Times New Roman"/>
          <w:sz w:val="20"/>
          <w:szCs w:val="20"/>
          <w:color w:val="000066"/>
        </w:rPr>
        <w:t>NOM-062-ZOO-1999</w:t>
      </w:r>
      <w:r>
        <w:rPr>
          <w:rFonts w:ascii="Times New Roman" w:cs="Times New Roman" w:eastAsia="Times New Roman" w:hAnsi="Times New Roman"/>
          <w:sz w:val="20"/>
          <w:szCs w:val="20"/>
          <w:color w:val="000000"/>
        </w:rPr>
        <w:t xml:space="preserve">, revised in 2001). The animals were kept in an air-conditioned animal room with a 12 h light–12 h dark cy-cle. Experimental diabetes in both groups was induced by two intravenous injections of alloxan (Alloxan monohydrate (2,4,5,6-(1H, 3H)-pyrimidinetetrone, Sigma–Aldrich) at in-tervals of 48 h (2 </w:t>
      </w:r>
      <w:r>
        <w:rPr>
          <w:rFonts w:ascii="Arial" w:cs="Arial" w:eastAsia="Arial" w:hAnsi="Arial"/>
          <w:sz w:val="20"/>
          <w:szCs w:val="20"/>
          <w:color w:val="000000"/>
        </w:rPr>
        <w:t>×</w:t>
      </w:r>
      <w:r>
        <w:rPr>
          <w:rFonts w:ascii="Times New Roman" w:cs="Times New Roman" w:eastAsia="Times New Roman" w:hAnsi="Times New Roman"/>
          <w:sz w:val="20"/>
          <w:szCs w:val="20"/>
          <w:color w:val="000000"/>
        </w:rPr>
        <w:t xml:space="preserve"> 75 mg/kg). Blood glucose levels were determined seven days after the last administration. An-imals with glycemia values </w:t>
      </w:r>
      <w:r>
        <w:rPr>
          <w:rFonts w:ascii="Arial" w:cs="Arial" w:eastAsia="Arial" w:hAnsi="Arial"/>
          <w:sz w:val="20"/>
          <w:szCs w:val="20"/>
          <w:color w:val="000000"/>
        </w:rPr>
        <w:t>≥</w:t>
      </w:r>
      <w:r>
        <w:rPr>
          <w:rFonts w:ascii="Times New Roman" w:cs="Times New Roman" w:eastAsia="Times New Roman" w:hAnsi="Times New Roman"/>
          <w:sz w:val="20"/>
          <w:szCs w:val="20"/>
          <w:color w:val="000000"/>
        </w:rPr>
        <w:t>200 mg/dl were considered diabetic.</w:t>
      </w:r>
    </w:p>
    <w:p>
      <w:pPr>
        <w:spacing w:after="0" w:line="24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2.7.  Biological assays</w:t>
      </w:r>
    </w:p>
    <w:p>
      <w:pPr>
        <w:spacing w:after="0" w:line="262" w:lineRule="exact"/>
        <w:rPr>
          <w:sz w:val="20"/>
          <w:szCs w:val="20"/>
          <w:color w:val="auto"/>
        </w:rPr>
      </w:pPr>
    </w:p>
    <w:p>
      <w:pPr>
        <w:ind w:right="1700"/>
        <w:spacing w:after="0" w:line="275" w:lineRule="auto"/>
        <w:rPr>
          <w:sz w:val="20"/>
          <w:szCs w:val="20"/>
          <w:color w:val="auto"/>
        </w:rPr>
      </w:pPr>
      <w:r>
        <w:rPr>
          <w:rFonts w:ascii="Times New Roman" w:cs="Times New Roman" w:eastAsia="Times New Roman" w:hAnsi="Times New Roman"/>
          <w:sz w:val="18"/>
          <w:szCs w:val="18"/>
          <w:i w:val="1"/>
          <w:iCs w:val="1"/>
          <w:color w:val="auto"/>
        </w:rPr>
        <w:t>2.7.1. Hypoglycemic effect of the freeze-dried decoction and freeze-dried juice of Ibervillea sonorae root in healthy mice</w:t>
      </w:r>
    </w:p>
    <w:p>
      <w:pPr>
        <w:spacing w:after="0" w:line="2" w:lineRule="exact"/>
        <w:rPr>
          <w:sz w:val="20"/>
          <w:szCs w:val="20"/>
          <w:color w:val="auto"/>
        </w:rPr>
      </w:pPr>
    </w:p>
    <w:p>
      <w:pPr>
        <w:jc w:val="both"/>
        <w:ind w:firstLine="239"/>
        <w:spacing w:after="0" w:line="248" w:lineRule="auto"/>
        <w:rPr>
          <w:sz w:val="20"/>
          <w:szCs w:val="20"/>
          <w:color w:val="auto"/>
        </w:rPr>
      </w:pPr>
      <w:r>
        <w:rPr>
          <w:rFonts w:ascii="Times New Roman" w:cs="Times New Roman" w:eastAsia="Times New Roman" w:hAnsi="Times New Roman"/>
          <w:sz w:val="20"/>
          <w:szCs w:val="20"/>
          <w:color w:val="auto"/>
        </w:rPr>
        <w:t>Healthy fasted mice (18 h) were allotted into six groups of six mice. Extracts and control substances were adminis-tered by i.p. injection. Group 1 received 4 ml/kg of ISS as control. Group 2 received 150 mg/kg of tolbutamide as pos-itive control (Artosin, tablets of 500 mg, Roche). Groups 3 and 4 received 300 and 600 mg/kg of the freeze-dried de-coction. Groups 5 and 6 received 300 and 600 mg/kg of the freeze-dried juice.</w:t>
      </w:r>
    </w:p>
    <w:p>
      <w:pPr>
        <w:spacing w:after="0" w:line="255" w:lineRule="exact"/>
        <w:rPr>
          <w:sz w:val="20"/>
          <w:szCs w:val="20"/>
          <w:color w:val="auto"/>
        </w:rPr>
      </w:pPr>
    </w:p>
    <w:p>
      <w:pPr>
        <w:ind w:right="1740"/>
        <w:spacing w:after="0" w:line="237" w:lineRule="auto"/>
        <w:rPr>
          <w:sz w:val="20"/>
          <w:szCs w:val="20"/>
          <w:color w:val="auto"/>
        </w:rPr>
      </w:pPr>
      <w:r>
        <w:rPr>
          <w:rFonts w:ascii="Times New Roman" w:cs="Times New Roman" w:eastAsia="Times New Roman" w:hAnsi="Times New Roman"/>
          <w:sz w:val="20"/>
          <w:szCs w:val="20"/>
          <w:i w:val="1"/>
          <w:iCs w:val="1"/>
          <w:color w:val="auto"/>
        </w:rPr>
        <w:t>2.7.2. Hypoglycemic effect of the organic extracts in healthy mice</w:t>
      </w:r>
    </w:p>
    <w:p>
      <w:pPr>
        <w:spacing w:after="0" w:line="20" w:lineRule="exact"/>
        <w:rPr>
          <w:sz w:val="20"/>
          <w:szCs w:val="20"/>
          <w:color w:val="auto"/>
        </w:rPr>
      </w:pPr>
    </w:p>
    <w:p>
      <w:pPr>
        <w:jc w:val="both"/>
        <w:ind w:firstLine="239"/>
        <w:spacing w:after="0" w:line="247" w:lineRule="auto"/>
        <w:rPr>
          <w:sz w:val="20"/>
          <w:szCs w:val="20"/>
          <w:color w:val="auto"/>
        </w:rPr>
      </w:pPr>
      <w:r>
        <w:rPr>
          <w:rFonts w:ascii="Times New Roman" w:cs="Times New Roman" w:eastAsia="Times New Roman" w:hAnsi="Times New Roman"/>
          <w:sz w:val="20"/>
          <w:szCs w:val="20"/>
          <w:color w:val="auto"/>
        </w:rPr>
        <w:t>Healthy fasted mice (18 h) were allotted into six groups of six mice. Extracts and control substances were administered by i.p. injection. Groups 7 and 8, served as controls, receiving 4 ml/kg of ISS and corn oil, respectively. Groups 9 and 10 received 300 and 600 mg/kg body weight of the DCM extract. Groups 11 and 12 received 300 and 600 mg/kg of the MeOH extract.</w:t>
      </w:r>
    </w:p>
    <w:p>
      <w:pPr>
        <w:spacing w:after="0" w:line="260" w:lineRule="exact"/>
        <w:rPr>
          <w:sz w:val="20"/>
          <w:szCs w:val="20"/>
          <w:color w:val="auto"/>
        </w:rPr>
      </w:pPr>
    </w:p>
    <w:p>
      <w:pPr>
        <w:ind w:right="2000"/>
        <w:spacing w:after="0" w:line="274" w:lineRule="auto"/>
        <w:rPr>
          <w:sz w:val="20"/>
          <w:szCs w:val="20"/>
          <w:color w:val="auto"/>
        </w:rPr>
      </w:pPr>
      <w:r>
        <w:rPr>
          <w:rFonts w:ascii="Times New Roman" w:cs="Times New Roman" w:eastAsia="Times New Roman" w:hAnsi="Times New Roman"/>
          <w:sz w:val="18"/>
          <w:szCs w:val="18"/>
          <w:i w:val="1"/>
          <w:iCs w:val="1"/>
          <w:color w:val="auto"/>
        </w:rPr>
        <w:t>2.7.3. Hypoglycemic effect of the DCM extract in alloxan-diabetic mice</w:t>
      </w:r>
    </w:p>
    <w:p>
      <w:pPr>
        <w:spacing w:after="0" w:line="2" w:lineRule="exact"/>
        <w:rPr>
          <w:sz w:val="20"/>
          <w:szCs w:val="20"/>
          <w:color w:val="auto"/>
        </w:rPr>
      </w:pPr>
    </w:p>
    <w:p>
      <w:pPr>
        <w:jc w:val="both"/>
        <w:ind w:firstLine="239"/>
        <w:spacing w:after="0" w:line="247" w:lineRule="auto"/>
        <w:rPr>
          <w:sz w:val="20"/>
          <w:szCs w:val="20"/>
          <w:color w:val="auto"/>
        </w:rPr>
      </w:pPr>
      <w:r>
        <w:rPr>
          <w:rFonts w:ascii="Times New Roman" w:cs="Times New Roman" w:eastAsia="Times New Roman" w:hAnsi="Times New Roman"/>
          <w:sz w:val="20"/>
          <w:szCs w:val="20"/>
          <w:color w:val="auto"/>
        </w:rPr>
        <w:t>Alloxan diabetic mice with free access to water and food were distributed into four groups of six mice. Groups 13 and 14 (controls) received 4 ml/kg by i.p. injection of corn oil and tolbutamide (150 mg/kg), respectively. Groups 15 and 16 received 300 and 600 mg/kg by i.p. administration of the DCM extract.</w:t>
      </w:r>
    </w:p>
    <w:p>
      <w:pPr>
        <w:spacing w:after="0" w:line="258" w:lineRule="exact"/>
        <w:rPr>
          <w:sz w:val="20"/>
          <w:szCs w:val="20"/>
          <w:color w:val="auto"/>
        </w:rPr>
      </w:pPr>
    </w:p>
    <w:p>
      <w:pPr>
        <w:ind w:right="1860"/>
        <w:spacing w:after="0" w:line="380" w:lineRule="auto"/>
        <w:rPr>
          <w:sz w:val="20"/>
          <w:szCs w:val="20"/>
          <w:color w:val="auto"/>
        </w:rPr>
      </w:pPr>
      <w:r>
        <w:rPr>
          <w:rFonts w:ascii="Times New Roman" w:cs="Times New Roman" w:eastAsia="Times New Roman" w:hAnsi="Times New Roman"/>
          <w:sz w:val="13"/>
          <w:szCs w:val="13"/>
          <w:i w:val="1"/>
          <w:iCs w:val="1"/>
          <w:color w:val="auto"/>
        </w:rPr>
        <w:t>2.7.4. Hypoglycemic activity produced by the daily administration of DCM extract to alloxan-diabetic rats</w:t>
      </w:r>
    </w:p>
    <w:p>
      <w:pPr>
        <w:spacing w:after="0" w:line="1" w:lineRule="exact"/>
        <w:rPr>
          <w:sz w:val="20"/>
          <w:szCs w:val="20"/>
          <w:color w:val="auto"/>
        </w:rPr>
      </w:pPr>
    </w:p>
    <w:p>
      <w:pPr>
        <w:jc w:val="both"/>
        <w:ind w:firstLine="239"/>
        <w:spacing w:after="0" w:line="244" w:lineRule="auto"/>
        <w:rPr>
          <w:sz w:val="20"/>
          <w:szCs w:val="20"/>
          <w:color w:val="auto"/>
        </w:rPr>
      </w:pPr>
      <w:r>
        <w:rPr>
          <w:rFonts w:ascii="Times New Roman" w:cs="Times New Roman" w:eastAsia="Times New Roman" w:hAnsi="Times New Roman"/>
          <w:sz w:val="20"/>
          <w:szCs w:val="20"/>
          <w:color w:val="auto"/>
        </w:rPr>
        <w:t xml:space="preserve">The DCM extract of </w:t>
      </w:r>
      <w:r>
        <w:rPr>
          <w:rFonts w:ascii="Times New Roman" w:cs="Times New Roman" w:eastAsia="Times New Roman" w:hAnsi="Times New Roman"/>
          <w:sz w:val="20"/>
          <w:szCs w:val="20"/>
          <w:i w:val="1"/>
          <w:iCs w:val="1"/>
          <w:color w:val="auto"/>
        </w:rPr>
        <w:t>Ibervillea sonorae</w:t>
      </w:r>
      <w:r>
        <w:rPr>
          <w:rFonts w:ascii="Times New Roman" w:cs="Times New Roman" w:eastAsia="Times New Roman" w:hAnsi="Times New Roman"/>
          <w:sz w:val="20"/>
          <w:szCs w:val="20"/>
          <w:color w:val="auto"/>
        </w:rPr>
        <w:t xml:space="preserve"> root (300 mg/kg body weight per day) was administered daily to 10 alloxan diabetic rats per os (p.o.) during 6 weeks. Two groups of</w:t>
      </w:r>
    </w:p>
    <w:p>
      <w:pPr>
        <w:sectPr>
          <w:pgSz w:w="11900" w:h="15860" w:orient="portrait"/>
          <w:cols w:equalWidth="0" w:num="2">
            <w:col w:w="4780" w:space="480"/>
            <w:col w:w="4780"/>
          </w:cols>
          <w:pgMar w:left="1020" w:top="921" w:right="840" w:bottom="559" w:gutter="0" w:footer="0" w:header="0"/>
          <w:type w:val="continuous"/>
        </w:sectPr>
      </w:pPr>
    </w:p>
    <w:bookmarkStart w:id="2" w:name="page3"/>
    <w:bookmarkEnd w:id="2"/>
    <w:tbl>
      <w:tblPr>
        <w:tblLayout w:type="fixed"/>
        <w:tblInd w:w="2480" w:type="dxa"/>
        <w:tblCellMar>
          <w:top w:w="0" w:type="dxa"/>
          <w:left w:w="0" w:type="dxa"/>
          <w:bottom w:w="0" w:type="dxa"/>
          <w:right w:w="0" w:type="dxa"/>
        </w:tblCellMar>
      </w:tblPr>
      <w:tr>
        <w:trPr>
          <w:trHeight w:val="184"/>
        </w:trPr>
        <w:tc>
          <w:tcPr>
            <w:tcW w:w="564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F.J. Alarcon-Aguilar et al. / Journal of Ethnopharmacology 97 (2005) 447–452</w:t>
            </w:r>
          </w:p>
        </w:tc>
        <w:tc>
          <w:tcPr>
            <w:tcW w:w="192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449</w:t>
            </w:r>
          </w:p>
        </w:tc>
      </w:tr>
    </w:tbl>
    <w:p>
      <w:pPr>
        <w:spacing w:after="0" w:line="200" w:lineRule="exact"/>
        <w:rPr>
          <w:sz w:val="20"/>
          <w:szCs w:val="20"/>
          <w:color w:val="auto"/>
        </w:rPr>
      </w:pPr>
    </w:p>
    <w:p>
      <w:pPr>
        <w:sectPr>
          <w:pgSz w:w="11900" w:h="15860" w:orient="portrait"/>
          <w:cols w:equalWidth="0" w:num="1">
            <w:col w:w="10080"/>
          </w:cols>
          <w:pgMar w:left="860" w:top="914" w:right="960" w:bottom="440" w:gutter="0" w:footer="0" w:header="0"/>
        </w:sectPr>
      </w:pPr>
    </w:p>
    <w:p>
      <w:pPr>
        <w:spacing w:after="0" w:line="64"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0"/>
          <w:szCs w:val="20"/>
          <w:color w:val="auto"/>
        </w:rPr>
        <w:t>10 diabetic rats were used as control and reference, re-ceiving ISS (4 ml/kg) and tolbutamide (150 mg/kg), respec-tively. Body weight, blood glucose levels, uric acid, as-partate aminotransferase (AST or GOT), alanine amino-transferase (ALT or GPT), total cholesterol and triglyc-erides levels in plasma were determined at days 1, 14, 27, and 41.</w:t>
      </w:r>
    </w:p>
    <w:p>
      <w:pPr>
        <w:spacing w:after="0" w:line="17" w:lineRule="exact"/>
        <w:rPr>
          <w:sz w:val="20"/>
          <w:szCs w:val="20"/>
          <w:color w:val="auto"/>
        </w:rPr>
      </w:pPr>
    </w:p>
    <w:p>
      <w:pPr>
        <w:jc w:val="both"/>
        <w:ind w:firstLine="239"/>
        <w:spacing w:after="0" w:line="264" w:lineRule="auto"/>
        <w:rPr>
          <w:sz w:val="20"/>
          <w:szCs w:val="20"/>
          <w:color w:val="auto"/>
        </w:rPr>
      </w:pPr>
      <w:r>
        <w:rPr>
          <w:rFonts w:ascii="Times New Roman" w:cs="Times New Roman" w:eastAsia="Times New Roman" w:hAnsi="Times New Roman"/>
          <w:sz w:val="19"/>
          <w:szCs w:val="19"/>
          <w:color w:val="auto"/>
        </w:rPr>
        <w:t>In all cases, DCM extract and tolbutamide were dissolved in 4 ml/kg body weight of corn oil and ISS, respectively.</w:t>
      </w:r>
    </w:p>
    <w:p>
      <w:pPr>
        <w:spacing w:after="0" w:line="294"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2.7.5.  Biochemical parameters</w:t>
      </w:r>
    </w:p>
    <w:p>
      <w:pPr>
        <w:spacing w:after="0" w:line="19" w:lineRule="exact"/>
        <w:rPr>
          <w:sz w:val="20"/>
          <w:szCs w:val="20"/>
          <w:color w:val="auto"/>
        </w:rPr>
      </w:pPr>
    </w:p>
    <w:p>
      <w:pPr>
        <w:ind w:firstLine="239"/>
        <w:spacing w:after="0" w:line="262" w:lineRule="auto"/>
        <w:rPr>
          <w:sz w:val="20"/>
          <w:szCs w:val="20"/>
          <w:color w:val="auto"/>
        </w:rPr>
      </w:pPr>
      <w:r>
        <w:rPr>
          <w:rFonts w:ascii="Times New Roman" w:cs="Times New Roman" w:eastAsia="Times New Roman" w:hAnsi="Times New Roman"/>
          <w:sz w:val="19"/>
          <w:szCs w:val="19"/>
          <w:color w:val="auto"/>
        </w:rPr>
        <w:t xml:space="preserve">Blood samples in mice were obtained from the tail’s vein and glycemia levels were determined at the beginning of the experiment (0 min), and at 120, 240 and 360 min after the administration of substances. Blood samples in rats were ob-tained from the tail’s vein also at the beginning of the exper-iment in order to determine glycemia in all animals. Next, during each measurement interval, four rats were randomly chosen and anesthetized with ether to obtain 1 ml of blood in heparinized vials by cardiac puncture. Plasma was sepa-rated immediately by centrifugation at 756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g</w:t>
      </w:r>
      <w:r>
        <w:rPr>
          <w:rFonts w:ascii="Times New Roman" w:cs="Times New Roman" w:eastAsia="Times New Roman" w:hAnsi="Times New Roman"/>
          <w:sz w:val="19"/>
          <w:szCs w:val="19"/>
          <w:color w:val="auto"/>
        </w:rPr>
        <w:t xml:space="preserve"> for 10 min and uric acid, GOT, GPT, total cholesterol and triglycerides lev-els were quantified using reactive strips for Reflotron System (Roche Diagnostics). Glycemia was quantified in an Accu-Chek Sensor Comfort Glucose apparatus using reactive strips (Roche Diagnostics).</w:t>
      </w:r>
    </w:p>
    <w:p>
      <w:pPr>
        <w:spacing w:after="0" w:line="305"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2.8.  Statistical analysis</w:t>
      </w:r>
    </w:p>
    <w:p>
      <w:pPr>
        <w:spacing w:after="0" w:line="139" w:lineRule="exact"/>
        <w:rPr>
          <w:sz w:val="20"/>
          <w:szCs w:val="20"/>
          <w:color w:val="auto"/>
        </w:rPr>
      </w:pPr>
    </w:p>
    <w:p>
      <w:pPr>
        <w:jc w:val="both"/>
        <w:ind w:firstLine="239"/>
        <w:spacing w:after="0" w:line="245" w:lineRule="auto"/>
        <w:rPr>
          <w:sz w:val="20"/>
          <w:szCs w:val="20"/>
          <w:color w:val="auto"/>
        </w:rPr>
      </w:pPr>
      <w:r>
        <w:rPr>
          <w:rFonts w:ascii="Times New Roman" w:cs="Times New Roman" w:eastAsia="Times New Roman" w:hAnsi="Times New Roman"/>
          <w:sz w:val="20"/>
          <w:szCs w:val="20"/>
          <w:color w:val="auto"/>
        </w:rPr>
        <w:t xml:space="preserve">Results are expressed as mean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S.E.M. The significance of the differences between the means of control and the means of the test studies was established by the Student’s </w:t>
      </w:r>
      <w:r>
        <w:rPr>
          <w:rFonts w:ascii="Times New Roman" w:cs="Times New Roman" w:eastAsia="Times New Roman" w:hAnsi="Times New Roman"/>
          <w:sz w:val="20"/>
          <w:szCs w:val="20"/>
          <w:i w:val="1"/>
          <w:iCs w:val="1"/>
          <w:color w:val="auto"/>
        </w:rPr>
        <w:t>t</w:t>
      </w:r>
      <w:r>
        <w:rPr>
          <w:rFonts w:ascii="Times New Roman" w:cs="Times New Roman" w:eastAsia="Times New Roman" w:hAnsi="Times New Roman"/>
          <w:sz w:val="20"/>
          <w:szCs w:val="20"/>
          <w:color w:val="auto"/>
        </w:rPr>
        <w:t>-test for independent samples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0"/>
          <w:szCs w:val="20"/>
          <w:color w:val="auto"/>
        </w:rPr>
        <w:t xml:space="preserve"> &lt; 0.05).</w:t>
      </w:r>
    </w:p>
    <w:p>
      <w:pPr>
        <w:spacing w:after="0" w:line="20" w:lineRule="exact"/>
        <w:rPr>
          <w:sz w:val="20"/>
          <w:szCs w:val="20"/>
          <w:color w:val="auto"/>
        </w:rPr>
      </w:pPr>
      <w:r>
        <w:rPr>
          <w:sz w:val="20"/>
          <w:szCs w:val="20"/>
          <w:color w:val="auto"/>
        </w:rPr>
        <w:br w:type="column"/>
      </w:r>
    </w:p>
    <w:p>
      <w:pPr>
        <w:spacing w:after="0" w:line="35"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3. Results</w:t>
      </w:r>
    </w:p>
    <w:p>
      <w:pPr>
        <w:spacing w:after="0" w:line="258" w:lineRule="exact"/>
        <w:rPr>
          <w:sz w:val="20"/>
          <w:szCs w:val="20"/>
          <w:color w:val="auto"/>
        </w:rPr>
      </w:pPr>
    </w:p>
    <w:p>
      <w:pPr>
        <w:jc w:val="both"/>
        <w:ind w:right="40" w:firstLine="239"/>
        <w:spacing w:after="0" w:line="239" w:lineRule="auto"/>
        <w:rPr>
          <w:sz w:val="20"/>
          <w:szCs w:val="20"/>
          <w:color w:val="auto"/>
        </w:rPr>
      </w:pPr>
      <w:r>
        <w:rPr>
          <w:rFonts w:ascii="Times New Roman" w:cs="Times New Roman" w:eastAsia="Times New Roman" w:hAnsi="Times New Roman"/>
          <w:sz w:val="20"/>
          <w:szCs w:val="20"/>
          <w:color w:val="000066"/>
        </w:rPr>
        <w:t xml:space="preserve">Table 1 </w:t>
      </w:r>
      <w:r>
        <w:rPr>
          <w:rFonts w:ascii="Times New Roman" w:cs="Times New Roman" w:eastAsia="Times New Roman" w:hAnsi="Times New Roman"/>
          <w:sz w:val="20"/>
          <w:szCs w:val="20"/>
          <w:color w:val="000000"/>
        </w:rPr>
        <w:t>shows the acute hypoglycemic effect obtained</w:t>
      </w:r>
      <w:r>
        <w:rPr>
          <w:rFonts w:ascii="Times New Roman" w:cs="Times New Roman" w:eastAsia="Times New Roman" w:hAnsi="Times New Roman"/>
          <w:sz w:val="20"/>
          <w:szCs w:val="20"/>
          <w:color w:val="000066"/>
        </w:rPr>
        <w:t xml:space="preserve"> </w:t>
      </w:r>
      <w:r>
        <w:rPr>
          <w:rFonts w:ascii="Times New Roman" w:cs="Times New Roman" w:eastAsia="Times New Roman" w:hAnsi="Times New Roman"/>
          <w:sz w:val="20"/>
          <w:szCs w:val="20"/>
          <w:color w:val="000000"/>
        </w:rPr>
        <w:t>in healthy and alloxan-diabetic mice after administration of</w:t>
      </w:r>
    </w:p>
    <w:p>
      <w:pPr>
        <w:spacing w:after="0" w:line="20" w:lineRule="exact"/>
        <w:rPr>
          <w:sz w:val="20"/>
          <w:szCs w:val="20"/>
          <w:color w:val="auto"/>
        </w:rPr>
      </w:pPr>
    </w:p>
    <w:p>
      <w:pPr>
        <w:jc w:val="both"/>
        <w:ind w:right="40"/>
        <w:spacing w:after="0" w:line="262"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i w:val="1"/>
          <w:iCs w:val="1"/>
          <w:color w:val="auto"/>
        </w:rPr>
        <w:t xml:space="preserve">Ibervillea sonorae’s </w:t>
      </w:r>
      <w:r>
        <w:rPr>
          <w:rFonts w:ascii="Times New Roman" w:cs="Times New Roman" w:eastAsia="Times New Roman" w:hAnsi="Times New Roman"/>
          <w:sz w:val="19"/>
          <w:szCs w:val="19"/>
          <w:color w:val="auto"/>
        </w:rPr>
        <w:t>freeze-dried decoction, juice, DCM ex-tract and MeOH extract. Basal glycemia did not change sig-nificantly in the control groups, whereas tolbutamide reduced it at 120 and 360 min (</w:t>
      </w:r>
      <w:r>
        <w:rPr>
          <w:rFonts w:ascii="Times New Roman" w:cs="Times New Roman" w:eastAsia="Times New Roman" w:hAnsi="Times New Roman"/>
          <w:sz w:val="19"/>
          <w:szCs w:val="19"/>
          <w:i w:val="1"/>
          <w:iCs w:val="1"/>
          <w:color w:val="auto"/>
        </w:rPr>
        <w:t>P</w:t>
      </w:r>
      <w:r>
        <w:rPr>
          <w:rFonts w:ascii="Times New Roman" w:cs="Times New Roman" w:eastAsia="Times New Roman" w:hAnsi="Times New Roman"/>
          <w:sz w:val="19"/>
          <w:szCs w:val="19"/>
          <w:color w:val="auto"/>
        </w:rPr>
        <w:t xml:space="preserve"> &lt; 0.05) in healthy mice and also caused significant reductions at 120, 240 and 300 min in dia-betic mice. Freeze-dried decoction and freeze-dried juice sig-nificantly lowered the glycemia at doses of 600 mg/kg. The DCM extract presented a significant hypoglycemic effect at doses of 300 and 600 mg/kg after 360 min, inducing severe hypoglycemia. When the MeOH extract was injected at a dose of 600 mg/kg, it caused reduction of the basal glycemia at 360 min (</w:t>
      </w:r>
      <w:r>
        <w:rPr>
          <w:rFonts w:ascii="Times New Roman" w:cs="Times New Roman" w:eastAsia="Times New Roman" w:hAnsi="Times New Roman"/>
          <w:sz w:val="19"/>
          <w:szCs w:val="19"/>
          <w:i w:val="1"/>
          <w:iCs w:val="1"/>
          <w:color w:val="auto"/>
        </w:rPr>
        <w:t>P</w:t>
      </w:r>
      <w:r>
        <w:rPr>
          <w:rFonts w:ascii="Times New Roman" w:cs="Times New Roman" w:eastAsia="Times New Roman" w:hAnsi="Times New Roman"/>
          <w:sz w:val="19"/>
          <w:szCs w:val="19"/>
          <w:color w:val="auto"/>
        </w:rPr>
        <w:t xml:space="preserve"> &lt; 0.05)</w:t>
      </w:r>
      <w:hyperlink w:anchor="page4">
        <w:r>
          <w:rPr>
            <w:rFonts w:ascii="Times New Roman" w:cs="Times New Roman" w:eastAsia="Times New Roman" w:hAnsi="Times New Roman"/>
            <w:sz w:val="19"/>
            <w:szCs w:val="19"/>
            <w:color w:val="auto"/>
          </w:rPr>
          <w:t xml:space="preserve">. In </w:t>
        </w:r>
      </w:hyperlink>
      <w:r>
        <w:rPr>
          <w:rFonts w:ascii="Times New Roman" w:cs="Times New Roman" w:eastAsia="Times New Roman" w:hAnsi="Times New Roman"/>
          <w:sz w:val="19"/>
          <w:szCs w:val="19"/>
          <w:color w:val="auto"/>
        </w:rPr>
        <w:t>diabetic mice, the DCM extract caused significant reductions at doses of 300 and 600 mg/kg, reach-ing glycemic levels below 100 mg/dl at 240 min. However, after 240 min all the animals died for both doses.</w:t>
      </w:r>
    </w:p>
    <w:p>
      <w:pPr>
        <w:spacing w:after="0" w:line="9" w:lineRule="exact"/>
        <w:rPr>
          <w:sz w:val="20"/>
          <w:szCs w:val="20"/>
          <w:color w:val="auto"/>
        </w:rPr>
      </w:pPr>
    </w:p>
    <w:p>
      <w:pPr>
        <w:jc w:val="both"/>
        <w:ind w:right="40" w:firstLine="239"/>
        <w:spacing w:after="0" w:line="262" w:lineRule="auto"/>
        <w:rPr>
          <w:sz w:val="20"/>
          <w:szCs w:val="20"/>
          <w:color w:val="auto"/>
        </w:rPr>
      </w:pPr>
      <w:r>
        <w:rPr>
          <w:rFonts w:ascii="Times New Roman" w:cs="Times New Roman" w:eastAsia="Times New Roman" w:hAnsi="Times New Roman"/>
          <w:sz w:val="19"/>
          <w:szCs w:val="19"/>
          <w:color w:val="000066"/>
        </w:rPr>
        <w:t xml:space="preserve">Table 2 </w:t>
      </w:r>
      <w:r>
        <w:rPr>
          <w:rFonts w:ascii="Times New Roman" w:cs="Times New Roman" w:eastAsia="Times New Roman" w:hAnsi="Times New Roman"/>
          <w:sz w:val="19"/>
          <w:szCs w:val="19"/>
          <w:color w:val="000000"/>
        </w:rPr>
        <w:t>shows the changes in body weight and biochemical</w:t>
      </w:r>
      <w:r>
        <w:rPr>
          <w:rFonts w:ascii="Times New Roman" w:cs="Times New Roman" w:eastAsia="Times New Roman" w:hAnsi="Times New Roman"/>
          <w:sz w:val="19"/>
          <w:szCs w:val="19"/>
          <w:color w:val="000066"/>
        </w:rPr>
        <w:t xml:space="preserve"> </w:t>
      </w:r>
      <w:r>
        <w:rPr>
          <w:rFonts w:ascii="Times New Roman" w:cs="Times New Roman" w:eastAsia="Times New Roman" w:hAnsi="Times New Roman"/>
          <w:sz w:val="19"/>
          <w:szCs w:val="19"/>
          <w:color w:val="000000"/>
        </w:rPr>
        <w:t>parameters after the chronic administration of DCM extract to alloxan-diabetic rats. The data presented were compiled from animals that survived the entire experimental proce-dure (some animals died during the experimental procedure due to the effects of ether anesthesia and/or cardiac punc-ture). In the control group the body weight was progres-sively reducing and the glycemia was significantly increased at day 41 (</w:t>
      </w:r>
      <w:r>
        <w:rPr>
          <w:rFonts w:ascii="Times New Roman" w:cs="Times New Roman" w:eastAsia="Times New Roman" w:hAnsi="Times New Roman"/>
          <w:sz w:val="19"/>
          <w:szCs w:val="19"/>
          <w:i w:val="1"/>
          <w:iCs w:val="1"/>
          <w:color w:val="000000"/>
        </w:rPr>
        <w:t>P</w:t>
      </w:r>
      <w:r>
        <w:rPr>
          <w:rFonts w:ascii="Times New Roman" w:cs="Times New Roman" w:eastAsia="Times New Roman" w:hAnsi="Times New Roman"/>
          <w:sz w:val="19"/>
          <w:szCs w:val="19"/>
          <w:color w:val="000000"/>
        </w:rPr>
        <w:t xml:space="preserve"> &lt; 0.05). In addition, an important increase in the triglycerides levels (</w:t>
      </w:r>
      <w:r>
        <w:rPr>
          <w:rFonts w:ascii="Times New Roman" w:cs="Times New Roman" w:eastAsia="Times New Roman" w:hAnsi="Times New Roman"/>
          <w:sz w:val="19"/>
          <w:szCs w:val="19"/>
          <w:i w:val="1"/>
          <w:iCs w:val="1"/>
          <w:color w:val="000000"/>
        </w:rPr>
        <w:t>P</w:t>
      </w:r>
      <w:r>
        <w:rPr>
          <w:rFonts w:ascii="Times New Roman" w:cs="Times New Roman" w:eastAsia="Times New Roman" w:hAnsi="Times New Roman"/>
          <w:sz w:val="19"/>
          <w:szCs w:val="19"/>
          <w:color w:val="000000"/>
        </w:rPr>
        <w:t xml:space="preserve"> &lt; 0.05) was noticed, as well as a mod-erate, but not significant increase in GPT (</w:t>
      </w:r>
      <w:r>
        <w:rPr>
          <w:rFonts w:ascii="Times New Roman" w:cs="Times New Roman" w:eastAsia="Times New Roman" w:hAnsi="Times New Roman"/>
          <w:sz w:val="19"/>
          <w:szCs w:val="19"/>
          <w:i w:val="1"/>
          <w:iCs w:val="1"/>
          <w:color w:val="000000"/>
        </w:rPr>
        <w:t>P</w:t>
      </w:r>
      <w:r>
        <w:rPr>
          <w:rFonts w:ascii="Times New Roman" w:cs="Times New Roman" w:eastAsia="Times New Roman" w:hAnsi="Times New Roman"/>
          <w:sz w:val="19"/>
          <w:szCs w:val="19"/>
          <w:color w:val="000000"/>
        </w:rPr>
        <w:t xml:space="preserve"> &gt; 0.05). Signif-icant changes in uric acid, GOT, or cholesterol levels were not present in the control animals. The tolbutamide-treated group did not show important changes in body weight and,</w:t>
      </w:r>
    </w:p>
    <w:p>
      <w:pPr>
        <w:spacing w:after="0" w:line="206" w:lineRule="exact"/>
        <w:rPr>
          <w:sz w:val="20"/>
          <w:szCs w:val="20"/>
          <w:color w:val="auto"/>
        </w:rPr>
      </w:pPr>
    </w:p>
    <w:p>
      <w:pPr>
        <w:sectPr>
          <w:pgSz w:w="11900" w:h="15860" w:orient="portrait"/>
          <w:cols w:equalWidth="0" w:num="2">
            <w:col w:w="4780" w:space="480"/>
            <w:col w:w="4820"/>
          </w:cols>
          <w:pgMar w:left="860" w:top="914" w:right="960" w:bottom="440" w:gutter="0" w:footer="0" w:header="0"/>
          <w:type w:val="continuous"/>
        </w:sectPr>
      </w:pPr>
    </w:p>
    <w:p>
      <w:pPr>
        <w:spacing w:after="0" w:line="160"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Table 1</w:t>
      </w:r>
    </w:p>
    <w:p>
      <w:pPr>
        <w:spacing w:after="0" w:line="15" w:lineRule="exact"/>
        <w:rPr>
          <w:sz w:val="20"/>
          <w:szCs w:val="20"/>
          <w:color w:val="auto"/>
        </w:rPr>
      </w:pPr>
    </w:p>
    <w:p>
      <w:pPr>
        <w:spacing w:after="0"/>
        <w:tabs>
          <w:tab w:leader="none" w:pos="8100" w:val="left"/>
        </w:tabs>
        <w:rPr>
          <w:sz w:val="20"/>
          <w:szCs w:val="20"/>
          <w:color w:val="auto"/>
        </w:rPr>
      </w:pPr>
      <w:r>
        <w:rPr>
          <w:rFonts w:ascii="Times New Roman" w:cs="Times New Roman" w:eastAsia="Times New Roman" w:hAnsi="Times New Roman"/>
          <w:sz w:val="16"/>
          <w:szCs w:val="16"/>
          <w:color w:val="auto"/>
        </w:rPr>
        <w:t xml:space="preserve">Hypoglycemic effects produced by the intraperitoneal administration of freeze-dried juice and decoction of </w:t>
      </w:r>
      <w:r>
        <w:rPr>
          <w:rFonts w:ascii="Times New Roman" w:cs="Times New Roman" w:eastAsia="Times New Roman" w:hAnsi="Times New Roman"/>
          <w:sz w:val="16"/>
          <w:szCs w:val="16"/>
          <w:i w:val="1"/>
          <w:iCs w:val="1"/>
          <w:color w:val="auto"/>
        </w:rPr>
        <w:t>Ibervillea sonorae</w:t>
      </w:r>
      <w:r>
        <w:rPr>
          <w:sz w:val="20"/>
          <w:szCs w:val="20"/>
          <w:color w:val="auto"/>
        </w:rPr>
        <w:tab/>
      </w:r>
      <w:r>
        <w:rPr>
          <w:rFonts w:ascii="Times New Roman" w:cs="Times New Roman" w:eastAsia="Times New Roman" w:hAnsi="Times New Roman"/>
          <w:sz w:val="15"/>
          <w:szCs w:val="15"/>
          <w:color w:val="auto"/>
        </w:rPr>
        <w:t>root, dichloromethane (DCM)</w:t>
      </w:r>
    </w:p>
    <w:p>
      <w:pPr>
        <w:spacing w:after="0" w:line="1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and methanol (MeOH) extracts in healthy and alloxan diabetic mice (</w:t>
      </w:r>
      <w:r>
        <w:rPr>
          <w:rFonts w:ascii="Times New Roman" w:cs="Times New Roman" w:eastAsia="Times New Roman" w:hAnsi="Times New Roman"/>
          <w:sz w:val="16"/>
          <w:szCs w:val="16"/>
          <w:i w:val="1"/>
          <w:iCs w:val="1"/>
          <w:color w:val="auto"/>
        </w:rPr>
        <w:t>n</w:t>
      </w:r>
      <w:r>
        <w:rPr>
          <w:rFonts w:ascii="Times New Roman" w:cs="Times New Roman" w:eastAsia="Times New Roman" w:hAnsi="Times New Roman"/>
          <w:sz w:val="16"/>
          <w:szCs w:val="16"/>
          <w:color w:val="auto"/>
        </w:rPr>
        <w:t xml:space="preserve"> = 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32385</wp:posOffset>
                </wp:positionV>
                <wp:extent cx="637603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035"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2.55pt" to="501.7pt,2.55pt" o:allowincell="f" strokecolor="#000000" strokeweight="0.498pt"/>
            </w:pict>
          </mc:Fallback>
        </mc:AlternateContent>
      </w:r>
    </w:p>
    <w:p>
      <w:pPr>
        <w:spacing w:after="0" w:line="75" w:lineRule="exact"/>
        <w:rPr>
          <w:sz w:val="20"/>
          <w:szCs w:val="20"/>
          <w:color w:val="auto"/>
        </w:rPr>
      </w:pPr>
    </w:p>
    <w:tbl>
      <w:tblPr>
        <w:tblLayout w:type="fixed"/>
        <w:tblInd w:w="0" w:type="dxa"/>
        <w:tblCellMar>
          <w:top w:w="0" w:type="dxa"/>
          <w:left w:w="0" w:type="dxa"/>
          <w:bottom w:w="0" w:type="dxa"/>
          <w:right w:w="0" w:type="dxa"/>
        </w:tblCellMar>
      </w:tblPr>
      <w:tr>
        <w:trPr>
          <w:trHeight w:val="270"/>
        </w:trPr>
        <w:tc>
          <w:tcPr>
            <w:tcW w:w="1780" w:type="dxa"/>
            <w:vAlign w:val="bottom"/>
          </w:tcPr>
          <w:p>
            <w:pPr>
              <w:spacing w:after="0"/>
              <w:rPr>
                <w:sz w:val="20"/>
                <w:szCs w:val="20"/>
                <w:color w:val="auto"/>
              </w:rPr>
            </w:pPr>
            <w:r>
              <w:rPr>
                <w:rFonts w:ascii="Times New Roman" w:cs="Times New Roman" w:eastAsia="Times New Roman" w:hAnsi="Times New Roman"/>
                <w:sz w:val="16"/>
                <w:szCs w:val="16"/>
                <w:color w:val="auto"/>
              </w:rPr>
              <w:t>Study</w:t>
            </w:r>
          </w:p>
        </w:tc>
        <w:tc>
          <w:tcPr>
            <w:tcW w:w="192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Treatment</w:t>
            </w:r>
          </w:p>
        </w:tc>
        <w:tc>
          <w:tcPr>
            <w:tcW w:w="134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Dose</w:t>
            </w:r>
          </w:p>
        </w:tc>
        <w:tc>
          <w:tcPr>
            <w:tcW w:w="2660" w:type="dxa"/>
            <w:vAlign w:val="bottom"/>
            <w:tcBorders>
              <w:bottom w:val="single" w:sz="8" w:color="auto"/>
            </w:tcBorders>
            <w:gridSpan w:val="7"/>
          </w:tcPr>
          <w:p>
            <w:pPr>
              <w:spacing w:after="0"/>
              <w:rPr>
                <w:sz w:val="20"/>
                <w:szCs w:val="20"/>
                <w:color w:val="auto"/>
              </w:rPr>
            </w:pPr>
            <w:r>
              <w:rPr>
                <w:rFonts w:ascii="Times New Roman" w:cs="Times New Roman" w:eastAsia="Times New Roman" w:hAnsi="Times New Roman"/>
                <w:sz w:val="16"/>
                <w:szCs w:val="16"/>
                <w:color w:val="auto"/>
              </w:rPr>
              <w:t xml:space="preserve">Blood glucose (mean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S.E.M.) (mg/dl)</w:t>
            </w:r>
          </w:p>
        </w:tc>
        <w:tc>
          <w:tcPr>
            <w:tcW w:w="500" w:type="dxa"/>
            <w:vAlign w:val="bottom"/>
            <w:tcBorders>
              <w:bottom w:val="single" w:sz="8" w:color="auto"/>
            </w:tcBorders>
          </w:tcPr>
          <w:p>
            <w:pPr>
              <w:spacing w:after="0"/>
              <w:rPr>
                <w:sz w:val="23"/>
                <w:szCs w:val="23"/>
                <w:color w:val="auto"/>
              </w:rPr>
            </w:pPr>
          </w:p>
        </w:tc>
        <w:tc>
          <w:tcPr>
            <w:tcW w:w="180" w:type="dxa"/>
            <w:vAlign w:val="bottom"/>
            <w:tcBorders>
              <w:bottom w:val="single" w:sz="8" w:color="auto"/>
            </w:tcBorders>
          </w:tcPr>
          <w:p>
            <w:pPr>
              <w:spacing w:after="0"/>
              <w:rPr>
                <w:sz w:val="23"/>
                <w:szCs w:val="23"/>
                <w:color w:val="auto"/>
              </w:rPr>
            </w:pPr>
          </w:p>
        </w:tc>
        <w:tc>
          <w:tcPr>
            <w:tcW w:w="220" w:type="dxa"/>
            <w:vAlign w:val="bottom"/>
            <w:tcBorders>
              <w:bottom w:val="single" w:sz="8" w:color="auto"/>
            </w:tcBorders>
          </w:tcPr>
          <w:p>
            <w:pPr>
              <w:spacing w:after="0"/>
              <w:rPr>
                <w:sz w:val="23"/>
                <w:szCs w:val="23"/>
                <w:color w:val="auto"/>
              </w:rPr>
            </w:pPr>
          </w:p>
        </w:tc>
        <w:tc>
          <w:tcPr>
            <w:tcW w:w="80" w:type="dxa"/>
            <w:vAlign w:val="bottom"/>
            <w:tcBorders>
              <w:bottom w:val="single" w:sz="8" w:color="auto"/>
            </w:tcBorders>
          </w:tcPr>
          <w:p>
            <w:pPr>
              <w:spacing w:after="0"/>
              <w:rPr>
                <w:sz w:val="23"/>
                <w:szCs w:val="23"/>
                <w:color w:val="auto"/>
              </w:rPr>
            </w:pPr>
          </w:p>
        </w:tc>
        <w:tc>
          <w:tcPr>
            <w:tcW w:w="260" w:type="dxa"/>
            <w:vAlign w:val="bottom"/>
            <w:tcBorders>
              <w:bottom w:val="single" w:sz="8" w:color="auto"/>
            </w:tcBorders>
          </w:tcPr>
          <w:p>
            <w:pPr>
              <w:spacing w:after="0"/>
              <w:rPr>
                <w:sz w:val="23"/>
                <w:szCs w:val="23"/>
                <w:color w:val="auto"/>
              </w:rPr>
            </w:pPr>
          </w:p>
        </w:tc>
        <w:tc>
          <w:tcPr>
            <w:tcW w:w="600" w:type="dxa"/>
            <w:vAlign w:val="bottom"/>
            <w:tcBorders>
              <w:bottom w:val="single" w:sz="8" w:color="auto"/>
            </w:tcBorders>
          </w:tcPr>
          <w:p>
            <w:pPr>
              <w:spacing w:after="0"/>
              <w:rPr>
                <w:sz w:val="23"/>
                <w:szCs w:val="23"/>
                <w:color w:val="auto"/>
              </w:rPr>
            </w:pPr>
          </w:p>
        </w:tc>
        <w:tc>
          <w:tcPr>
            <w:tcW w:w="180" w:type="dxa"/>
            <w:vAlign w:val="bottom"/>
            <w:tcBorders>
              <w:bottom w:val="single" w:sz="8" w:color="auto"/>
            </w:tcBorders>
          </w:tcPr>
          <w:p>
            <w:pPr>
              <w:spacing w:after="0"/>
              <w:rPr>
                <w:sz w:val="23"/>
                <w:szCs w:val="23"/>
                <w:color w:val="auto"/>
              </w:rPr>
            </w:pPr>
          </w:p>
        </w:tc>
        <w:tc>
          <w:tcPr>
            <w:tcW w:w="220" w:type="dxa"/>
            <w:vAlign w:val="bottom"/>
            <w:tcBorders>
              <w:bottom w:val="single" w:sz="8" w:color="auto"/>
            </w:tcBorders>
          </w:tcPr>
          <w:p>
            <w:pPr>
              <w:spacing w:after="0"/>
              <w:rPr>
                <w:sz w:val="23"/>
                <w:szCs w:val="23"/>
                <w:color w:val="auto"/>
              </w:rPr>
            </w:pPr>
          </w:p>
        </w:tc>
        <w:tc>
          <w:tcPr>
            <w:tcW w:w="80" w:type="dxa"/>
            <w:vAlign w:val="bottom"/>
            <w:tcBorders>
              <w:bottom w:val="single" w:sz="8" w:color="auto"/>
            </w:tcBorders>
          </w:tcPr>
          <w:p>
            <w:pPr>
              <w:spacing w:after="0"/>
              <w:rPr>
                <w:sz w:val="23"/>
                <w:szCs w:val="23"/>
                <w:color w:val="auto"/>
              </w:rPr>
            </w:pPr>
          </w:p>
        </w:tc>
        <w:tc>
          <w:tcPr>
            <w:tcW w:w="20" w:type="dxa"/>
            <w:vAlign w:val="bottom"/>
            <w:tcBorders>
              <w:bottom w:val="single" w:sz="8" w:color="auto"/>
            </w:tcBorders>
          </w:tcPr>
          <w:p>
            <w:pPr>
              <w:spacing w:after="0"/>
              <w:rPr>
                <w:sz w:val="23"/>
                <w:szCs w:val="23"/>
                <w:color w:val="auto"/>
              </w:rPr>
            </w:pPr>
          </w:p>
        </w:tc>
        <w:tc>
          <w:tcPr>
            <w:tcW w:w="4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13"/>
        </w:trPr>
        <w:tc>
          <w:tcPr>
            <w:tcW w:w="1780" w:type="dxa"/>
            <w:vAlign w:val="bottom"/>
          </w:tcPr>
          <w:p>
            <w:pPr>
              <w:spacing w:after="0"/>
              <w:rPr>
                <w:sz w:val="18"/>
                <w:szCs w:val="18"/>
                <w:color w:val="auto"/>
              </w:rPr>
            </w:pPr>
          </w:p>
        </w:tc>
        <w:tc>
          <w:tcPr>
            <w:tcW w:w="1920" w:type="dxa"/>
            <w:vAlign w:val="bottom"/>
          </w:tcPr>
          <w:p>
            <w:pPr>
              <w:spacing w:after="0"/>
              <w:rPr>
                <w:sz w:val="18"/>
                <w:szCs w:val="18"/>
                <w:color w:val="auto"/>
              </w:rPr>
            </w:pPr>
          </w:p>
        </w:tc>
        <w:tc>
          <w:tcPr>
            <w:tcW w:w="1340" w:type="dxa"/>
            <w:vAlign w:val="bottom"/>
          </w:tcPr>
          <w:p>
            <w:pPr>
              <w:spacing w:after="0"/>
              <w:rPr>
                <w:sz w:val="18"/>
                <w:szCs w:val="18"/>
                <w:color w:val="auto"/>
              </w:rPr>
            </w:pPr>
          </w:p>
        </w:tc>
        <w:tc>
          <w:tcPr>
            <w:tcW w:w="1120" w:type="dxa"/>
            <w:vAlign w:val="bottom"/>
            <w:gridSpan w:val="3"/>
          </w:tcPr>
          <w:p>
            <w:pPr>
              <w:spacing w:after="0"/>
              <w:rPr>
                <w:sz w:val="20"/>
                <w:szCs w:val="20"/>
                <w:color w:val="auto"/>
              </w:rPr>
            </w:pPr>
            <w:r>
              <w:rPr>
                <w:rFonts w:ascii="Times New Roman" w:cs="Times New Roman" w:eastAsia="Times New Roman" w:hAnsi="Times New Roman"/>
                <w:sz w:val="16"/>
                <w:szCs w:val="16"/>
                <w:color w:val="auto"/>
              </w:rPr>
              <w:t>In fasting</w:t>
            </w:r>
          </w:p>
        </w:tc>
        <w:tc>
          <w:tcPr>
            <w:tcW w:w="800" w:type="dxa"/>
            <w:vAlign w:val="bottom"/>
            <w:gridSpan w:val="2"/>
          </w:tcPr>
          <w:p>
            <w:pPr>
              <w:jc w:val="right"/>
              <w:spacing w:after="0"/>
              <w:rPr>
                <w:sz w:val="20"/>
                <w:szCs w:val="20"/>
                <w:color w:val="auto"/>
              </w:rPr>
            </w:pPr>
            <w:r>
              <w:rPr>
                <w:rFonts w:ascii="Times New Roman" w:cs="Times New Roman" w:eastAsia="Times New Roman" w:hAnsi="Times New Roman"/>
                <w:sz w:val="16"/>
                <w:szCs w:val="16"/>
                <w:color w:val="auto"/>
              </w:rPr>
              <w:t>120 min</w:t>
            </w:r>
          </w:p>
        </w:tc>
        <w:tc>
          <w:tcPr>
            <w:tcW w:w="300" w:type="dxa"/>
            <w:vAlign w:val="bottom"/>
          </w:tcPr>
          <w:p>
            <w:pPr>
              <w:spacing w:after="0"/>
              <w:rPr>
                <w:sz w:val="18"/>
                <w:szCs w:val="18"/>
                <w:color w:val="auto"/>
              </w:rPr>
            </w:pPr>
          </w:p>
        </w:tc>
        <w:tc>
          <w:tcPr>
            <w:tcW w:w="440" w:type="dxa"/>
            <w:vAlign w:val="bottom"/>
          </w:tcPr>
          <w:p>
            <w:pPr>
              <w:spacing w:after="0"/>
              <w:rPr>
                <w:sz w:val="18"/>
                <w:szCs w:val="18"/>
                <w:color w:val="auto"/>
              </w:rPr>
            </w:pPr>
          </w:p>
        </w:tc>
        <w:tc>
          <w:tcPr>
            <w:tcW w:w="680" w:type="dxa"/>
            <w:vAlign w:val="bottom"/>
            <w:gridSpan w:val="2"/>
          </w:tcPr>
          <w:p>
            <w:pPr>
              <w:jc w:val="right"/>
              <w:spacing w:after="0"/>
              <w:rPr>
                <w:sz w:val="20"/>
                <w:szCs w:val="20"/>
                <w:color w:val="auto"/>
              </w:rPr>
            </w:pPr>
            <w:r>
              <w:rPr>
                <w:rFonts w:ascii="Times New Roman" w:cs="Times New Roman" w:eastAsia="Times New Roman" w:hAnsi="Times New Roman"/>
                <w:sz w:val="16"/>
                <w:szCs w:val="16"/>
                <w:color w:val="auto"/>
              </w:rPr>
              <w:t>240 min</w:t>
            </w:r>
          </w:p>
        </w:tc>
        <w:tc>
          <w:tcPr>
            <w:tcW w:w="22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780" w:type="dxa"/>
            <w:vAlign w:val="bottom"/>
            <w:gridSpan w:val="2"/>
          </w:tcPr>
          <w:p>
            <w:pPr>
              <w:ind w:left="200"/>
              <w:spacing w:after="0"/>
              <w:rPr>
                <w:sz w:val="20"/>
                <w:szCs w:val="20"/>
                <w:color w:val="auto"/>
              </w:rPr>
            </w:pPr>
            <w:r>
              <w:rPr>
                <w:rFonts w:ascii="Times New Roman" w:cs="Times New Roman" w:eastAsia="Times New Roman" w:hAnsi="Times New Roman"/>
                <w:sz w:val="16"/>
                <w:szCs w:val="16"/>
                <w:color w:val="auto"/>
              </w:rPr>
              <w:t>360 min</w:t>
            </w:r>
          </w:p>
        </w:tc>
        <w:tc>
          <w:tcPr>
            <w:tcW w:w="22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48"/>
        </w:trPr>
        <w:tc>
          <w:tcPr>
            <w:tcW w:w="1780" w:type="dxa"/>
            <w:vAlign w:val="bottom"/>
            <w:tcBorders>
              <w:bottom w:val="single" w:sz="8" w:color="auto"/>
            </w:tcBorders>
          </w:tcPr>
          <w:p>
            <w:pPr>
              <w:spacing w:after="0"/>
              <w:rPr>
                <w:sz w:val="4"/>
                <w:szCs w:val="4"/>
                <w:color w:val="auto"/>
              </w:rPr>
            </w:pPr>
          </w:p>
        </w:tc>
        <w:tc>
          <w:tcPr>
            <w:tcW w:w="1920" w:type="dxa"/>
            <w:vAlign w:val="bottom"/>
            <w:tcBorders>
              <w:bottom w:val="single" w:sz="8" w:color="auto"/>
            </w:tcBorders>
          </w:tcPr>
          <w:p>
            <w:pPr>
              <w:spacing w:after="0"/>
              <w:rPr>
                <w:sz w:val="4"/>
                <w:szCs w:val="4"/>
                <w:color w:val="auto"/>
              </w:rPr>
            </w:pPr>
          </w:p>
        </w:tc>
        <w:tc>
          <w:tcPr>
            <w:tcW w:w="1340" w:type="dxa"/>
            <w:vAlign w:val="bottom"/>
            <w:tcBorders>
              <w:bottom w:val="single" w:sz="8" w:color="auto"/>
            </w:tcBorders>
          </w:tcPr>
          <w:p>
            <w:pPr>
              <w:spacing w:after="0"/>
              <w:rPr>
                <w:sz w:val="4"/>
                <w:szCs w:val="4"/>
                <w:color w:val="auto"/>
              </w:rPr>
            </w:pPr>
          </w:p>
        </w:tc>
        <w:tc>
          <w:tcPr>
            <w:tcW w:w="400" w:type="dxa"/>
            <w:vAlign w:val="bottom"/>
            <w:tcBorders>
              <w:bottom w:val="single" w:sz="8" w:color="auto"/>
            </w:tcBorders>
          </w:tcPr>
          <w:p>
            <w:pPr>
              <w:spacing w:after="0"/>
              <w:rPr>
                <w:sz w:val="4"/>
                <w:szCs w:val="4"/>
                <w:color w:val="auto"/>
              </w:rPr>
            </w:pPr>
          </w:p>
        </w:tc>
        <w:tc>
          <w:tcPr>
            <w:tcW w:w="720" w:type="dxa"/>
            <w:vAlign w:val="bottom"/>
            <w:tcBorders>
              <w:bottom w:val="single" w:sz="8" w:color="auto"/>
            </w:tcBorders>
            <w:gridSpan w:val="2"/>
          </w:tcPr>
          <w:p>
            <w:pPr>
              <w:spacing w:after="0"/>
              <w:rPr>
                <w:sz w:val="4"/>
                <w:szCs w:val="4"/>
                <w:color w:val="auto"/>
              </w:rPr>
            </w:pPr>
          </w:p>
        </w:tc>
        <w:tc>
          <w:tcPr>
            <w:tcW w:w="620" w:type="dxa"/>
            <w:vAlign w:val="bottom"/>
            <w:tcBorders>
              <w:bottom w:val="single" w:sz="8" w:color="auto"/>
            </w:tcBorders>
          </w:tcPr>
          <w:p>
            <w:pPr>
              <w:spacing w:after="0"/>
              <w:rPr>
                <w:sz w:val="4"/>
                <w:szCs w:val="4"/>
                <w:color w:val="auto"/>
              </w:rPr>
            </w:pPr>
          </w:p>
        </w:tc>
        <w:tc>
          <w:tcPr>
            <w:tcW w:w="180" w:type="dxa"/>
            <w:vAlign w:val="bottom"/>
            <w:tcBorders>
              <w:bottom w:val="single" w:sz="8" w:color="auto"/>
            </w:tcBorders>
          </w:tcPr>
          <w:p>
            <w:pPr>
              <w:spacing w:after="0"/>
              <w:rPr>
                <w:sz w:val="4"/>
                <w:szCs w:val="4"/>
                <w:color w:val="auto"/>
              </w:rPr>
            </w:pPr>
          </w:p>
        </w:tc>
        <w:tc>
          <w:tcPr>
            <w:tcW w:w="300" w:type="dxa"/>
            <w:vAlign w:val="bottom"/>
            <w:tcBorders>
              <w:bottom w:val="single" w:sz="8" w:color="auto"/>
            </w:tcBorders>
          </w:tcPr>
          <w:p>
            <w:pPr>
              <w:spacing w:after="0"/>
              <w:rPr>
                <w:sz w:val="4"/>
                <w:szCs w:val="4"/>
                <w:color w:val="auto"/>
              </w:rPr>
            </w:pPr>
          </w:p>
        </w:tc>
        <w:tc>
          <w:tcPr>
            <w:tcW w:w="440" w:type="dxa"/>
            <w:vAlign w:val="bottom"/>
            <w:tcBorders>
              <w:bottom w:val="single" w:sz="8" w:color="auto"/>
            </w:tcBorders>
          </w:tcPr>
          <w:p>
            <w:pPr>
              <w:spacing w:after="0"/>
              <w:rPr>
                <w:sz w:val="4"/>
                <w:szCs w:val="4"/>
                <w:color w:val="auto"/>
              </w:rPr>
            </w:pPr>
          </w:p>
        </w:tc>
        <w:tc>
          <w:tcPr>
            <w:tcW w:w="500" w:type="dxa"/>
            <w:vAlign w:val="bottom"/>
            <w:tcBorders>
              <w:bottom w:val="single" w:sz="8" w:color="auto"/>
            </w:tcBorders>
          </w:tcPr>
          <w:p>
            <w:pPr>
              <w:spacing w:after="0"/>
              <w:rPr>
                <w:sz w:val="4"/>
                <w:szCs w:val="4"/>
                <w:color w:val="auto"/>
              </w:rPr>
            </w:pPr>
          </w:p>
        </w:tc>
        <w:tc>
          <w:tcPr>
            <w:tcW w:w="180" w:type="dxa"/>
            <w:vAlign w:val="bottom"/>
            <w:tcBorders>
              <w:bottom w:val="single" w:sz="8" w:color="auto"/>
            </w:tcBorders>
          </w:tcPr>
          <w:p>
            <w:pPr>
              <w:spacing w:after="0"/>
              <w:rPr>
                <w:sz w:val="4"/>
                <w:szCs w:val="4"/>
                <w:color w:val="auto"/>
              </w:rPr>
            </w:pPr>
          </w:p>
        </w:tc>
        <w:tc>
          <w:tcPr>
            <w:tcW w:w="220" w:type="dxa"/>
            <w:vAlign w:val="bottom"/>
            <w:tcBorders>
              <w:bottom w:val="single" w:sz="8" w:color="auto"/>
            </w:tcBorders>
          </w:tcPr>
          <w:p>
            <w:pPr>
              <w:spacing w:after="0"/>
              <w:rPr>
                <w:sz w:val="4"/>
                <w:szCs w:val="4"/>
                <w:color w:val="auto"/>
              </w:rPr>
            </w:pPr>
          </w:p>
        </w:tc>
        <w:tc>
          <w:tcPr>
            <w:tcW w:w="80" w:type="dxa"/>
            <w:vAlign w:val="bottom"/>
            <w:tcBorders>
              <w:bottom w:val="single" w:sz="8" w:color="auto"/>
            </w:tcBorders>
          </w:tcPr>
          <w:p>
            <w:pPr>
              <w:spacing w:after="0"/>
              <w:rPr>
                <w:sz w:val="4"/>
                <w:szCs w:val="4"/>
                <w:color w:val="auto"/>
              </w:rPr>
            </w:pPr>
          </w:p>
        </w:tc>
        <w:tc>
          <w:tcPr>
            <w:tcW w:w="26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400" w:type="dxa"/>
            <w:vAlign w:val="bottom"/>
            <w:tcBorders>
              <w:bottom w:val="single" w:sz="8" w:color="auto"/>
            </w:tcBorders>
            <w:gridSpan w:val="2"/>
          </w:tcPr>
          <w:p>
            <w:pPr>
              <w:spacing w:after="0"/>
              <w:rPr>
                <w:sz w:val="4"/>
                <w:szCs w:val="4"/>
                <w:color w:val="auto"/>
              </w:rPr>
            </w:pPr>
          </w:p>
        </w:tc>
        <w:tc>
          <w:tcPr>
            <w:tcW w:w="80" w:type="dxa"/>
            <w:vAlign w:val="bottom"/>
            <w:tcBorders>
              <w:bottom w:val="single" w:sz="8" w:color="auto"/>
            </w:tcBorders>
          </w:tcPr>
          <w:p>
            <w:pPr>
              <w:spacing w:after="0"/>
              <w:rPr>
                <w:sz w:val="4"/>
                <w:szCs w:val="4"/>
                <w:color w:val="auto"/>
              </w:rPr>
            </w:pPr>
          </w:p>
        </w:tc>
        <w:tc>
          <w:tcPr>
            <w:tcW w:w="20" w:type="dxa"/>
            <w:vAlign w:val="bottom"/>
            <w:tcBorders>
              <w:bottom w:val="single" w:sz="8" w:color="auto"/>
            </w:tcBorders>
          </w:tcPr>
          <w:p>
            <w:pPr>
              <w:spacing w:after="0"/>
              <w:rPr>
                <w:sz w:val="4"/>
                <w:szCs w:val="4"/>
                <w:color w:val="auto"/>
              </w:rPr>
            </w:pPr>
          </w:p>
        </w:tc>
        <w:tc>
          <w:tcPr>
            <w:tcW w:w="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51"/>
        </w:trPr>
        <w:tc>
          <w:tcPr>
            <w:tcW w:w="1780" w:type="dxa"/>
            <w:vAlign w:val="bottom"/>
          </w:tcPr>
          <w:p>
            <w:pPr>
              <w:spacing w:after="0"/>
              <w:rPr>
                <w:sz w:val="20"/>
                <w:szCs w:val="20"/>
                <w:color w:val="auto"/>
              </w:rPr>
            </w:pPr>
            <w:r>
              <w:rPr>
                <w:rFonts w:ascii="Times New Roman" w:cs="Times New Roman" w:eastAsia="Times New Roman" w:hAnsi="Times New Roman"/>
                <w:sz w:val="16"/>
                <w:szCs w:val="16"/>
                <w:color w:val="auto"/>
              </w:rPr>
              <w:t>1. Healthy mice</w:t>
            </w:r>
          </w:p>
        </w:tc>
        <w:tc>
          <w:tcPr>
            <w:tcW w:w="192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Control (ISS)</w:t>
            </w:r>
          </w:p>
        </w:tc>
        <w:tc>
          <w:tcPr>
            <w:tcW w:w="134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4 ml/kg</w:t>
            </w:r>
          </w:p>
        </w:tc>
        <w:tc>
          <w:tcPr>
            <w:tcW w:w="4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69.9</w:t>
            </w:r>
          </w:p>
        </w:tc>
        <w:tc>
          <w:tcPr>
            <w:tcW w:w="720" w:type="dxa"/>
            <w:vAlign w:val="bottom"/>
            <w:gridSpan w:val="2"/>
          </w:tcPr>
          <w:p>
            <w:pPr>
              <w:ind w:left="20"/>
              <w:spacing w:after="0"/>
              <w:rPr>
                <w:sz w:val="20"/>
                <w:szCs w:val="20"/>
                <w:color w:val="auto"/>
              </w:rPr>
            </w:pP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3.3</w:t>
            </w:r>
          </w:p>
        </w:tc>
        <w:tc>
          <w:tcPr>
            <w:tcW w:w="62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69.0</w:t>
            </w:r>
          </w:p>
        </w:tc>
        <w:tc>
          <w:tcPr>
            <w:tcW w:w="180" w:type="dxa"/>
            <w:vAlign w:val="bottom"/>
          </w:tcPr>
          <w:p>
            <w:pPr>
              <w:jc w:val="right"/>
              <w:spacing w:after="0"/>
              <w:rPr>
                <w:sz w:val="20"/>
                <w:szCs w:val="20"/>
                <w:color w:val="auto"/>
              </w:rPr>
            </w:pPr>
            <w:r>
              <w:rPr>
                <w:rFonts w:ascii="Arial" w:cs="Arial" w:eastAsia="Arial" w:hAnsi="Arial"/>
                <w:sz w:val="16"/>
                <w:szCs w:val="16"/>
                <w:color w:val="auto"/>
              </w:rPr>
              <w:t>±</w:t>
            </w:r>
          </w:p>
        </w:tc>
        <w:tc>
          <w:tcPr>
            <w:tcW w:w="300" w:type="dxa"/>
            <w:vAlign w:val="bottom"/>
          </w:tcPr>
          <w:p>
            <w:pPr>
              <w:ind w:left="20"/>
              <w:spacing w:after="0" w:line="251" w:lineRule="exact"/>
              <w:rPr>
                <w:sz w:val="20"/>
                <w:szCs w:val="20"/>
                <w:color w:val="auto"/>
              </w:rPr>
            </w:pPr>
            <w:r>
              <w:rPr>
                <w:rFonts w:ascii="Times New Roman" w:cs="Times New Roman" w:eastAsia="Times New Roman" w:hAnsi="Times New Roman"/>
                <w:sz w:val="16"/>
                <w:szCs w:val="16"/>
                <w:color w:val="auto"/>
                <w:w w:val="81"/>
              </w:rPr>
              <w:t xml:space="preserve">4.6 </w:t>
            </w:r>
            <w:r>
              <w:rPr>
                <w:rFonts w:ascii="Times New Roman" w:cs="Times New Roman" w:eastAsia="Times New Roman" w:hAnsi="Times New Roman"/>
                <w:sz w:val="23"/>
                <w:szCs w:val="23"/>
                <w:color w:val="000066"/>
                <w:w w:val="81"/>
                <w:vertAlign w:val="subscript"/>
              </w:rPr>
              <w:t>*</w:t>
            </w:r>
          </w:p>
        </w:tc>
        <w:tc>
          <w:tcPr>
            <w:tcW w:w="440" w:type="dxa"/>
            <w:vAlign w:val="bottom"/>
          </w:tcPr>
          <w:p>
            <w:pPr>
              <w:spacing w:after="0"/>
              <w:rPr>
                <w:sz w:val="21"/>
                <w:szCs w:val="21"/>
                <w:color w:val="auto"/>
              </w:rPr>
            </w:pPr>
          </w:p>
        </w:tc>
        <w:tc>
          <w:tcPr>
            <w:tcW w:w="5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72.1</w:t>
            </w:r>
          </w:p>
        </w:tc>
        <w:tc>
          <w:tcPr>
            <w:tcW w:w="180" w:type="dxa"/>
            <w:vAlign w:val="bottom"/>
          </w:tcPr>
          <w:p>
            <w:pPr>
              <w:jc w:val="right"/>
              <w:spacing w:after="0"/>
              <w:rPr>
                <w:sz w:val="20"/>
                <w:szCs w:val="20"/>
                <w:color w:val="auto"/>
              </w:rPr>
            </w:pPr>
            <w:r>
              <w:rPr>
                <w:rFonts w:ascii="Arial" w:cs="Arial" w:eastAsia="Arial" w:hAnsi="Arial"/>
                <w:sz w:val="16"/>
                <w:szCs w:val="16"/>
                <w:color w:val="auto"/>
              </w:rPr>
              <w:t>±</w:t>
            </w:r>
          </w:p>
        </w:tc>
        <w:tc>
          <w:tcPr>
            <w:tcW w:w="220" w:type="dxa"/>
            <w:vAlign w:val="bottom"/>
          </w:tcPr>
          <w:p>
            <w:pPr>
              <w:ind w:left="20"/>
              <w:spacing w:after="0"/>
              <w:rPr>
                <w:sz w:val="20"/>
                <w:szCs w:val="20"/>
                <w:color w:val="auto"/>
              </w:rPr>
            </w:pPr>
            <w:r>
              <w:rPr>
                <w:rFonts w:ascii="Times New Roman" w:cs="Times New Roman" w:eastAsia="Times New Roman" w:hAnsi="Times New Roman"/>
                <w:sz w:val="16"/>
                <w:szCs w:val="16"/>
                <w:color w:val="auto"/>
                <w:w w:val="89"/>
              </w:rPr>
              <w:t>2.9</w:t>
            </w:r>
          </w:p>
        </w:tc>
        <w:tc>
          <w:tcPr>
            <w:tcW w:w="80" w:type="dxa"/>
            <w:vAlign w:val="bottom"/>
          </w:tcPr>
          <w:p>
            <w:pPr>
              <w:spacing w:after="0"/>
              <w:rPr>
                <w:sz w:val="21"/>
                <w:szCs w:val="21"/>
                <w:color w:val="auto"/>
              </w:rPr>
            </w:pPr>
          </w:p>
        </w:tc>
        <w:tc>
          <w:tcPr>
            <w:tcW w:w="260" w:type="dxa"/>
            <w:vAlign w:val="bottom"/>
          </w:tcPr>
          <w:p>
            <w:pPr>
              <w:spacing w:after="0"/>
              <w:rPr>
                <w:sz w:val="21"/>
                <w:szCs w:val="21"/>
                <w:color w:val="auto"/>
              </w:rPr>
            </w:pPr>
          </w:p>
        </w:tc>
        <w:tc>
          <w:tcPr>
            <w:tcW w:w="6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63.7</w:t>
            </w:r>
          </w:p>
        </w:tc>
        <w:tc>
          <w:tcPr>
            <w:tcW w:w="400" w:type="dxa"/>
            <w:vAlign w:val="bottom"/>
            <w:gridSpan w:val="2"/>
          </w:tcPr>
          <w:p>
            <w:pPr>
              <w:ind w:left="20"/>
              <w:spacing w:after="0"/>
              <w:rPr>
                <w:sz w:val="20"/>
                <w:szCs w:val="20"/>
                <w:color w:val="auto"/>
              </w:rPr>
            </w:pP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3.4</w:t>
            </w:r>
          </w:p>
        </w:tc>
        <w:tc>
          <w:tcPr>
            <w:tcW w:w="80" w:type="dxa"/>
            <w:vAlign w:val="bottom"/>
          </w:tcPr>
          <w:p>
            <w:pPr>
              <w:jc w:val="right"/>
              <w:spacing w:after="0"/>
              <w:rPr>
                <w:sz w:val="20"/>
                <w:szCs w:val="20"/>
                <w:color w:val="auto"/>
              </w:rPr>
            </w:pPr>
            <w:r>
              <w:rPr>
                <w:rFonts w:ascii="Times New Roman" w:cs="Times New Roman" w:eastAsia="Times New Roman" w:hAnsi="Times New Roman"/>
                <w:sz w:val="11"/>
                <w:szCs w:val="11"/>
                <w:color w:val="000066"/>
                <w:w w:val="71"/>
              </w:rPr>
              <w:t>*</w:t>
            </w:r>
          </w:p>
        </w:tc>
        <w:tc>
          <w:tcPr>
            <w:tcW w:w="2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83"/>
        </w:trPr>
        <w:tc>
          <w:tcPr>
            <w:tcW w:w="1780" w:type="dxa"/>
            <w:vAlign w:val="bottom"/>
          </w:tcPr>
          <w:p>
            <w:pPr>
              <w:spacing w:after="0"/>
              <w:rPr>
                <w:sz w:val="15"/>
                <w:szCs w:val="15"/>
                <w:color w:val="auto"/>
              </w:rPr>
            </w:pPr>
          </w:p>
        </w:tc>
        <w:tc>
          <w:tcPr>
            <w:tcW w:w="1920" w:type="dxa"/>
            <w:vAlign w:val="bottom"/>
          </w:tcPr>
          <w:p>
            <w:pPr>
              <w:ind w:left="220"/>
              <w:spacing w:after="0" w:line="177" w:lineRule="exact"/>
              <w:rPr>
                <w:sz w:val="20"/>
                <w:szCs w:val="20"/>
                <w:color w:val="auto"/>
              </w:rPr>
            </w:pPr>
            <w:r>
              <w:rPr>
                <w:rFonts w:ascii="Times New Roman" w:cs="Times New Roman" w:eastAsia="Times New Roman" w:hAnsi="Times New Roman"/>
                <w:sz w:val="16"/>
                <w:szCs w:val="16"/>
                <w:color w:val="auto"/>
              </w:rPr>
              <w:t>Tolbutamide</w:t>
            </w:r>
          </w:p>
        </w:tc>
        <w:tc>
          <w:tcPr>
            <w:tcW w:w="1340" w:type="dxa"/>
            <w:vAlign w:val="bottom"/>
          </w:tcPr>
          <w:p>
            <w:pPr>
              <w:ind w:left="220"/>
              <w:spacing w:after="0" w:line="177" w:lineRule="exact"/>
              <w:rPr>
                <w:sz w:val="20"/>
                <w:szCs w:val="20"/>
                <w:color w:val="auto"/>
              </w:rPr>
            </w:pPr>
            <w:r>
              <w:rPr>
                <w:rFonts w:ascii="Times New Roman" w:cs="Times New Roman" w:eastAsia="Times New Roman" w:hAnsi="Times New Roman"/>
                <w:sz w:val="16"/>
                <w:szCs w:val="16"/>
                <w:color w:val="auto"/>
              </w:rPr>
              <w:t>150 mg/kg</w:t>
            </w:r>
          </w:p>
        </w:tc>
        <w:tc>
          <w:tcPr>
            <w:tcW w:w="400" w:type="dxa"/>
            <w:vAlign w:val="bottom"/>
          </w:tcPr>
          <w:p>
            <w:pPr>
              <w:jc w:val="right"/>
              <w:spacing w:after="0" w:line="177" w:lineRule="exact"/>
              <w:rPr>
                <w:sz w:val="20"/>
                <w:szCs w:val="20"/>
                <w:color w:val="auto"/>
              </w:rPr>
            </w:pPr>
            <w:r>
              <w:rPr>
                <w:rFonts w:ascii="Times New Roman" w:cs="Times New Roman" w:eastAsia="Times New Roman" w:hAnsi="Times New Roman"/>
                <w:sz w:val="16"/>
                <w:szCs w:val="16"/>
                <w:color w:val="auto"/>
              </w:rPr>
              <w:t>61.6</w:t>
            </w:r>
          </w:p>
        </w:tc>
        <w:tc>
          <w:tcPr>
            <w:tcW w:w="720" w:type="dxa"/>
            <w:vAlign w:val="bottom"/>
            <w:gridSpan w:val="2"/>
          </w:tcPr>
          <w:p>
            <w:pPr>
              <w:ind w:left="20"/>
              <w:spacing w:after="0" w:line="184" w:lineRule="exact"/>
              <w:rPr>
                <w:sz w:val="20"/>
                <w:szCs w:val="20"/>
                <w:color w:val="auto"/>
              </w:rPr>
            </w:pP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2.7</w:t>
            </w:r>
          </w:p>
        </w:tc>
        <w:tc>
          <w:tcPr>
            <w:tcW w:w="620" w:type="dxa"/>
            <w:vAlign w:val="bottom"/>
          </w:tcPr>
          <w:p>
            <w:pPr>
              <w:jc w:val="right"/>
              <w:spacing w:after="0" w:line="177" w:lineRule="exact"/>
              <w:rPr>
                <w:sz w:val="20"/>
                <w:szCs w:val="20"/>
                <w:color w:val="auto"/>
              </w:rPr>
            </w:pPr>
            <w:r>
              <w:rPr>
                <w:rFonts w:ascii="Times New Roman" w:cs="Times New Roman" w:eastAsia="Times New Roman" w:hAnsi="Times New Roman"/>
                <w:sz w:val="16"/>
                <w:szCs w:val="16"/>
                <w:color w:val="auto"/>
              </w:rPr>
              <w:t>54.3</w:t>
            </w:r>
          </w:p>
        </w:tc>
        <w:tc>
          <w:tcPr>
            <w:tcW w:w="180" w:type="dxa"/>
            <w:vAlign w:val="bottom"/>
          </w:tcPr>
          <w:p>
            <w:pPr>
              <w:jc w:val="right"/>
              <w:spacing w:after="0"/>
              <w:rPr>
                <w:sz w:val="20"/>
                <w:szCs w:val="20"/>
                <w:color w:val="auto"/>
              </w:rPr>
            </w:pPr>
            <w:r>
              <w:rPr>
                <w:rFonts w:ascii="Arial" w:cs="Arial" w:eastAsia="Arial" w:hAnsi="Arial"/>
                <w:sz w:val="16"/>
                <w:szCs w:val="16"/>
                <w:color w:val="auto"/>
              </w:rPr>
              <w:t>±</w:t>
            </w:r>
          </w:p>
        </w:tc>
        <w:tc>
          <w:tcPr>
            <w:tcW w:w="300" w:type="dxa"/>
            <w:vAlign w:val="bottom"/>
          </w:tcPr>
          <w:p>
            <w:pPr>
              <w:ind w:left="20"/>
              <w:spacing w:after="0" w:line="177" w:lineRule="exact"/>
              <w:rPr>
                <w:sz w:val="20"/>
                <w:szCs w:val="20"/>
                <w:color w:val="auto"/>
              </w:rPr>
            </w:pPr>
            <w:r>
              <w:rPr>
                <w:rFonts w:ascii="Times New Roman" w:cs="Times New Roman" w:eastAsia="Times New Roman" w:hAnsi="Times New Roman"/>
                <w:sz w:val="16"/>
                <w:szCs w:val="16"/>
                <w:color w:val="auto"/>
              </w:rPr>
              <w:t>2.9</w:t>
            </w:r>
          </w:p>
        </w:tc>
        <w:tc>
          <w:tcPr>
            <w:tcW w:w="440" w:type="dxa"/>
            <w:vAlign w:val="bottom"/>
          </w:tcPr>
          <w:p>
            <w:pPr>
              <w:spacing w:after="0"/>
              <w:rPr>
                <w:sz w:val="15"/>
                <w:szCs w:val="15"/>
                <w:color w:val="auto"/>
              </w:rPr>
            </w:pPr>
          </w:p>
        </w:tc>
        <w:tc>
          <w:tcPr>
            <w:tcW w:w="500" w:type="dxa"/>
            <w:vAlign w:val="bottom"/>
          </w:tcPr>
          <w:p>
            <w:pPr>
              <w:jc w:val="right"/>
              <w:spacing w:after="0" w:line="177" w:lineRule="exact"/>
              <w:rPr>
                <w:sz w:val="20"/>
                <w:szCs w:val="20"/>
                <w:color w:val="auto"/>
              </w:rPr>
            </w:pPr>
            <w:r>
              <w:rPr>
                <w:rFonts w:ascii="Times New Roman" w:cs="Times New Roman" w:eastAsia="Times New Roman" w:hAnsi="Times New Roman"/>
                <w:sz w:val="16"/>
                <w:szCs w:val="16"/>
                <w:color w:val="auto"/>
              </w:rPr>
              <w:t>56.8</w:t>
            </w:r>
          </w:p>
        </w:tc>
        <w:tc>
          <w:tcPr>
            <w:tcW w:w="180" w:type="dxa"/>
            <w:vAlign w:val="bottom"/>
          </w:tcPr>
          <w:p>
            <w:pPr>
              <w:jc w:val="right"/>
              <w:spacing w:after="0"/>
              <w:rPr>
                <w:sz w:val="20"/>
                <w:szCs w:val="20"/>
                <w:color w:val="auto"/>
              </w:rPr>
            </w:pPr>
            <w:r>
              <w:rPr>
                <w:rFonts w:ascii="Arial" w:cs="Arial" w:eastAsia="Arial" w:hAnsi="Arial"/>
                <w:sz w:val="16"/>
                <w:szCs w:val="16"/>
                <w:color w:val="auto"/>
              </w:rPr>
              <w:t>±</w:t>
            </w:r>
          </w:p>
        </w:tc>
        <w:tc>
          <w:tcPr>
            <w:tcW w:w="220" w:type="dxa"/>
            <w:vAlign w:val="bottom"/>
          </w:tcPr>
          <w:p>
            <w:pPr>
              <w:ind w:left="20"/>
              <w:spacing w:after="0" w:line="177" w:lineRule="exact"/>
              <w:rPr>
                <w:sz w:val="20"/>
                <w:szCs w:val="20"/>
                <w:color w:val="auto"/>
              </w:rPr>
            </w:pPr>
            <w:r>
              <w:rPr>
                <w:rFonts w:ascii="Times New Roman" w:cs="Times New Roman" w:eastAsia="Times New Roman" w:hAnsi="Times New Roman"/>
                <w:sz w:val="16"/>
                <w:szCs w:val="16"/>
                <w:color w:val="auto"/>
                <w:w w:val="89"/>
              </w:rPr>
              <w:t>3.0</w:t>
            </w:r>
          </w:p>
        </w:tc>
        <w:tc>
          <w:tcPr>
            <w:tcW w:w="8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600" w:type="dxa"/>
            <w:vAlign w:val="bottom"/>
          </w:tcPr>
          <w:p>
            <w:pPr>
              <w:jc w:val="right"/>
              <w:spacing w:after="0" w:line="177" w:lineRule="exact"/>
              <w:rPr>
                <w:sz w:val="20"/>
                <w:szCs w:val="20"/>
                <w:color w:val="auto"/>
              </w:rPr>
            </w:pPr>
            <w:r>
              <w:rPr>
                <w:rFonts w:ascii="Times New Roman" w:cs="Times New Roman" w:eastAsia="Times New Roman" w:hAnsi="Times New Roman"/>
                <w:sz w:val="16"/>
                <w:szCs w:val="16"/>
                <w:color w:val="auto"/>
              </w:rPr>
              <w:t>52.4</w:t>
            </w:r>
          </w:p>
        </w:tc>
        <w:tc>
          <w:tcPr>
            <w:tcW w:w="400" w:type="dxa"/>
            <w:vAlign w:val="bottom"/>
            <w:gridSpan w:val="2"/>
          </w:tcPr>
          <w:p>
            <w:pPr>
              <w:ind w:left="20"/>
              <w:spacing w:after="0" w:line="184" w:lineRule="exact"/>
              <w:rPr>
                <w:sz w:val="20"/>
                <w:szCs w:val="20"/>
                <w:color w:val="auto"/>
              </w:rPr>
            </w:pP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2.4</w:t>
            </w:r>
          </w:p>
        </w:tc>
        <w:tc>
          <w:tcPr>
            <w:tcW w:w="8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15"/>
        </w:trPr>
        <w:tc>
          <w:tcPr>
            <w:tcW w:w="1780" w:type="dxa"/>
            <w:vAlign w:val="bottom"/>
          </w:tcPr>
          <w:p>
            <w:pPr>
              <w:spacing w:after="0"/>
              <w:rPr>
                <w:sz w:val="18"/>
                <w:szCs w:val="18"/>
                <w:color w:val="auto"/>
              </w:rPr>
            </w:pPr>
          </w:p>
        </w:tc>
        <w:tc>
          <w:tcPr>
            <w:tcW w:w="1920" w:type="dxa"/>
            <w:vAlign w:val="bottom"/>
          </w:tcPr>
          <w:p>
            <w:pPr>
              <w:ind w:left="220"/>
              <w:spacing w:after="0" w:line="177" w:lineRule="exact"/>
              <w:rPr>
                <w:sz w:val="20"/>
                <w:szCs w:val="20"/>
                <w:color w:val="auto"/>
              </w:rPr>
            </w:pPr>
            <w:r>
              <w:rPr>
                <w:rFonts w:ascii="Times New Roman" w:cs="Times New Roman" w:eastAsia="Times New Roman" w:hAnsi="Times New Roman"/>
                <w:sz w:val="16"/>
                <w:szCs w:val="16"/>
                <w:color w:val="auto"/>
              </w:rPr>
              <w:t>Freeze-dried juice</w:t>
            </w:r>
          </w:p>
        </w:tc>
        <w:tc>
          <w:tcPr>
            <w:tcW w:w="1340" w:type="dxa"/>
            <w:vAlign w:val="bottom"/>
          </w:tcPr>
          <w:p>
            <w:pPr>
              <w:ind w:left="220"/>
              <w:spacing w:after="0" w:line="177" w:lineRule="exact"/>
              <w:rPr>
                <w:sz w:val="20"/>
                <w:szCs w:val="20"/>
                <w:color w:val="auto"/>
              </w:rPr>
            </w:pPr>
            <w:r>
              <w:rPr>
                <w:rFonts w:ascii="Times New Roman" w:cs="Times New Roman" w:eastAsia="Times New Roman" w:hAnsi="Times New Roman"/>
                <w:sz w:val="16"/>
                <w:szCs w:val="16"/>
                <w:color w:val="auto"/>
              </w:rPr>
              <w:t>300 mg/kg</w:t>
            </w:r>
          </w:p>
        </w:tc>
        <w:tc>
          <w:tcPr>
            <w:tcW w:w="400" w:type="dxa"/>
            <w:vAlign w:val="bottom"/>
          </w:tcPr>
          <w:p>
            <w:pPr>
              <w:jc w:val="right"/>
              <w:spacing w:after="0" w:line="177" w:lineRule="exact"/>
              <w:rPr>
                <w:sz w:val="20"/>
                <w:szCs w:val="20"/>
                <w:color w:val="auto"/>
              </w:rPr>
            </w:pPr>
            <w:r>
              <w:rPr>
                <w:rFonts w:ascii="Times New Roman" w:cs="Times New Roman" w:eastAsia="Times New Roman" w:hAnsi="Times New Roman"/>
                <w:sz w:val="16"/>
                <w:szCs w:val="16"/>
                <w:color w:val="auto"/>
              </w:rPr>
              <w:t>66.4</w:t>
            </w:r>
          </w:p>
        </w:tc>
        <w:tc>
          <w:tcPr>
            <w:tcW w:w="720" w:type="dxa"/>
            <w:vAlign w:val="bottom"/>
            <w:gridSpan w:val="2"/>
          </w:tcPr>
          <w:p>
            <w:pPr>
              <w:ind w:left="20"/>
              <w:spacing w:after="0"/>
              <w:rPr>
                <w:sz w:val="20"/>
                <w:szCs w:val="20"/>
                <w:color w:val="auto"/>
              </w:rPr>
            </w:pP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9.3</w:t>
            </w:r>
          </w:p>
        </w:tc>
        <w:tc>
          <w:tcPr>
            <w:tcW w:w="620" w:type="dxa"/>
            <w:vAlign w:val="bottom"/>
          </w:tcPr>
          <w:p>
            <w:pPr>
              <w:jc w:val="right"/>
              <w:spacing w:after="0" w:line="177" w:lineRule="exact"/>
              <w:rPr>
                <w:sz w:val="20"/>
                <w:szCs w:val="20"/>
                <w:color w:val="auto"/>
              </w:rPr>
            </w:pPr>
            <w:r>
              <w:rPr>
                <w:rFonts w:ascii="Times New Roman" w:cs="Times New Roman" w:eastAsia="Times New Roman" w:hAnsi="Times New Roman"/>
                <w:sz w:val="16"/>
                <w:szCs w:val="16"/>
                <w:color w:val="auto"/>
              </w:rPr>
              <w:t>75.0</w:t>
            </w:r>
          </w:p>
        </w:tc>
        <w:tc>
          <w:tcPr>
            <w:tcW w:w="180" w:type="dxa"/>
            <w:vAlign w:val="bottom"/>
          </w:tcPr>
          <w:p>
            <w:pPr>
              <w:jc w:val="right"/>
              <w:spacing w:after="0"/>
              <w:rPr>
                <w:sz w:val="20"/>
                <w:szCs w:val="20"/>
                <w:color w:val="auto"/>
              </w:rPr>
            </w:pPr>
            <w:r>
              <w:rPr>
                <w:rFonts w:ascii="Arial" w:cs="Arial" w:eastAsia="Arial" w:hAnsi="Arial"/>
                <w:sz w:val="16"/>
                <w:szCs w:val="16"/>
                <w:color w:val="auto"/>
              </w:rPr>
              <w:t>±</w:t>
            </w:r>
          </w:p>
        </w:tc>
        <w:tc>
          <w:tcPr>
            <w:tcW w:w="300" w:type="dxa"/>
            <w:vAlign w:val="bottom"/>
          </w:tcPr>
          <w:p>
            <w:pPr>
              <w:ind w:left="20"/>
              <w:spacing w:after="0" w:line="177" w:lineRule="exact"/>
              <w:rPr>
                <w:sz w:val="20"/>
                <w:szCs w:val="20"/>
                <w:color w:val="auto"/>
              </w:rPr>
            </w:pPr>
            <w:r>
              <w:rPr>
                <w:rFonts w:ascii="Times New Roman" w:cs="Times New Roman" w:eastAsia="Times New Roman" w:hAnsi="Times New Roman"/>
                <w:sz w:val="16"/>
                <w:szCs w:val="16"/>
                <w:color w:val="auto"/>
              </w:rPr>
              <w:t>5.0</w:t>
            </w:r>
          </w:p>
        </w:tc>
        <w:tc>
          <w:tcPr>
            <w:tcW w:w="440" w:type="dxa"/>
            <w:vAlign w:val="bottom"/>
          </w:tcPr>
          <w:p>
            <w:pPr>
              <w:spacing w:after="0"/>
              <w:rPr>
                <w:sz w:val="18"/>
                <w:szCs w:val="18"/>
                <w:color w:val="auto"/>
              </w:rPr>
            </w:pPr>
          </w:p>
        </w:tc>
        <w:tc>
          <w:tcPr>
            <w:tcW w:w="500" w:type="dxa"/>
            <w:vAlign w:val="bottom"/>
          </w:tcPr>
          <w:p>
            <w:pPr>
              <w:jc w:val="right"/>
              <w:spacing w:after="0" w:line="177" w:lineRule="exact"/>
              <w:rPr>
                <w:sz w:val="20"/>
                <w:szCs w:val="20"/>
                <w:color w:val="auto"/>
              </w:rPr>
            </w:pPr>
            <w:r>
              <w:rPr>
                <w:rFonts w:ascii="Times New Roman" w:cs="Times New Roman" w:eastAsia="Times New Roman" w:hAnsi="Times New Roman"/>
                <w:sz w:val="16"/>
                <w:szCs w:val="16"/>
                <w:color w:val="auto"/>
              </w:rPr>
              <w:t>65.0</w:t>
            </w:r>
          </w:p>
        </w:tc>
        <w:tc>
          <w:tcPr>
            <w:tcW w:w="180" w:type="dxa"/>
            <w:vAlign w:val="bottom"/>
          </w:tcPr>
          <w:p>
            <w:pPr>
              <w:jc w:val="right"/>
              <w:spacing w:after="0"/>
              <w:rPr>
                <w:sz w:val="20"/>
                <w:szCs w:val="20"/>
                <w:color w:val="auto"/>
              </w:rPr>
            </w:pPr>
            <w:r>
              <w:rPr>
                <w:rFonts w:ascii="Arial" w:cs="Arial" w:eastAsia="Arial" w:hAnsi="Arial"/>
                <w:sz w:val="16"/>
                <w:szCs w:val="16"/>
                <w:color w:val="auto"/>
              </w:rPr>
              <w:t>±</w:t>
            </w:r>
          </w:p>
        </w:tc>
        <w:tc>
          <w:tcPr>
            <w:tcW w:w="220" w:type="dxa"/>
            <w:vAlign w:val="bottom"/>
          </w:tcPr>
          <w:p>
            <w:pPr>
              <w:ind w:left="20"/>
              <w:spacing w:after="0" w:line="177" w:lineRule="exact"/>
              <w:rPr>
                <w:sz w:val="20"/>
                <w:szCs w:val="20"/>
                <w:color w:val="auto"/>
              </w:rPr>
            </w:pPr>
            <w:r>
              <w:rPr>
                <w:rFonts w:ascii="Times New Roman" w:cs="Times New Roman" w:eastAsia="Times New Roman" w:hAnsi="Times New Roman"/>
                <w:sz w:val="16"/>
                <w:szCs w:val="16"/>
                <w:color w:val="auto"/>
                <w:w w:val="89"/>
              </w:rPr>
              <w:t>6.2</w:t>
            </w:r>
          </w:p>
        </w:tc>
        <w:tc>
          <w:tcPr>
            <w:tcW w:w="8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600" w:type="dxa"/>
            <w:vAlign w:val="bottom"/>
          </w:tcPr>
          <w:p>
            <w:pPr>
              <w:jc w:val="right"/>
              <w:spacing w:after="0" w:line="177" w:lineRule="exact"/>
              <w:rPr>
                <w:sz w:val="20"/>
                <w:szCs w:val="20"/>
                <w:color w:val="auto"/>
              </w:rPr>
            </w:pPr>
            <w:r>
              <w:rPr>
                <w:rFonts w:ascii="Times New Roman" w:cs="Times New Roman" w:eastAsia="Times New Roman" w:hAnsi="Times New Roman"/>
                <w:sz w:val="16"/>
                <w:szCs w:val="16"/>
                <w:color w:val="auto"/>
              </w:rPr>
              <w:t>57.0</w:t>
            </w:r>
          </w:p>
        </w:tc>
        <w:tc>
          <w:tcPr>
            <w:tcW w:w="400" w:type="dxa"/>
            <w:vAlign w:val="bottom"/>
            <w:gridSpan w:val="2"/>
          </w:tcPr>
          <w:p>
            <w:pPr>
              <w:ind w:left="20"/>
              <w:spacing w:after="0"/>
              <w:rPr>
                <w:sz w:val="20"/>
                <w:szCs w:val="20"/>
                <w:color w:val="auto"/>
              </w:rPr>
            </w:pP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5.4</w:t>
            </w:r>
          </w:p>
        </w:tc>
        <w:tc>
          <w:tcPr>
            <w:tcW w:w="80" w:type="dxa"/>
            <w:vAlign w:val="bottom"/>
          </w:tcPr>
          <w:p>
            <w:pPr>
              <w:jc w:val="right"/>
              <w:spacing w:after="0"/>
              <w:rPr>
                <w:sz w:val="20"/>
                <w:szCs w:val="20"/>
                <w:color w:val="auto"/>
              </w:rPr>
            </w:pPr>
            <w:r>
              <w:rPr>
                <w:rFonts w:ascii="Times New Roman" w:cs="Times New Roman" w:eastAsia="Times New Roman" w:hAnsi="Times New Roman"/>
                <w:sz w:val="11"/>
                <w:szCs w:val="11"/>
                <w:color w:val="000066"/>
                <w:w w:val="71"/>
              </w:rPr>
              <w:t>*</w:t>
            </w:r>
          </w:p>
        </w:tc>
        <w:tc>
          <w:tcPr>
            <w:tcW w:w="2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83"/>
        </w:trPr>
        <w:tc>
          <w:tcPr>
            <w:tcW w:w="1780" w:type="dxa"/>
            <w:vAlign w:val="bottom"/>
          </w:tcPr>
          <w:p>
            <w:pPr>
              <w:spacing w:after="0"/>
              <w:rPr>
                <w:sz w:val="15"/>
                <w:szCs w:val="15"/>
                <w:color w:val="auto"/>
              </w:rPr>
            </w:pPr>
          </w:p>
        </w:tc>
        <w:tc>
          <w:tcPr>
            <w:tcW w:w="1920" w:type="dxa"/>
            <w:vAlign w:val="bottom"/>
          </w:tcPr>
          <w:p>
            <w:pPr>
              <w:spacing w:after="0"/>
              <w:rPr>
                <w:sz w:val="15"/>
                <w:szCs w:val="15"/>
                <w:color w:val="auto"/>
              </w:rPr>
            </w:pPr>
          </w:p>
        </w:tc>
        <w:tc>
          <w:tcPr>
            <w:tcW w:w="1340" w:type="dxa"/>
            <w:vAlign w:val="bottom"/>
          </w:tcPr>
          <w:p>
            <w:pPr>
              <w:ind w:left="220"/>
              <w:spacing w:after="0" w:line="177" w:lineRule="exact"/>
              <w:rPr>
                <w:sz w:val="20"/>
                <w:szCs w:val="20"/>
                <w:color w:val="auto"/>
              </w:rPr>
            </w:pPr>
            <w:r>
              <w:rPr>
                <w:rFonts w:ascii="Times New Roman" w:cs="Times New Roman" w:eastAsia="Times New Roman" w:hAnsi="Times New Roman"/>
                <w:sz w:val="16"/>
                <w:szCs w:val="16"/>
                <w:color w:val="auto"/>
              </w:rPr>
              <w:t>600 mg/kg</w:t>
            </w:r>
          </w:p>
        </w:tc>
        <w:tc>
          <w:tcPr>
            <w:tcW w:w="400" w:type="dxa"/>
            <w:vAlign w:val="bottom"/>
          </w:tcPr>
          <w:p>
            <w:pPr>
              <w:jc w:val="right"/>
              <w:spacing w:after="0" w:line="177" w:lineRule="exact"/>
              <w:rPr>
                <w:sz w:val="20"/>
                <w:szCs w:val="20"/>
                <w:color w:val="auto"/>
              </w:rPr>
            </w:pPr>
            <w:r>
              <w:rPr>
                <w:rFonts w:ascii="Times New Roman" w:cs="Times New Roman" w:eastAsia="Times New Roman" w:hAnsi="Times New Roman"/>
                <w:sz w:val="16"/>
                <w:szCs w:val="16"/>
                <w:color w:val="auto"/>
              </w:rPr>
              <w:t>56.3</w:t>
            </w:r>
          </w:p>
        </w:tc>
        <w:tc>
          <w:tcPr>
            <w:tcW w:w="720" w:type="dxa"/>
            <w:vAlign w:val="bottom"/>
            <w:gridSpan w:val="2"/>
          </w:tcPr>
          <w:p>
            <w:pPr>
              <w:ind w:left="20"/>
              <w:spacing w:after="0" w:line="184" w:lineRule="exact"/>
              <w:rPr>
                <w:sz w:val="20"/>
                <w:szCs w:val="20"/>
                <w:color w:val="auto"/>
              </w:rPr>
            </w:pP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4.9</w:t>
            </w:r>
          </w:p>
        </w:tc>
        <w:tc>
          <w:tcPr>
            <w:tcW w:w="620" w:type="dxa"/>
            <w:vAlign w:val="bottom"/>
          </w:tcPr>
          <w:p>
            <w:pPr>
              <w:jc w:val="right"/>
              <w:spacing w:after="0" w:line="177" w:lineRule="exact"/>
              <w:rPr>
                <w:sz w:val="20"/>
                <w:szCs w:val="20"/>
                <w:color w:val="auto"/>
              </w:rPr>
            </w:pPr>
            <w:r>
              <w:rPr>
                <w:rFonts w:ascii="Times New Roman" w:cs="Times New Roman" w:eastAsia="Times New Roman" w:hAnsi="Times New Roman"/>
                <w:sz w:val="16"/>
                <w:szCs w:val="16"/>
                <w:color w:val="auto"/>
              </w:rPr>
              <w:t>59.2</w:t>
            </w:r>
          </w:p>
        </w:tc>
        <w:tc>
          <w:tcPr>
            <w:tcW w:w="180" w:type="dxa"/>
            <w:vAlign w:val="bottom"/>
          </w:tcPr>
          <w:p>
            <w:pPr>
              <w:jc w:val="right"/>
              <w:spacing w:after="0"/>
              <w:rPr>
                <w:sz w:val="20"/>
                <w:szCs w:val="20"/>
                <w:color w:val="auto"/>
              </w:rPr>
            </w:pPr>
            <w:r>
              <w:rPr>
                <w:rFonts w:ascii="Arial" w:cs="Arial" w:eastAsia="Arial" w:hAnsi="Arial"/>
                <w:sz w:val="16"/>
                <w:szCs w:val="16"/>
                <w:color w:val="auto"/>
              </w:rPr>
              <w:t>±</w:t>
            </w:r>
          </w:p>
        </w:tc>
        <w:tc>
          <w:tcPr>
            <w:tcW w:w="300" w:type="dxa"/>
            <w:vAlign w:val="bottom"/>
          </w:tcPr>
          <w:p>
            <w:pPr>
              <w:ind w:left="20"/>
              <w:spacing w:after="0" w:line="177" w:lineRule="exact"/>
              <w:rPr>
                <w:sz w:val="20"/>
                <w:szCs w:val="20"/>
                <w:color w:val="auto"/>
              </w:rPr>
            </w:pPr>
            <w:r>
              <w:rPr>
                <w:rFonts w:ascii="Times New Roman" w:cs="Times New Roman" w:eastAsia="Times New Roman" w:hAnsi="Times New Roman"/>
                <w:sz w:val="16"/>
                <w:szCs w:val="16"/>
                <w:color w:val="auto"/>
              </w:rPr>
              <w:t>3.4</w:t>
            </w:r>
          </w:p>
        </w:tc>
        <w:tc>
          <w:tcPr>
            <w:tcW w:w="440" w:type="dxa"/>
            <w:vAlign w:val="bottom"/>
          </w:tcPr>
          <w:p>
            <w:pPr>
              <w:spacing w:after="0"/>
              <w:rPr>
                <w:sz w:val="15"/>
                <w:szCs w:val="15"/>
                <w:color w:val="auto"/>
              </w:rPr>
            </w:pPr>
          </w:p>
        </w:tc>
        <w:tc>
          <w:tcPr>
            <w:tcW w:w="500" w:type="dxa"/>
            <w:vAlign w:val="bottom"/>
          </w:tcPr>
          <w:p>
            <w:pPr>
              <w:jc w:val="right"/>
              <w:spacing w:after="0" w:line="177" w:lineRule="exact"/>
              <w:rPr>
                <w:sz w:val="20"/>
                <w:szCs w:val="20"/>
                <w:color w:val="auto"/>
              </w:rPr>
            </w:pPr>
            <w:r>
              <w:rPr>
                <w:rFonts w:ascii="Times New Roman" w:cs="Times New Roman" w:eastAsia="Times New Roman" w:hAnsi="Times New Roman"/>
                <w:sz w:val="16"/>
                <w:szCs w:val="16"/>
                <w:color w:val="auto"/>
              </w:rPr>
              <w:t>47.8</w:t>
            </w:r>
          </w:p>
        </w:tc>
        <w:tc>
          <w:tcPr>
            <w:tcW w:w="180" w:type="dxa"/>
            <w:vAlign w:val="bottom"/>
          </w:tcPr>
          <w:p>
            <w:pPr>
              <w:jc w:val="right"/>
              <w:spacing w:after="0"/>
              <w:rPr>
                <w:sz w:val="20"/>
                <w:szCs w:val="20"/>
                <w:color w:val="auto"/>
              </w:rPr>
            </w:pPr>
            <w:r>
              <w:rPr>
                <w:rFonts w:ascii="Arial" w:cs="Arial" w:eastAsia="Arial" w:hAnsi="Arial"/>
                <w:sz w:val="16"/>
                <w:szCs w:val="16"/>
                <w:color w:val="auto"/>
              </w:rPr>
              <w:t>±</w:t>
            </w:r>
          </w:p>
        </w:tc>
        <w:tc>
          <w:tcPr>
            <w:tcW w:w="220" w:type="dxa"/>
            <w:vAlign w:val="bottom"/>
          </w:tcPr>
          <w:p>
            <w:pPr>
              <w:ind w:left="20"/>
              <w:spacing w:after="0" w:line="177" w:lineRule="exact"/>
              <w:rPr>
                <w:sz w:val="20"/>
                <w:szCs w:val="20"/>
                <w:color w:val="auto"/>
              </w:rPr>
            </w:pPr>
            <w:r>
              <w:rPr>
                <w:rFonts w:ascii="Times New Roman" w:cs="Times New Roman" w:eastAsia="Times New Roman" w:hAnsi="Times New Roman"/>
                <w:sz w:val="16"/>
                <w:szCs w:val="16"/>
                <w:color w:val="auto"/>
                <w:w w:val="89"/>
              </w:rPr>
              <w:t>2.7</w:t>
            </w:r>
          </w:p>
        </w:tc>
        <w:tc>
          <w:tcPr>
            <w:tcW w:w="8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600" w:type="dxa"/>
            <w:vAlign w:val="bottom"/>
          </w:tcPr>
          <w:p>
            <w:pPr>
              <w:jc w:val="right"/>
              <w:spacing w:after="0" w:line="177" w:lineRule="exact"/>
              <w:rPr>
                <w:sz w:val="20"/>
                <w:szCs w:val="20"/>
                <w:color w:val="auto"/>
              </w:rPr>
            </w:pPr>
            <w:r>
              <w:rPr>
                <w:rFonts w:ascii="Times New Roman" w:cs="Times New Roman" w:eastAsia="Times New Roman" w:hAnsi="Times New Roman"/>
                <w:sz w:val="16"/>
                <w:szCs w:val="16"/>
                <w:color w:val="auto"/>
              </w:rPr>
              <w:t>43.0</w:t>
            </w:r>
          </w:p>
        </w:tc>
        <w:tc>
          <w:tcPr>
            <w:tcW w:w="400" w:type="dxa"/>
            <w:vAlign w:val="bottom"/>
            <w:gridSpan w:val="2"/>
          </w:tcPr>
          <w:p>
            <w:pPr>
              <w:ind w:left="20"/>
              <w:spacing w:after="0" w:line="184" w:lineRule="exact"/>
              <w:rPr>
                <w:sz w:val="20"/>
                <w:szCs w:val="20"/>
                <w:color w:val="auto"/>
              </w:rPr>
            </w:pP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2.6</w:t>
            </w:r>
          </w:p>
        </w:tc>
        <w:tc>
          <w:tcPr>
            <w:tcW w:w="8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15"/>
        </w:trPr>
        <w:tc>
          <w:tcPr>
            <w:tcW w:w="1780" w:type="dxa"/>
            <w:vAlign w:val="bottom"/>
          </w:tcPr>
          <w:p>
            <w:pPr>
              <w:spacing w:after="0"/>
              <w:rPr>
                <w:sz w:val="18"/>
                <w:szCs w:val="18"/>
                <w:color w:val="auto"/>
              </w:rPr>
            </w:pPr>
          </w:p>
        </w:tc>
        <w:tc>
          <w:tcPr>
            <w:tcW w:w="1920" w:type="dxa"/>
            <w:vAlign w:val="bottom"/>
          </w:tcPr>
          <w:p>
            <w:pPr>
              <w:ind w:left="220"/>
              <w:spacing w:after="0" w:line="177" w:lineRule="exact"/>
              <w:rPr>
                <w:sz w:val="20"/>
                <w:szCs w:val="20"/>
                <w:color w:val="auto"/>
              </w:rPr>
            </w:pPr>
            <w:r>
              <w:rPr>
                <w:rFonts w:ascii="Times New Roman" w:cs="Times New Roman" w:eastAsia="Times New Roman" w:hAnsi="Times New Roman"/>
                <w:sz w:val="16"/>
                <w:szCs w:val="16"/>
                <w:color w:val="auto"/>
              </w:rPr>
              <w:t>Freeze-dried decoction</w:t>
            </w:r>
          </w:p>
        </w:tc>
        <w:tc>
          <w:tcPr>
            <w:tcW w:w="1340" w:type="dxa"/>
            <w:vAlign w:val="bottom"/>
          </w:tcPr>
          <w:p>
            <w:pPr>
              <w:ind w:left="220"/>
              <w:spacing w:after="0" w:line="177" w:lineRule="exact"/>
              <w:rPr>
                <w:sz w:val="20"/>
                <w:szCs w:val="20"/>
                <w:color w:val="auto"/>
              </w:rPr>
            </w:pPr>
            <w:r>
              <w:rPr>
                <w:rFonts w:ascii="Times New Roman" w:cs="Times New Roman" w:eastAsia="Times New Roman" w:hAnsi="Times New Roman"/>
                <w:sz w:val="16"/>
                <w:szCs w:val="16"/>
                <w:color w:val="auto"/>
              </w:rPr>
              <w:t>300 mg/kg</w:t>
            </w:r>
          </w:p>
        </w:tc>
        <w:tc>
          <w:tcPr>
            <w:tcW w:w="400" w:type="dxa"/>
            <w:vAlign w:val="bottom"/>
          </w:tcPr>
          <w:p>
            <w:pPr>
              <w:jc w:val="right"/>
              <w:spacing w:after="0" w:line="177" w:lineRule="exact"/>
              <w:rPr>
                <w:sz w:val="20"/>
                <w:szCs w:val="20"/>
                <w:color w:val="auto"/>
              </w:rPr>
            </w:pPr>
            <w:r>
              <w:rPr>
                <w:rFonts w:ascii="Times New Roman" w:cs="Times New Roman" w:eastAsia="Times New Roman" w:hAnsi="Times New Roman"/>
                <w:sz w:val="16"/>
                <w:szCs w:val="16"/>
                <w:color w:val="auto"/>
              </w:rPr>
              <w:t>60.3</w:t>
            </w:r>
          </w:p>
        </w:tc>
        <w:tc>
          <w:tcPr>
            <w:tcW w:w="720" w:type="dxa"/>
            <w:vAlign w:val="bottom"/>
            <w:gridSpan w:val="2"/>
          </w:tcPr>
          <w:p>
            <w:pPr>
              <w:ind w:left="20"/>
              <w:spacing w:after="0"/>
              <w:rPr>
                <w:sz w:val="20"/>
                <w:szCs w:val="20"/>
                <w:color w:val="auto"/>
              </w:rPr>
            </w:pP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4.2</w:t>
            </w:r>
          </w:p>
        </w:tc>
        <w:tc>
          <w:tcPr>
            <w:tcW w:w="620" w:type="dxa"/>
            <w:vAlign w:val="bottom"/>
          </w:tcPr>
          <w:p>
            <w:pPr>
              <w:jc w:val="right"/>
              <w:spacing w:after="0" w:line="177" w:lineRule="exact"/>
              <w:rPr>
                <w:sz w:val="20"/>
                <w:szCs w:val="20"/>
                <w:color w:val="auto"/>
              </w:rPr>
            </w:pPr>
            <w:r>
              <w:rPr>
                <w:rFonts w:ascii="Times New Roman" w:cs="Times New Roman" w:eastAsia="Times New Roman" w:hAnsi="Times New Roman"/>
                <w:sz w:val="16"/>
                <w:szCs w:val="16"/>
                <w:color w:val="auto"/>
              </w:rPr>
              <w:t>53.3</w:t>
            </w:r>
          </w:p>
        </w:tc>
        <w:tc>
          <w:tcPr>
            <w:tcW w:w="180" w:type="dxa"/>
            <w:vAlign w:val="bottom"/>
          </w:tcPr>
          <w:p>
            <w:pPr>
              <w:jc w:val="right"/>
              <w:spacing w:after="0"/>
              <w:rPr>
                <w:sz w:val="20"/>
                <w:szCs w:val="20"/>
                <w:color w:val="auto"/>
              </w:rPr>
            </w:pPr>
            <w:r>
              <w:rPr>
                <w:rFonts w:ascii="Arial" w:cs="Arial" w:eastAsia="Arial" w:hAnsi="Arial"/>
                <w:sz w:val="16"/>
                <w:szCs w:val="16"/>
                <w:color w:val="auto"/>
              </w:rPr>
              <w:t>±</w:t>
            </w:r>
          </w:p>
        </w:tc>
        <w:tc>
          <w:tcPr>
            <w:tcW w:w="300" w:type="dxa"/>
            <w:vAlign w:val="bottom"/>
          </w:tcPr>
          <w:p>
            <w:pPr>
              <w:ind w:left="20"/>
              <w:spacing w:after="0" w:line="177" w:lineRule="exact"/>
              <w:rPr>
                <w:sz w:val="20"/>
                <w:szCs w:val="20"/>
                <w:color w:val="auto"/>
              </w:rPr>
            </w:pPr>
            <w:r>
              <w:rPr>
                <w:rFonts w:ascii="Times New Roman" w:cs="Times New Roman" w:eastAsia="Times New Roman" w:hAnsi="Times New Roman"/>
                <w:sz w:val="16"/>
                <w:szCs w:val="16"/>
                <w:color w:val="auto"/>
              </w:rPr>
              <w:t>5.1</w:t>
            </w:r>
          </w:p>
        </w:tc>
        <w:tc>
          <w:tcPr>
            <w:tcW w:w="440" w:type="dxa"/>
            <w:vAlign w:val="bottom"/>
          </w:tcPr>
          <w:p>
            <w:pPr>
              <w:spacing w:after="0"/>
              <w:rPr>
                <w:sz w:val="18"/>
                <w:szCs w:val="18"/>
                <w:color w:val="auto"/>
              </w:rPr>
            </w:pPr>
          </w:p>
        </w:tc>
        <w:tc>
          <w:tcPr>
            <w:tcW w:w="500" w:type="dxa"/>
            <w:vAlign w:val="bottom"/>
          </w:tcPr>
          <w:p>
            <w:pPr>
              <w:jc w:val="right"/>
              <w:spacing w:after="0" w:line="177" w:lineRule="exact"/>
              <w:rPr>
                <w:sz w:val="20"/>
                <w:szCs w:val="20"/>
                <w:color w:val="auto"/>
              </w:rPr>
            </w:pPr>
            <w:r>
              <w:rPr>
                <w:rFonts w:ascii="Times New Roman" w:cs="Times New Roman" w:eastAsia="Times New Roman" w:hAnsi="Times New Roman"/>
                <w:sz w:val="16"/>
                <w:szCs w:val="16"/>
                <w:color w:val="auto"/>
              </w:rPr>
              <w:t>54.0</w:t>
            </w:r>
          </w:p>
        </w:tc>
        <w:tc>
          <w:tcPr>
            <w:tcW w:w="180" w:type="dxa"/>
            <w:vAlign w:val="bottom"/>
          </w:tcPr>
          <w:p>
            <w:pPr>
              <w:jc w:val="right"/>
              <w:spacing w:after="0"/>
              <w:rPr>
                <w:sz w:val="20"/>
                <w:szCs w:val="20"/>
                <w:color w:val="auto"/>
              </w:rPr>
            </w:pPr>
            <w:r>
              <w:rPr>
                <w:rFonts w:ascii="Arial" w:cs="Arial" w:eastAsia="Arial" w:hAnsi="Arial"/>
                <w:sz w:val="16"/>
                <w:szCs w:val="16"/>
                <w:color w:val="auto"/>
              </w:rPr>
              <w:t>±</w:t>
            </w:r>
          </w:p>
        </w:tc>
        <w:tc>
          <w:tcPr>
            <w:tcW w:w="220" w:type="dxa"/>
            <w:vAlign w:val="bottom"/>
          </w:tcPr>
          <w:p>
            <w:pPr>
              <w:ind w:left="20"/>
              <w:spacing w:after="0" w:line="177" w:lineRule="exact"/>
              <w:rPr>
                <w:sz w:val="20"/>
                <w:szCs w:val="20"/>
                <w:color w:val="auto"/>
              </w:rPr>
            </w:pPr>
            <w:r>
              <w:rPr>
                <w:rFonts w:ascii="Times New Roman" w:cs="Times New Roman" w:eastAsia="Times New Roman" w:hAnsi="Times New Roman"/>
                <w:sz w:val="16"/>
                <w:szCs w:val="16"/>
                <w:color w:val="auto"/>
                <w:w w:val="89"/>
              </w:rPr>
              <w:t>2.8</w:t>
            </w:r>
          </w:p>
        </w:tc>
        <w:tc>
          <w:tcPr>
            <w:tcW w:w="80" w:type="dxa"/>
            <w:vAlign w:val="bottom"/>
          </w:tcPr>
          <w:p>
            <w:pPr>
              <w:jc w:val="right"/>
              <w:spacing w:after="0"/>
              <w:rPr>
                <w:sz w:val="20"/>
                <w:szCs w:val="20"/>
                <w:color w:val="auto"/>
              </w:rPr>
            </w:pPr>
            <w:r>
              <w:rPr>
                <w:rFonts w:ascii="Times New Roman" w:cs="Times New Roman" w:eastAsia="Times New Roman" w:hAnsi="Times New Roman"/>
                <w:sz w:val="11"/>
                <w:szCs w:val="11"/>
                <w:color w:val="000066"/>
                <w:w w:val="71"/>
              </w:rPr>
              <w:t>*</w:t>
            </w:r>
          </w:p>
        </w:tc>
        <w:tc>
          <w:tcPr>
            <w:tcW w:w="260" w:type="dxa"/>
            <w:vAlign w:val="bottom"/>
          </w:tcPr>
          <w:p>
            <w:pPr>
              <w:spacing w:after="0"/>
              <w:rPr>
                <w:sz w:val="18"/>
                <w:szCs w:val="18"/>
                <w:color w:val="auto"/>
              </w:rPr>
            </w:pPr>
          </w:p>
        </w:tc>
        <w:tc>
          <w:tcPr>
            <w:tcW w:w="600" w:type="dxa"/>
            <w:vAlign w:val="bottom"/>
          </w:tcPr>
          <w:p>
            <w:pPr>
              <w:jc w:val="right"/>
              <w:spacing w:after="0" w:line="177" w:lineRule="exact"/>
              <w:rPr>
                <w:sz w:val="20"/>
                <w:szCs w:val="20"/>
                <w:color w:val="auto"/>
              </w:rPr>
            </w:pPr>
            <w:r>
              <w:rPr>
                <w:rFonts w:ascii="Times New Roman" w:cs="Times New Roman" w:eastAsia="Times New Roman" w:hAnsi="Times New Roman"/>
                <w:sz w:val="16"/>
                <w:szCs w:val="16"/>
                <w:color w:val="auto"/>
              </w:rPr>
              <w:t>53.8</w:t>
            </w:r>
          </w:p>
        </w:tc>
        <w:tc>
          <w:tcPr>
            <w:tcW w:w="400" w:type="dxa"/>
            <w:vAlign w:val="bottom"/>
            <w:gridSpan w:val="2"/>
          </w:tcPr>
          <w:p>
            <w:pPr>
              <w:ind w:left="20"/>
              <w:spacing w:after="0"/>
              <w:rPr>
                <w:sz w:val="20"/>
                <w:szCs w:val="20"/>
                <w:color w:val="auto"/>
              </w:rPr>
            </w:pP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4.2</w:t>
            </w:r>
          </w:p>
        </w:tc>
        <w:tc>
          <w:tcPr>
            <w:tcW w:w="80" w:type="dxa"/>
            <w:vAlign w:val="bottom"/>
          </w:tcPr>
          <w:p>
            <w:pPr>
              <w:jc w:val="right"/>
              <w:spacing w:after="0"/>
              <w:rPr>
                <w:sz w:val="20"/>
                <w:szCs w:val="20"/>
                <w:color w:val="auto"/>
              </w:rPr>
            </w:pPr>
            <w:r>
              <w:rPr>
                <w:rFonts w:ascii="Times New Roman" w:cs="Times New Roman" w:eastAsia="Times New Roman" w:hAnsi="Times New Roman"/>
                <w:sz w:val="11"/>
                <w:szCs w:val="11"/>
                <w:color w:val="000066"/>
                <w:w w:val="71"/>
              </w:rPr>
              <w:t>*</w:t>
            </w:r>
          </w:p>
        </w:tc>
        <w:tc>
          <w:tcPr>
            <w:tcW w:w="2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79"/>
        </w:trPr>
        <w:tc>
          <w:tcPr>
            <w:tcW w:w="1780" w:type="dxa"/>
            <w:vAlign w:val="bottom"/>
          </w:tcPr>
          <w:p>
            <w:pPr>
              <w:spacing w:after="0"/>
              <w:rPr>
                <w:sz w:val="24"/>
                <w:szCs w:val="24"/>
                <w:color w:val="auto"/>
              </w:rPr>
            </w:pPr>
          </w:p>
        </w:tc>
        <w:tc>
          <w:tcPr>
            <w:tcW w:w="1920" w:type="dxa"/>
            <w:vAlign w:val="bottom"/>
          </w:tcPr>
          <w:p>
            <w:pPr>
              <w:spacing w:after="0"/>
              <w:rPr>
                <w:sz w:val="24"/>
                <w:szCs w:val="24"/>
                <w:color w:val="auto"/>
              </w:rPr>
            </w:pPr>
          </w:p>
        </w:tc>
        <w:tc>
          <w:tcPr>
            <w:tcW w:w="1340" w:type="dxa"/>
            <w:vAlign w:val="bottom"/>
          </w:tcPr>
          <w:p>
            <w:pPr>
              <w:ind w:left="220"/>
              <w:spacing w:after="0" w:line="177" w:lineRule="exact"/>
              <w:rPr>
                <w:sz w:val="20"/>
                <w:szCs w:val="20"/>
                <w:color w:val="auto"/>
              </w:rPr>
            </w:pPr>
            <w:r>
              <w:rPr>
                <w:rFonts w:ascii="Times New Roman" w:cs="Times New Roman" w:eastAsia="Times New Roman" w:hAnsi="Times New Roman"/>
                <w:sz w:val="16"/>
                <w:szCs w:val="16"/>
                <w:color w:val="auto"/>
              </w:rPr>
              <w:t>600 mg/kg</w:t>
            </w:r>
          </w:p>
        </w:tc>
        <w:tc>
          <w:tcPr>
            <w:tcW w:w="400" w:type="dxa"/>
            <w:vAlign w:val="bottom"/>
          </w:tcPr>
          <w:p>
            <w:pPr>
              <w:jc w:val="right"/>
              <w:spacing w:after="0" w:line="177" w:lineRule="exact"/>
              <w:rPr>
                <w:sz w:val="20"/>
                <w:szCs w:val="20"/>
                <w:color w:val="auto"/>
              </w:rPr>
            </w:pPr>
            <w:r>
              <w:rPr>
                <w:rFonts w:ascii="Times New Roman" w:cs="Times New Roman" w:eastAsia="Times New Roman" w:hAnsi="Times New Roman"/>
                <w:sz w:val="16"/>
                <w:szCs w:val="16"/>
                <w:color w:val="auto"/>
              </w:rPr>
              <w:t>63.5</w:t>
            </w:r>
          </w:p>
        </w:tc>
        <w:tc>
          <w:tcPr>
            <w:tcW w:w="720" w:type="dxa"/>
            <w:vAlign w:val="bottom"/>
            <w:gridSpan w:val="2"/>
          </w:tcPr>
          <w:p>
            <w:pPr>
              <w:ind w:left="20"/>
              <w:spacing w:after="0"/>
              <w:rPr>
                <w:sz w:val="20"/>
                <w:szCs w:val="20"/>
                <w:color w:val="auto"/>
              </w:rPr>
            </w:pP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1.2</w:t>
            </w:r>
          </w:p>
        </w:tc>
        <w:tc>
          <w:tcPr>
            <w:tcW w:w="620" w:type="dxa"/>
            <w:vAlign w:val="bottom"/>
          </w:tcPr>
          <w:p>
            <w:pPr>
              <w:jc w:val="right"/>
              <w:spacing w:after="0" w:line="177" w:lineRule="exact"/>
              <w:rPr>
                <w:sz w:val="20"/>
                <w:szCs w:val="20"/>
                <w:color w:val="auto"/>
              </w:rPr>
            </w:pPr>
            <w:r>
              <w:rPr>
                <w:rFonts w:ascii="Times New Roman" w:cs="Times New Roman" w:eastAsia="Times New Roman" w:hAnsi="Times New Roman"/>
                <w:sz w:val="16"/>
                <w:szCs w:val="16"/>
                <w:color w:val="auto"/>
              </w:rPr>
              <w:t>67.0</w:t>
            </w:r>
          </w:p>
        </w:tc>
        <w:tc>
          <w:tcPr>
            <w:tcW w:w="180" w:type="dxa"/>
            <w:vAlign w:val="bottom"/>
          </w:tcPr>
          <w:p>
            <w:pPr>
              <w:jc w:val="right"/>
              <w:spacing w:after="0"/>
              <w:rPr>
                <w:sz w:val="20"/>
                <w:szCs w:val="20"/>
                <w:color w:val="auto"/>
              </w:rPr>
            </w:pPr>
            <w:r>
              <w:rPr>
                <w:rFonts w:ascii="Arial" w:cs="Arial" w:eastAsia="Arial" w:hAnsi="Arial"/>
                <w:sz w:val="16"/>
                <w:szCs w:val="16"/>
                <w:color w:val="auto"/>
              </w:rPr>
              <w:t>±</w:t>
            </w:r>
          </w:p>
        </w:tc>
        <w:tc>
          <w:tcPr>
            <w:tcW w:w="300" w:type="dxa"/>
            <w:vAlign w:val="bottom"/>
          </w:tcPr>
          <w:p>
            <w:pPr>
              <w:ind w:left="20"/>
              <w:spacing w:after="0" w:line="177" w:lineRule="exact"/>
              <w:rPr>
                <w:sz w:val="20"/>
                <w:szCs w:val="20"/>
                <w:color w:val="auto"/>
              </w:rPr>
            </w:pPr>
            <w:r>
              <w:rPr>
                <w:rFonts w:ascii="Times New Roman" w:cs="Times New Roman" w:eastAsia="Times New Roman" w:hAnsi="Times New Roman"/>
                <w:sz w:val="16"/>
                <w:szCs w:val="16"/>
                <w:color w:val="auto"/>
              </w:rPr>
              <w:t>1.5</w:t>
            </w:r>
          </w:p>
        </w:tc>
        <w:tc>
          <w:tcPr>
            <w:tcW w:w="440" w:type="dxa"/>
            <w:vAlign w:val="bottom"/>
          </w:tcPr>
          <w:p>
            <w:pPr>
              <w:spacing w:after="0"/>
              <w:rPr>
                <w:sz w:val="24"/>
                <w:szCs w:val="24"/>
                <w:color w:val="auto"/>
              </w:rPr>
            </w:pPr>
          </w:p>
        </w:tc>
        <w:tc>
          <w:tcPr>
            <w:tcW w:w="500" w:type="dxa"/>
            <w:vAlign w:val="bottom"/>
          </w:tcPr>
          <w:p>
            <w:pPr>
              <w:jc w:val="right"/>
              <w:spacing w:after="0" w:line="177" w:lineRule="exact"/>
              <w:rPr>
                <w:sz w:val="20"/>
                <w:szCs w:val="20"/>
                <w:color w:val="auto"/>
              </w:rPr>
            </w:pPr>
            <w:r>
              <w:rPr>
                <w:rFonts w:ascii="Times New Roman" w:cs="Times New Roman" w:eastAsia="Times New Roman" w:hAnsi="Times New Roman"/>
                <w:sz w:val="16"/>
                <w:szCs w:val="16"/>
                <w:color w:val="auto"/>
              </w:rPr>
              <w:t>48.4</w:t>
            </w:r>
          </w:p>
        </w:tc>
        <w:tc>
          <w:tcPr>
            <w:tcW w:w="180" w:type="dxa"/>
            <w:vAlign w:val="bottom"/>
          </w:tcPr>
          <w:p>
            <w:pPr>
              <w:jc w:val="right"/>
              <w:spacing w:after="0"/>
              <w:rPr>
                <w:sz w:val="20"/>
                <w:szCs w:val="20"/>
                <w:color w:val="auto"/>
              </w:rPr>
            </w:pPr>
            <w:r>
              <w:rPr>
                <w:rFonts w:ascii="Arial" w:cs="Arial" w:eastAsia="Arial" w:hAnsi="Arial"/>
                <w:sz w:val="16"/>
                <w:szCs w:val="16"/>
                <w:color w:val="auto"/>
              </w:rPr>
              <w:t>±</w:t>
            </w:r>
          </w:p>
        </w:tc>
        <w:tc>
          <w:tcPr>
            <w:tcW w:w="220" w:type="dxa"/>
            <w:vAlign w:val="bottom"/>
          </w:tcPr>
          <w:p>
            <w:pPr>
              <w:ind w:left="20"/>
              <w:spacing w:after="0" w:line="177" w:lineRule="exact"/>
              <w:rPr>
                <w:sz w:val="20"/>
                <w:szCs w:val="20"/>
                <w:color w:val="auto"/>
              </w:rPr>
            </w:pPr>
            <w:r>
              <w:rPr>
                <w:rFonts w:ascii="Times New Roman" w:cs="Times New Roman" w:eastAsia="Times New Roman" w:hAnsi="Times New Roman"/>
                <w:sz w:val="16"/>
                <w:szCs w:val="16"/>
                <w:color w:val="auto"/>
                <w:w w:val="89"/>
              </w:rPr>
              <w:t>3.0</w:t>
            </w:r>
          </w:p>
        </w:tc>
        <w:tc>
          <w:tcPr>
            <w:tcW w:w="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600" w:type="dxa"/>
            <w:vAlign w:val="bottom"/>
          </w:tcPr>
          <w:p>
            <w:pPr>
              <w:jc w:val="right"/>
              <w:spacing w:after="0" w:line="177" w:lineRule="exact"/>
              <w:rPr>
                <w:sz w:val="20"/>
                <w:szCs w:val="20"/>
                <w:color w:val="auto"/>
              </w:rPr>
            </w:pPr>
            <w:r>
              <w:rPr>
                <w:rFonts w:ascii="Times New Roman" w:cs="Times New Roman" w:eastAsia="Times New Roman" w:hAnsi="Times New Roman"/>
                <w:sz w:val="16"/>
                <w:szCs w:val="16"/>
                <w:color w:val="auto"/>
              </w:rPr>
              <w:t>38.2</w:t>
            </w:r>
          </w:p>
        </w:tc>
        <w:tc>
          <w:tcPr>
            <w:tcW w:w="400" w:type="dxa"/>
            <w:vAlign w:val="bottom"/>
            <w:gridSpan w:val="2"/>
          </w:tcPr>
          <w:p>
            <w:pPr>
              <w:ind w:left="20"/>
              <w:spacing w:after="0"/>
              <w:rPr>
                <w:sz w:val="20"/>
                <w:szCs w:val="20"/>
                <w:color w:val="auto"/>
              </w:rPr>
            </w:pP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3.2</w:t>
            </w: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03"/>
        </w:trPr>
        <w:tc>
          <w:tcPr>
            <w:tcW w:w="1780" w:type="dxa"/>
            <w:vAlign w:val="bottom"/>
          </w:tcPr>
          <w:p>
            <w:pPr>
              <w:spacing w:after="0" w:line="181" w:lineRule="exact"/>
              <w:rPr>
                <w:sz w:val="20"/>
                <w:szCs w:val="20"/>
                <w:color w:val="auto"/>
              </w:rPr>
            </w:pPr>
            <w:r>
              <w:rPr>
                <w:rFonts w:ascii="Times New Roman" w:cs="Times New Roman" w:eastAsia="Times New Roman" w:hAnsi="Times New Roman"/>
                <w:sz w:val="16"/>
                <w:szCs w:val="16"/>
                <w:color w:val="auto"/>
              </w:rPr>
              <w:t>2. Healthy mice</w:t>
            </w:r>
          </w:p>
        </w:tc>
        <w:tc>
          <w:tcPr>
            <w:tcW w:w="1920" w:type="dxa"/>
            <w:vAlign w:val="bottom"/>
          </w:tcPr>
          <w:p>
            <w:pPr>
              <w:ind w:left="220"/>
              <w:spacing w:after="0" w:line="181" w:lineRule="exact"/>
              <w:rPr>
                <w:sz w:val="20"/>
                <w:szCs w:val="20"/>
                <w:color w:val="auto"/>
              </w:rPr>
            </w:pPr>
            <w:r>
              <w:rPr>
                <w:rFonts w:ascii="Times New Roman" w:cs="Times New Roman" w:eastAsia="Times New Roman" w:hAnsi="Times New Roman"/>
                <w:sz w:val="16"/>
                <w:szCs w:val="16"/>
                <w:color w:val="auto"/>
              </w:rPr>
              <w:t>Control (ISS)</w:t>
            </w:r>
          </w:p>
        </w:tc>
        <w:tc>
          <w:tcPr>
            <w:tcW w:w="1340" w:type="dxa"/>
            <w:vAlign w:val="bottom"/>
          </w:tcPr>
          <w:p>
            <w:pPr>
              <w:ind w:left="220"/>
              <w:spacing w:after="0" w:line="181" w:lineRule="exact"/>
              <w:rPr>
                <w:sz w:val="20"/>
                <w:szCs w:val="20"/>
                <w:color w:val="auto"/>
              </w:rPr>
            </w:pPr>
            <w:r>
              <w:rPr>
                <w:rFonts w:ascii="Times New Roman" w:cs="Times New Roman" w:eastAsia="Times New Roman" w:hAnsi="Times New Roman"/>
                <w:sz w:val="16"/>
                <w:szCs w:val="16"/>
                <w:color w:val="auto"/>
              </w:rPr>
              <w:t>4 ml/kg</w:t>
            </w:r>
          </w:p>
        </w:tc>
        <w:tc>
          <w:tcPr>
            <w:tcW w:w="400" w:type="dxa"/>
            <w:vAlign w:val="bottom"/>
          </w:tcPr>
          <w:p>
            <w:pPr>
              <w:jc w:val="right"/>
              <w:spacing w:after="0" w:line="181" w:lineRule="exact"/>
              <w:rPr>
                <w:sz w:val="20"/>
                <w:szCs w:val="20"/>
                <w:color w:val="auto"/>
              </w:rPr>
            </w:pPr>
            <w:r>
              <w:rPr>
                <w:rFonts w:ascii="Times New Roman" w:cs="Times New Roman" w:eastAsia="Times New Roman" w:hAnsi="Times New Roman"/>
                <w:sz w:val="16"/>
                <w:szCs w:val="16"/>
                <w:color w:val="auto"/>
              </w:rPr>
              <w:t>64.6</w:t>
            </w:r>
          </w:p>
        </w:tc>
        <w:tc>
          <w:tcPr>
            <w:tcW w:w="720" w:type="dxa"/>
            <w:vAlign w:val="bottom"/>
            <w:gridSpan w:val="2"/>
          </w:tcPr>
          <w:p>
            <w:pPr>
              <w:ind w:left="20"/>
              <w:spacing w:after="0"/>
              <w:rPr>
                <w:sz w:val="20"/>
                <w:szCs w:val="20"/>
                <w:color w:val="auto"/>
              </w:rPr>
            </w:pP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5.8</w:t>
            </w:r>
          </w:p>
        </w:tc>
        <w:tc>
          <w:tcPr>
            <w:tcW w:w="620" w:type="dxa"/>
            <w:vAlign w:val="bottom"/>
          </w:tcPr>
          <w:p>
            <w:pPr>
              <w:jc w:val="right"/>
              <w:spacing w:after="0" w:line="181" w:lineRule="exact"/>
              <w:rPr>
                <w:sz w:val="20"/>
                <w:szCs w:val="20"/>
                <w:color w:val="auto"/>
              </w:rPr>
            </w:pPr>
            <w:r>
              <w:rPr>
                <w:rFonts w:ascii="Times New Roman" w:cs="Times New Roman" w:eastAsia="Times New Roman" w:hAnsi="Times New Roman"/>
                <w:sz w:val="16"/>
                <w:szCs w:val="16"/>
                <w:color w:val="auto"/>
              </w:rPr>
              <w:t>68.3</w:t>
            </w:r>
          </w:p>
        </w:tc>
        <w:tc>
          <w:tcPr>
            <w:tcW w:w="180" w:type="dxa"/>
            <w:vAlign w:val="bottom"/>
          </w:tcPr>
          <w:p>
            <w:pPr>
              <w:jc w:val="right"/>
              <w:spacing w:after="0"/>
              <w:rPr>
                <w:sz w:val="20"/>
                <w:szCs w:val="20"/>
                <w:color w:val="auto"/>
              </w:rPr>
            </w:pPr>
            <w:r>
              <w:rPr>
                <w:rFonts w:ascii="Arial" w:cs="Arial" w:eastAsia="Arial" w:hAnsi="Arial"/>
                <w:sz w:val="16"/>
                <w:szCs w:val="16"/>
                <w:color w:val="auto"/>
              </w:rPr>
              <w:t>±</w:t>
            </w:r>
          </w:p>
        </w:tc>
        <w:tc>
          <w:tcPr>
            <w:tcW w:w="300" w:type="dxa"/>
            <w:vAlign w:val="bottom"/>
          </w:tcPr>
          <w:p>
            <w:pPr>
              <w:ind w:left="20"/>
              <w:spacing w:after="0" w:line="181" w:lineRule="exact"/>
              <w:rPr>
                <w:sz w:val="20"/>
                <w:szCs w:val="20"/>
                <w:color w:val="auto"/>
              </w:rPr>
            </w:pPr>
            <w:r>
              <w:rPr>
                <w:rFonts w:ascii="Times New Roman" w:cs="Times New Roman" w:eastAsia="Times New Roman" w:hAnsi="Times New Roman"/>
                <w:sz w:val="16"/>
                <w:szCs w:val="16"/>
                <w:color w:val="auto"/>
              </w:rPr>
              <w:t>7.8</w:t>
            </w:r>
          </w:p>
        </w:tc>
        <w:tc>
          <w:tcPr>
            <w:tcW w:w="440" w:type="dxa"/>
            <w:vAlign w:val="bottom"/>
          </w:tcPr>
          <w:p>
            <w:pPr>
              <w:spacing w:after="0"/>
              <w:rPr>
                <w:sz w:val="17"/>
                <w:szCs w:val="17"/>
                <w:color w:val="auto"/>
              </w:rPr>
            </w:pPr>
          </w:p>
        </w:tc>
        <w:tc>
          <w:tcPr>
            <w:tcW w:w="500" w:type="dxa"/>
            <w:vAlign w:val="bottom"/>
          </w:tcPr>
          <w:p>
            <w:pPr>
              <w:jc w:val="right"/>
              <w:spacing w:after="0" w:line="181" w:lineRule="exact"/>
              <w:rPr>
                <w:sz w:val="20"/>
                <w:szCs w:val="20"/>
                <w:color w:val="auto"/>
              </w:rPr>
            </w:pPr>
            <w:r>
              <w:rPr>
                <w:rFonts w:ascii="Times New Roman" w:cs="Times New Roman" w:eastAsia="Times New Roman" w:hAnsi="Times New Roman"/>
                <w:sz w:val="16"/>
                <w:szCs w:val="16"/>
                <w:color w:val="auto"/>
              </w:rPr>
              <w:t>63.6</w:t>
            </w:r>
          </w:p>
        </w:tc>
        <w:tc>
          <w:tcPr>
            <w:tcW w:w="180" w:type="dxa"/>
            <w:vAlign w:val="bottom"/>
          </w:tcPr>
          <w:p>
            <w:pPr>
              <w:jc w:val="right"/>
              <w:spacing w:after="0"/>
              <w:rPr>
                <w:sz w:val="20"/>
                <w:szCs w:val="20"/>
                <w:color w:val="auto"/>
              </w:rPr>
            </w:pPr>
            <w:r>
              <w:rPr>
                <w:rFonts w:ascii="Arial" w:cs="Arial" w:eastAsia="Arial" w:hAnsi="Arial"/>
                <w:sz w:val="16"/>
                <w:szCs w:val="16"/>
                <w:color w:val="auto"/>
              </w:rPr>
              <w:t>±</w:t>
            </w:r>
          </w:p>
        </w:tc>
        <w:tc>
          <w:tcPr>
            <w:tcW w:w="220" w:type="dxa"/>
            <w:vAlign w:val="bottom"/>
          </w:tcPr>
          <w:p>
            <w:pPr>
              <w:ind w:left="20"/>
              <w:spacing w:after="0" w:line="181" w:lineRule="exact"/>
              <w:rPr>
                <w:sz w:val="20"/>
                <w:szCs w:val="20"/>
                <w:color w:val="auto"/>
              </w:rPr>
            </w:pPr>
            <w:r>
              <w:rPr>
                <w:rFonts w:ascii="Times New Roman" w:cs="Times New Roman" w:eastAsia="Times New Roman" w:hAnsi="Times New Roman"/>
                <w:sz w:val="16"/>
                <w:szCs w:val="16"/>
                <w:color w:val="auto"/>
                <w:w w:val="89"/>
              </w:rPr>
              <w:t>7.2</w:t>
            </w:r>
          </w:p>
        </w:tc>
        <w:tc>
          <w:tcPr>
            <w:tcW w:w="8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600" w:type="dxa"/>
            <w:vAlign w:val="bottom"/>
          </w:tcPr>
          <w:p>
            <w:pPr>
              <w:jc w:val="right"/>
              <w:spacing w:after="0" w:line="181" w:lineRule="exact"/>
              <w:rPr>
                <w:sz w:val="20"/>
                <w:szCs w:val="20"/>
                <w:color w:val="auto"/>
              </w:rPr>
            </w:pPr>
            <w:r>
              <w:rPr>
                <w:rFonts w:ascii="Times New Roman" w:cs="Times New Roman" w:eastAsia="Times New Roman" w:hAnsi="Times New Roman"/>
                <w:sz w:val="16"/>
                <w:szCs w:val="16"/>
                <w:color w:val="auto"/>
              </w:rPr>
              <w:t>57.3</w:t>
            </w:r>
          </w:p>
        </w:tc>
        <w:tc>
          <w:tcPr>
            <w:tcW w:w="400" w:type="dxa"/>
            <w:vAlign w:val="bottom"/>
            <w:gridSpan w:val="2"/>
          </w:tcPr>
          <w:p>
            <w:pPr>
              <w:ind w:left="20"/>
              <w:spacing w:after="0"/>
              <w:rPr>
                <w:sz w:val="20"/>
                <w:szCs w:val="20"/>
                <w:color w:val="auto"/>
              </w:rPr>
            </w:pP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3.3</w:t>
            </w:r>
          </w:p>
        </w:tc>
        <w:tc>
          <w:tcPr>
            <w:tcW w:w="8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15"/>
        </w:trPr>
        <w:tc>
          <w:tcPr>
            <w:tcW w:w="1780" w:type="dxa"/>
            <w:vAlign w:val="bottom"/>
          </w:tcPr>
          <w:p>
            <w:pPr>
              <w:spacing w:after="0"/>
              <w:rPr>
                <w:sz w:val="18"/>
                <w:szCs w:val="18"/>
                <w:color w:val="auto"/>
              </w:rPr>
            </w:pPr>
          </w:p>
        </w:tc>
        <w:tc>
          <w:tcPr>
            <w:tcW w:w="1920" w:type="dxa"/>
            <w:vAlign w:val="bottom"/>
          </w:tcPr>
          <w:p>
            <w:pPr>
              <w:ind w:left="220"/>
              <w:spacing w:after="0" w:line="177" w:lineRule="exact"/>
              <w:rPr>
                <w:sz w:val="20"/>
                <w:szCs w:val="20"/>
                <w:color w:val="auto"/>
              </w:rPr>
            </w:pPr>
            <w:r>
              <w:rPr>
                <w:rFonts w:ascii="Times New Roman" w:cs="Times New Roman" w:eastAsia="Times New Roman" w:hAnsi="Times New Roman"/>
                <w:sz w:val="16"/>
                <w:szCs w:val="16"/>
                <w:color w:val="auto"/>
              </w:rPr>
              <w:t>Control (corn oil)</w:t>
            </w:r>
          </w:p>
        </w:tc>
        <w:tc>
          <w:tcPr>
            <w:tcW w:w="1340" w:type="dxa"/>
            <w:vAlign w:val="bottom"/>
          </w:tcPr>
          <w:p>
            <w:pPr>
              <w:ind w:left="220"/>
              <w:spacing w:after="0" w:line="177" w:lineRule="exact"/>
              <w:rPr>
                <w:sz w:val="20"/>
                <w:szCs w:val="20"/>
                <w:color w:val="auto"/>
              </w:rPr>
            </w:pPr>
            <w:r>
              <w:rPr>
                <w:rFonts w:ascii="Times New Roman" w:cs="Times New Roman" w:eastAsia="Times New Roman" w:hAnsi="Times New Roman"/>
                <w:sz w:val="16"/>
                <w:szCs w:val="16"/>
                <w:color w:val="auto"/>
              </w:rPr>
              <w:t>4 ml/kg</w:t>
            </w:r>
          </w:p>
        </w:tc>
        <w:tc>
          <w:tcPr>
            <w:tcW w:w="400" w:type="dxa"/>
            <w:vAlign w:val="bottom"/>
          </w:tcPr>
          <w:p>
            <w:pPr>
              <w:jc w:val="right"/>
              <w:spacing w:after="0" w:line="177" w:lineRule="exact"/>
              <w:rPr>
                <w:sz w:val="20"/>
                <w:szCs w:val="20"/>
                <w:color w:val="auto"/>
              </w:rPr>
            </w:pPr>
            <w:r>
              <w:rPr>
                <w:rFonts w:ascii="Times New Roman" w:cs="Times New Roman" w:eastAsia="Times New Roman" w:hAnsi="Times New Roman"/>
                <w:sz w:val="16"/>
                <w:szCs w:val="16"/>
                <w:color w:val="auto"/>
              </w:rPr>
              <w:t>56.2</w:t>
            </w:r>
          </w:p>
        </w:tc>
        <w:tc>
          <w:tcPr>
            <w:tcW w:w="720" w:type="dxa"/>
            <w:vAlign w:val="bottom"/>
            <w:gridSpan w:val="2"/>
          </w:tcPr>
          <w:p>
            <w:pPr>
              <w:ind w:left="20"/>
              <w:spacing w:after="0"/>
              <w:rPr>
                <w:sz w:val="20"/>
                <w:szCs w:val="20"/>
                <w:color w:val="auto"/>
              </w:rPr>
            </w:pP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4.9</w:t>
            </w:r>
          </w:p>
        </w:tc>
        <w:tc>
          <w:tcPr>
            <w:tcW w:w="620" w:type="dxa"/>
            <w:vAlign w:val="bottom"/>
          </w:tcPr>
          <w:p>
            <w:pPr>
              <w:jc w:val="right"/>
              <w:spacing w:after="0" w:line="177" w:lineRule="exact"/>
              <w:rPr>
                <w:sz w:val="20"/>
                <w:szCs w:val="20"/>
                <w:color w:val="auto"/>
              </w:rPr>
            </w:pPr>
            <w:r>
              <w:rPr>
                <w:rFonts w:ascii="Times New Roman" w:cs="Times New Roman" w:eastAsia="Times New Roman" w:hAnsi="Times New Roman"/>
                <w:sz w:val="16"/>
                <w:szCs w:val="16"/>
                <w:color w:val="auto"/>
              </w:rPr>
              <w:t>61.3</w:t>
            </w:r>
          </w:p>
        </w:tc>
        <w:tc>
          <w:tcPr>
            <w:tcW w:w="180" w:type="dxa"/>
            <w:vAlign w:val="bottom"/>
          </w:tcPr>
          <w:p>
            <w:pPr>
              <w:jc w:val="right"/>
              <w:spacing w:after="0"/>
              <w:rPr>
                <w:sz w:val="20"/>
                <w:szCs w:val="20"/>
                <w:color w:val="auto"/>
              </w:rPr>
            </w:pPr>
            <w:r>
              <w:rPr>
                <w:rFonts w:ascii="Arial" w:cs="Arial" w:eastAsia="Arial" w:hAnsi="Arial"/>
                <w:sz w:val="16"/>
                <w:szCs w:val="16"/>
                <w:color w:val="auto"/>
              </w:rPr>
              <w:t>±</w:t>
            </w:r>
          </w:p>
        </w:tc>
        <w:tc>
          <w:tcPr>
            <w:tcW w:w="300" w:type="dxa"/>
            <w:vAlign w:val="bottom"/>
          </w:tcPr>
          <w:p>
            <w:pPr>
              <w:ind w:left="20"/>
              <w:spacing w:after="0" w:line="177" w:lineRule="exact"/>
              <w:rPr>
                <w:sz w:val="20"/>
                <w:szCs w:val="20"/>
                <w:color w:val="auto"/>
              </w:rPr>
            </w:pPr>
            <w:r>
              <w:rPr>
                <w:rFonts w:ascii="Times New Roman" w:cs="Times New Roman" w:eastAsia="Times New Roman" w:hAnsi="Times New Roman"/>
                <w:sz w:val="16"/>
                <w:szCs w:val="16"/>
                <w:color w:val="auto"/>
              </w:rPr>
              <w:t>4.8</w:t>
            </w:r>
          </w:p>
        </w:tc>
        <w:tc>
          <w:tcPr>
            <w:tcW w:w="440" w:type="dxa"/>
            <w:vAlign w:val="bottom"/>
          </w:tcPr>
          <w:p>
            <w:pPr>
              <w:spacing w:after="0"/>
              <w:rPr>
                <w:sz w:val="18"/>
                <w:szCs w:val="18"/>
                <w:color w:val="auto"/>
              </w:rPr>
            </w:pPr>
          </w:p>
        </w:tc>
        <w:tc>
          <w:tcPr>
            <w:tcW w:w="500" w:type="dxa"/>
            <w:vAlign w:val="bottom"/>
          </w:tcPr>
          <w:p>
            <w:pPr>
              <w:jc w:val="right"/>
              <w:spacing w:after="0" w:line="177" w:lineRule="exact"/>
              <w:rPr>
                <w:sz w:val="20"/>
                <w:szCs w:val="20"/>
                <w:color w:val="auto"/>
              </w:rPr>
            </w:pPr>
            <w:r>
              <w:rPr>
                <w:rFonts w:ascii="Times New Roman" w:cs="Times New Roman" w:eastAsia="Times New Roman" w:hAnsi="Times New Roman"/>
                <w:sz w:val="16"/>
                <w:szCs w:val="16"/>
                <w:color w:val="auto"/>
              </w:rPr>
              <w:t>67.8</w:t>
            </w:r>
          </w:p>
        </w:tc>
        <w:tc>
          <w:tcPr>
            <w:tcW w:w="180" w:type="dxa"/>
            <w:vAlign w:val="bottom"/>
          </w:tcPr>
          <w:p>
            <w:pPr>
              <w:jc w:val="right"/>
              <w:spacing w:after="0"/>
              <w:rPr>
                <w:sz w:val="20"/>
                <w:szCs w:val="20"/>
                <w:color w:val="auto"/>
              </w:rPr>
            </w:pPr>
            <w:r>
              <w:rPr>
                <w:rFonts w:ascii="Arial" w:cs="Arial" w:eastAsia="Arial" w:hAnsi="Arial"/>
                <w:sz w:val="16"/>
                <w:szCs w:val="16"/>
                <w:color w:val="auto"/>
              </w:rPr>
              <w:t>±</w:t>
            </w:r>
          </w:p>
        </w:tc>
        <w:tc>
          <w:tcPr>
            <w:tcW w:w="220" w:type="dxa"/>
            <w:vAlign w:val="bottom"/>
          </w:tcPr>
          <w:p>
            <w:pPr>
              <w:ind w:left="20"/>
              <w:spacing w:after="0" w:line="177" w:lineRule="exact"/>
              <w:rPr>
                <w:sz w:val="20"/>
                <w:szCs w:val="20"/>
                <w:color w:val="auto"/>
              </w:rPr>
            </w:pPr>
            <w:r>
              <w:rPr>
                <w:rFonts w:ascii="Times New Roman" w:cs="Times New Roman" w:eastAsia="Times New Roman" w:hAnsi="Times New Roman"/>
                <w:sz w:val="16"/>
                <w:szCs w:val="16"/>
                <w:color w:val="auto"/>
                <w:w w:val="89"/>
              </w:rPr>
              <w:t>5.5</w:t>
            </w:r>
          </w:p>
        </w:tc>
        <w:tc>
          <w:tcPr>
            <w:tcW w:w="8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600" w:type="dxa"/>
            <w:vAlign w:val="bottom"/>
          </w:tcPr>
          <w:p>
            <w:pPr>
              <w:jc w:val="right"/>
              <w:spacing w:after="0" w:line="177" w:lineRule="exact"/>
              <w:rPr>
                <w:sz w:val="20"/>
                <w:szCs w:val="20"/>
                <w:color w:val="auto"/>
              </w:rPr>
            </w:pPr>
            <w:r>
              <w:rPr>
                <w:rFonts w:ascii="Times New Roman" w:cs="Times New Roman" w:eastAsia="Times New Roman" w:hAnsi="Times New Roman"/>
                <w:sz w:val="16"/>
                <w:szCs w:val="16"/>
                <w:color w:val="auto"/>
              </w:rPr>
              <w:t>56.0</w:t>
            </w:r>
          </w:p>
        </w:tc>
        <w:tc>
          <w:tcPr>
            <w:tcW w:w="400" w:type="dxa"/>
            <w:vAlign w:val="bottom"/>
            <w:gridSpan w:val="2"/>
          </w:tcPr>
          <w:p>
            <w:pPr>
              <w:ind w:left="20"/>
              <w:spacing w:after="0"/>
              <w:rPr>
                <w:sz w:val="20"/>
                <w:szCs w:val="20"/>
                <w:color w:val="auto"/>
              </w:rPr>
            </w:pP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3.8</w:t>
            </w:r>
          </w:p>
        </w:tc>
        <w:tc>
          <w:tcPr>
            <w:tcW w:w="80" w:type="dxa"/>
            <w:vAlign w:val="bottom"/>
          </w:tcPr>
          <w:p>
            <w:pPr>
              <w:jc w:val="right"/>
              <w:spacing w:after="0"/>
              <w:rPr>
                <w:sz w:val="20"/>
                <w:szCs w:val="20"/>
                <w:color w:val="auto"/>
              </w:rPr>
            </w:pPr>
            <w:r>
              <w:rPr>
                <w:rFonts w:ascii="Times New Roman" w:cs="Times New Roman" w:eastAsia="Times New Roman" w:hAnsi="Times New Roman"/>
                <w:sz w:val="11"/>
                <w:szCs w:val="11"/>
                <w:color w:val="000066"/>
                <w:w w:val="71"/>
              </w:rPr>
              <w:t>*</w:t>
            </w:r>
          </w:p>
        </w:tc>
        <w:tc>
          <w:tcPr>
            <w:tcW w:w="2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99"/>
        </w:trPr>
        <w:tc>
          <w:tcPr>
            <w:tcW w:w="1780" w:type="dxa"/>
            <w:vAlign w:val="bottom"/>
          </w:tcPr>
          <w:p>
            <w:pPr>
              <w:spacing w:after="0"/>
              <w:rPr>
                <w:sz w:val="17"/>
                <w:szCs w:val="17"/>
                <w:color w:val="auto"/>
              </w:rPr>
            </w:pPr>
          </w:p>
        </w:tc>
        <w:tc>
          <w:tcPr>
            <w:tcW w:w="1920" w:type="dxa"/>
            <w:vAlign w:val="bottom"/>
          </w:tcPr>
          <w:p>
            <w:pPr>
              <w:ind w:left="220"/>
              <w:spacing w:after="0" w:line="177" w:lineRule="exact"/>
              <w:rPr>
                <w:sz w:val="20"/>
                <w:szCs w:val="20"/>
                <w:color w:val="auto"/>
              </w:rPr>
            </w:pPr>
            <w:r>
              <w:rPr>
                <w:rFonts w:ascii="Times New Roman" w:cs="Times New Roman" w:eastAsia="Times New Roman" w:hAnsi="Times New Roman"/>
                <w:sz w:val="16"/>
                <w:szCs w:val="16"/>
                <w:color w:val="auto"/>
              </w:rPr>
              <w:t>DCM extract (corn oil)</w:t>
            </w:r>
          </w:p>
        </w:tc>
        <w:tc>
          <w:tcPr>
            <w:tcW w:w="1340" w:type="dxa"/>
            <w:vAlign w:val="bottom"/>
          </w:tcPr>
          <w:p>
            <w:pPr>
              <w:ind w:left="220"/>
              <w:spacing w:after="0" w:line="177" w:lineRule="exact"/>
              <w:rPr>
                <w:sz w:val="20"/>
                <w:szCs w:val="20"/>
                <w:color w:val="auto"/>
              </w:rPr>
            </w:pPr>
            <w:r>
              <w:rPr>
                <w:rFonts w:ascii="Times New Roman" w:cs="Times New Roman" w:eastAsia="Times New Roman" w:hAnsi="Times New Roman"/>
                <w:sz w:val="16"/>
                <w:szCs w:val="16"/>
                <w:color w:val="auto"/>
              </w:rPr>
              <w:t>300 mg/kg</w:t>
            </w:r>
          </w:p>
        </w:tc>
        <w:tc>
          <w:tcPr>
            <w:tcW w:w="400" w:type="dxa"/>
            <w:vAlign w:val="bottom"/>
          </w:tcPr>
          <w:p>
            <w:pPr>
              <w:jc w:val="right"/>
              <w:spacing w:after="0" w:line="177" w:lineRule="exact"/>
              <w:rPr>
                <w:sz w:val="20"/>
                <w:szCs w:val="20"/>
                <w:color w:val="auto"/>
              </w:rPr>
            </w:pPr>
            <w:r>
              <w:rPr>
                <w:rFonts w:ascii="Times New Roman" w:cs="Times New Roman" w:eastAsia="Times New Roman" w:hAnsi="Times New Roman"/>
                <w:sz w:val="16"/>
                <w:szCs w:val="16"/>
                <w:color w:val="auto"/>
              </w:rPr>
              <w:t>66.6</w:t>
            </w:r>
          </w:p>
        </w:tc>
        <w:tc>
          <w:tcPr>
            <w:tcW w:w="720" w:type="dxa"/>
            <w:vAlign w:val="bottom"/>
            <w:gridSpan w:val="2"/>
          </w:tcPr>
          <w:p>
            <w:pPr>
              <w:ind w:left="20"/>
              <w:spacing w:after="0"/>
              <w:rPr>
                <w:sz w:val="20"/>
                <w:szCs w:val="20"/>
                <w:color w:val="auto"/>
              </w:rPr>
            </w:pP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3.9</w:t>
            </w:r>
          </w:p>
        </w:tc>
        <w:tc>
          <w:tcPr>
            <w:tcW w:w="620" w:type="dxa"/>
            <w:vAlign w:val="bottom"/>
          </w:tcPr>
          <w:p>
            <w:pPr>
              <w:jc w:val="right"/>
              <w:spacing w:after="0" w:line="177" w:lineRule="exact"/>
              <w:rPr>
                <w:sz w:val="20"/>
                <w:szCs w:val="20"/>
                <w:color w:val="auto"/>
              </w:rPr>
            </w:pPr>
            <w:r>
              <w:rPr>
                <w:rFonts w:ascii="Times New Roman" w:cs="Times New Roman" w:eastAsia="Times New Roman" w:hAnsi="Times New Roman"/>
                <w:sz w:val="16"/>
                <w:szCs w:val="16"/>
                <w:color w:val="auto"/>
              </w:rPr>
              <w:t>68.2</w:t>
            </w:r>
          </w:p>
        </w:tc>
        <w:tc>
          <w:tcPr>
            <w:tcW w:w="180" w:type="dxa"/>
            <w:vAlign w:val="bottom"/>
          </w:tcPr>
          <w:p>
            <w:pPr>
              <w:jc w:val="right"/>
              <w:spacing w:after="0"/>
              <w:rPr>
                <w:sz w:val="20"/>
                <w:szCs w:val="20"/>
                <w:color w:val="auto"/>
              </w:rPr>
            </w:pPr>
            <w:r>
              <w:rPr>
                <w:rFonts w:ascii="Arial" w:cs="Arial" w:eastAsia="Arial" w:hAnsi="Arial"/>
                <w:sz w:val="16"/>
                <w:szCs w:val="16"/>
                <w:color w:val="auto"/>
              </w:rPr>
              <w:t>±</w:t>
            </w:r>
          </w:p>
        </w:tc>
        <w:tc>
          <w:tcPr>
            <w:tcW w:w="300" w:type="dxa"/>
            <w:vAlign w:val="bottom"/>
          </w:tcPr>
          <w:p>
            <w:pPr>
              <w:ind w:left="20"/>
              <w:spacing w:after="0" w:line="177" w:lineRule="exact"/>
              <w:rPr>
                <w:sz w:val="20"/>
                <w:szCs w:val="20"/>
                <w:color w:val="auto"/>
              </w:rPr>
            </w:pPr>
            <w:r>
              <w:rPr>
                <w:rFonts w:ascii="Times New Roman" w:cs="Times New Roman" w:eastAsia="Times New Roman" w:hAnsi="Times New Roman"/>
                <w:sz w:val="16"/>
                <w:szCs w:val="16"/>
                <w:color w:val="auto"/>
              </w:rPr>
              <w:t>6.1</w:t>
            </w:r>
          </w:p>
        </w:tc>
        <w:tc>
          <w:tcPr>
            <w:tcW w:w="440" w:type="dxa"/>
            <w:vAlign w:val="bottom"/>
          </w:tcPr>
          <w:p>
            <w:pPr>
              <w:spacing w:after="0"/>
              <w:rPr>
                <w:sz w:val="17"/>
                <w:szCs w:val="17"/>
                <w:color w:val="auto"/>
              </w:rPr>
            </w:pPr>
          </w:p>
        </w:tc>
        <w:tc>
          <w:tcPr>
            <w:tcW w:w="500" w:type="dxa"/>
            <w:vAlign w:val="bottom"/>
          </w:tcPr>
          <w:p>
            <w:pPr>
              <w:jc w:val="right"/>
              <w:spacing w:after="0" w:line="177" w:lineRule="exact"/>
              <w:rPr>
                <w:sz w:val="20"/>
                <w:szCs w:val="20"/>
                <w:color w:val="auto"/>
              </w:rPr>
            </w:pPr>
            <w:r>
              <w:rPr>
                <w:rFonts w:ascii="Times New Roman" w:cs="Times New Roman" w:eastAsia="Times New Roman" w:hAnsi="Times New Roman"/>
                <w:sz w:val="16"/>
                <w:szCs w:val="16"/>
                <w:color w:val="auto"/>
              </w:rPr>
              <w:t>71.3</w:t>
            </w:r>
          </w:p>
        </w:tc>
        <w:tc>
          <w:tcPr>
            <w:tcW w:w="180" w:type="dxa"/>
            <w:vAlign w:val="bottom"/>
          </w:tcPr>
          <w:p>
            <w:pPr>
              <w:jc w:val="right"/>
              <w:spacing w:after="0"/>
              <w:rPr>
                <w:sz w:val="20"/>
                <w:szCs w:val="20"/>
                <w:color w:val="auto"/>
              </w:rPr>
            </w:pPr>
            <w:r>
              <w:rPr>
                <w:rFonts w:ascii="Arial" w:cs="Arial" w:eastAsia="Arial" w:hAnsi="Arial"/>
                <w:sz w:val="16"/>
                <w:szCs w:val="16"/>
                <w:color w:val="auto"/>
              </w:rPr>
              <w:t>±</w:t>
            </w:r>
          </w:p>
        </w:tc>
        <w:tc>
          <w:tcPr>
            <w:tcW w:w="220" w:type="dxa"/>
            <w:vAlign w:val="bottom"/>
          </w:tcPr>
          <w:p>
            <w:pPr>
              <w:ind w:left="20"/>
              <w:spacing w:after="0" w:line="177" w:lineRule="exact"/>
              <w:rPr>
                <w:sz w:val="20"/>
                <w:szCs w:val="20"/>
                <w:color w:val="auto"/>
              </w:rPr>
            </w:pPr>
            <w:r>
              <w:rPr>
                <w:rFonts w:ascii="Times New Roman" w:cs="Times New Roman" w:eastAsia="Times New Roman" w:hAnsi="Times New Roman"/>
                <w:sz w:val="16"/>
                <w:szCs w:val="16"/>
                <w:color w:val="auto"/>
                <w:w w:val="89"/>
              </w:rPr>
              <w:t>4.0</w:t>
            </w:r>
          </w:p>
        </w:tc>
        <w:tc>
          <w:tcPr>
            <w:tcW w:w="80" w:type="dxa"/>
            <w:vAlign w:val="bottom"/>
          </w:tcPr>
          <w:p>
            <w:pPr>
              <w:jc w:val="right"/>
              <w:spacing w:after="0"/>
              <w:rPr>
                <w:sz w:val="20"/>
                <w:szCs w:val="20"/>
                <w:color w:val="auto"/>
              </w:rPr>
            </w:pPr>
            <w:r>
              <w:rPr>
                <w:rFonts w:ascii="Times New Roman" w:cs="Times New Roman" w:eastAsia="Times New Roman" w:hAnsi="Times New Roman"/>
                <w:sz w:val="11"/>
                <w:szCs w:val="11"/>
                <w:color w:val="000066"/>
                <w:w w:val="71"/>
              </w:rPr>
              <w:t>*</w:t>
            </w:r>
          </w:p>
        </w:tc>
        <w:tc>
          <w:tcPr>
            <w:tcW w:w="260" w:type="dxa"/>
            <w:vAlign w:val="bottom"/>
          </w:tcPr>
          <w:p>
            <w:pPr>
              <w:spacing w:after="0"/>
              <w:rPr>
                <w:sz w:val="17"/>
                <w:szCs w:val="17"/>
                <w:color w:val="auto"/>
              </w:rPr>
            </w:pPr>
          </w:p>
        </w:tc>
        <w:tc>
          <w:tcPr>
            <w:tcW w:w="600" w:type="dxa"/>
            <w:vAlign w:val="bottom"/>
          </w:tcPr>
          <w:p>
            <w:pPr>
              <w:jc w:val="right"/>
              <w:spacing w:after="0" w:line="177" w:lineRule="exact"/>
              <w:rPr>
                <w:sz w:val="20"/>
                <w:szCs w:val="20"/>
                <w:color w:val="auto"/>
              </w:rPr>
            </w:pPr>
            <w:r>
              <w:rPr>
                <w:rFonts w:ascii="Times New Roman" w:cs="Times New Roman" w:eastAsia="Times New Roman" w:hAnsi="Times New Roman"/>
                <w:sz w:val="16"/>
                <w:szCs w:val="16"/>
                <w:color w:val="auto"/>
              </w:rPr>
              <w:t>46.0</w:t>
            </w:r>
          </w:p>
        </w:tc>
        <w:tc>
          <w:tcPr>
            <w:tcW w:w="400" w:type="dxa"/>
            <w:vAlign w:val="bottom"/>
            <w:gridSpan w:val="2"/>
          </w:tcPr>
          <w:p>
            <w:pPr>
              <w:ind w:left="20"/>
              <w:spacing w:after="0"/>
              <w:rPr>
                <w:sz w:val="20"/>
                <w:szCs w:val="20"/>
                <w:color w:val="auto"/>
              </w:rPr>
            </w:pP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4.6</w:t>
            </w:r>
          </w:p>
        </w:tc>
        <w:tc>
          <w:tcPr>
            <w:tcW w:w="80" w:type="dxa"/>
            <w:vAlign w:val="bottom"/>
          </w:tcPr>
          <w:p>
            <w:pPr>
              <w:jc w:val="right"/>
              <w:spacing w:after="0"/>
              <w:rPr>
                <w:sz w:val="20"/>
                <w:szCs w:val="20"/>
                <w:color w:val="auto"/>
              </w:rPr>
            </w:pPr>
            <w:r>
              <w:rPr>
                <w:rFonts w:ascii="Times New Roman" w:cs="Times New Roman" w:eastAsia="Times New Roman" w:hAnsi="Times New Roman"/>
                <w:sz w:val="11"/>
                <w:szCs w:val="11"/>
                <w:color w:val="000066"/>
                <w:w w:val="71"/>
              </w:rPr>
              <w:t>*</w:t>
            </w:r>
          </w:p>
        </w:tc>
        <w:tc>
          <w:tcPr>
            <w:tcW w:w="2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83"/>
        </w:trPr>
        <w:tc>
          <w:tcPr>
            <w:tcW w:w="1780" w:type="dxa"/>
            <w:vAlign w:val="bottom"/>
          </w:tcPr>
          <w:p>
            <w:pPr>
              <w:spacing w:after="0"/>
              <w:rPr>
                <w:sz w:val="15"/>
                <w:szCs w:val="15"/>
                <w:color w:val="auto"/>
              </w:rPr>
            </w:pPr>
          </w:p>
        </w:tc>
        <w:tc>
          <w:tcPr>
            <w:tcW w:w="1920" w:type="dxa"/>
            <w:vAlign w:val="bottom"/>
          </w:tcPr>
          <w:p>
            <w:pPr>
              <w:spacing w:after="0"/>
              <w:rPr>
                <w:sz w:val="15"/>
                <w:szCs w:val="15"/>
                <w:color w:val="auto"/>
              </w:rPr>
            </w:pPr>
          </w:p>
        </w:tc>
        <w:tc>
          <w:tcPr>
            <w:tcW w:w="1340" w:type="dxa"/>
            <w:vAlign w:val="bottom"/>
          </w:tcPr>
          <w:p>
            <w:pPr>
              <w:ind w:left="220"/>
              <w:spacing w:after="0" w:line="177" w:lineRule="exact"/>
              <w:rPr>
                <w:sz w:val="20"/>
                <w:szCs w:val="20"/>
                <w:color w:val="auto"/>
              </w:rPr>
            </w:pPr>
            <w:r>
              <w:rPr>
                <w:rFonts w:ascii="Times New Roman" w:cs="Times New Roman" w:eastAsia="Times New Roman" w:hAnsi="Times New Roman"/>
                <w:sz w:val="16"/>
                <w:szCs w:val="16"/>
                <w:color w:val="auto"/>
              </w:rPr>
              <w:t>600 mg/kg</w:t>
            </w:r>
          </w:p>
        </w:tc>
        <w:tc>
          <w:tcPr>
            <w:tcW w:w="400" w:type="dxa"/>
            <w:vAlign w:val="bottom"/>
          </w:tcPr>
          <w:p>
            <w:pPr>
              <w:jc w:val="right"/>
              <w:spacing w:after="0" w:line="177" w:lineRule="exact"/>
              <w:rPr>
                <w:sz w:val="20"/>
                <w:szCs w:val="20"/>
                <w:color w:val="auto"/>
              </w:rPr>
            </w:pPr>
            <w:r>
              <w:rPr>
                <w:rFonts w:ascii="Times New Roman" w:cs="Times New Roman" w:eastAsia="Times New Roman" w:hAnsi="Times New Roman"/>
                <w:sz w:val="16"/>
                <w:szCs w:val="16"/>
                <w:color w:val="auto"/>
              </w:rPr>
              <w:t>68.8</w:t>
            </w:r>
          </w:p>
        </w:tc>
        <w:tc>
          <w:tcPr>
            <w:tcW w:w="720" w:type="dxa"/>
            <w:vAlign w:val="bottom"/>
            <w:gridSpan w:val="2"/>
          </w:tcPr>
          <w:p>
            <w:pPr>
              <w:ind w:left="20"/>
              <w:spacing w:after="0" w:line="184" w:lineRule="exact"/>
              <w:rPr>
                <w:sz w:val="20"/>
                <w:szCs w:val="20"/>
                <w:color w:val="auto"/>
              </w:rPr>
            </w:pP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6.6</w:t>
            </w:r>
          </w:p>
        </w:tc>
        <w:tc>
          <w:tcPr>
            <w:tcW w:w="620" w:type="dxa"/>
            <w:vAlign w:val="bottom"/>
          </w:tcPr>
          <w:p>
            <w:pPr>
              <w:jc w:val="right"/>
              <w:spacing w:after="0" w:line="177" w:lineRule="exact"/>
              <w:rPr>
                <w:sz w:val="20"/>
                <w:szCs w:val="20"/>
                <w:color w:val="auto"/>
              </w:rPr>
            </w:pPr>
            <w:r>
              <w:rPr>
                <w:rFonts w:ascii="Times New Roman" w:cs="Times New Roman" w:eastAsia="Times New Roman" w:hAnsi="Times New Roman"/>
                <w:sz w:val="16"/>
                <w:szCs w:val="16"/>
                <w:color w:val="auto"/>
              </w:rPr>
              <w:t>60.2</w:t>
            </w:r>
          </w:p>
        </w:tc>
        <w:tc>
          <w:tcPr>
            <w:tcW w:w="180" w:type="dxa"/>
            <w:vAlign w:val="bottom"/>
          </w:tcPr>
          <w:p>
            <w:pPr>
              <w:jc w:val="right"/>
              <w:spacing w:after="0"/>
              <w:rPr>
                <w:sz w:val="20"/>
                <w:szCs w:val="20"/>
                <w:color w:val="auto"/>
              </w:rPr>
            </w:pPr>
            <w:r>
              <w:rPr>
                <w:rFonts w:ascii="Arial" w:cs="Arial" w:eastAsia="Arial" w:hAnsi="Arial"/>
                <w:sz w:val="16"/>
                <w:szCs w:val="16"/>
                <w:color w:val="auto"/>
              </w:rPr>
              <w:t>±</w:t>
            </w:r>
          </w:p>
        </w:tc>
        <w:tc>
          <w:tcPr>
            <w:tcW w:w="300" w:type="dxa"/>
            <w:vAlign w:val="bottom"/>
          </w:tcPr>
          <w:p>
            <w:pPr>
              <w:ind w:left="20"/>
              <w:spacing w:after="0" w:line="177" w:lineRule="exact"/>
              <w:rPr>
                <w:sz w:val="20"/>
                <w:szCs w:val="20"/>
                <w:color w:val="auto"/>
              </w:rPr>
            </w:pPr>
            <w:r>
              <w:rPr>
                <w:rFonts w:ascii="Times New Roman" w:cs="Times New Roman" w:eastAsia="Times New Roman" w:hAnsi="Times New Roman"/>
                <w:sz w:val="16"/>
                <w:szCs w:val="16"/>
                <w:color w:val="auto"/>
              </w:rPr>
              <w:t>7.7</w:t>
            </w:r>
          </w:p>
        </w:tc>
        <w:tc>
          <w:tcPr>
            <w:tcW w:w="440" w:type="dxa"/>
            <w:vAlign w:val="bottom"/>
          </w:tcPr>
          <w:p>
            <w:pPr>
              <w:spacing w:after="0"/>
              <w:rPr>
                <w:sz w:val="15"/>
                <w:szCs w:val="15"/>
                <w:color w:val="auto"/>
              </w:rPr>
            </w:pPr>
          </w:p>
        </w:tc>
        <w:tc>
          <w:tcPr>
            <w:tcW w:w="500" w:type="dxa"/>
            <w:vAlign w:val="bottom"/>
          </w:tcPr>
          <w:p>
            <w:pPr>
              <w:jc w:val="right"/>
              <w:spacing w:after="0" w:line="177" w:lineRule="exact"/>
              <w:rPr>
                <w:sz w:val="20"/>
                <w:szCs w:val="20"/>
                <w:color w:val="auto"/>
              </w:rPr>
            </w:pPr>
            <w:r>
              <w:rPr>
                <w:rFonts w:ascii="Times New Roman" w:cs="Times New Roman" w:eastAsia="Times New Roman" w:hAnsi="Times New Roman"/>
                <w:sz w:val="16"/>
                <w:szCs w:val="16"/>
                <w:color w:val="auto"/>
              </w:rPr>
              <w:t>35.2</w:t>
            </w:r>
          </w:p>
        </w:tc>
        <w:tc>
          <w:tcPr>
            <w:tcW w:w="180" w:type="dxa"/>
            <w:vAlign w:val="bottom"/>
          </w:tcPr>
          <w:p>
            <w:pPr>
              <w:jc w:val="right"/>
              <w:spacing w:after="0"/>
              <w:rPr>
                <w:sz w:val="20"/>
                <w:szCs w:val="20"/>
                <w:color w:val="auto"/>
              </w:rPr>
            </w:pPr>
            <w:r>
              <w:rPr>
                <w:rFonts w:ascii="Arial" w:cs="Arial" w:eastAsia="Arial" w:hAnsi="Arial"/>
                <w:sz w:val="16"/>
                <w:szCs w:val="16"/>
                <w:color w:val="auto"/>
              </w:rPr>
              <w:t>±</w:t>
            </w:r>
          </w:p>
        </w:tc>
        <w:tc>
          <w:tcPr>
            <w:tcW w:w="220" w:type="dxa"/>
            <w:vAlign w:val="bottom"/>
          </w:tcPr>
          <w:p>
            <w:pPr>
              <w:ind w:left="20"/>
              <w:spacing w:after="0" w:line="177" w:lineRule="exact"/>
              <w:rPr>
                <w:sz w:val="20"/>
                <w:szCs w:val="20"/>
                <w:color w:val="auto"/>
              </w:rPr>
            </w:pPr>
            <w:r>
              <w:rPr>
                <w:rFonts w:ascii="Times New Roman" w:cs="Times New Roman" w:eastAsia="Times New Roman" w:hAnsi="Times New Roman"/>
                <w:sz w:val="16"/>
                <w:szCs w:val="16"/>
                <w:color w:val="auto"/>
                <w:w w:val="89"/>
              </w:rPr>
              <w:t>5.4</w:t>
            </w:r>
          </w:p>
        </w:tc>
        <w:tc>
          <w:tcPr>
            <w:tcW w:w="8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600" w:type="dxa"/>
            <w:vAlign w:val="bottom"/>
          </w:tcPr>
          <w:p>
            <w:pPr>
              <w:jc w:val="right"/>
              <w:spacing w:after="0" w:line="177" w:lineRule="exact"/>
              <w:rPr>
                <w:sz w:val="20"/>
                <w:szCs w:val="20"/>
                <w:color w:val="auto"/>
              </w:rPr>
            </w:pPr>
            <w:r>
              <w:rPr>
                <w:rFonts w:ascii="Times New Roman" w:cs="Times New Roman" w:eastAsia="Times New Roman" w:hAnsi="Times New Roman"/>
                <w:sz w:val="16"/>
                <w:szCs w:val="16"/>
                <w:color w:val="auto"/>
              </w:rPr>
              <w:t>20.0</w:t>
            </w:r>
          </w:p>
        </w:tc>
        <w:tc>
          <w:tcPr>
            <w:tcW w:w="400" w:type="dxa"/>
            <w:vAlign w:val="bottom"/>
            <w:gridSpan w:val="2"/>
          </w:tcPr>
          <w:p>
            <w:pPr>
              <w:ind w:left="20"/>
              <w:spacing w:after="0" w:line="184" w:lineRule="exact"/>
              <w:rPr>
                <w:sz w:val="20"/>
                <w:szCs w:val="20"/>
                <w:color w:val="auto"/>
              </w:rPr>
            </w:pP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1.1</w:t>
            </w:r>
          </w:p>
        </w:tc>
        <w:tc>
          <w:tcPr>
            <w:tcW w:w="8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15"/>
        </w:trPr>
        <w:tc>
          <w:tcPr>
            <w:tcW w:w="1780" w:type="dxa"/>
            <w:vAlign w:val="bottom"/>
          </w:tcPr>
          <w:p>
            <w:pPr>
              <w:spacing w:after="0"/>
              <w:rPr>
                <w:sz w:val="18"/>
                <w:szCs w:val="18"/>
                <w:color w:val="auto"/>
              </w:rPr>
            </w:pPr>
          </w:p>
        </w:tc>
        <w:tc>
          <w:tcPr>
            <w:tcW w:w="1920" w:type="dxa"/>
            <w:vAlign w:val="bottom"/>
          </w:tcPr>
          <w:p>
            <w:pPr>
              <w:ind w:left="220"/>
              <w:spacing w:after="0" w:line="177" w:lineRule="exact"/>
              <w:rPr>
                <w:sz w:val="20"/>
                <w:szCs w:val="20"/>
                <w:color w:val="auto"/>
              </w:rPr>
            </w:pPr>
            <w:r>
              <w:rPr>
                <w:rFonts w:ascii="Times New Roman" w:cs="Times New Roman" w:eastAsia="Times New Roman" w:hAnsi="Times New Roman"/>
                <w:sz w:val="16"/>
                <w:szCs w:val="16"/>
                <w:color w:val="auto"/>
              </w:rPr>
              <w:t>MeOH (ISS)</w:t>
            </w:r>
          </w:p>
        </w:tc>
        <w:tc>
          <w:tcPr>
            <w:tcW w:w="1340" w:type="dxa"/>
            <w:vAlign w:val="bottom"/>
          </w:tcPr>
          <w:p>
            <w:pPr>
              <w:ind w:left="220"/>
              <w:spacing w:after="0" w:line="177" w:lineRule="exact"/>
              <w:rPr>
                <w:sz w:val="20"/>
                <w:szCs w:val="20"/>
                <w:color w:val="auto"/>
              </w:rPr>
            </w:pPr>
            <w:r>
              <w:rPr>
                <w:rFonts w:ascii="Times New Roman" w:cs="Times New Roman" w:eastAsia="Times New Roman" w:hAnsi="Times New Roman"/>
                <w:sz w:val="16"/>
                <w:szCs w:val="16"/>
                <w:color w:val="auto"/>
              </w:rPr>
              <w:t>300 mg/kg</w:t>
            </w:r>
          </w:p>
        </w:tc>
        <w:tc>
          <w:tcPr>
            <w:tcW w:w="400" w:type="dxa"/>
            <w:vAlign w:val="bottom"/>
          </w:tcPr>
          <w:p>
            <w:pPr>
              <w:jc w:val="right"/>
              <w:spacing w:after="0" w:line="177" w:lineRule="exact"/>
              <w:rPr>
                <w:sz w:val="20"/>
                <w:szCs w:val="20"/>
                <w:color w:val="auto"/>
              </w:rPr>
            </w:pPr>
            <w:r>
              <w:rPr>
                <w:rFonts w:ascii="Times New Roman" w:cs="Times New Roman" w:eastAsia="Times New Roman" w:hAnsi="Times New Roman"/>
                <w:sz w:val="16"/>
                <w:szCs w:val="16"/>
                <w:color w:val="auto"/>
              </w:rPr>
              <w:t>59.0</w:t>
            </w:r>
          </w:p>
        </w:tc>
        <w:tc>
          <w:tcPr>
            <w:tcW w:w="720" w:type="dxa"/>
            <w:vAlign w:val="bottom"/>
            <w:gridSpan w:val="2"/>
          </w:tcPr>
          <w:p>
            <w:pPr>
              <w:ind w:left="20"/>
              <w:spacing w:after="0"/>
              <w:rPr>
                <w:sz w:val="20"/>
                <w:szCs w:val="20"/>
                <w:color w:val="auto"/>
              </w:rPr>
            </w:pP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6.4</w:t>
            </w:r>
          </w:p>
        </w:tc>
        <w:tc>
          <w:tcPr>
            <w:tcW w:w="620" w:type="dxa"/>
            <w:vAlign w:val="bottom"/>
          </w:tcPr>
          <w:p>
            <w:pPr>
              <w:jc w:val="right"/>
              <w:spacing w:after="0" w:line="177" w:lineRule="exact"/>
              <w:rPr>
                <w:sz w:val="20"/>
                <w:szCs w:val="20"/>
                <w:color w:val="auto"/>
              </w:rPr>
            </w:pPr>
            <w:r>
              <w:rPr>
                <w:rFonts w:ascii="Times New Roman" w:cs="Times New Roman" w:eastAsia="Times New Roman" w:hAnsi="Times New Roman"/>
                <w:sz w:val="16"/>
                <w:szCs w:val="16"/>
                <w:color w:val="auto"/>
              </w:rPr>
              <w:t>60.4</w:t>
            </w:r>
          </w:p>
        </w:tc>
        <w:tc>
          <w:tcPr>
            <w:tcW w:w="180" w:type="dxa"/>
            <w:vAlign w:val="bottom"/>
          </w:tcPr>
          <w:p>
            <w:pPr>
              <w:jc w:val="right"/>
              <w:spacing w:after="0"/>
              <w:rPr>
                <w:sz w:val="20"/>
                <w:szCs w:val="20"/>
                <w:color w:val="auto"/>
              </w:rPr>
            </w:pPr>
            <w:r>
              <w:rPr>
                <w:rFonts w:ascii="Arial" w:cs="Arial" w:eastAsia="Arial" w:hAnsi="Arial"/>
                <w:sz w:val="16"/>
                <w:szCs w:val="16"/>
                <w:color w:val="auto"/>
              </w:rPr>
              <w:t>±</w:t>
            </w:r>
          </w:p>
        </w:tc>
        <w:tc>
          <w:tcPr>
            <w:tcW w:w="300" w:type="dxa"/>
            <w:vAlign w:val="bottom"/>
          </w:tcPr>
          <w:p>
            <w:pPr>
              <w:ind w:left="20"/>
              <w:spacing w:after="0" w:line="177" w:lineRule="exact"/>
              <w:rPr>
                <w:sz w:val="20"/>
                <w:szCs w:val="20"/>
                <w:color w:val="auto"/>
              </w:rPr>
            </w:pPr>
            <w:r>
              <w:rPr>
                <w:rFonts w:ascii="Times New Roman" w:cs="Times New Roman" w:eastAsia="Times New Roman" w:hAnsi="Times New Roman"/>
                <w:sz w:val="16"/>
                <w:szCs w:val="16"/>
                <w:color w:val="auto"/>
              </w:rPr>
              <w:t>3.9</w:t>
            </w:r>
          </w:p>
        </w:tc>
        <w:tc>
          <w:tcPr>
            <w:tcW w:w="440" w:type="dxa"/>
            <w:vAlign w:val="bottom"/>
          </w:tcPr>
          <w:p>
            <w:pPr>
              <w:spacing w:after="0"/>
              <w:rPr>
                <w:sz w:val="18"/>
                <w:szCs w:val="18"/>
                <w:color w:val="auto"/>
              </w:rPr>
            </w:pPr>
          </w:p>
        </w:tc>
        <w:tc>
          <w:tcPr>
            <w:tcW w:w="500" w:type="dxa"/>
            <w:vAlign w:val="bottom"/>
          </w:tcPr>
          <w:p>
            <w:pPr>
              <w:jc w:val="right"/>
              <w:spacing w:after="0" w:line="177" w:lineRule="exact"/>
              <w:rPr>
                <w:sz w:val="20"/>
                <w:szCs w:val="20"/>
                <w:color w:val="auto"/>
              </w:rPr>
            </w:pPr>
            <w:r>
              <w:rPr>
                <w:rFonts w:ascii="Times New Roman" w:cs="Times New Roman" w:eastAsia="Times New Roman" w:hAnsi="Times New Roman"/>
                <w:sz w:val="16"/>
                <w:szCs w:val="16"/>
                <w:color w:val="auto"/>
              </w:rPr>
              <w:t>58.0</w:t>
            </w:r>
          </w:p>
        </w:tc>
        <w:tc>
          <w:tcPr>
            <w:tcW w:w="180" w:type="dxa"/>
            <w:vAlign w:val="bottom"/>
          </w:tcPr>
          <w:p>
            <w:pPr>
              <w:jc w:val="right"/>
              <w:spacing w:after="0"/>
              <w:rPr>
                <w:sz w:val="20"/>
                <w:szCs w:val="20"/>
                <w:color w:val="auto"/>
              </w:rPr>
            </w:pPr>
            <w:r>
              <w:rPr>
                <w:rFonts w:ascii="Arial" w:cs="Arial" w:eastAsia="Arial" w:hAnsi="Arial"/>
                <w:sz w:val="16"/>
                <w:szCs w:val="16"/>
                <w:color w:val="auto"/>
              </w:rPr>
              <w:t>±</w:t>
            </w:r>
          </w:p>
        </w:tc>
        <w:tc>
          <w:tcPr>
            <w:tcW w:w="220" w:type="dxa"/>
            <w:vAlign w:val="bottom"/>
          </w:tcPr>
          <w:p>
            <w:pPr>
              <w:ind w:left="20"/>
              <w:spacing w:after="0" w:line="177" w:lineRule="exact"/>
              <w:rPr>
                <w:sz w:val="20"/>
                <w:szCs w:val="20"/>
                <w:color w:val="auto"/>
              </w:rPr>
            </w:pPr>
            <w:r>
              <w:rPr>
                <w:rFonts w:ascii="Times New Roman" w:cs="Times New Roman" w:eastAsia="Times New Roman" w:hAnsi="Times New Roman"/>
                <w:sz w:val="16"/>
                <w:szCs w:val="16"/>
                <w:color w:val="auto"/>
                <w:w w:val="89"/>
              </w:rPr>
              <w:t>2.2</w:t>
            </w:r>
          </w:p>
        </w:tc>
        <w:tc>
          <w:tcPr>
            <w:tcW w:w="8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600" w:type="dxa"/>
            <w:vAlign w:val="bottom"/>
          </w:tcPr>
          <w:p>
            <w:pPr>
              <w:jc w:val="right"/>
              <w:spacing w:after="0" w:line="177" w:lineRule="exact"/>
              <w:rPr>
                <w:sz w:val="20"/>
                <w:szCs w:val="20"/>
                <w:color w:val="auto"/>
              </w:rPr>
            </w:pPr>
            <w:r>
              <w:rPr>
                <w:rFonts w:ascii="Times New Roman" w:cs="Times New Roman" w:eastAsia="Times New Roman" w:hAnsi="Times New Roman"/>
                <w:sz w:val="16"/>
                <w:szCs w:val="16"/>
                <w:color w:val="auto"/>
              </w:rPr>
              <w:t>54.6</w:t>
            </w:r>
          </w:p>
        </w:tc>
        <w:tc>
          <w:tcPr>
            <w:tcW w:w="400" w:type="dxa"/>
            <w:vAlign w:val="bottom"/>
            <w:gridSpan w:val="2"/>
          </w:tcPr>
          <w:p>
            <w:pPr>
              <w:ind w:left="20"/>
              <w:spacing w:after="0"/>
              <w:rPr>
                <w:sz w:val="20"/>
                <w:szCs w:val="20"/>
                <w:color w:val="auto"/>
              </w:rPr>
            </w:pP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3.5</w:t>
            </w:r>
          </w:p>
        </w:tc>
        <w:tc>
          <w:tcPr>
            <w:tcW w:w="80" w:type="dxa"/>
            <w:vAlign w:val="bottom"/>
          </w:tcPr>
          <w:p>
            <w:pPr>
              <w:jc w:val="right"/>
              <w:spacing w:after="0"/>
              <w:rPr>
                <w:sz w:val="20"/>
                <w:szCs w:val="20"/>
                <w:color w:val="auto"/>
              </w:rPr>
            </w:pPr>
            <w:r>
              <w:rPr>
                <w:rFonts w:ascii="Times New Roman" w:cs="Times New Roman" w:eastAsia="Times New Roman" w:hAnsi="Times New Roman"/>
                <w:sz w:val="11"/>
                <w:szCs w:val="11"/>
                <w:color w:val="000066"/>
                <w:w w:val="71"/>
              </w:rPr>
              <w:t>*</w:t>
            </w:r>
          </w:p>
        </w:tc>
        <w:tc>
          <w:tcPr>
            <w:tcW w:w="2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79"/>
        </w:trPr>
        <w:tc>
          <w:tcPr>
            <w:tcW w:w="1780" w:type="dxa"/>
            <w:vAlign w:val="bottom"/>
          </w:tcPr>
          <w:p>
            <w:pPr>
              <w:spacing w:after="0"/>
              <w:rPr>
                <w:sz w:val="24"/>
                <w:szCs w:val="24"/>
                <w:color w:val="auto"/>
              </w:rPr>
            </w:pPr>
          </w:p>
        </w:tc>
        <w:tc>
          <w:tcPr>
            <w:tcW w:w="1920" w:type="dxa"/>
            <w:vAlign w:val="bottom"/>
          </w:tcPr>
          <w:p>
            <w:pPr>
              <w:spacing w:after="0"/>
              <w:rPr>
                <w:sz w:val="24"/>
                <w:szCs w:val="24"/>
                <w:color w:val="auto"/>
              </w:rPr>
            </w:pPr>
          </w:p>
        </w:tc>
        <w:tc>
          <w:tcPr>
            <w:tcW w:w="1340" w:type="dxa"/>
            <w:vAlign w:val="bottom"/>
          </w:tcPr>
          <w:p>
            <w:pPr>
              <w:ind w:left="220"/>
              <w:spacing w:after="0" w:line="177" w:lineRule="exact"/>
              <w:rPr>
                <w:sz w:val="20"/>
                <w:szCs w:val="20"/>
                <w:color w:val="auto"/>
              </w:rPr>
            </w:pPr>
            <w:r>
              <w:rPr>
                <w:rFonts w:ascii="Times New Roman" w:cs="Times New Roman" w:eastAsia="Times New Roman" w:hAnsi="Times New Roman"/>
                <w:sz w:val="16"/>
                <w:szCs w:val="16"/>
                <w:color w:val="auto"/>
              </w:rPr>
              <w:t>600 mg/kg</w:t>
            </w:r>
          </w:p>
        </w:tc>
        <w:tc>
          <w:tcPr>
            <w:tcW w:w="400" w:type="dxa"/>
            <w:vAlign w:val="bottom"/>
          </w:tcPr>
          <w:p>
            <w:pPr>
              <w:jc w:val="right"/>
              <w:spacing w:after="0" w:line="177" w:lineRule="exact"/>
              <w:rPr>
                <w:sz w:val="20"/>
                <w:szCs w:val="20"/>
                <w:color w:val="auto"/>
              </w:rPr>
            </w:pPr>
            <w:r>
              <w:rPr>
                <w:rFonts w:ascii="Times New Roman" w:cs="Times New Roman" w:eastAsia="Times New Roman" w:hAnsi="Times New Roman"/>
                <w:sz w:val="16"/>
                <w:szCs w:val="16"/>
                <w:color w:val="auto"/>
              </w:rPr>
              <w:t>53.6</w:t>
            </w:r>
          </w:p>
        </w:tc>
        <w:tc>
          <w:tcPr>
            <w:tcW w:w="720" w:type="dxa"/>
            <w:vAlign w:val="bottom"/>
            <w:gridSpan w:val="2"/>
          </w:tcPr>
          <w:p>
            <w:pPr>
              <w:ind w:left="20"/>
              <w:spacing w:after="0"/>
              <w:rPr>
                <w:sz w:val="20"/>
                <w:szCs w:val="20"/>
                <w:color w:val="auto"/>
              </w:rPr>
            </w:pP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1.2</w:t>
            </w:r>
          </w:p>
        </w:tc>
        <w:tc>
          <w:tcPr>
            <w:tcW w:w="620" w:type="dxa"/>
            <w:vAlign w:val="bottom"/>
          </w:tcPr>
          <w:p>
            <w:pPr>
              <w:jc w:val="right"/>
              <w:spacing w:after="0" w:line="177" w:lineRule="exact"/>
              <w:rPr>
                <w:sz w:val="20"/>
                <w:szCs w:val="20"/>
                <w:color w:val="auto"/>
              </w:rPr>
            </w:pPr>
            <w:r>
              <w:rPr>
                <w:rFonts w:ascii="Times New Roman" w:cs="Times New Roman" w:eastAsia="Times New Roman" w:hAnsi="Times New Roman"/>
                <w:sz w:val="16"/>
                <w:szCs w:val="16"/>
                <w:color w:val="auto"/>
              </w:rPr>
              <w:t>65.8</w:t>
            </w:r>
          </w:p>
        </w:tc>
        <w:tc>
          <w:tcPr>
            <w:tcW w:w="180" w:type="dxa"/>
            <w:vAlign w:val="bottom"/>
          </w:tcPr>
          <w:p>
            <w:pPr>
              <w:jc w:val="right"/>
              <w:spacing w:after="0"/>
              <w:rPr>
                <w:sz w:val="20"/>
                <w:szCs w:val="20"/>
                <w:color w:val="auto"/>
              </w:rPr>
            </w:pPr>
            <w:r>
              <w:rPr>
                <w:rFonts w:ascii="Arial" w:cs="Arial" w:eastAsia="Arial" w:hAnsi="Arial"/>
                <w:sz w:val="16"/>
                <w:szCs w:val="16"/>
                <w:color w:val="auto"/>
              </w:rPr>
              <w:t>±</w:t>
            </w:r>
          </w:p>
        </w:tc>
        <w:tc>
          <w:tcPr>
            <w:tcW w:w="300" w:type="dxa"/>
            <w:vAlign w:val="bottom"/>
          </w:tcPr>
          <w:p>
            <w:pPr>
              <w:ind w:left="20"/>
              <w:spacing w:after="0" w:line="177" w:lineRule="exact"/>
              <w:rPr>
                <w:sz w:val="20"/>
                <w:szCs w:val="20"/>
                <w:color w:val="auto"/>
              </w:rPr>
            </w:pPr>
            <w:r>
              <w:rPr>
                <w:rFonts w:ascii="Times New Roman" w:cs="Times New Roman" w:eastAsia="Times New Roman" w:hAnsi="Times New Roman"/>
                <w:sz w:val="16"/>
                <w:szCs w:val="16"/>
                <w:color w:val="auto"/>
              </w:rPr>
              <w:t>3.2</w:t>
            </w:r>
          </w:p>
        </w:tc>
        <w:tc>
          <w:tcPr>
            <w:tcW w:w="440" w:type="dxa"/>
            <w:vAlign w:val="bottom"/>
          </w:tcPr>
          <w:p>
            <w:pPr>
              <w:spacing w:after="0"/>
              <w:rPr>
                <w:sz w:val="24"/>
                <w:szCs w:val="24"/>
                <w:color w:val="auto"/>
              </w:rPr>
            </w:pPr>
          </w:p>
        </w:tc>
        <w:tc>
          <w:tcPr>
            <w:tcW w:w="500" w:type="dxa"/>
            <w:vAlign w:val="bottom"/>
          </w:tcPr>
          <w:p>
            <w:pPr>
              <w:jc w:val="right"/>
              <w:spacing w:after="0" w:line="177" w:lineRule="exact"/>
              <w:rPr>
                <w:sz w:val="20"/>
                <w:szCs w:val="20"/>
                <w:color w:val="auto"/>
              </w:rPr>
            </w:pPr>
            <w:r>
              <w:rPr>
                <w:rFonts w:ascii="Times New Roman" w:cs="Times New Roman" w:eastAsia="Times New Roman" w:hAnsi="Times New Roman"/>
                <w:sz w:val="16"/>
                <w:szCs w:val="16"/>
                <w:color w:val="auto"/>
              </w:rPr>
              <w:t>49.8</w:t>
            </w:r>
          </w:p>
        </w:tc>
        <w:tc>
          <w:tcPr>
            <w:tcW w:w="180" w:type="dxa"/>
            <w:vAlign w:val="bottom"/>
          </w:tcPr>
          <w:p>
            <w:pPr>
              <w:jc w:val="right"/>
              <w:spacing w:after="0"/>
              <w:rPr>
                <w:sz w:val="20"/>
                <w:szCs w:val="20"/>
                <w:color w:val="auto"/>
              </w:rPr>
            </w:pPr>
            <w:r>
              <w:rPr>
                <w:rFonts w:ascii="Arial" w:cs="Arial" w:eastAsia="Arial" w:hAnsi="Arial"/>
                <w:sz w:val="16"/>
                <w:szCs w:val="16"/>
                <w:color w:val="auto"/>
              </w:rPr>
              <w:t>±</w:t>
            </w:r>
          </w:p>
        </w:tc>
        <w:tc>
          <w:tcPr>
            <w:tcW w:w="220" w:type="dxa"/>
            <w:vAlign w:val="bottom"/>
          </w:tcPr>
          <w:p>
            <w:pPr>
              <w:ind w:left="20"/>
              <w:spacing w:after="0" w:line="177" w:lineRule="exact"/>
              <w:rPr>
                <w:sz w:val="20"/>
                <w:szCs w:val="20"/>
                <w:color w:val="auto"/>
              </w:rPr>
            </w:pPr>
            <w:r>
              <w:rPr>
                <w:rFonts w:ascii="Times New Roman" w:cs="Times New Roman" w:eastAsia="Times New Roman" w:hAnsi="Times New Roman"/>
                <w:sz w:val="16"/>
                <w:szCs w:val="16"/>
                <w:color w:val="auto"/>
                <w:w w:val="89"/>
              </w:rPr>
              <w:t>2.7</w:t>
            </w:r>
          </w:p>
        </w:tc>
        <w:tc>
          <w:tcPr>
            <w:tcW w:w="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600" w:type="dxa"/>
            <w:vAlign w:val="bottom"/>
          </w:tcPr>
          <w:p>
            <w:pPr>
              <w:jc w:val="right"/>
              <w:spacing w:after="0" w:line="177" w:lineRule="exact"/>
              <w:rPr>
                <w:sz w:val="20"/>
                <w:szCs w:val="20"/>
                <w:color w:val="auto"/>
              </w:rPr>
            </w:pPr>
            <w:r>
              <w:rPr>
                <w:rFonts w:ascii="Times New Roman" w:cs="Times New Roman" w:eastAsia="Times New Roman" w:hAnsi="Times New Roman"/>
                <w:sz w:val="16"/>
                <w:szCs w:val="16"/>
                <w:color w:val="auto"/>
              </w:rPr>
              <w:t>41.6</w:t>
            </w:r>
          </w:p>
        </w:tc>
        <w:tc>
          <w:tcPr>
            <w:tcW w:w="400" w:type="dxa"/>
            <w:vAlign w:val="bottom"/>
            <w:gridSpan w:val="2"/>
          </w:tcPr>
          <w:p>
            <w:pPr>
              <w:ind w:left="20"/>
              <w:spacing w:after="0"/>
              <w:rPr>
                <w:sz w:val="20"/>
                <w:szCs w:val="20"/>
                <w:color w:val="auto"/>
              </w:rPr>
            </w:pP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4.4</w:t>
            </w: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7"/>
        </w:trPr>
        <w:tc>
          <w:tcPr>
            <w:tcW w:w="1780" w:type="dxa"/>
            <w:vAlign w:val="bottom"/>
          </w:tcPr>
          <w:p>
            <w:pPr>
              <w:spacing w:after="0" w:line="181" w:lineRule="exact"/>
              <w:rPr>
                <w:sz w:val="20"/>
                <w:szCs w:val="20"/>
                <w:color w:val="auto"/>
              </w:rPr>
            </w:pPr>
            <w:r>
              <w:rPr>
                <w:rFonts w:ascii="Times New Roman" w:cs="Times New Roman" w:eastAsia="Times New Roman" w:hAnsi="Times New Roman"/>
                <w:sz w:val="16"/>
                <w:szCs w:val="16"/>
                <w:color w:val="auto"/>
              </w:rPr>
              <w:t>3. Alloxan diabetic mice</w:t>
            </w:r>
          </w:p>
        </w:tc>
        <w:tc>
          <w:tcPr>
            <w:tcW w:w="1920" w:type="dxa"/>
            <w:vAlign w:val="bottom"/>
          </w:tcPr>
          <w:p>
            <w:pPr>
              <w:ind w:left="220"/>
              <w:spacing w:after="0" w:line="181" w:lineRule="exact"/>
              <w:rPr>
                <w:sz w:val="20"/>
                <w:szCs w:val="20"/>
                <w:color w:val="auto"/>
              </w:rPr>
            </w:pPr>
            <w:r>
              <w:rPr>
                <w:rFonts w:ascii="Times New Roman" w:cs="Times New Roman" w:eastAsia="Times New Roman" w:hAnsi="Times New Roman"/>
                <w:sz w:val="16"/>
                <w:szCs w:val="16"/>
                <w:color w:val="auto"/>
              </w:rPr>
              <w:t>Control (corn oil)</w:t>
            </w:r>
          </w:p>
        </w:tc>
        <w:tc>
          <w:tcPr>
            <w:tcW w:w="1340" w:type="dxa"/>
            <w:vAlign w:val="bottom"/>
          </w:tcPr>
          <w:p>
            <w:pPr>
              <w:ind w:left="220"/>
              <w:spacing w:after="0" w:line="181" w:lineRule="exact"/>
              <w:rPr>
                <w:sz w:val="20"/>
                <w:szCs w:val="20"/>
                <w:color w:val="auto"/>
              </w:rPr>
            </w:pPr>
            <w:r>
              <w:rPr>
                <w:rFonts w:ascii="Times New Roman" w:cs="Times New Roman" w:eastAsia="Times New Roman" w:hAnsi="Times New Roman"/>
                <w:sz w:val="16"/>
                <w:szCs w:val="16"/>
                <w:color w:val="auto"/>
              </w:rPr>
              <w:t>4 ml/kg</w:t>
            </w:r>
          </w:p>
        </w:tc>
        <w:tc>
          <w:tcPr>
            <w:tcW w:w="400" w:type="dxa"/>
            <w:vAlign w:val="bottom"/>
          </w:tcPr>
          <w:p>
            <w:pPr>
              <w:jc w:val="right"/>
              <w:spacing w:after="0" w:line="181" w:lineRule="exact"/>
              <w:rPr>
                <w:sz w:val="20"/>
                <w:szCs w:val="20"/>
                <w:color w:val="auto"/>
              </w:rPr>
            </w:pPr>
            <w:r>
              <w:rPr>
                <w:rFonts w:ascii="Times New Roman" w:cs="Times New Roman" w:eastAsia="Times New Roman" w:hAnsi="Times New Roman"/>
                <w:sz w:val="16"/>
                <w:szCs w:val="16"/>
                <w:color w:val="auto"/>
                <w:w w:val="99"/>
              </w:rPr>
              <w:t>410.3</w:t>
            </w:r>
          </w:p>
        </w:tc>
        <w:tc>
          <w:tcPr>
            <w:tcW w:w="720" w:type="dxa"/>
            <w:vAlign w:val="bottom"/>
            <w:gridSpan w:val="2"/>
          </w:tcPr>
          <w:p>
            <w:pPr>
              <w:ind w:left="20"/>
              <w:spacing w:after="0"/>
              <w:rPr>
                <w:sz w:val="20"/>
                <w:szCs w:val="20"/>
                <w:color w:val="auto"/>
              </w:rPr>
            </w:pP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18.4</w:t>
            </w:r>
          </w:p>
        </w:tc>
        <w:tc>
          <w:tcPr>
            <w:tcW w:w="620" w:type="dxa"/>
            <w:vAlign w:val="bottom"/>
          </w:tcPr>
          <w:p>
            <w:pPr>
              <w:jc w:val="right"/>
              <w:spacing w:after="0" w:line="181" w:lineRule="exact"/>
              <w:rPr>
                <w:sz w:val="20"/>
                <w:szCs w:val="20"/>
                <w:color w:val="auto"/>
              </w:rPr>
            </w:pPr>
            <w:r>
              <w:rPr>
                <w:rFonts w:ascii="Times New Roman" w:cs="Times New Roman" w:eastAsia="Times New Roman" w:hAnsi="Times New Roman"/>
                <w:sz w:val="16"/>
                <w:szCs w:val="16"/>
                <w:color w:val="auto"/>
              </w:rPr>
              <w:t>422.0</w:t>
            </w:r>
          </w:p>
        </w:tc>
        <w:tc>
          <w:tcPr>
            <w:tcW w:w="180" w:type="dxa"/>
            <w:vAlign w:val="bottom"/>
          </w:tcPr>
          <w:p>
            <w:pPr>
              <w:jc w:val="right"/>
              <w:spacing w:after="0"/>
              <w:rPr>
                <w:sz w:val="20"/>
                <w:szCs w:val="20"/>
                <w:color w:val="auto"/>
              </w:rPr>
            </w:pPr>
            <w:r>
              <w:rPr>
                <w:rFonts w:ascii="Arial" w:cs="Arial" w:eastAsia="Arial" w:hAnsi="Arial"/>
                <w:sz w:val="16"/>
                <w:szCs w:val="16"/>
                <w:color w:val="auto"/>
              </w:rPr>
              <w:t>±</w:t>
            </w:r>
          </w:p>
        </w:tc>
        <w:tc>
          <w:tcPr>
            <w:tcW w:w="300" w:type="dxa"/>
            <w:vAlign w:val="bottom"/>
          </w:tcPr>
          <w:p>
            <w:pPr>
              <w:ind w:left="20"/>
              <w:spacing w:after="0" w:line="181" w:lineRule="exact"/>
              <w:rPr>
                <w:sz w:val="20"/>
                <w:szCs w:val="20"/>
                <w:color w:val="auto"/>
              </w:rPr>
            </w:pPr>
            <w:r>
              <w:rPr>
                <w:rFonts w:ascii="Times New Roman" w:cs="Times New Roman" w:eastAsia="Times New Roman" w:hAnsi="Times New Roman"/>
                <w:sz w:val="16"/>
                <w:szCs w:val="16"/>
                <w:color w:val="auto"/>
                <w:w w:val="92"/>
              </w:rPr>
              <w:t>15.8</w:t>
            </w:r>
          </w:p>
        </w:tc>
        <w:tc>
          <w:tcPr>
            <w:tcW w:w="440" w:type="dxa"/>
            <w:vAlign w:val="bottom"/>
          </w:tcPr>
          <w:p>
            <w:pPr>
              <w:spacing w:after="0"/>
              <w:rPr>
                <w:sz w:val="20"/>
                <w:szCs w:val="20"/>
                <w:color w:val="auto"/>
              </w:rPr>
            </w:pPr>
            <w:r>
              <w:rPr>
                <w:rFonts w:ascii="Times New Roman" w:cs="Times New Roman" w:eastAsia="Times New Roman" w:hAnsi="Times New Roman"/>
                <w:sz w:val="12"/>
                <w:szCs w:val="12"/>
                <w:color w:val="000066"/>
              </w:rPr>
              <w:t>*</w:t>
            </w:r>
          </w:p>
        </w:tc>
        <w:tc>
          <w:tcPr>
            <w:tcW w:w="500" w:type="dxa"/>
            <w:vAlign w:val="bottom"/>
          </w:tcPr>
          <w:p>
            <w:pPr>
              <w:jc w:val="right"/>
              <w:spacing w:after="0" w:line="181" w:lineRule="exact"/>
              <w:rPr>
                <w:sz w:val="20"/>
                <w:szCs w:val="20"/>
                <w:color w:val="auto"/>
              </w:rPr>
            </w:pPr>
            <w:r>
              <w:rPr>
                <w:rFonts w:ascii="Times New Roman" w:cs="Times New Roman" w:eastAsia="Times New Roman" w:hAnsi="Times New Roman"/>
                <w:sz w:val="16"/>
                <w:szCs w:val="16"/>
                <w:color w:val="auto"/>
              </w:rPr>
              <w:t>396.2</w:t>
            </w:r>
          </w:p>
        </w:tc>
        <w:tc>
          <w:tcPr>
            <w:tcW w:w="180" w:type="dxa"/>
            <w:vAlign w:val="bottom"/>
          </w:tcPr>
          <w:p>
            <w:pPr>
              <w:jc w:val="right"/>
              <w:spacing w:after="0"/>
              <w:rPr>
                <w:sz w:val="20"/>
                <w:szCs w:val="20"/>
                <w:color w:val="auto"/>
              </w:rPr>
            </w:pPr>
            <w:r>
              <w:rPr>
                <w:rFonts w:ascii="Arial" w:cs="Arial" w:eastAsia="Arial" w:hAnsi="Arial"/>
                <w:sz w:val="16"/>
                <w:szCs w:val="16"/>
                <w:color w:val="auto"/>
              </w:rPr>
              <w:t>±</w:t>
            </w:r>
          </w:p>
        </w:tc>
        <w:tc>
          <w:tcPr>
            <w:tcW w:w="300" w:type="dxa"/>
            <w:vAlign w:val="bottom"/>
            <w:gridSpan w:val="2"/>
          </w:tcPr>
          <w:p>
            <w:pPr>
              <w:ind w:left="20"/>
              <w:spacing w:after="0" w:line="181" w:lineRule="exact"/>
              <w:rPr>
                <w:sz w:val="20"/>
                <w:szCs w:val="20"/>
                <w:color w:val="auto"/>
              </w:rPr>
            </w:pPr>
            <w:r>
              <w:rPr>
                <w:rFonts w:ascii="Times New Roman" w:cs="Times New Roman" w:eastAsia="Times New Roman" w:hAnsi="Times New Roman"/>
                <w:sz w:val="16"/>
                <w:szCs w:val="16"/>
                <w:color w:val="auto"/>
                <w:w w:val="92"/>
              </w:rPr>
              <w:t>20.5</w:t>
            </w:r>
          </w:p>
        </w:tc>
        <w:tc>
          <w:tcPr>
            <w:tcW w:w="260" w:type="dxa"/>
            <w:vAlign w:val="bottom"/>
          </w:tcPr>
          <w:p>
            <w:pPr>
              <w:jc w:val="right"/>
              <w:ind w:right="146"/>
              <w:spacing w:after="0"/>
              <w:rPr>
                <w:sz w:val="20"/>
                <w:szCs w:val="20"/>
                <w:color w:val="auto"/>
              </w:rPr>
            </w:pPr>
            <w:r>
              <w:rPr>
                <w:rFonts w:ascii="Times New Roman" w:cs="Times New Roman" w:eastAsia="Times New Roman" w:hAnsi="Times New Roman"/>
                <w:sz w:val="11"/>
                <w:szCs w:val="11"/>
                <w:color w:val="000066"/>
                <w:w w:val="71"/>
              </w:rPr>
              <w:t>*</w:t>
            </w:r>
          </w:p>
        </w:tc>
        <w:tc>
          <w:tcPr>
            <w:tcW w:w="600" w:type="dxa"/>
            <w:vAlign w:val="bottom"/>
          </w:tcPr>
          <w:p>
            <w:pPr>
              <w:jc w:val="right"/>
              <w:spacing w:after="0" w:line="181" w:lineRule="exact"/>
              <w:rPr>
                <w:sz w:val="20"/>
                <w:szCs w:val="20"/>
                <w:color w:val="auto"/>
              </w:rPr>
            </w:pPr>
            <w:r>
              <w:rPr>
                <w:rFonts w:ascii="Times New Roman" w:cs="Times New Roman" w:eastAsia="Times New Roman" w:hAnsi="Times New Roman"/>
                <w:sz w:val="16"/>
                <w:szCs w:val="16"/>
                <w:color w:val="auto"/>
              </w:rPr>
              <w:t>370.4</w:t>
            </w:r>
          </w:p>
        </w:tc>
        <w:tc>
          <w:tcPr>
            <w:tcW w:w="480" w:type="dxa"/>
            <w:vAlign w:val="bottom"/>
            <w:gridSpan w:val="3"/>
          </w:tcPr>
          <w:p>
            <w:pPr>
              <w:ind w:left="20"/>
              <w:spacing w:after="0"/>
              <w:rPr>
                <w:sz w:val="20"/>
                <w:szCs w:val="20"/>
                <w:color w:val="auto"/>
              </w:rPr>
            </w:pP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13.4</w:t>
            </w:r>
          </w:p>
        </w:tc>
        <w:tc>
          <w:tcPr>
            <w:tcW w:w="60" w:type="dxa"/>
            <w:vAlign w:val="bottom"/>
            <w:gridSpan w:val="2"/>
          </w:tcPr>
          <w:p>
            <w:pPr>
              <w:jc w:val="right"/>
              <w:spacing w:after="0"/>
              <w:rPr>
                <w:sz w:val="20"/>
                <w:szCs w:val="20"/>
                <w:color w:val="auto"/>
              </w:rPr>
            </w:pPr>
            <w:r>
              <w:rPr>
                <w:rFonts w:ascii="Times New Roman" w:cs="Times New Roman" w:eastAsia="Times New Roman" w:hAnsi="Times New Roman"/>
                <w:sz w:val="11"/>
                <w:szCs w:val="11"/>
                <w:color w:val="000066"/>
                <w:w w:val="71"/>
              </w:rPr>
              <w:t>*</w:t>
            </w:r>
          </w:p>
        </w:tc>
        <w:tc>
          <w:tcPr>
            <w:tcW w:w="0" w:type="dxa"/>
            <w:vAlign w:val="bottom"/>
          </w:tcPr>
          <w:p>
            <w:pPr>
              <w:spacing w:after="0"/>
              <w:rPr>
                <w:sz w:val="1"/>
                <w:szCs w:val="1"/>
                <w:color w:val="auto"/>
              </w:rPr>
            </w:pPr>
          </w:p>
        </w:tc>
      </w:tr>
      <w:tr>
        <w:trPr>
          <w:trHeight w:val="145"/>
        </w:trPr>
        <w:tc>
          <w:tcPr>
            <w:tcW w:w="1780" w:type="dxa"/>
            <w:vAlign w:val="bottom"/>
          </w:tcPr>
          <w:p>
            <w:pPr>
              <w:spacing w:after="0"/>
              <w:rPr>
                <w:sz w:val="12"/>
                <w:szCs w:val="12"/>
                <w:color w:val="auto"/>
              </w:rPr>
            </w:pPr>
          </w:p>
        </w:tc>
        <w:tc>
          <w:tcPr>
            <w:tcW w:w="1920" w:type="dxa"/>
            <w:vAlign w:val="bottom"/>
          </w:tcPr>
          <w:p>
            <w:pPr>
              <w:ind w:left="220"/>
              <w:spacing w:after="0" w:line="145" w:lineRule="exact"/>
              <w:rPr>
                <w:sz w:val="20"/>
                <w:szCs w:val="20"/>
                <w:color w:val="auto"/>
              </w:rPr>
            </w:pPr>
            <w:r>
              <w:rPr>
                <w:rFonts w:ascii="Times New Roman" w:cs="Times New Roman" w:eastAsia="Times New Roman" w:hAnsi="Times New Roman"/>
                <w:sz w:val="16"/>
                <w:szCs w:val="16"/>
                <w:color w:val="auto"/>
              </w:rPr>
              <w:t>Tolbutamide</w:t>
            </w:r>
          </w:p>
        </w:tc>
        <w:tc>
          <w:tcPr>
            <w:tcW w:w="1340" w:type="dxa"/>
            <w:vAlign w:val="bottom"/>
          </w:tcPr>
          <w:p>
            <w:pPr>
              <w:ind w:left="220"/>
              <w:spacing w:after="0" w:line="145" w:lineRule="exact"/>
              <w:rPr>
                <w:sz w:val="20"/>
                <w:szCs w:val="20"/>
                <w:color w:val="auto"/>
              </w:rPr>
            </w:pPr>
            <w:r>
              <w:rPr>
                <w:rFonts w:ascii="Times New Roman" w:cs="Times New Roman" w:eastAsia="Times New Roman" w:hAnsi="Times New Roman"/>
                <w:sz w:val="16"/>
                <w:szCs w:val="16"/>
                <w:color w:val="auto"/>
              </w:rPr>
              <w:t>150 mg/kg</w:t>
            </w:r>
          </w:p>
        </w:tc>
        <w:tc>
          <w:tcPr>
            <w:tcW w:w="400" w:type="dxa"/>
            <w:vAlign w:val="bottom"/>
          </w:tcPr>
          <w:p>
            <w:pPr>
              <w:jc w:val="right"/>
              <w:spacing w:after="0" w:line="145" w:lineRule="exact"/>
              <w:rPr>
                <w:sz w:val="20"/>
                <w:szCs w:val="20"/>
                <w:color w:val="auto"/>
              </w:rPr>
            </w:pPr>
            <w:r>
              <w:rPr>
                <w:rFonts w:ascii="Times New Roman" w:cs="Times New Roman" w:eastAsia="Times New Roman" w:hAnsi="Times New Roman"/>
                <w:sz w:val="16"/>
                <w:szCs w:val="16"/>
                <w:color w:val="auto"/>
                <w:w w:val="99"/>
              </w:rPr>
              <w:t>403.0</w:t>
            </w:r>
          </w:p>
        </w:tc>
        <w:tc>
          <w:tcPr>
            <w:tcW w:w="180" w:type="dxa"/>
            <w:vAlign w:val="bottom"/>
            <w:vMerge w:val="restart"/>
          </w:tcPr>
          <w:p>
            <w:pPr>
              <w:ind w:left="20"/>
              <w:spacing w:after="0"/>
              <w:rPr>
                <w:sz w:val="20"/>
                <w:szCs w:val="20"/>
                <w:color w:val="auto"/>
              </w:rPr>
            </w:pPr>
            <w:r>
              <w:rPr>
                <w:rFonts w:ascii="Arial" w:cs="Arial" w:eastAsia="Arial" w:hAnsi="Arial"/>
                <w:sz w:val="16"/>
                <w:szCs w:val="16"/>
                <w:color w:val="auto"/>
              </w:rPr>
              <w:t>±</w:t>
            </w:r>
          </w:p>
        </w:tc>
        <w:tc>
          <w:tcPr>
            <w:tcW w:w="540" w:type="dxa"/>
            <w:vAlign w:val="bottom"/>
          </w:tcPr>
          <w:p>
            <w:pPr>
              <w:jc w:val="right"/>
              <w:ind w:right="160"/>
              <w:spacing w:after="0" w:line="145" w:lineRule="exact"/>
              <w:rPr>
                <w:sz w:val="20"/>
                <w:szCs w:val="20"/>
                <w:color w:val="auto"/>
              </w:rPr>
            </w:pPr>
            <w:r>
              <w:rPr>
                <w:rFonts w:ascii="Times New Roman" w:cs="Times New Roman" w:eastAsia="Times New Roman" w:hAnsi="Times New Roman"/>
                <w:sz w:val="16"/>
                <w:szCs w:val="16"/>
                <w:color w:val="auto"/>
                <w:w w:val="99"/>
              </w:rPr>
              <w:t>11.6</w:t>
            </w:r>
          </w:p>
        </w:tc>
        <w:tc>
          <w:tcPr>
            <w:tcW w:w="620" w:type="dxa"/>
            <w:vAlign w:val="bottom"/>
          </w:tcPr>
          <w:p>
            <w:pPr>
              <w:jc w:val="right"/>
              <w:spacing w:after="0" w:line="145" w:lineRule="exact"/>
              <w:rPr>
                <w:sz w:val="20"/>
                <w:szCs w:val="20"/>
                <w:color w:val="auto"/>
              </w:rPr>
            </w:pPr>
            <w:r>
              <w:rPr>
                <w:rFonts w:ascii="Times New Roman" w:cs="Times New Roman" w:eastAsia="Times New Roman" w:hAnsi="Times New Roman"/>
                <w:sz w:val="16"/>
                <w:szCs w:val="16"/>
                <w:color w:val="auto"/>
              </w:rPr>
              <w:t>333.5</w:t>
            </w:r>
          </w:p>
        </w:tc>
        <w:tc>
          <w:tcPr>
            <w:tcW w:w="180" w:type="dxa"/>
            <w:vAlign w:val="bottom"/>
            <w:vMerge w:val="restart"/>
          </w:tcPr>
          <w:p>
            <w:pPr>
              <w:jc w:val="right"/>
              <w:spacing w:after="0"/>
              <w:rPr>
                <w:sz w:val="20"/>
                <w:szCs w:val="20"/>
                <w:color w:val="auto"/>
              </w:rPr>
            </w:pPr>
            <w:r>
              <w:rPr>
                <w:rFonts w:ascii="Arial" w:cs="Arial" w:eastAsia="Arial" w:hAnsi="Arial"/>
                <w:sz w:val="16"/>
                <w:szCs w:val="16"/>
                <w:color w:val="auto"/>
              </w:rPr>
              <w:t>±</w:t>
            </w:r>
          </w:p>
        </w:tc>
        <w:tc>
          <w:tcPr>
            <w:tcW w:w="300" w:type="dxa"/>
            <w:vAlign w:val="bottom"/>
          </w:tcPr>
          <w:p>
            <w:pPr>
              <w:ind w:left="20"/>
              <w:spacing w:after="0" w:line="145" w:lineRule="exact"/>
              <w:rPr>
                <w:sz w:val="20"/>
                <w:szCs w:val="20"/>
                <w:color w:val="auto"/>
              </w:rPr>
            </w:pPr>
            <w:r>
              <w:rPr>
                <w:rFonts w:ascii="Times New Roman" w:cs="Times New Roman" w:eastAsia="Times New Roman" w:hAnsi="Times New Roman"/>
                <w:sz w:val="16"/>
                <w:szCs w:val="16"/>
                <w:color w:val="auto"/>
                <w:w w:val="92"/>
              </w:rPr>
              <w:t>23.0</w:t>
            </w:r>
          </w:p>
        </w:tc>
        <w:tc>
          <w:tcPr>
            <w:tcW w:w="440" w:type="dxa"/>
            <w:vAlign w:val="bottom"/>
            <w:vMerge w:val="restart"/>
          </w:tcPr>
          <w:p>
            <w:pPr>
              <w:spacing w:after="0" w:line="251" w:lineRule="exact"/>
              <w:rPr>
                <w:sz w:val="20"/>
                <w:szCs w:val="20"/>
                <w:color w:val="auto"/>
              </w:rPr>
            </w:pPr>
            <w:r>
              <w:rPr>
                <w:rFonts w:ascii="Times New Roman" w:cs="Times New Roman" w:eastAsia="Times New Roman" w:hAnsi="Times New Roman"/>
                <w:sz w:val="11"/>
                <w:szCs w:val="11"/>
                <w:color w:val="000066"/>
              </w:rPr>
              <w:t xml:space="preserve">* </w:t>
            </w:r>
            <w:r>
              <w:rPr>
                <w:rFonts w:ascii="Times New Roman" w:cs="Times New Roman" w:eastAsia="Times New Roman" w:hAnsi="Times New Roman"/>
                <w:sz w:val="29"/>
                <w:szCs w:val="29"/>
                <w:color w:val="000000"/>
                <w:vertAlign w:val="superscript"/>
              </w:rPr>
              <w:t>.</w:t>
            </w:r>
          </w:p>
        </w:tc>
        <w:tc>
          <w:tcPr>
            <w:tcW w:w="500" w:type="dxa"/>
            <w:vAlign w:val="bottom"/>
            <w:vMerge w:val="restart"/>
          </w:tcPr>
          <w:p>
            <w:pPr>
              <w:jc w:val="right"/>
              <w:spacing w:after="0" w:line="177" w:lineRule="exact"/>
              <w:rPr>
                <w:sz w:val="20"/>
                <w:szCs w:val="20"/>
                <w:color w:val="auto"/>
              </w:rPr>
            </w:pPr>
            <w:r>
              <w:rPr>
                <w:rFonts w:ascii="Times New Roman" w:cs="Times New Roman" w:eastAsia="Times New Roman" w:hAnsi="Times New Roman"/>
                <w:sz w:val="16"/>
                <w:szCs w:val="16"/>
                <w:color w:val="auto"/>
              </w:rPr>
              <w:t>330.8</w:t>
            </w:r>
          </w:p>
        </w:tc>
        <w:tc>
          <w:tcPr>
            <w:tcW w:w="180" w:type="dxa"/>
            <w:vAlign w:val="bottom"/>
            <w:vMerge w:val="restart"/>
          </w:tcPr>
          <w:p>
            <w:pPr>
              <w:jc w:val="right"/>
              <w:spacing w:after="0"/>
              <w:rPr>
                <w:sz w:val="20"/>
                <w:szCs w:val="20"/>
                <w:color w:val="auto"/>
              </w:rPr>
            </w:pPr>
            <w:r>
              <w:rPr>
                <w:rFonts w:ascii="Arial" w:cs="Arial" w:eastAsia="Arial" w:hAnsi="Arial"/>
                <w:sz w:val="16"/>
                <w:szCs w:val="16"/>
                <w:color w:val="auto"/>
              </w:rPr>
              <w:t>±</w:t>
            </w:r>
          </w:p>
        </w:tc>
        <w:tc>
          <w:tcPr>
            <w:tcW w:w="300" w:type="dxa"/>
            <w:vAlign w:val="bottom"/>
            <w:gridSpan w:val="2"/>
          </w:tcPr>
          <w:p>
            <w:pPr>
              <w:ind w:left="20"/>
              <w:spacing w:after="0" w:line="145" w:lineRule="exact"/>
              <w:rPr>
                <w:sz w:val="20"/>
                <w:szCs w:val="20"/>
                <w:color w:val="auto"/>
              </w:rPr>
            </w:pPr>
            <w:r>
              <w:rPr>
                <w:rFonts w:ascii="Times New Roman" w:cs="Times New Roman" w:eastAsia="Times New Roman" w:hAnsi="Times New Roman"/>
                <w:sz w:val="16"/>
                <w:szCs w:val="16"/>
                <w:color w:val="auto"/>
                <w:w w:val="92"/>
              </w:rPr>
              <w:t>14.0</w:t>
            </w:r>
          </w:p>
        </w:tc>
        <w:tc>
          <w:tcPr>
            <w:tcW w:w="260" w:type="dxa"/>
            <w:vAlign w:val="bottom"/>
          </w:tcPr>
          <w:p>
            <w:pPr>
              <w:spacing w:after="0"/>
              <w:rPr>
                <w:sz w:val="12"/>
                <w:szCs w:val="12"/>
                <w:color w:val="auto"/>
              </w:rPr>
            </w:pPr>
          </w:p>
        </w:tc>
        <w:tc>
          <w:tcPr>
            <w:tcW w:w="600" w:type="dxa"/>
            <w:vAlign w:val="bottom"/>
          </w:tcPr>
          <w:p>
            <w:pPr>
              <w:jc w:val="right"/>
              <w:spacing w:after="0" w:line="145" w:lineRule="exact"/>
              <w:rPr>
                <w:sz w:val="20"/>
                <w:szCs w:val="20"/>
                <w:color w:val="auto"/>
              </w:rPr>
            </w:pPr>
            <w:r>
              <w:rPr>
                <w:rFonts w:ascii="Times New Roman" w:cs="Times New Roman" w:eastAsia="Times New Roman" w:hAnsi="Times New Roman"/>
                <w:sz w:val="16"/>
                <w:szCs w:val="16"/>
                <w:color w:val="auto"/>
              </w:rPr>
              <w:t>315.6</w:t>
            </w:r>
          </w:p>
        </w:tc>
        <w:tc>
          <w:tcPr>
            <w:tcW w:w="180" w:type="dxa"/>
            <w:vAlign w:val="bottom"/>
            <w:vMerge w:val="restart"/>
          </w:tcPr>
          <w:p>
            <w:pPr>
              <w:ind w:left="20"/>
              <w:spacing w:after="0"/>
              <w:rPr>
                <w:sz w:val="20"/>
                <w:szCs w:val="20"/>
                <w:color w:val="auto"/>
              </w:rPr>
            </w:pPr>
            <w:r>
              <w:rPr>
                <w:rFonts w:ascii="Arial" w:cs="Arial" w:eastAsia="Arial" w:hAnsi="Arial"/>
                <w:sz w:val="16"/>
                <w:szCs w:val="16"/>
                <w:color w:val="auto"/>
              </w:rPr>
              <w:t>±</w:t>
            </w:r>
          </w:p>
        </w:tc>
        <w:tc>
          <w:tcPr>
            <w:tcW w:w="300" w:type="dxa"/>
            <w:vAlign w:val="bottom"/>
            <w:gridSpan w:val="2"/>
          </w:tcPr>
          <w:p>
            <w:pPr>
              <w:jc w:val="right"/>
              <w:spacing w:after="0" w:line="145" w:lineRule="exact"/>
              <w:rPr>
                <w:sz w:val="20"/>
                <w:szCs w:val="20"/>
                <w:color w:val="auto"/>
              </w:rPr>
            </w:pPr>
            <w:r>
              <w:rPr>
                <w:rFonts w:ascii="Times New Roman" w:cs="Times New Roman" w:eastAsia="Times New Roman" w:hAnsi="Times New Roman"/>
                <w:sz w:val="16"/>
                <w:szCs w:val="16"/>
                <w:color w:val="auto"/>
                <w:w w:val="99"/>
              </w:rPr>
              <w:t>18.6</w:t>
            </w:r>
          </w:p>
        </w:tc>
        <w:tc>
          <w:tcPr>
            <w:tcW w:w="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06"/>
        </w:trPr>
        <w:tc>
          <w:tcPr>
            <w:tcW w:w="1780" w:type="dxa"/>
            <w:vAlign w:val="bottom"/>
          </w:tcPr>
          <w:p>
            <w:pPr>
              <w:spacing w:after="0"/>
              <w:rPr>
                <w:sz w:val="9"/>
                <w:szCs w:val="9"/>
                <w:color w:val="auto"/>
              </w:rPr>
            </w:pPr>
          </w:p>
        </w:tc>
        <w:tc>
          <w:tcPr>
            <w:tcW w:w="1920" w:type="dxa"/>
            <w:vAlign w:val="bottom"/>
            <w:vMerge w:val="restart"/>
          </w:tcPr>
          <w:p>
            <w:pPr>
              <w:ind w:left="220"/>
              <w:spacing w:after="0"/>
              <w:rPr>
                <w:sz w:val="20"/>
                <w:szCs w:val="20"/>
                <w:color w:val="auto"/>
              </w:rPr>
            </w:pPr>
            <w:r>
              <w:rPr>
                <w:rFonts w:ascii="Times New Roman" w:cs="Times New Roman" w:eastAsia="Times New Roman" w:hAnsi="Times New Roman"/>
                <w:sz w:val="16"/>
                <w:szCs w:val="16"/>
                <w:color w:val="auto"/>
              </w:rPr>
              <w:t>DCM extract (corn oil)</w:t>
            </w:r>
          </w:p>
        </w:tc>
        <w:tc>
          <w:tcPr>
            <w:tcW w:w="1340" w:type="dxa"/>
            <w:vAlign w:val="bottom"/>
            <w:vMerge w:val="restart"/>
          </w:tcPr>
          <w:p>
            <w:pPr>
              <w:ind w:left="220"/>
              <w:spacing w:after="0"/>
              <w:rPr>
                <w:sz w:val="20"/>
                <w:szCs w:val="20"/>
                <w:color w:val="auto"/>
              </w:rPr>
            </w:pPr>
            <w:r>
              <w:rPr>
                <w:rFonts w:ascii="Times New Roman" w:cs="Times New Roman" w:eastAsia="Times New Roman" w:hAnsi="Times New Roman"/>
                <w:sz w:val="16"/>
                <w:szCs w:val="16"/>
                <w:color w:val="auto"/>
              </w:rPr>
              <w:t>300 mg/kg</w:t>
            </w:r>
          </w:p>
        </w:tc>
        <w:tc>
          <w:tcPr>
            <w:tcW w:w="40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w w:val="99"/>
              </w:rPr>
              <w:t>444.0</w:t>
            </w:r>
          </w:p>
        </w:tc>
        <w:tc>
          <w:tcPr>
            <w:tcW w:w="180" w:type="dxa"/>
            <w:vAlign w:val="bottom"/>
            <w:vMerge w:val="continue"/>
          </w:tcPr>
          <w:p>
            <w:pPr>
              <w:spacing w:after="0"/>
              <w:rPr>
                <w:sz w:val="9"/>
                <w:szCs w:val="9"/>
                <w:color w:val="auto"/>
              </w:rPr>
            </w:pPr>
          </w:p>
        </w:tc>
        <w:tc>
          <w:tcPr>
            <w:tcW w:w="540" w:type="dxa"/>
            <w:vAlign w:val="bottom"/>
          </w:tcPr>
          <w:p>
            <w:pPr>
              <w:spacing w:after="0"/>
              <w:rPr>
                <w:sz w:val="9"/>
                <w:szCs w:val="9"/>
                <w:color w:val="auto"/>
              </w:rPr>
            </w:pPr>
          </w:p>
        </w:tc>
        <w:tc>
          <w:tcPr>
            <w:tcW w:w="62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333.6</w:t>
            </w:r>
          </w:p>
        </w:tc>
        <w:tc>
          <w:tcPr>
            <w:tcW w:w="180" w:type="dxa"/>
            <w:vAlign w:val="bottom"/>
            <w:vMerge w:val="continue"/>
          </w:tcPr>
          <w:p>
            <w:pPr>
              <w:spacing w:after="0"/>
              <w:rPr>
                <w:sz w:val="9"/>
                <w:szCs w:val="9"/>
                <w:color w:val="auto"/>
              </w:rPr>
            </w:pPr>
          </w:p>
        </w:tc>
        <w:tc>
          <w:tcPr>
            <w:tcW w:w="300" w:type="dxa"/>
            <w:vAlign w:val="bottom"/>
            <w:vMerge w:val="restart"/>
          </w:tcPr>
          <w:p>
            <w:pPr>
              <w:ind w:left="20"/>
              <w:spacing w:after="0"/>
              <w:rPr>
                <w:sz w:val="20"/>
                <w:szCs w:val="20"/>
                <w:color w:val="auto"/>
              </w:rPr>
            </w:pPr>
            <w:r>
              <w:rPr>
                <w:rFonts w:ascii="Times New Roman" w:cs="Times New Roman" w:eastAsia="Times New Roman" w:hAnsi="Times New Roman"/>
                <w:sz w:val="16"/>
                <w:szCs w:val="16"/>
                <w:color w:val="auto"/>
                <w:w w:val="92"/>
              </w:rPr>
              <w:t>38.9</w:t>
            </w:r>
          </w:p>
        </w:tc>
        <w:tc>
          <w:tcPr>
            <w:tcW w:w="440" w:type="dxa"/>
            <w:vAlign w:val="bottom"/>
            <w:vMerge w:val="continue"/>
          </w:tcPr>
          <w:p>
            <w:pPr>
              <w:spacing w:after="0"/>
              <w:rPr>
                <w:sz w:val="9"/>
                <w:szCs w:val="9"/>
                <w:color w:val="auto"/>
              </w:rPr>
            </w:pPr>
          </w:p>
        </w:tc>
        <w:tc>
          <w:tcPr>
            <w:tcW w:w="500" w:type="dxa"/>
            <w:vAlign w:val="bottom"/>
            <w:vMerge w:val="continue"/>
          </w:tcPr>
          <w:p>
            <w:pPr>
              <w:spacing w:after="0"/>
              <w:rPr>
                <w:sz w:val="9"/>
                <w:szCs w:val="9"/>
                <w:color w:val="auto"/>
              </w:rPr>
            </w:pPr>
          </w:p>
        </w:tc>
        <w:tc>
          <w:tcPr>
            <w:tcW w:w="180" w:type="dxa"/>
            <w:vAlign w:val="bottom"/>
            <w:vMerge w:val="continue"/>
          </w:tcPr>
          <w:p>
            <w:pPr>
              <w:spacing w:after="0"/>
              <w:rPr>
                <w:sz w:val="9"/>
                <w:szCs w:val="9"/>
                <w:color w:val="auto"/>
              </w:rPr>
            </w:pPr>
          </w:p>
        </w:tc>
        <w:tc>
          <w:tcPr>
            <w:tcW w:w="220" w:type="dxa"/>
            <w:vAlign w:val="bottom"/>
            <w:vMerge w:val="restart"/>
          </w:tcPr>
          <w:p>
            <w:pPr>
              <w:ind w:left="20"/>
              <w:spacing w:after="0"/>
              <w:rPr>
                <w:sz w:val="20"/>
                <w:szCs w:val="20"/>
                <w:color w:val="auto"/>
              </w:rPr>
            </w:pPr>
            <w:r>
              <w:rPr>
                <w:rFonts w:ascii="Times New Roman" w:cs="Times New Roman" w:eastAsia="Times New Roman" w:hAnsi="Times New Roman"/>
                <w:sz w:val="16"/>
                <w:szCs w:val="16"/>
                <w:color w:val="auto"/>
                <w:w w:val="89"/>
              </w:rPr>
              <w:t>9.8</w:t>
            </w:r>
          </w:p>
        </w:tc>
        <w:tc>
          <w:tcPr>
            <w:tcW w:w="80" w:type="dxa"/>
            <w:vAlign w:val="bottom"/>
          </w:tcPr>
          <w:p>
            <w:pPr>
              <w:jc w:val="right"/>
              <w:spacing w:after="0" w:line="106" w:lineRule="exact"/>
              <w:rPr>
                <w:sz w:val="20"/>
                <w:szCs w:val="20"/>
                <w:color w:val="auto"/>
              </w:rPr>
            </w:pPr>
            <w:r>
              <w:rPr>
                <w:rFonts w:ascii="Times New Roman" w:cs="Times New Roman" w:eastAsia="Times New Roman" w:hAnsi="Times New Roman"/>
                <w:sz w:val="11"/>
                <w:szCs w:val="11"/>
                <w:color w:val="000066"/>
                <w:w w:val="71"/>
              </w:rPr>
              <w:t>*</w:t>
            </w:r>
          </w:p>
        </w:tc>
        <w:tc>
          <w:tcPr>
            <w:tcW w:w="260" w:type="dxa"/>
            <w:vAlign w:val="bottom"/>
          </w:tcPr>
          <w:p>
            <w:pPr>
              <w:spacing w:after="0"/>
              <w:rPr>
                <w:sz w:val="9"/>
                <w:szCs w:val="9"/>
                <w:color w:val="auto"/>
              </w:rPr>
            </w:pPr>
          </w:p>
        </w:tc>
        <w:tc>
          <w:tcPr>
            <w:tcW w:w="600" w:type="dxa"/>
            <w:vAlign w:val="bottom"/>
          </w:tcPr>
          <w:p>
            <w:pPr>
              <w:jc w:val="right"/>
              <w:spacing w:after="0" w:line="106" w:lineRule="exact"/>
              <w:rPr>
                <w:sz w:val="20"/>
                <w:szCs w:val="20"/>
                <w:color w:val="auto"/>
              </w:rPr>
            </w:pPr>
            <w:r>
              <w:rPr>
                <w:rFonts w:ascii="Times New Roman" w:cs="Times New Roman" w:eastAsia="Times New Roman" w:hAnsi="Times New Roman"/>
                <w:sz w:val="12"/>
                <w:szCs w:val="12"/>
                <w:color w:val="000066"/>
              </w:rPr>
              <w:t>a</w:t>
            </w:r>
          </w:p>
        </w:tc>
        <w:tc>
          <w:tcPr>
            <w:tcW w:w="180" w:type="dxa"/>
            <w:vAlign w:val="bottom"/>
            <w:vMerge w:val="continue"/>
          </w:tcPr>
          <w:p>
            <w:pPr>
              <w:spacing w:after="0"/>
              <w:rPr>
                <w:sz w:val="9"/>
                <w:szCs w:val="9"/>
                <w:color w:val="auto"/>
              </w:rPr>
            </w:pPr>
          </w:p>
        </w:tc>
        <w:tc>
          <w:tcPr>
            <w:tcW w:w="220" w:type="dxa"/>
            <w:vAlign w:val="bottom"/>
          </w:tcPr>
          <w:p>
            <w:pPr>
              <w:spacing w:after="0"/>
              <w:rPr>
                <w:sz w:val="9"/>
                <w:szCs w:val="9"/>
                <w:color w:val="auto"/>
              </w:rPr>
            </w:pPr>
          </w:p>
        </w:tc>
        <w:tc>
          <w:tcPr>
            <w:tcW w:w="80" w:type="dxa"/>
            <w:vAlign w:val="bottom"/>
          </w:tcPr>
          <w:p>
            <w:pPr>
              <w:spacing w:after="0"/>
              <w:rPr>
                <w:sz w:val="9"/>
                <w:szCs w:val="9"/>
                <w:color w:val="auto"/>
              </w:rPr>
            </w:pPr>
          </w:p>
        </w:tc>
        <w:tc>
          <w:tcPr>
            <w:tcW w:w="20" w:type="dxa"/>
            <w:vAlign w:val="bottom"/>
          </w:tcPr>
          <w:p>
            <w:pPr>
              <w:spacing w:after="0"/>
              <w:rPr>
                <w:sz w:val="9"/>
                <w:szCs w:val="9"/>
                <w:color w:val="auto"/>
              </w:rPr>
            </w:pPr>
          </w:p>
        </w:tc>
        <w:tc>
          <w:tcPr>
            <w:tcW w:w="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30"/>
        </w:trPr>
        <w:tc>
          <w:tcPr>
            <w:tcW w:w="1780" w:type="dxa"/>
            <w:vAlign w:val="bottom"/>
          </w:tcPr>
          <w:p>
            <w:pPr>
              <w:spacing w:after="0"/>
              <w:rPr>
                <w:sz w:val="11"/>
                <w:szCs w:val="11"/>
                <w:color w:val="auto"/>
              </w:rPr>
            </w:pPr>
          </w:p>
        </w:tc>
        <w:tc>
          <w:tcPr>
            <w:tcW w:w="1920" w:type="dxa"/>
            <w:vAlign w:val="bottom"/>
            <w:vMerge w:val="continue"/>
          </w:tcPr>
          <w:p>
            <w:pPr>
              <w:spacing w:after="0"/>
              <w:rPr>
                <w:sz w:val="11"/>
                <w:szCs w:val="11"/>
                <w:color w:val="auto"/>
              </w:rPr>
            </w:pPr>
          </w:p>
        </w:tc>
        <w:tc>
          <w:tcPr>
            <w:tcW w:w="1340" w:type="dxa"/>
            <w:vAlign w:val="bottom"/>
            <w:vMerge w:val="continue"/>
          </w:tcPr>
          <w:p>
            <w:pPr>
              <w:spacing w:after="0"/>
              <w:rPr>
                <w:sz w:val="11"/>
                <w:szCs w:val="11"/>
                <w:color w:val="auto"/>
              </w:rPr>
            </w:pPr>
          </w:p>
        </w:tc>
        <w:tc>
          <w:tcPr>
            <w:tcW w:w="400" w:type="dxa"/>
            <w:vAlign w:val="bottom"/>
            <w:vMerge w:val="continue"/>
          </w:tcPr>
          <w:p>
            <w:pPr>
              <w:spacing w:after="0"/>
              <w:rPr>
                <w:sz w:val="11"/>
                <w:szCs w:val="11"/>
                <w:color w:val="auto"/>
              </w:rPr>
            </w:pPr>
          </w:p>
        </w:tc>
        <w:tc>
          <w:tcPr>
            <w:tcW w:w="720" w:type="dxa"/>
            <w:vAlign w:val="bottom"/>
            <w:gridSpan w:val="2"/>
          </w:tcPr>
          <w:p>
            <w:pPr>
              <w:ind w:left="20"/>
              <w:spacing w:after="0" w:line="130" w:lineRule="exact"/>
              <w:rPr>
                <w:sz w:val="20"/>
                <w:szCs w:val="20"/>
                <w:color w:val="auto"/>
              </w:rPr>
            </w:pPr>
            <w:r>
              <w:rPr>
                <w:rFonts w:ascii="Arial" w:cs="Arial" w:eastAsia="Arial" w:hAnsi="Arial"/>
                <w:sz w:val="15"/>
                <w:szCs w:val="15"/>
                <w:color w:val="auto"/>
              </w:rPr>
              <w:t xml:space="preserve">± </w:t>
            </w:r>
            <w:r>
              <w:rPr>
                <w:rFonts w:ascii="Times New Roman" w:cs="Times New Roman" w:eastAsia="Times New Roman" w:hAnsi="Times New Roman"/>
                <w:sz w:val="15"/>
                <w:szCs w:val="15"/>
                <w:color w:val="auto"/>
              </w:rPr>
              <w:t>25.0</w:t>
            </w:r>
          </w:p>
        </w:tc>
        <w:tc>
          <w:tcPr>
            <w:tcW w:w="620" w:type="dxa"/>
            <w:vAlign w:val="bottom"/>
            <w:vMerge w:val="continue"/>
          </w:tcPr>
          <w:p>
            <w:pPr>
              <w:spacing w:after="0"/>
              <w:rPr>
                <w:sz w:val="11"/>
                <w:szCs w:val="11"/>
                <w:color w:val="auto"/>
              </w:rPr>
            </w:pPr>
          </w:p>
        </w:tc>
        <w:tc>
          <w:tcPr>
            <w:tcW w:w="180" w:type="dxa"/>
            <w:vAlign w:val="bottom"/>
          </w:tcPr>
          <w:p>
            <w:pPr>
              <w:jc w:val="right"/>
              <w:spacing w:after="0" w:line="131" w:lineRule="exact"/>
              <w:rPr>
                <w:sz w:val="20"/>
                <w:szCs w:val="20"/>
                <w:color w:val="auto"/>
              </w:rPr>
            </w:pPr>
            <w:r>
              <w:rPr>
                <w:rFonts w:ascii="Arial" w:cs="Arial" w:eastAsia="Arial" w:hAnsi="Arial"/>
                <w:sz w:val="15"/>
                <w:szCs w:val="15"/>
                <w:color w:val="auto"/>
              </w:rPr>
              <w:t>±</w:t>
            </w:r>
          </w:p>
        </w:tc>
        <w:tc>
          <w:tcPr>
            <w:tcW w:w="300" w:type="dxa"/>
            <w:vAlign w:val="bottom"/>
            <w:vMerge w:val="continue"/>
          </w:tcPr>
          <w:p>
            <w:pPr>
              <w:spacing w:after="0"/>
              <w:rPr>
                <w:sz w:val="11"/>
                <w:szCs w:val="11"/>
                <w:color w:val="auto"/>
              </w:rPr>
            </w:pPr>
          </w:p>
        </w:tc>
        <w:tc>
          <w:tcPr>
            <w:tcW w:w="440" w:type="dxa"/>
            <w:vAlign w:val="bottom"/>
          </w:tcPr>
          <w:p>
            <w:pPr>
              <w:spacing w:after="0" w:line="130" w:lineRule="exact"/>
              <w:rPr>
                <w:sz w:val="20"/>
                <w:szCs w:val="20"/>
                <w:color w:val="auto"/>
              </w:rPr>
            </w:pPr>
            <w:r>
              <w:rPr>
                <w:rFonts w:ascii="Times New Roman" w:cs="Times New Roman" w:eastAsia="Times New Roman" w:hAnsi="Times New Roman"/>
                <w:sz w:val="12"/>
                <w:szCs w:val="12"/>
                <w:color w:val="000066"/>
              </w:rPr>
              <w:t>*</w:t>
            </w:r>
          </w:p>
        </w:tc>
        <w:tc>
          <w:tcPr>
            <w:tcW w:w="500" w:type="dxa"/>
            <w:vAlign w:val="bottom"/>
          </w:tcPr>
          <w:p>
            <w:pPr>
              <w:jc w:val="right"/>
              <w:spacing w:after="0" w:line="131" w:lineRule="exact"/>
              <w:rPr>
                <w:sz w:val="20"/>
                <w:szCs w:val="20"/>
                <w:color w:val="auto"/>
              </w:rPr>
            </w:pPr>
            <w:r>
              <w:rPr>
                <w:rFonts w:ascii="Times New Roman" w:cs="Times New Roman" w:eastAsia="Times New Roman" w:hAnsi="Times New Roman"/>
                <w:sz w:val="15"/>
                <w:szCs w:val="15"/>
                <w:color w:val="auto"/>
              </w:rPr>
              <w:t>94.5</w:t>
            </w:r>
          </w:p>
        </w:tc>
        <w:tc>
          <w:tcPr>
            <w:tcW w:w="180" w:type="dxa"/>
            <w:vAlign w:val="bottom"/>
          </w:tcPr>
          <w:p>
            <w:pPr>
              <w:jc w:val="right"/>
              <w:spacing w:after="0" w:line="131" w:lineRule="exact"/>
              <w:rPr>
                <w:sz w:val="20"/>
                <w:szCs w:val="20"/>
                <w:color w:val="auto"/>
              </w:rPr>
            </w:pPr>
            <w:r>
              <w:rPr>
                <w:rFonts w:ascii="Arial" w:cs="Arial" w:eastAsia="Arial" w:hAnsi="Arial"/>
                <w:sz w:val="15"/>
                <w:szCs w:val="15"/>
                <w:color w:val="auto"/>
              </w:rPr>
              <w:t>±</w:t>
            </w:r>
          </w:p>
        </w:tc>
        <w:tc>
          <w:tcPr>
            <w:tcW w:w="220" w:type="dxa"/>
            <w:vAlign w:val="bottom"/>
            <w:vMerge w:val="continue"/>
          </w:tcPr>
          <w:p>
            <w:pPr>
              <w:spacing w:after="0"/>
              <w:rPr>
                <w:sz w:val="11"/>
                <w:szCs w:val="11"/>
                <w:color w:val="auto"/>
              </w:rPr>
            </w:pPr>
          </w:p>
        </w:tc>
        <w:tc>
          <w:tcPr>
            <w:tcW w:w="80" w:type="dxa"/>
            <w:vAlign w:val="bottom"/>
          </w:tcPr>
          <w:p>
            <w:pPr>
              <w:spacing w:after="0"/>
              <w:rPr>
                <w:sz w:val="11"/>
                <w:szCs w:val="11"/>
                <w:color w:val="auto"/>
              </w:rPr>
            </w:pPr>
          </w:p>
        </w:tc>
        <w:tc>
          <w:tcPr>
            <w:tcW w:w="260" w:type="dxa"/>
            <w:vAlign w:val="bottom"/>
          </w:tcPr>
          <w:p>
            <w:pPr>
              <w:jc w:val="right"/>
              <w:ind w:right="146"/>
              <w:spacing w:after="0"/>
              <w:rPr>
                <w:sz w:val="20"/>
                <w:szCs w:val="20"/>
                <w:color w:val="auto"/>
              </w:rPr>
            </w:pPr>
            <w:r>
              <w:rPr>
                <w:rFonts w:ascii="Times New Roman" w:cs="Times New Roman" w:eastAsia="Times New Roman" w:hAnsi="Times New Roman"/>
                <w:sz w:val="11"/>
                <w:szCs w:val="11"/>
                <w:color w:val="000066"/>
                <w:w w:val="71"/>
              </w:rPr>
              <w:t>*</w:t>
            </w:r>
          </w:p>
        </w:tc>
        <w:tc>
          <w:tcPr>
            <w:tcW w:w="600" w:type="dxa"/>
            <w:vAlign w:val="bottom"/>
          </w:tcPr>
          <w:p>
            <w:pPr>
              <w:jc w:val="right"/>
              <w:spacing w:after="0" w:line="130" w:lineRule="exact"/>
              <w:rPr>
                <w:sz w:val="20"/>
                <w:szCs w:val="20"/>
                <w:color w:val="auto"/>
              </w:rPr>
            </w:pPr>
            <w:r>
              <w:rPr>
                <w:rFonts w:ascii="Times New Roman" w:cs="Times New Roman" w:eastAsia="Times New Roman" w:hAnsi="Times New Roman"/>
                <w:sz w:val="12"/>
                <w:szCs w:val="12"/>
                <w:color w:val="000066"/>
              </w:rPr>
              <w:t>a</w:t>
            </w:r>
          </w:p>
        </w:tc>
        <w:tc>
          <w:tcPr>
            <w:tcW w:w="18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62"/>
        </w:trPr>
        <w:tc>
          <w:tcPr>
            <w:tcW w:w="1780" w:type="dxa"/>
            <w:vAlign w:val="bottom"/>
          </w:tcPr>
          <w:p>
            <w:pPr>
              <w:spacing w:after="0"/>
              <w:rPr>
                <w:sz w:val="22"/>
                <w:szCs w:val="22"/>
                <w:color w:val="auto"/>
              </w:rPr>
            </w:pPr>
          </w:p>
        </w:tc>
        <w:tc>
          <w:tcPr>
            <w:tcW w:w="1920" w:type="dxa"/>
            <w:vAlign w:val="bottom"/>
          </w:tcPr>
          <w:p>
            <w:pPr>
              <w:spacing w:after="0"/>
              <w:rPr>
                <w:sz w:val="22"/>
                <w:szCs w:val="22"/>
                <w:color w:val="auto"/>
              </w:rPr>
            </w:pPr>
          </w:p>
        </w:tc>
        <w:tc>
          <w:tcPr>
            <w:tcW w:w="1340" w:type="dxa"/>
            <w:vAlign w:val="bottom"/>
          </w:tcPr>
          <w:p>
            <w:pPr>
              <w:ind w:left="220"/>
              <w:spacing w:after="0" w:line="177" w:lineRule="exact"/>
              <w:rPr>
                <w:sz w:val="20"/>
                <w:szCs w:val="20"/>
                <w:color w:val="auto"/>
              </w:rPr>
            </w:pPr>
            <w:r>
              <w:rPr>
                <w:rFonts w:ascii="Times New Roman" w:cs="Times New Roman" w:eastAsia="Times New Roman" w:hAnsi="Times New Roman"/>
                <w:sz w:val="16"/>
                <w:szCs w:val="16"/>
                <w:color w:val="auto"/>
              </w:rPr>
              <w:t>600 mg/kg</w:t>
            </w:r>
          </w:p>
        </w:tc>
        <w:tc>
          <w:tcPr>
            <w:tcW w:w="400" w:type="dxa"/>
            <w:vAlign w:val="bottom"/>
          </w:tcPr>
          <w:p>
            <w:pPr>
              <w:jc w:val="right"/>
              <w:spacing w:after="0" w:line="177" w:lineRule="exact"/>
              <w:rPr>
                <w:sz w:val="20"/>
                <w:szCs w:val="20"/>
                <w:color w:val="auto"/>
              </w:rPr>
            </w:pPr>
            <w:r>
              <w:rPr>
                <w:rFonts w:ascii="Times New Roman" w:cs="Times New Roman" w:eastAsia="Times New Roman" w:hAnsi="Times New Roman"/>
                <w:sz w:val="16"/>
                <w:szCs w:val="16"/>
                <w:color w:val="auto"/>
                <w:w w:val="99"/>
              </w:rPr>
              <w:t>400.7</w:t>
            </w:r>
          </w:p>
        </w:tc>
        <w:tc>
          <w:tcPr>
            <w:tcW w:w="720" w:type="dxa"/>
            <w:vAlign w:val="bottom"/>
            <w:gridSpan w:val="2"/>
          </w:tcPr>
          <w:p>
            <w:pPr>
              <w:ind w:left="20"/>
              <w:spacing w:after="0"/>
              <w:rPr>
                <w:sz w:val="20"/>
                <w:szCs w:val="20"/>
                <w:color w:val="auto"/>
              </w:rPr>
            </w:pP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18.4</w:t>
            </w:r>
          </w:p>
        </w:tc>
        <w:tc>
          <w:tcPr>
            <w:tcW w:w="620" w:type="dxa"/>
            <w:vAlign w:val="bottom"/>
          </w:tcPr>
          <w:p>
            <w:pPr>
              <w:jc w:val="right"/>
              <w:spacing w:after="0" w:line="177" w:lineRule="exact"/>
              <w:rPr>
                <w:sz w:val="20"/>
                <w:szCs w:val="20"/>
                <w:color w:val="auto"/>
              </w:rPr>
            </w:pPr>
            <w:r>
              <w:rPr>
                <w:rFonts w:ascii="Times New Roman" w:cs="Times New Roman" w:eastAsia="Times New Roman" w:hAnsi="Times New Roman"/>
                <w:sz w:val="16"/>
                <w:szCs w:val="16"/>
                <w:color w:val="auto"/>
              </w:rPr>
              <w:t>217.2</w:t>
            </w:r>
          </w:p>
        </w:tc>
        <w:tc>
          <w:tcPr>
            <w:tcW w:w="180" w:type="dxa"/>
            <w:vAlign w:val="bottom"/>
          </w:tcPr>
          <w:p>
            <w:pPr>
              <w:jc w:val="right"/>
              <w:spacing w:after="0"/>
              <w:rPr>
                <w:sz w:val="20"/>
                <w:szCs w:val="20"/>
                <w:color w:val="auto"/>
              </w:rPr>
            </w:pPr>
            <w:r>
              <w:rPr>
                <w:rFonts w:ascii="Arial" w:cs="Arial" w:eastAsia="Arial" w:hAnsi="Arial"/>
                <w:sz w:val="16"/>
                <w:szCs w:val="16"/>
                <w:color w:val="auto"/>
              </w:rPr>
              <w:t>±</w:t>
            </w:r>
          </w:p>
        </w:tc>
        <w:tc>
          <w:tcPr>
            <w:tcW w:w="300" w:type="dxa"/>
            <w:vAlign w:val="bottom"/>
          </w:tcPr>
          <w:p>
            <w:pPr>
              <w:ind w:left="20"/>
              <w:spacing w:after="0" w:line="177" w:lineRule="exact"/>
              <w:rPr>
                <w:sz w:val="20"/>
                <w:szCs w:val="20"/>
                <w:color w:val="auto"/>
              </w:rPr>
            </w:pPr>
            <w:r>
              <w:rPr>
                <w:rFonts w:ascii="Times New Roman" w:cs="Times New Roman" w:eastAsia="Times New Roman" w:hAnsi="Times New Roman"/>
                <w:sz w:val="16"/>
                <w:szCs w:val="16"/>
                <w:color w:val="auto"/>
                <w:w w:val="92"/>
              </w:rPr>
              <w:t>36.5</w:t>
            </w:r>
          </w:p>
        </w:tc>
        <w:tc>
          <w:tcPr>
            <w:tcW w:w="440" w:type="dxa"/>
            <w:vAlign w:val="bottom"/>
          </w:tcPr>
          <w:p>
            <w:pPr>
              <w:spacing w:after="0"/>
              <w:rPr>
                <w:sz w:val="22"/>
                <w:szCs w:val="22"/>
                <w:color w:val="auto"/>
              </w:rPr>
            </w:pPr>
          </w:p>
        </w:tc>
        <w:tc>
          <w:tcPr>
            <w:tcW w:w="500" w:type="dxa"/>
            <w:vAlign w:val="bottom"/>
          </w:tcPr>
          <w:p>
            <w:pPr>
              <w:jc w:val="right"/>
              <w:spacing w:after="0" w:line="177" w:lineRule="exact"/>
              <w:rPr>
                <w:sz w:val="20"/>
                <w:szCs w:val="20"/>
                <w:color w:val="auto"/>
              </w:rPr>
            </w:pPr>
            <w:r>
              <w:rPr>
                <w:rFonts w:ascii="Times New Roman" w:cs="Times New Roman" w:eastAsia="Times New Roman" w:hAnsi="Times New Roman"/>
                <w:sz w:val="16"/>
                <w:szCs w:val="16"/>
                <w:color w:val="auto"/>
              </w:rPr>
              <w:t>95.6</w:t>
            </w:r>
          </w:p>
        </w:tc>
        <w:tc>
          <w:tcPr>
            <w:tcW w:w="180" w:type="dxa"/>
            <w:vAlign w:val="bottom"/>
          </w:tcPr>
          <w:p>
            <w:pPr>
              <w:jc w:val="right"/>
              <w:spacing w:after="0"/>
              <w:rPr>
                <w:sz w:val="20"/>
                <w:szCs w:val="20"/>
                <w:color w:val="auto"/>
              </w:rPr>
            </w:pPr>
            <w:r>
              <w:rPr>
                <w:rFonts w:ascii="Arial" w:cs="Arial" w:eastAsia="Arial" w:hAnsi="Arial"/>
                <w:sz w:val="16"/>
                <w:szCs w:val="16"/>
                <w:color w:val="auto"/>
              </w:rPr>
              <w:t>±</w:t>
            </w:r>
          </w:p>
        </w:tc>
        <w:tc>
          <w:tcPr>
            <w:tcW w:w="300" w:type="dxa"/>
            <w:vAlign w:val="bottom"/>
            <w:gridSpan w:val="2"/>
          </w:tcPr>
          <w:p>
            <w:pPr>
              <w:ind w:left="20"/>
              <w:spacing w:after="0" w:line="177" w:lineRule="exact"/>
              <w:rPr>
                <w:sz w:val="20"/>
                <w:szCs w:val="20"/>
                <w:color w:val="auto"/>
              </w:rPr>
            </w:pPr>
            <w:r>
              <w:rPr>
                <w:rFonts w:ascii="Times New Roman" w:cs="Times New Roman" w:eastAsia="Times New Roman" w:hAnsi="Times New Roman"/>
                <w:sz w:val="16"/>
                <w:szCs w:val="16"/>
                <w:color w:val="auto"/>
                <w:w w:val="92"/>
              </w:rPr>
              <w:t>23.6</w:t>
            </w:r>
          </w:p>
        </w:tc>
        <w:tc>
          <w:tcPr>
            <w:tcW w:w="260" w:type="dxa"/>
            <w:vAlign w:val="bottom"/>
          </w:tcPr>
          <w:p>
            <w:pPr>
              <w:spacing w:after="0"/>
              <w:rPr>
                <w:sz w:val="22"/>
                <w:szCs w:val="22"/>
                <w:color w:val="auto"/>
              </w:rPr>
            </w:pPr>
          </w:p>
        </w:tc>
        <w:tc>
          <w:tcPr>
            <w:tcW w:w="60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-30480</wp:posOffset>
                </wp:positionV>
                <wp:extent cx="637603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035"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2.3999pt" to="501.7pt,-2.3999pt" o:allowincell="f" strokecolor="#000000" strokeweight="0.498pt"/>
            </w:pict>
          </mc:Fallback>
        </mc:AlternateContent>
      </w:r>
    </w:p>
    <w:p>
      <w:pPr>
        <w:ind w:left="240" w:hanging="134"/>
        <w:spacing w:after="0" w:line="190" w:lineRule="auto"/>
        <w:tabs>
          <w:tab w:leader="none" w:pos="240" w:val="left"/>
        </w:tabs>
        <w:numPr>
          <w:ilvl w:val="0"/>
          <w:numId w:val="4"/>
        </w:numPr>
        <w:rPr>
          <w:rFonts w:ascii="Times New Roman" w:cs="Times New Roman" w:eastAsia="Times New Roman" w:hAnsi="Times New Roman"/>
          <w:sz w:val="19"/>
          <w:szCs w:val="19"/>
          <w:color w:val="auto"/>
          <w:vertAlign w:val="superscript"/>
        </w:rPr>
      </w:pPr>
      <w:r>
        <w:rPr>
          <w:rFonts w:ascii="Times New Roman" w:cs="Times New Roman" w:eastAsia="Times New Roman" w:hAnsi="Times New Roman"/>
          <w:sz w:val="13"/>
          <w:szCs w:val="13"/>
          <w:color w:val="auto"/>
        </w:rPr>
        <w:t>Animals died before 360 min.</w:t>
      </w:r>
    </w:p>
    <w:p>
      <w:pPr>
        <w:spacing w:after="0" w:line="13" w:lineRule="exact"/>
        <w:rPr>
          <w:sz w:val="20"/>
          <w:szCs w:val="20"/>
          <w:color w:val="auto"/>
        </w:rPr>
      </w:pPr>
    </w:p>
    <w:p>
      <w:pPr>
        <w:ind w:left="100"/>
        <w:spacing w:after="0" w:line="309" w:lineRule="exact"/>
        <w:rPr>
          <w:sz w:val="20"/>
          <w:szCs w:val="20"/>
          <w:color w:val="auto"/>
        </w:rPr>
      </w:pPr>
      <w:r>
        <w:rPr>
          <w:rFonts w:ascii="Arial Unicode MS" w:cs="Arial Unicode MS" w:eastAsia="Arial Unicode MS" w:hAnsi="Arial Unicode MS"/>
          <w:sz w:val="23"/>
          <w:szCs w:val="23"/>
          <w:color w:val="auto"/>
          <w:vertAlign w:val="superscript"/>
        </w:rPr>
        <w:t>∗</w:t>
      </w:r>
      <w:r>
        <w:rPr>
          <w:rFonts w:ascii="Times New Roman" w:cs="Times New Roman" w:eastAsia="Times New Roman" w:hAnsi="Times New Roman"/>
          <w:sz w:val="16"/>
          <w:szCs w:val="16"/>
          <w:color w:val="auto"/>
        </w:rPr>
        <w:t xml:space="preserve"> Significantly different from pre-value in fasting:  </w:t>
      </w:r>
      <w:r>
        <w:rPr>
          <w:rFonts w:ascii="Times New Roman" w:cs="Times New Roman" w:eastAsia="Times New Roman" w:hAnsi="Times New Roman"/>
          <w:sz w:val="16"/>
          <w:szCs w:val="16"/>
          <w:i w:val="1"/>
          <w:iCs w:val="1"/>
          <w:color w:val="auto"/>
        </w:rPr>
        <w:t>P</w:t>
      </w:r>
      <w:r>
        <w:rPr>
          <w:rFonts w:ascii="Times New Roman" w:cs="Times New Roman" w:eastAsia="Times New Roman" w:hAnsi="Times New Roman"/>
          <w:sz w:val="16"/>
          <w:szCs w:val="16"/>
          <w:color w:val="auto"/>
        </w:rPr>
        <w:t xml:space="preserve">  &lt; 0.05. ISS: isotonic saline solution.</w:t>
      </w:r>
    </w:p>
    <w:p>
      <w:pPr>
        <w:sectPr>
          <w:pgSz w:w="11900" w:h="15860" w:orient="portrait"/>
          <w:cols w:equalWidth="0" w:num="1">
            <w:col w:w="10080"/>
          </w:cols>
          <w:pgMar w:left="860" w:top="914" w:right="960" w:bottom="440" w:gutter="0" w:footer="0" w:header="0"/>
          <w:type w:val="continuous"/>
        </w:sectPr>
      </w:pPr>
    </w:p>
    <w:bookmarkStart w:id="3" w:name="page4"/>
    <w:bookmarkEnd w:id="3"/>
    <w:p>
      <w:pPr>
        <w:spacing w:after="0"/>
        <w:tabs>
          <w:tab w:leader="none" w:pos="2480" w:val="left"/>
        </w:tabs>
        <w:rPr>
          <w:sz w:val="20"/>
          <w:szCs w:val="20"/>
          <w:color w:val="auto"/>
        </w:rPr>
      </w:pPr>
      <w:r>
        <w:rPr>
          <w:rFonts w:ascii="Times New Roman" w:cs="Times New Roman" w:eastAsia="Times New Roman" w:hAnsi="Times New Roman"/>
          <w:sz w:val="11"/>
          <w:szCs w:val="11"/>
          <w:color w:val="auto"/>
        </w:rPr>
        <w:t>450</w:t>
      </w:r>
      <w:r>
        <w:rPr>
          <w:sz w:val="20"/>
          <w:szCs w:val="20"/>
          <w:color w:val="auto"/>
        </w:rPr>
        <w:tab/>
      </w:r>
      <w:r>
        <w:rPr>
          <w:rFonts w:ascii="Times New Roman" w:cs="Times New Roman" w:eastAsia="Times New Roman" w:hAnsi="Times New Roman"/>
          <w:sz w:val="11"/>
          <w:szCs w:val="11"/>
          <w:i w:val="1"/>
          <w:iCs w:val="1"/>
          <w:color w:val="auto"/>
        </w:rPr>
        <w:t>F.J. Alarcon-Aguilar et al. / Journal of Ethnopharmacology 97 (2005) 447–452</w:t>
      </w:r>
    </w:p>
    <w:p>
      <w:pPr>
        <w:sectPr>
          <w:pgSz w:w="11900" w:h="15860" w:orient="portrait"/>
          <w:cols w:equalWidth="0" w:num="1">
            <w:col w:w="10040"/>
          </w:cols>
          <w:pgMar w:left="1020" w:top="921" w:right="840" w:bottom="541" w:gutter="0" w:footer="0" w:header="0"/>
        </w:sectPr>
      </w:pPr>
    </w:p>
    <w:p>
      <w:pPr>
        <w:spacing w:after="0" w:line="352" w:lineRule="exact"/>
        <w:rPr>
          <w:sz w:val="20"/>
          <w:szCs w:val="20"/>
          <w:color w:val="auto"/>
        </w:rPr>
      </w:pPr>
    </w:p>
    <w:tbl>
      <w:tblPr>
        <w:tblLayout w:type="fixed"/>
        <w:tblInd w:w="0" w:type="dxa"/>
        <w:tblCellMar>
          <w:top w:w="0" w:type="dxa"/>
          <w:left w:w="0" w:type="dxa"/>
          <w:bottom w:w="0" w:type="dxa"/>
          <w:right w:w="0" w:type="dxa"/>
        </w:tblCellMar>
      </w:tblPr>
      <w:tr>
        <w:trPr>
          <w:trHeight w:val="307"/>
        </w:trPr>
        <w:tc>
          <w:tcPr>
            <w:tcW w:w="600" w:type="dxa"/>
            <w:vAlign w:val="bottom"/>
            <w:tcBorders>
              <w:right w:val="single" w:sz="8" w:color="auto"/>
            </w:tcBorders>
            <w:vMerge w:val="restart"/>
            <w:textDirection w:val="btLr"/>
          </w:tcPr>
          <w:p>
            <w:pPr>
              <w:ind w:left="270"/>
              <w:spacing w:after="0"/>
              <w:rPr>
                <w:sz w:val="20"/>
                <w:szCs w:val="20"/>
                <w:color w:val="auto"/>
              </w:rPr>
            </w:pPr>
            <w:r>
              <w:rPr>
                <w:rFonts w:ascii="Times New Roman" w:cs="Times New Roman" w:eastAsia="Times New Roman" w:hAnsi="Times New Roman"/>
                <w:sz w:val="6"/>
                <w:szCs w:val="6"/>
                <w:color w:val="auto"/>
                <w:w w:val="80"/>
              </w:rPr>
              <w:t>extractof</w:t>
            </w:r>
            <w:r>
              <w:rPr>
                <w:rFonts w:ascii="Times New Roman" w:cs="Times New Roman" w:eastAsia="Times New Roman" w:hAnsi="Times New Roman"/>
                <w:sz w:val="6"/>
                <w:szCs w:val="6"/>
                <w:i w:val="1"/>
                <w:iCs w:val="1"/>
                <w:color w:val="auto"/>
                <w:w w:val="80"/>
              </w:rPr>
              <w:t>Ibervillea</w:t>
            </w:r>
          </w:p>
        </w:tc>
        <w:tc>
          <w:tcPr>
            <w:tcW w:w="220" w:type="dxa"/>
            <w:vAlign w:val="bottom"/>
            <w:textDirection w:val="btLr"/>
          </w:tcPr>
          <w:p>
            <w:pPr>
              <w:ind w:left="20"/>
              <w:spacing w:after="0"/>
              <w:rPr>
                <w:sz w:val="20"/>
                <w:szCs w:val="20"/>
                <w:color w:val="auto"/>
              </w:rPr>
            </w:pPr>
            <w:r>
              <w:rPr>
                <w:rFonts w:ascii="Times New Roman" w:cs="Times New Roman" w:eastAsia="Times New Roman" w:hAnsi="Times New Roman"/>
                <w:sz w:val="12"/>
                <w:szCs w:val="12"/>
                <w:color w:val="000066"/>
                <w:w w:val="74"/>
              </w:rPr>
              <w:t>a</w:t>
            </w:r>
          </w:p>
        </w:tc>
        <w:tc>
          <w:tcPr>
            <w:tcW w:w="260" w:type="dxa"/>
            <w:vAlign w:val="bottom"/>
            <w:tcBorders>
              <w:right w:val="single" w:sz="8" w:color="auto"/>
            </w:tcBorders>
            <w:vMerge w:val="restart"/>
            <w:textDirection w:val="btLr"/>
          </w:tcPr>
          <w:p>
            <w:pPr>
              <w:ind w:left="19"/>
              <w:spacing w:after="0"/>
              <w:rPr>
                <w:sz w:val="20"/>
                <w:szCs w:val="20"/>
                <w:color w:val="auto"/>
              </w:rPr>
            </w:pPr>
            <w:r>
              <w:rPr>
                <w:rFonts w:ascii="Times New Roman" w:cs="Times New Roman" w:eastAsia="Times New Roman" w:hAnsi="Times New Roman"/>
                <w:sz w:val="16"/>
                <w:szCs w:val="16"/>
                <w:color w:val="auto"/>
                <w:w w:val="74"/>
              </w:rPr>
              <w:t>(mg/dl)</w:t>
            </w:r>
          </w:p>
        </w:tc>
        <w:tc>
          <w:tcPr>
            <w:tcW w:w="220" w:type="dxa"/>
            <w:vAlign w:val="bottom"/>
            <w:vMerge w:val="restart"/>
            <w:textDirection w:val="btLr"/>
          </w:tcPr>
          <w:p>
            <w:pPr>
              <w:spacing w:after="0"/>
              <w:rPr>
                <w:sz w:val="20"/>
                <w:szCs w:val="20"/>
                <w:color w:val="auto"/>
              </w:rPr>
            </w:pPr>
            <w:r>
              <w:rPr>
                <w:rFonts w:ascii="Arial" w:cs="Arial" w:eastAsia="Arial" w:hAnsi="Arial"/>
                <w:sz w:val="9"/>
                <w:szCs w:val="9"/>
                <w:color w:val="auto"/>
                <w:w w:val="76"/>
              </w:rPr>
              <w:t>±</w:t>
            </w:r>
            <w:r>
              <w:rPr>
                <w:rFonts w:ascii="Times New Roman" w:cs="Times New Roman" w:eastAsia="Times New Roman" w:hAnsi="Times New Roman"/>
                <w:sz w:val="9"/>
                <w:szCs w:val="9"/>
                <w:color w:val="auto"/>
                <w:w w:val="76"/>
              </w:rPr>
              <w:t>377.8.48</w:t>
            </w:r>
          </w:p>
        </w:tc>
        <w:tc>
          <w:tcPr>
            <w:tcW w:w="200" w:type="dxa"/>
            <w:vAlign w:val="bottom"/>
            <w:textDirection w:val="btLr"/>
          </w:tcPr>
          <w:p>
            <w:pPr>
              <w:ind w:right="11"/>
              <w:spacing w:after="0"/>
              <w:rPr>
                <w:sz w:val="20"/>
                <w:szCs w:val="20"/>
                <w:color w:val="auto"/>
              </w:rPr>
            </w:pPr>
            <w:r>
              <w:rPr>
                <w:rFonts w:ascii="Times New Roman" w:cs="Times New Roman" w:eastAsia="Times New Roman" w:hAnsi="Times New Roman"/>
                <w:sz w:val="12"/>
                <w:szCs w:val="12"/>
                <w:color w:val="000066"/>
                <w:w w:val="85"/>
              </w:rPr>
              <w:t>&amp;</w:t>
            </w:r>
          </w:p>
        </w:tc>
        <w:tc>
          <w:tcPr>
            <w:tcW w:w="200" w:type="dxa"/>
            <w:vAlign w:val="bottom"/>
            <w:vMerge w:val="restart"/>
            <w:textDirection w:val="btLr"/>
          </w:tcPr>
          <w:p>
            <w:pPr>
              <w:spacing w:after="0"/>
              <w:rPr>
                <w:sz w:val="20"/>
                <w:szCs w:val="20"/>
                <w:color w:val="auto"/>
              </w:rPr>
            </w:pPr>
            <w:r>
              <w:rPr>
                <w:rFonts w:ascii="Arial" w:cs="Arial" w:eastAsia="Arial" w:hAnsi="Arial"/>
                <w:sz w:val="11"/>
                <w:szCs w:val="11"/>
                <w:color w:val="auto"/>
                <w:w w:val="71"/>
              </w:rPr>
              <w:t>±</w:t>
            </w:r>
            <w:r>
              <w:rPr>
                <w:rFonts w:ascii="Times New Roman" w:cs="Times New Roman" w:eastAsia="Times New Roman" w:hAnsi="Times New Roman"/>
                <w:sz w:val="11"/>
                <w:szCs w:val="11"/>
                <w:color w:val="auto"/>
                <w:w w:val="71"/>
              </w:rPr>
              <w:t>189.85.96</w:t>
            </w:r>
          </w:p>
        </w:tc>
        <w:tc>
          <w:tcPr>
            <w:tcW w:w="240" w:type="dxa"/>
            <w:vAlign w:val="bottom"/>
            <w:textDirection w:val="btLr"/>
          </w:tcPr>
          <w:p>
            <w:pPr>
              <w:spacing w:after="0"/>
              <w:rPr>
                <w:sz w:val="20"/>
                <w:szCs w:val="20"/>
                <w:color w:val="auto"/>
              </w:rPr>
            </w:pPr>
            <w:r>
              <w:rPr>
                <w:rFonts w:ascii="Times New Roman" w:cs="Times New Roman" w:eastAsia="Times New Roman" w:hAnsi="Times New Roman"/>
                <w:sz w:val="12"/>
                <w:szCs w:val="12"/>
                <w:color w:val="000066"/>
                <w:w w:val="85"/>
              </w:rPr>
              <w:t>&amp;</w:t>
            </w:r>
          </w:p>
        </w:tc>
        <w:tc>
          <w:tcPr>
            <w:tcW w:w="240" w:type="dxa"/>
            <w:vAlign w:val="bottom"/>
            <w:vMerge w:val="restart"/>
            <w:textDirection w:val="btLr"/>
          </w:tcPr>
          <w:p>
            <w:pPr>
              <w:spacing w:after="0"/>
              <w:rPr>
                <w:sz w:val="20"/>
                <w:szCs w:val="20"/>
                <w:color w:val="auto"/>
              </w:rPr>
            </w:pPr>
            <w:r>
              <w:rPr>
                <w:rFonts w:ascii="Arial" w:cs="Arial" w:eastAsia="Arial" w:hAnsi="Arial"/>
                <w:sz w:val="9"/>
                <w:szCs w:val="9"/>
                <w:color w:val="auto"/>
                <w:w w:val="76"/>
              </w:rPr>
              <w:t>±</w:t>
            </w:r>
            <w:r>
              <w:rPr>
                <w:rFonts w:ascii="Times New Roman" w:cs="Times New Roman" w:eastAsia="Times New Roman" w:hAnsi="Times New Roman"/>
                <w:sz w:val="9"/>
                <w:szCs w:val="9"/>
                <w:color w:val="auto"/>
                <w:w w:val="76"/>
              </w:rPr>
              <w:t>88.21.13</w:t>
            </w:r>
          </w:p>
        </w:tc>
        <w:tc>
          <w:tcPr>
            <w:tcW w:w="200" w:type="dxa"/>
            <w:vAlign w:val="bottom"/>
            <w:textDirection w:val="btLr"/>
          </w:tcPr>
          <w:p>
            <w:pPr>
              <w:spacing w:after="0"/>
              <w:rPr>
                <w:sz w:val="20"/>
                <w:szCs w:val="20"/>
                <w:color w:val="auto"/>
              </w:rPr>
            </w:pPr>
            <w:r>
              <w:rPr>
                <w:rFonts w:ascii="Times New Roman" w:cs="Times New Roman" w:eastAsia="Times New Roman" w:hAnsi="Times New Roman"/>
                <w:sz w:val="12"/>
                <w:szCs w:val="12"/>
                <w:color w:val="000066"/>
                <w:w w:val="99"/>
              </w:rPr>
              <w:t>*</w:t>
            </w:r>
          </w:p>
        </w:tc>
        <w:tc>
          <w:tcPr>
            <w:tcW w:w="200" w:type="dxa"/>
            <w:vAlign w:val="bottom"/>
            <w:vMerge w:val="restart"/>
            <w:textDirection w:val="btLr"/>
          </w:tcPr>
          <w:p>
            <w:pPr>
              <w:spacing w:after="0"/>
              <w:rPr>
                <w:sz w:val="20"/>
                <w:szCs w:val="20"/>
                <w:color w:val="auto"/>
              </w:rPr>
            </w:pPr>
            <w:r>
              <w:rPr>
                <w:rFonts w:ascii="Arial" w:cs="Arial" w:eastAsia="Arial" w:hAnsi="Arial"/>
                <w:sz w:val="11"/>
                <w:szCs w:val="11"/>
                <w:color w:val="auto"/>
                <w:w w:val="71"/>
              </w:rPr>
              <w:t>±</w:t>
            </w:r>
            <w:r>
              <w:rPr>
                <w:rFonts w:ascii="Times New Roman" w:cs="Times New Roman" w:eastAsia="Times New Roman" w:hAnsi="Times New Roman"/>
                <w:sz w:val="11"/>
                <w:szCs w:val="11"/>
                <w:color w:val="auto"/>
                <w:w w:val="71"/>
              </w:rPr>
              <w:t>375.3.2</w:t>
            </w:r>
          </w:p>
        </w:tc>
        <w:tc>
          <w:tcPr>
            <w:tcW w:w="260" w:type="dxa"/>
            <w:vAlign w:val="bottom"/>
            <w:vMerge w:val="restart"/>
            <w:textDirection w:val="btLr"/>
          </w:tcPr>
          <w:p>
            <w:pPr>
              <w:ind w:left="133"/>
              <w:spacing w:after="0"/>
              <w:rPr>
                <w:sz w:val="20"/>
                <w:szCs w:val="20"/>
                <w:color w:val="auto"/>
              </w:rPr>
            </w:pPr>
            <w:r>
              <w:rPr>
                <w:rFonts w:ascii="Arial" w:cs="Arial" w:eastAsia="Arial" w:hAnsi="Arial"/>
                <w:sz w:val="11"/>
                <w:szCs w:val="11"/>
                <w:color w:val="auto"/>
                <w:w w:val="71"/>
              </w:rPr>
              <w:t>±</w:t>
            </w:r>
            <w:r>
              <w:rPr>
                <w:rFonts w:ascii="Times New Roman" w:cs="Times New Roman" w:eastAsia="Times New Roman" w:hAnsi="Times New Roman"/>
                <w:sz w:val="11"/>
                <w:szCs w:val="11"/>
                <w:color w:val="auto"/>
                <w:w w:val="71"/>
              </w:rPr>
              <w:t>3154.61.8</w:t>
            </w:r>
          </w:p>
        </w:tc>
        <w:tc>
          <w:tcPr>
            <w:tcW w:w="240" w:type="dxa"/>
            <w:vAlign w:val="bottom"/>
            <w:vMerge w:val="restart"/>
            <w:textDirection w:val="btLr"/>
          </w:tcPr>
          <w:p>
            <w:pPr>
              <w:spacing w:after="0"/>
              <w:rPr>
                <w:sz w:val="20"/>
                <w:szCs w:val="20"/>
                <w:color w:val="auto"/>
              </w:rPr>
            </w:pPr>
            <w:r>
              <w:rPr>
                <w:rFonts w:ascii="Arial" w:cs="Arial" w:eastAsia="Arial" w:hAnsi="Arial"/>
                <w:sz w:val="9"/>
                <w:szCs w:val="9"/>
                <w:color w:val="auto"/>
                <w:w w:val="76"/>
              </w:rPr>
              <w:t>±</w:t>
            </w:r>
            <w:r>
              <w:rPr>
                <w:rFonts w:ascii="Times New Roman" w:cs="Times New Roman" w:eastAsia="Times New Roman" w:hAnsi="Times New Roman"/>
                <w:sz w:val="9"/>
                <w:szCs w:val="9"/>
                <w:color w:val="auto"/>
                <w:w w:val="76"/>
              </w:rPr>
              <w:t>92.22.00</w:t>
            </w:r>
          </w:p>
        </w:tc>
        <w:tc>
          <w:tcPr>
            <w:tcW w:w="200" w:type="dxa"/>
            <w:vAlign w:val="bottom"/>
            <w:vMerge w:val="restart"/>
            <w:textDirection w:val="btLr"/>
          </w:tcPr>
          <w:p>
            <w:pPr>
              <w:spacing w:after="0"/>
              <w:rPr>
                <w:sz w:val="20"/>
                <w:szCs w:val="20"/>
                <w:color w:val="auto"/>
              </w:rPr>
            </w:pPr>
            <w:r>
              <w:rPr>
                <w:rFonts w:ascii="Arial" w:cs="Arial" w:eastAsia="Arial" w:hAnsi="Arial"/>
                <w:sz w:val="9"/>
                <w:szCs w:val="9"/>
                <w:color w:val="auto"/>
                <w:w w:val="76"/>
              </w:rPr>
              <w:t>±</w:t>
            </w:r>
            <w:r>
              <w:rPr>
                <w:rFonts w:ascii="Times New Roman" w:cs="Times New Roman" w:eastAsia="Times New Roman" w:hAnsi="Times New Roman"/>
                <w:sz w:val="9"/>
                <w:szCs w:val="9"/>
                <w:color w:val="auto"/>
                <w:w w:val="76"/>
              </w:rPr>
              <w:t>970.0.87</w:t>
            </w:r>
          </w:p>
        </w:tc>
        <w:tc>
          <w:tcPr>
            <w:tcW w:w="200" w:type="dxa"/>
            <w:vAlign w:val="bottom"/>
            <w:vMerge w:val="restart"/>
            <w:textDirection w:val="btLr"/>
          </w:tcPr>
          <w:p>
            <w:pPr>
              <w:spacing w:after="0"/>
              <w:rPr>
                <w:sz w:val="20"/>
                <w:szCs w:val="20"/>
                <w:color w:val="auto"/>
              </w:rPr>
            </w:pPr>
            <w:r>
              <w:rPr>
                <w:rFonts w:ascii="Arial" w:cs="Arial" w:eastAsia="Arial" w:hAnsi="Arial"/>
                <w:sz w:val="9"/>
                <w:szCs w:val="9"/>
                <w:color w:val="auto"/>
                <w:w w:val="76"/>
              </w:rPr>
              <w:t>±</w:t>
            </w:r>
            <w:r>
              <w:rPr>
                <w:rFonts w:ascii="Times New Roman" w:cs="Times New Roman" w:eastAsia="Times New Roman" w:hAnsi="Times New Roman"/>
                <w:sz w:val="9"/>
                <w:szCs w:val="9"/>
                <w:color w:val="auto"/>
                <w:w w:val="76"/>
              </w:rPr>
              <w:t>285.6.69</w:t>
            </w:r>
          </w:p>
        </w:tc>
        <w:tc>
          <w:tcPr>
            <w:tcW w:w="280" w:type="dxa"/>
            <w:vAlign w:val="bottom"/>
            <w:tcBorders>
              <w:right w:val="single" w:sz="8" w:color="auto"/>
            </w:tcBorders>
            <w:vMerge w:val="restart"/>
            <w:textDirection w:val="btLr"/>
          </w:tcPr>
          <w:p>
            <w:pPr>
              <w:ind w:left="156"/>
              <w:spacing w:after="0"/>
              <w:rPr>
                <w:sz w:val="20"/>
                <w:szCs w:val="20"/>
                <w:color w:val="auto"/>
              </w:rPr>
            </w:pPr>
            <w:r>
              <w:rPr>
                <w:rFonts w:ascii="Arial" w:cs="Arial" w:eastAsia="Arial" w:hAnsi="Arial"/>
                <w:sz w:val="9"/>
                <w:szCs w:val="9"/>
                <w:color w:val="auto"/>
                <w:w w:val="76"/>
              </w:rPr>
              <w:t>±</w:t>
            </w:r>
            <w:r>
              <w:rPr>
                <w:rFonts w:ascii="Times New Roman" w:cs="Times New Roman" w:eastAsia="Times New Roman" w:hAnsi="Times New Roman"/>
                <w:sz w:val="9"/>
                <w:szCs w:val="9"/>
                <w:color w:val="auto"/>
                <w:w w:val="76"/>
              </w:rPr>
              <w:t>89.1.220</w:t>
            </w:r>
          </w:p>
        </w:tc>
        <w:tc>
          <w:tcPr>
            <w:tcW w:w="3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9"/>
        </w:trPr>
        <w:tc>
          <w:tcPr>
            <w:tcW w:w="600" w:type="dxa"/>
            <w:vAlign w:val="bottom"/>
            <w:tcBorders>
              <w:right w:val="single" w:sz="8" w:color="auto"/>
            </w:tcBorders>
            <w:vMerge w:val="continue"/>
          </w:tcPr>
          <w:p>
            <w:pPr>
              <w:spacing w:after="0"/>
              <w:rPr>
                <w:sz w:val="4"/>
                <w:szCs w:val="4"/>
                <w:color w:val="auto"/>
              </w:rPr>
            </w:pPr>
          </w:p>
        </w:tc>
        <w:tc>
          <w:tcPr>
            <w:tcW w:w="220" w:type="dxa"/>
            <w:vAlign w:val="bottom"/>
            <w:textDirection w:val="btLr"/>
          </w:tcPr>
          <w:p>
            <w:pPr>
              <w:ind w:left="206"/>
              <w:spacing w:after="0"/>
              <w:rPr>
                <w:sz w:val="20"/>
                <w:szCs w:val="20"/>
                <w:color w:val="auto"/>
              </w:rPr>
            </w:pPr>
            <w:r>
              <w:rPr>
                <w:rFonts w:ascii="Times New Roman" w:cs="Times New Roman" w:eastAsia="Times New Roman" w:hAnsi="Times New Roman"/>
                <w:sz w:val="1"/>
                <w:szCs w:val="1"/>
                <w:color w:val="auto"/>
              </w:rPr>
              <w:t>Triglycerides</w:t>
            </w:r>
          </w:p>
        </w:tc>
        <w:tc>
          <w:tcPr>
            <w:tcW w:w="260" w:type="dxa"/>
            <w:vAlign w:val="bottom"/>
            <w:tcBorders>
              <w:right w:val="single" w:sz="8" w:color="auto"/>
            </w:tcBorders>
            <w:vMerge w:val="continue"/>
          </w:tcPr>
          <w:p>
            <w:pPr>
              <w:spacing w:after="0"/>
              <w:rPr>
                <w:sz w:val="4"/>
                <w:szCs w:val="4"/>
                <w:color w:val="auto"/>
              </w:rPr>
            </w:pPr>
          </w:p>
        </w:tc>
        <w:tc>
          <w:tcPr>
            <w:tcW w:w="220" w:type="dxa"/>
            <w:vAlign w:val="bottom"/>
            <w:vMerge w:val="continue"/>
          </w:tcPr>
          <w:p>
            <w:pPr>
              <w:spacing w:after="0"/>
              <w:rPr>
                <w:sz w:val="4"/>
                <w:szCs w:val="4"/>
                <w:color w:val="auto"/>
              </w:rPr>
            </w:pPr>
          </w:p>
        </w:tc>
        <w:tc>
          <w:tcPr>
            <w:tcW w:w="200" w:type="dxa"/>
            <w:vAlign w:val="bottom"/>
            <w:textDirection w:val="btLr"/>
          </w:tcPr>
          <w:p>
            <w:pPr>
              <w:spacing w:after="0"/>
              <w:rPr>
                <w:sz w:val="20"/>
                <w:szCs w:val="20"/>
                <w:color w:val="auto"/>
              </w:rPr>
            </w:pPr>
            <w:r>
              <w:rPr>
                <w:rFonts w:ascii="Arial" w:cs="Arial" w:eastAsia="Arial" w:hAnsi="Arial"/>
                <w:sz w:val="1"/>
                <w:szCs w:val="1"/>
                <w:color w:val="auto"/>
              </w:rPr>
              <w:t>±</w:t>
            </w:r>
            <w:r>
              <w:rPr>
                <w:rFonts w:ascii="Times New Roman" w:cs="Times New Roman" w:eastAsia="Times New Roman" w:hAnsi="Times New Roman"/>
                <w:sz w:val="1"/>
                <w:szCs w:val="1"/>
                <w:color w:val="auto"/>
              </w:rPr>
              <w:t>262.76.74</w:t>
            </w:r>
          </w:p>
        </w:tc>
        <w:tc>
          <w:tcPr>
            <w:tcW w:w="200" w:type="dxa"/>
            <w:vAlign w:val="bottom"/>
            <w:vMerge w:val="continue"/>
          </w:tcPr>
          <w:p>
            <w:pPr>
              <w:spacing w:after="0"/>
              <w:rPr>
                <w:sz w:val="4"/>
                <w:szCs w:val="4"/>
                <w:color w:val="auto"/>
              </w:rPr>
            </w:pPr>
          </w:p>
        </w:tc>
        <w:tc>
          <w:tcPr>
            <w:tcW w:w="240" w:type="dxa"/>
            <w:vAlign w:val="bottom"/>
            <w:textDirection w:val="btLr"/>
          </w:tcPr>
          <w:p>
            <w:pPr>
              <w:ind w:left="228"/>
              <w:spacing w:after="0"/>
              <w:rPr>
                <w:sz w:val="20"/>
                <w:szCs w:val="20"/>
                <w:color w:val="auto"/>
              </w:rPr>
            </w:pPr>
            <w:r>
              <w:rPr>
                <w:rFonts w:ascii="Arial" w:cs="Arial" w:eastAsia="Arial" w:hAnsi="Arial"/>
                <w:sz w:val="1"/>
                <w:szCs w:val="1"/>
                <w:color w:val="auto"/>
              </w:rPr>
              <w:t>±</w:t>
            </w:r>
            <w:r>
              <w:rPr>
                <w:rFonts w:ascii="Times New Roman" w:cs="Times New Roman" w:eastAsia="Times New Roman" w:hAnsi="Times New Roman"/>
                <w:sz w:val="1"/>
                <w:szCs w:val="1"/>
                <w:color w:val="auto"/>
              </w:rPr>
              <w:t>5261.69.8</w:t>
            </w:r>
          </w:p>
        </w:tc>
        <w:tc>
          <w:tcPr>
            <w:tcW w:w="240" w:type="dxa"/>
            <w:vAlign w:val="bottom"/>
            <w:vMerge w:val="continue"/>
          </w:tcPr>
          <w:p>
            <w:pPr>
              <w:spacing w:after="0"/>
              <w:rPr>
                <w:sz w:val="4"/>
                <w:szCs w:val="4"/>
                <w:color w:val="auto"/>
              </w:rPr>
            </w:pPr>
          </w:p>
        </w:tc>
        <w:tc>
          <w:tcPr>
            <w:tcW w:w="200" w:type="dxa"/>
            <w:vAlign w:val="bottom"/>
            <w:textDirection w:val="btLr"/>
          </w:tcPr>
          <w:p>
            <w:pPr>
              <w:spacing w:after="0"/>
              <w:rPr>
                <w:sz w:val="20"/>
                <w:szCs w:val="20"/>
                <w:color w:val="auto"/>
              </w:rPr>
            </w:pPr>
            <w:r>
              <w:rPr>
                <w:rFonts w:ascii="Arial" w:cs="Arial" w:eastAsia="Arial" w:hAnsi="Arial"/>
                <w:sz w:val="2"/>
                <w:szCs w:val="2"/>
                <w:color w:val="auto"/>
                <w:w w:val="73"/>
              </w:rPr>
              <w:t>±</w:t>
            </w:r>
            <w:r>
              <w:rPr>
                <w:rFonts w:ascii="Times New Roman" w:cs="Times New Roman" w:eastAsia="Times New Roman" w:hAnsi="Times New Roman"/>
                <w:sz w:val="2"/>
                <w:szCs w:val="2"/>
                <w:color w:val="auto"/>
                <w:w w:val="73"/>
              </w:rPr>
              <w:t>80.12.48</w:t>
            </w:r>
          </w:p>
        </w:tc>
        <w:tc>
          <w:tcPr>
            <w:tcW w:w="200" w:type="dxa"/>
            <w:vAlign w:val="bottom"/>
            <w:vMerge w:val="continue"/>
          </w:tcPr>
          <w:p>
            <w:pPr>
              <w:spacing w:after="0"/>
              <w:rPr>
                <w:sz w:val="4"/>
                <w:szCs w:val="4"/>
                <w:color w:val="auto"/>
              </w:rPr>
            </w:pPr>
          </w:p>
        </w:tc>
        <w:tc>
          <w:tcPr>
            <w:tcW w:w="260" w:type="dxa"/>
            <w:vAlign w:val="bottom"/>
            <w:vMerge w:val="continue"/>
          </w:tcPr>
          <w:p>
            <w:pPr>
              <w:spacing w:after="0"/>
              <w:rPr>
                <w:sz w:val="4"/>
                <w:szCs w:val="4"/>
                <w:color w:val="auto"/>
              </w:rPr>
            </w:pPr>
          </w:p>
        </w:tc>
        <w:tc>
          <w:tcPr>
            <w:tcW w:w="240" w:type="dxa"/>
            <w:vAlign w:val="bottom"/>
            <w:vMerge w:val="continue"/>
          </w:tcPr>
          <w:p>
            <w:pPr>
              <w:spacing w:after="0"/>
              <w:rPr>
                <w:sz w:val="4"/>
                <w:szCs w:val="4"/>
                <w:color w:val="auto"/>
              </w:rPr>
            </w:pPr>
          </w:p>
        </w:tc>
        <w:tc>
          <w:tcPr>
            <w:tcW w:w="200" w:type="dxa"/>
            <w:vAlign w:val="bottom"/>
            <w:vMerge w:val="continue"/>
          </w:tcPr>
          <w:p>
            <w:pPr>
              <w:spacing w:after="0"/>
              <w:rPr>
                <w:sz w:val="4"/>
                <w:szCs w:val="4"/>
                <w:color w:val="auto"/>
              </w:rPr>
            </w:pPr>
          </w:p>
        </w:tc>
        <w:tc>
          <w:tcPr>
            <w:tcW w:w="200" w:type="dxa"/>
            <w:vAlign w:val="bottom"/>
            <w:vMerge w:val="continue"/>
          </w:tcPr>
          <w:p>
            <w:pPr>
              <w:spacing w:after="0"/>
              <w:rPr>
                <w:sz w:val="4"/>
                <w:szCs w:val="4"/>
                <w:color w:val="auto"/>
              </w:rPr>
            </w:pPr>
          </w:p>
        </w:tc>
        <w:tc>
          <w:tcPr>
            <w:tcW w:w="280" w:type="dxa"/>
            <w:vAlign w:val="bottom"/>
            <w:tcBorders>
              <w:right w:val="single" w:sz="8" w:color="auto"/>
            </w:tcBorders>
            <w:vMerge w:val="continue"/>
          </w:tcPr>
          <w:p>
            <w:pPr>
              <w:spacing w:after="0"/>
              <w:rPr>
                <w:sz w:val="4"/>
                <w:szCs w:val="4"/>
                <w:color w:val="auto"/>
              </w:rPr>
            </w:pPr>
          </w:p>
        </w:tc>
        <w:tc>
          <w:tcPr>
            <w:tcW w:w="360" w:type="dxa"/>
            <w:vAlign w:val="bottom"/>
          </w:tcPr>
          <w:p>
            <w:pPr>
              <w:spacing w:after="0"/>
              <w:rPr>
                <w:sz w:val="4"/>
                <w:szCs w:val="4"/>
                <w:color w:val="auto"/>
              </w:rPr>
            </w:pPr>
          </w:p>
        </w:tc>
        <w:tc>
          <w:tcPr>
            <w:tcW w:w="220" w:type="dxa"/>
            <w:vAlign w:val="bottom"/>
          </w:tcPr>
          <w:p>
            <w:pPr>
              <w:spacing w:after="0"/>
              <w:rPr>
                <w:sz w:val="4"/>
                <w:szCs w:val="4"/>
                <w:color w:val="auto"/>
              </w:rPr>
            </w:pPr>
          </w:p>
        </w:tc>
        <w:tc>
          <w:tcPr>
            <w:tcW w:w="200" w:type="dxa"/>
            <w:vAlign w:val="bottom"/>
          </w:tcPr>
          <w:p>
            <w:pPr>
              <w:spacing w:after="0"/>
              <w:rPr>
                <w:sz w:val="4"/>
                <w:szCs w:val="4"/>
                <w:color w:val="auto"/>
              </w:rPr>
            </w:pPr>
          </w:p>
        </w:tc>
        <w:tc>
          <w:tcPr>
            <w:tcW w:w="1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60"/>
        </w:trPr>
        <w:tc>
          <w:tcPr>
            <w:tcW w:w="600" w:type="dxa"/>
            <w:vAlign w:val="bottom"/>
            <w:tcBorders>
              <w:right w:val="single" w:sz="8" w:color="auto"/>
            </w:tcBorders>
            <w:vMerge w:val="restart"/>
            <w:textDirection w:val="btLr"/>
          </w:tcPr>
          <w:p>
            <w:pPr>
              <w:ind w:left="162"/>
              <w:spacing w:after="0"/>
              <w:rPr>
                <w:sz w:val="20"/>
                <w:szCs w:val="20"/>
                <w:color w:val="auto"/>
              </w:rPr>
            </w:pPr>
            <w:r>
              <w:rPr>
                <w:rFonts w:ascii="Times New Roman" w:cs="Times New Roman" w:eastAsia="Times New Roman" w:hAnsi="Times New Roman"/>
                <w:sz w:val="16"/>
                <w:szCs w:val="16"/>
                <w:color w:val="auto"/>
                <w:w w:val="90"/>
              </w:rPr>
              <w:t>adichloromethane</w:t>
            </w:r>
          </w:p>
        </w:tc>
        <w:tc>
          <w:tcPr>
            <w:tcW w:w="220" w:type="dxa"/>
            <w:vAlign w:val="bottom"/>
          </w:tcPr>
          <w:p>
            <w:pPr>
              <w:spacing w:after="0"/>
              <w:rPr>
                <w:sz w:val="5"/>
                <w:szCs w:val="5"/>
                <w:color w:val="auto"/>
              </w:rPr>
            </w:pPr>
          </w:p>
        </w:tc>
        <w:tc>
          <w:tcPr>
            <w:tcW w:w="260" w:type="dxa"/>
            <w:vAlign w:val="bottom"/>
            <w:tcBorders>
              <w:right w:val="single" w:sz="8" w:color="auto"/>
            </w:tcBorders>
          </w:tcPr>
          <w:p>
            <w:pPr>
              <w:spacing w:after="0"/>
              <w:rPr>
                <w:sz w:val="5"/>
                <w:szCs w:val="5"/>
                <w:color w:val="auto"/>
              </w:rPr>
            </w:pPr>
          </w:p>
        </w:tc>
        <w:tc>
          <w:tcPr>
            <w:tcW w:w="220" w:type="dxa"/>
            <w:vAlign w:val="bottom"/>
          </w:tcPr>
          <w:p>
            <w:pPr>
              <w:spacing w:after="0"/>
              <w:rPr>
                <w:sz w:val="5"/>
                <w:szCs w:val="5"/>
                <w:color w:val="auto"/>
              </w:rPr>
            </w:pPr>
          </w:p>
        </w:tc>
        <w:tc>
          <w:tcPr>
            <w:tcW w:w="200" w:type="dxa"/>
            <w:vAlign w:val="bottom"/>
          </w:tcPr>
          <w:p>
            <w:pPr>
              <w:spacing w:after="0"/>
              <w:rPr>
                <w:sz w:val="5"/>
                <w:szCs w:val="5"/>
                <w:color w:val="auto"/>
              </w:rPr>
            </w:pPr>
          </w:p>
        </w:tc>
        <w:tc>
          <w:tcPr>
            <w:tcW w:w="200" w:type="dxa"/>
            <w:vAlign w:val="bottom"/>
          </w:tcPr>
          <w:p>
            <w:pPr>
              <w:spacing w:after="0"/>
              <w:rPr>
                <w:sz w:val="5"/>
                <w:szCs w:val="5"/>
                <w:color w:val="auto"/>
              </w:rPr>
            </w:pPr>
          </w:p>
        </w:tc>
        <w:tc>
          <w:tcPr>
            <w:tcW w:w="240" w:type="dxa"/>
            <w:vAlign w:val="bottom"/>
          </w:tcPr>
          <w:p>
            <w:pPr>
              <w:spacing w:after="0"/>
              <w:rPr>
                <w:sz w:val="5"/>
                <w:szCs w:val="5"/>
                <w:color w:val="auto"/>
              </w:rPr>
            </w:pPr>
          </w:p>
        </w:tc>
        <w:tc>
          <w:tcPr>
            <w:tcW w:w="240" w:type="dxa"/>
            <w:vAlign w:val="bottom"/>
          </w:tcPr>
          <w:p>
            <w:pPr>
              <w:spacing w:after="0"/>
              <w:rPr>
                <w:sz w:val="5"/>
                <w:szCs w:val="5"/>
                <w:color w:val="auto"/>
              </w:rPr>
            </w:pPr>
          </w:p>
        </w:tc>
        <w:tc>
          <w:tcPr>
            <w:tcW w:w="200" w:type="dxa"/>
            <w:vAlign w:val="bottom"/>
          </w:tcPr>
          <w:p>
            <w:pPr>
              <w:spacing w:after="0"/>
              <w:rPr>
                <w:sz w:val="5"/>
                <w:szCs w:val="5"/>
                <w:color w:val="auto"/>
              </w:rPr>
            </w:pPr>
          </w:p>
        </w:tc>
        <w:tc>
          <w:tcPr>
            <w:tcW w:w="200" w:type="dxa"/>
            <w:vAlign w:val="bottom"/>
          </w:tcPr>
          <w:p>
            <w:pPr>
              <w:spacing w:after="0"/>
              <w:rPr>
                <w:sz w:val="5"/>
                <w:szCs w:val="5"/>
                <w:color w:val="auto"/>
              </w:rPr>
            </w:pPr>
          </w:p>
        </w:tc>
        <w:tc>
          <w:tcPr>
            <w:tcW w:w="260" w:type="dxa"/>
            <w:vAlign w:val="bottom"/>
          </w:tcPr>
          <w:p>
            <w:pPr>
              <w:spacing w:after="0"/>
              <w:rPr>
                <w:sz w:val="5"/>
                <w:szCs w:val="5"/>
                <w:color w:val="auto"/>
              </w:rPr>
            </w:pPr>
          </w:p>
        </w:tc>
        <w:tc>
          <w:tcPr>
            <w:tcW w:w="240" w:type="dxa"/>
            <w:vAlign w:val="bottom"/>
          </w:tcPr>
          <w:p>
            <w:pPr>
              <w:spacing w:after="0"/>
              <w:rPr>
                <w:sz w:val="5"/>
                <w:szCs w:val="5"/>
                <w:color w:val="auto"/>
              </w:rPr>
            </w:pPr>
          </w:p>
        </w:tc>
        <w:tc>
          <w:tcPr>
            <w:tcW w:w="200" w:type="dxa"/>
            <w:vAlign w:val="bottom"/>
            <w:textDirection w:val="btLr"/>
          </w:tcPr>
          <w:p>
            <w:pPr>
              <w:spacing w:after="0"/>
              <w:rPr>
                <w:sz w:val="20"/>
                <w:szCs w:val="20"/>
                <w:color w:val="auto"/>
              </w:rPr>
            </w:pPr>
            <w:r>
              <w:rPr>
                <w:rFonts w:ascii="Times New Roman" w:cs="Times New Roman" w:eastAsia="Times New Roman" w:hAnsi="Times New Roman"/>
                <w:sz w:val="12"/>
                <w:szCs w:val="12"/>
                <w:color w:val="000066"/>
                <w:w w:val="99"/>
              </w:rPr>
              <w:t>*</w:t>
            </w:r>
          </w:p>
        </w:tc>
        <w:tc>
          <w:tcPr>
            <w:tcW w:w="200" w:type="dxa"/>
            <w:vAlign w:val="bottom"/>
          </w:tcPr>
          <w:p>
            <w:pPr>
              <w:spacing w:after="0"/>
              <w:rPr>
                <w:sz w:val="5"/>
                <w:szCs w:val="5"/>
                <w:color w:val="auto"/>
              </w:rPr>
            </w:pPr>
          </w:p>
        </w:tc>
        <w:tc>
          <w:tcPr>
            <w:tcW w:w="280" w:type="dxa"/>
            <w:vAlign w:val="bottom"/>
            <w:tcBorders>
              <w:right w:val="single" w:sz="8" w:color="auto"/>
            </w:tcBorders>
            <w:textDirection w:val="btLr"/>
          </w:tcPr>
          <w:p>
            <w:pPr>
              <w:ind w:left="10"/>
              <w:spacing w:after="0"/>
              <w:rPr>
                <w:sz w:val="20"/>
                <w:szCs w:val="20"/>
                <w:color w:val="auto"/>
              </w:rPr>
            </w:pPr>
            <w:r>
              <w:rPr>
                <w:rFonts w:ascii="Times New Roman" w:cs="Times New Roman" w:eastAsia="Times New Roman" w:hAnsi="Times New Roman"/>
                <w:sz w:val="12"/>
                <w:szCs w:val="12"/>
                <w:color w:val="000066"/>
                <w:w w:val="99"/>
              </w:rPr>
              <w:t>*</w:t>
            </w:r>
          </w:p>
        </w:tc>
        <w:tc>
          <w:tcPr>
            <w:tcW w:w="360" w:type="dxa"/>
            <w:vAlign w:val="bottom"/>
          </w:tcPr>
          <w:p>
            <w:pPr>
              <w:spacing w:after="0"/>
              <w:rPr>
                <w:sz w:val="5"/>
                <w:szCs w:val="5"/>
                <w:color w:val="auto"/>
              </w:rPr>
            </w:pPr>
          </w:p>
        </w:tc>
        <w:tc>
          <w:tcPr>
            <w:tcW w:w="220" w:type="dxa"/>
            <w:vAlign w:val="bottom"/>
          </w:tcPr>
          <w:p>
            <w:pPr>
              <w:spacing w:after="0"/>
              <w:rPr>
                <w:sz w:val="5"/>
                <w:szCs w:val="5"/>
                <w:color w:val="auto"/>
              </w:rPr>
            </w:pPr>
          </w:p>
        </w:tc>
        <w:tc>
          <w:tcPr>
            <w:tcW w:w="200" w:type="dxa"/>
            <w:vAlign w:val="bottom"/>
          </w:tcPr>
          <w:p>
            <w:pPr>
              <w:spacing w:after="0"/>
              <w:rPr>
                <w:sz w:val="5"/>
                <w:szCs w:val="5"/>
                <w:color w:val="auto"/>
              </w:rPr>
            </w:pPr>
          </w:p>
        </w:tc>
        <w:tc>
          <w:tcPr>
            <w:tcW w:w="16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979"/>
        </w:trPr>
        <w:tc>
          <w:tcPr>
            <w:tcW w:w="600" w:type="dxa"/>
            <w:vAlign w:val="bottom"/>
            <w:tcBorders>
              <w:right w:val="single" w:sz="8" w:color="auto"/>
            </w:tcBorders>
            <w:vMerge w:val="continue"/>
          </w:tcPr>
          <w:p>
            <w:pPr>
              <w:spacing w:after="0"/>
              <w:rPr>
                <w:sz w:val="24"/>
                <w:szCs w:val="24"/>
                <w:color w:val="auto"/>
              </w:rPr>
            </w:pPr>
          </w:p>
        </w:tc>
        <w:tc>
          <w:tcPr>
            <w:tcW w:w="220" w:type="dxa"/>
            <w:vAlign w:val="bottom"/>
            <w:textDirection w:val="btLr"/>
          </w:tcPr>
          <w:p>
            <w:pPr>
              <w:ind w:left="45"/>
              <w:spacing w:after="0"/>
              <w:rPr>
                <w:sz w:val="20"/>
                <w:szCs w:val="20"/>
                <w:color w:val="auto"/>
              </w:rPr>
            </w:pPr>
            <w:r>
              <w:rPr>
                <w:rFonts w:ascii="Times New Roman" w:cs="Times New Roman" w:eastAsia="Times New Roman" w:hAnsi="Times New Roman"/>
                <w:sz w:val="15"/>
                <w:szCs w:val="15"/>
                <w:color w:val="auto"/>
                <w:w w:val="71"/>
              </w:rPr>
              <w:t>Totalcholesterol</w:t>
            </w:r>
          </w:p>
        </w:tc>
        <w:tc>
          <w:tcPr>
            <w:tcW w:w="260" w:type="dxa"/>
            <w:vAlign w:val="bottom"/>
            <w:tcBorders>
              <w:right w:val="single" w:sz="8" w:color="auto"/>
            </w:tcBorders>
            <w:textDirection w:val="btLr"/>
          </w:tcPr>
          <w:p>
            <w:pPr>
              <w:ind w:left="19"/>
              <w:spacing w:after="0"/>
              <w:rPr>
                <w:sz w:val="20"/>
                <w:szCs w:val="20"/>
                <w:color w:val="auto"/>
              </w:rPr>
            </w:pPr>
            <w:r>
              <w:rPr>
                <w:rFonts w:ascii="Times New Roman" w:cs="Times New Roman" w:eastAsia="Times New Roman" w:hAnsi="Times New Roman"/>
                <w:sz w:val="16"/>
                <w:szCs w:val="16"/>
                <w:color w:val="auto"/>
                <w:w w:val="99"/>
              </w:rPr>
              <w:t>(mg/dl)</w:t>
            </w:r>
          </w:p>
        </w:tc>
        <w:tc>
          <w:tcPr>
            <w:tcW w:w="220" w:type="dxa"/>
            <w:vAlign w:val="bottom"/>
            <w:textDirection w:val="btLr"/>
          </w:tcPr>
          <w:p>
            <w:pPr>
              <w:spacing w:after="0"/>
              <w:rPr>
                <w:sz w:val="20"/>
                <w:szCs w:val="20"/>
                <w:color w:val="auto"/>
              </w:rPr>
            </w:pPr>
            <w:r>
              <w:rPr>
                <w:rFonts w:ascii="Arial" w:cs="Arial" w:eastAsia="Arial" w:hAnsi="Arial"/>
                <w:sz w:val="11"/>
                <w:szCs w:val="11"/>
                <w:color w:val="auto"/>
                <w:w w:val="80"/>
              </w:rPr>
              <w:t>±</w:t>
            </w:r>
            <w:r>
              <w:rPr>
                <w:rFonts w:ascii="Times New Roman" w:cs="Times New Roman" w:eastAsia="Times New Roman" w:hAnsi="Times New Roman"/>
                <w:sz w:val="11"/>
                <w:szCs w:val="11"/>
                <w:color w:val="auto"/>
                <w:w w:val="80"/>
              </w:rPr>
              <w:t>101.51.1</w:t>
            </w:r>
          </w:p>
        </w:tc>
        <w:tc>
          <w:tcPr>
            <w:tcW w:w="200" w:type="dxa"/>
            <w:vAlign w:val="bottom"/>
            <w:textDirection w:val="btLr"/>
          </w:tcPr>
          <w:p>
            <w:pPr>
              <w:spacing w:after="0"/>
              <w:rPr>
                <w:sz w:val="20"/>
                <w:szCs w:val="20"/>
                <w:color w:val="auto"/>
              </w:rPr>
            </w:pPr>
            <w:r>
              <w:rPr>
                <w:rFonts w:ascii="Arial" w:cs="Arial" w:eastAsia="Arial" w:hAnsi="Arial"/>
                <w:sz w:val="11"/>
                <w:szCs w:val="11"/>
                <w:color w:val="auto"/>
                <w:w w:val="80"/>
              </w:rPr>
              <w:t>±</w:t>
            </w:r>
            <w:r>
              <w:rPr>
                <w:rFonts w:ascii="Times New Roman" w:cs="Times New Roman" w:eastAsia="Times New Roman" w:hAnsi="Times New Roman"/>
                <w:sz w:val="11"/>
                <w:szCs w:val="11"/>
                <w:color w:val="auto"/>
                <w:w w:val="80"/>
              </w:rPr>
              <w:t>116.35.5</w:t>
            </w:r>
          </w:p>
        </w:tc>
        <w:tc>
          <w:tcPr>
            <w:tcW w:w="200" w:type="dxa"/>
            <w:vAlign w:val="bottom"/>
            <w:textDirection w:val="btLr"/>
          </w:tcPr>
          <w:p>
            <w:pPr>
              <w:spacing w:after="0"/>
              <w:rPr>
                <w:sz w:val="20"/>
                <w:szCs w:val="20"/>
                <w:color w:val="auto"/>
              </w:rPr>
            </w:pPr>
            <w:r>
              <w:rPr>
                <w:rFonts w:ascii="Arial" w:cs="Arial" w:eastAsia="Arial" w:hAnsi="Arial"/>
                <w:sz w:val="11"/>
                <w:szCs w:val="11"/>
                <w:color w:val="auto"/>
                <w:w w:val="80"/>
              </w:rPr>
              <w:t>±</w:t>
            </w:r>
            <w:r>
              <w:rPr>
                <w:rFonts w:ascii="Times New Roman" w:cs="Times New Roman" w:eastAsia="Times New Roman" w:hAnsi="Times New Roman"/>
                <w:sz w:val="11"/>
                <w:szCs w:val="11"/>
                <w:color w:val="auto"/>
                <w:w w:val="80"/>
              </w:rPr>
              <w:t>103.32.4</w:t>
            </w:r>
          </w:p>
        </w:tc>
        <w:tc>
          <w:tcPr>
            <w:tcW w:w="240" w:type="dxa"/>
            <w:vAlign w:val="bottom"/>
            <w:textDirection w:val="btLr"/>
          </w:tcPr>
          <w:p>
            <w:pPr>
              <w:ind w:left="113"/>
              <w:spacing w:after="0"/>
              <w:rPr>
                <w:sz w:val="20"/>
                <w:szCs w:val="20"/>
                <w:color w:val="auto"/>
              </w:rPr>
            </w:pPr>
            <w:r>
              <w:rPr>
                <w:rFonts w:ascii="Arial" w:cs="Arial" w:eastAsia="Arial" w:hAnsi="Arial"/>
                <w:sz w:val="11"/>
                <w:szCs w:val="11"/>
                <w:color w:val="auto"/>
                <w:w w:val="80"/>
              </w:rPr>
              <w:t>±</w:t>
            </w:r>
            <w:r>
              <w:rPr>
                <w:rFonts w:ascii="Times New Roman" w:cs="Times New Roman" w:eastAsia="Times New Roman" w:hAnsi="Times New Roman"/>
                <w:sz w:val="11"/>
                <w:szCs w:val="11"/>
                <w:color w:val="auto"/>
                <w:w w:val="80"/>
              </w:rPr>
              <w:t>101.51.2</w:t>
            </w:r>
          </w:p>
        </w:tc>
        <w:tc>
          <w:tcPr>
            <w:tcW w:w="240" w:type="dxa"/>
            <w:vAlign w:val="bottom"/>
            <w:textDirection w:val="btLr"/>
          </w:tcPr>
          <w:p>
            <w:pPr>
              <w:spacing w:after="0"/>
              <w:rPr>
                <w:sz w:val="20"/>
                <w:szCs w:val="20"/>
                <w:color w:val="auto"/>
              </w:rPr>
            </w:pPr>
            <w:r>
              <w:rPr>
                <w:rFonts w:ascii="Times New Roman" w:cs="Times New Roman" w:eastAsia="Times New Roman" w:hAnsi="Times New Roman"/>
                <w:sz w:val="16"/>
                <w:szCs w:val="16"/>
                <w:color w:val="auto"/>
              </w:rPr>
              <w:t>&lt;100</w:t>
            </w:r>
          </w:p>
        </w:tc>
        <w:tc>
          <w:tcPr>
            <w:tcW w:w="200" w:type="dxa"/>
            <w:vAlign w:val="bottom"/>
            <w:textDirection w:val="btLr"/>
          </w:tcPr>
          <w:p>
            <w:pPr>
              <w:spacing w:after="0"/>
              <w:rPr>
                <w:sz w:val="20"/>
                <w:szCs w:val="20"/>
                <w:color w:val="auto"/>
              </w:rPr>
            </w:pPr>
            <w:r>
              <w:rPr>
                <w:rFonts w:ascii="Times New Roman" w:cs="Times New Roman" w:eastAsia="Times New Roman" w:hAnsi="Times New Roman"/>
                <w:sz w:val="16"/>
                <w:szCs w:val="16"/>
                <w:color w:val="auto"/>
              </w:rPr>
              <w:t>&lt;100</w:t>
            </w:r>
          </w:p>
        </w:tc>
        <w:tc>
          <w:tcPr>
            <w:tcW w:w="200" w:type="dxa"/>
            <w:vAlign w:val="bottom"/>
            <w:textDirection w:val="btLr"/>
          </w:tcPr>
          <w:p>
            <w:pPr>
              <w:spacing w:after="0"/>
              <w:rPr>
                <w:sz w:val="20"/>
                <w:szCs w:val="20"/>
                <w:color w:val="auto"/>
              </w:rPr>
            </w:pPr>
            <w:r>
              <w:rPr>
                <w:rFonts w:ascii="Times New Roman" w:cs="Times New Roman" w:eastAsia="Times New Roman" w:hAnsi="Times New Roman"/>
                <w:sz w:val="16"/>
                <w:szCs w:val="16"/>
                <w:color w:val="auto"/>
              </w:rPr>
              <w:t>&lt;100</w:t>
            </w:r>
          </w:p>
        </w:tc>
        <w:tc>
          <w:tcPr>
            <w:tcW w:w="260" w:type="dxa"/>
            <w:vAlign w:val="bottom"/>
            <w:textDirection w:val="btLr"/>
          </w:tcPr>
          <w:p>
            <w:pPr>
              <w:ind w:left="34"/>
              <w:spacing w:after="0"/>
              <w:rPr>
                <w:sz w:val="20"/>
                <w:szCs w:val="20"/>
                <w:color w:val="auto"/>
              </w:rPr>
            </w:pPr>
            <w:r>
              <w:rPr>
                <w:rFonts w:ascii="Times New Roman" w:cs="Times New Roman" w:eastAsia="Times New Roman" w:hAnsi="Times New Roman"/>
                <w:sz w:val="16"/>
                <w:szCs w:val="16"/>
                <w:color w:val="auto"/>
              </w:rPr>
              <w:t>&lt;100</w:t>
            </w:r>
          </w:p>
        </w:tc>
        <w:tc>
          <w:tcPr>
            <w:tcW w:w="240" w:type="dxa"/>
            <w:vAlign w:val="bottom"/>
            <w:textDirection w:val="btLr"/>
          </w:tcPr>
          <w:p>
            <w:pPr>
              <w:spacing w:after="0"/>
              <w:rPr>
                <w:sz w:val="20"/>
                <w:szCs w:val="20"/>
                <w:color w:val="auto"/>
              </w:rPr>
            </w:pPr>
            <w:r>
              <w:rPr>
                <w:rFonts w:ascii="Times New Roman" w:cs="Times New Roman" w:eastAsia="Times New Roman" w:hAnsi="Times New Roman"/>
                <w:sz w:val="16"/>
                <w:szCs w:val="16"/>
                <w:color w:val="auto"/>
              </w:rPr>
              <w:t>&lt;100</w:t>
            </w:r>
          </w:p>
        </w:tc>
        <w:tc>
          <w:tcPr>
            <w:tcW w:w="200" w:type="dxa"/>
            <w:vAlign w:val="bottom"/>
            <w:textDirection w:val="btLr"/>
          </w:tcPr>
          <w:p>
            <w:pPr>
              <w:spacing w:after="0"/>
              <w:rPr>
                <w:sz w:val="20"/>
                <w:szCs w:val="20"/>
                <w:color w:val="auto"/>
              </w:rPr>
            </w:pPr>
            <w:r>
              <w:rPr>
                <w:rFonts w:ascii="Times New Roman" w:cs="Times New Roman" w:eastAsia="Times New Roman" w:hAnsi="Times New Roman"/>
                <w:sz w:val="16"/>
                <w:szCs w:val="16"/>
                <w:color w:val="auto"/>
              </w:rPr>
              <w:t>&lt;100</w:t>
            </w:r>
          </w:p>
        </w:tc>
        <w:tc>
          <w:tcPr>
            <w:tcW w:w="200" w:type="dxa"/>
            <w:vAlign w:val="bottom"/>
            <w:textDirection w:val="btLr"/>
          </w:tcPr>
          <w:p>
            <w:pPr>
              <w:spacing w:after="0"/>
              <w:rPr>
                <w:sz w:val="20"/>
                <w:szCs w:val="20"/>
                <w:color w:val="auto"/>
              </w:rPr>
            </w:pPr>
            <w:r>
              <w:rPr>
                <w:rFonts w:ascii="Times New Roman" w:cs="Times New Roman" w:eastAsia="Times New Roman" w:hAnsi="Times New Roman"/>
                <w:sz w:val="16"/>
                <w:szCs w:val="16"/>
                <w:color w:val="auto"/>
              </w:rPr>
              <w:t>&lt;100</w:t>
            </w:r>
          </w:p>
        </w:tc>
        <w:tc>
          <w:tcPr>
            <w:tcW w:w="280" w:type="dxa"/>
            <w:vAlign w:val="bottom"/>
            <w:tcBorders>
              <w:right w:val="single" w:sz="8" w:color="auto"/>
            </w:tcBorders>
            <w:textDirection w:val="btLr"/>
          </w:tcPr>
          <w:p>
            <w:pPr>
              <w:ind w:left="30"/>
              <w:spacing w:after="0"/>
              <w:rPr>
                <w:sz w:val="20"/>
                <w:szCs w:val="20"/>
                <w:color w:val="auto"/>
              </w:rPr>
            </w:pPr>
            <w:r>
              <w:rPr>
                <w:rFonts w:ascii="Times New Roman" w:cs="Times New Roman" w:eastAsia="Times New Roman" w:hAnsi="Times New Roman"/>
                <w:sz w:val="16"/>
                <w:szCs w:val="16"/>
                <w:color w:val="auto"/>
              </w:rPr>
              <w:t>&lt;100</w:t>
            </w:r>
          </w:p>
        </w:tc>
        <w:tc>
          <w:tcPr>
            <w:tcW w:w="3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3"/>
        </w:trPr>
        <w:tc>
          <w:tcPr>
            <w:tcW w:w="600" w:type="dxa"/>
            <w:vAlign w:val="bottom"/>
            <w:tcBorders>
              <w:right w:val="single" w:sz="8" w:color="auto"/>
            </w:tcBorders>
          </w:tcPr>
          <w:p>
            <w:pPr>
              <w:spacing w:after="0"/>
              <w:rPr>
                <w:sz w:val="4"/>
                <w:szCs w:val="4"/>
                <w:color w:val="auto"/>
              </w:rPr>
            </w:pPr>
          </w:p>
        </w:tc>
        <w:tc>
          <w:tcPr>
            <w:tcW w:w="220" w:type="dxa"/>
            <w:vAlign w:val="bottom"/>
            <w:textDirection w:val="btLr"/>
          </w:tcPr>
          <w:p>
            <w:pPr>
              <w:ind w:left="20"/>
              <w:spacing w:after="0"/>
              <w:rPr>
                <w:sz w:val="20"/>
                <w:szCs w:val="20"/>
                <w:color w:val="auto"/>
              </w:rPr>
            </w:pPr>
            <w:r>
              <w:rPr>
                <w:rFonts w:ascii="Times New Roman" w:cs="Times New Roman" w:eastAsia="Times New Roman" w:hAnsi="Times New Roman"/>
                <w:sz w:val="12"/>
                <w:szCs w:val="12"/>
                <w:color w:val="000066"/>
                <w:w w:val="74"/>
              </w:rPr>
              <w:t>a</w:t>
            </w:r>
          </w:p>
        </w:tc>
        <w:tc>
          <w:tcPr>
            <w:tcW w:w="260" w:type="dxa"/>
            <w:vAlign w:val="bottom"/>
            <w:tcBorders>
              <w:right w:val="single" w:sz="8" w:color="auto"/>
            </w:tcBorders>
          </w:tcPr>
          <w:p>
            <w:pPr>
              <w:spacing w:after="0"/>
              <w:rPr>
                <w:sz w:val="4"/>
                <w:szCs w:val="4"/>
                <w:color w:val="auto"/>
              </w:rPr>
            </w:pPr>
          </w:p>
        </w:tc>
        <w:tc>
          <w:tcPr>
            <w:tcW w:w="220" w:type="dxa"/>
            <w:vAlign w:val="bottom"/>
          </w:tcPr>
          <w:p>
            <w:pPr>
              <w:spacing w:after="0"/>
              <w:rPr>
                <w:sz w:val="4"/>
                <w:szCs w:val="4"/>
                <w:color w:val="auto"/>
              </w:rPr>
            </w:pPr>
          </w:p>
        </w:tc>
        <w:tc>
          <w:tcPr>
            <w:tcW w:w="200" w:type="dxa"/>
            <w:vAlign w:val="bottom"/>
          </w:tcPr>
          <w:p>
            <w:pPr>
              <w:spacing w:after="0"/>
              <w:rPr>
                <w:sz w:val="4"/>
                <w:szCs w:val="4"/>
                <w:color w:val="auto"/>
              </w:rPr>
            </w:pPr>
          </w:p>
        </w:tc>
        <w:tc>
          <w:tcPr>
            <w:tcW w:w="200" w:type="dxa"/>
            <w:vAlign w:val="bottom"/>
          </w:tcPr>
          <w:p>
            <w:pPr>
              <w:spacing w:after="0"/>
              <w:rPr>
                <w:sz w:val="4"/>
                <w:szCs w:val="4"/>
                <w:color w:val="auto"/>
              </w:rPr>
            </w:pPr>
          </w:p>
        </w:tc>
        <w:tc>
          <w:tcPr>
            <w:tcW w:w="240" w:type="dxa"/>
            <w:vAlign w:val="bottom"/>
          </w:tcPr>
          <w:p>
            <w:pPr>
              <w:spacing w:after="0"/>
              <w:rPr>
                <w:sz w:val="4"/>
                <w:szCs w:val="4"/>
                <w:color w:val="auto"/>
              </w:rPr>
            </w:pPr>
          </w:p>
        </w:tc>
        <w:tc>
          <w:tcPr>
            <w:tcW w:w="240" w:type="dxa"/>
            <w:vAlign w:val="bottom"/>
          </w:tcPr>
          <w:p>
            <w:pPr>
              <w:spacing w:after="0"/>
              <w:rPr>
                <w:sz w:val="4"/>
                <w:szCs w:val="4"/>
                <w:color w:val="auto"/>
              </w:rPr>
            </w:pPr>
          </w:p>
        </w:tc>
        <w:tc>
          <w:tcPr>
            <w:tcW w:w="200" w:type="dxa"/>
            <w:vAlign w:val="bottom"/>
          </w:tcPr>
          <w:p>
            <w:pPr>
              <w:spacing w:after="0"/>
              <w:rPr>
                <w:sz w:val="4"/>
                <w:szCs w:val="4"/>
                <w:color w:val="auto"/>
              </w:rPr>
            </w:pPr>
          </w:p>
        </w:tc>
        <w:tc>
          <w:tcPr>
            <w:tcW w:w="200" w:type="dxa"/>
            <w:vAlign w:val="bottom"/>
          </w:tcPr>
          <w:p>
            <w:pPr>
              <w:spacing w:after="0"/>
              <w:rPr>
                <w:sz w:val="4"/>
                <w:szCs w:val="4"/>
                <w:color w:val="auto"/>
              </w:rPr>
            </w:pPr>
          </w:p>
        </w:tc>
        <w:tc>
          <w:tcPr>
            <w:tcW w:w="260" w:type="dxa"/>
            <w:vAlign w:val="bottom"/>
          </w:tcPr>
          <w:p>
            <w:pPr>
              <w:spacing w:after="0"/>
              <w:rPr>
                <w:sz w:val="4"/>
                <w:szCs w:val="4"/>
                <w:color w:val="auto"/>
              </w:rPr>
            </w:pPr>
          </w:p>
        </w:tc>
        <w:tc>
          <w:tcPr>
            <w:tcW w:w="240" w:type="dxa"/>
            <w:vAlign w:val="bottom"/>
          </w:tcPr>
          <w:p>
            <w:pPr>
              <w:spacing w:after="0"/>
              <w:rPr>
                <w:sz w:val="4"/>
                <w:szCs w:val="4"/>
                <w:color w:val="auto"/>
              </w:rPr>
            </w:pPr>
          </w:p>
        </w:tc>
        <w:tc>
          <w:tcPr>
            <w:tcW w:w="200" w:type="dxa"/>
            <w:vAlign w:val="bottom"/>
          </w:tcPr>
          <w:p>
            <w:pPr>
              <w:spacing w:after="0"/>
              <w:rPr>
                <w:sz w:val="4"/>
                <w:szCs w:val="4"/>
                <w:color w:val="auto"/>
              </w:rPr>
            </w:pPr>
          </w:p>
        </w:tc>
        <w:tc>
          <w:tcPr>
            <w:tcW w:w="200" w:type="dxa"/>
            <w:vAlign w:val="bottom"/>
          </w:tcPr>
          <w:p>
            <w:pPr>
              <w:spacing w:after="0"/>
              <w:rPr>
                <w:sz w:val="4"/>
                <w:szCs w:val="4"/>
                <w:color w:val="auto"/>
              </w:rPr>
            </w:pPr>
          </w:p>
        </w:tc>
        <w:tc>
          <w:tcPr>
            <w:tcW w:w="280" w:type="dxa"/>
            <w:vAlign w:val="bottom"/>
            <w:tcBorders>
              <w:right w:val="single" w:sz="8" w:color="auto"/>
            </w:tcBorders>
          </w:tcPr>
          <w:p>
            <w:pPr>
              <w:spacing w:after="0"/>
              <w:rPr>
                <w:sz w:val="4"/>
                <w:szCs w:val="4"/>
                <w:color w:val="auto"/>
              </w:rPr>
            </w:pPr>
          </w:p>
        </w:tc>
        <w:tc>
          <w:tcPr>
            <w:tcW w:w="360" w:type="dxa"/>
            <w:vAlign w:val="bottom"/>
          </w:tcPr>
          <w:p>
            <w:pPr>
              <w:spacing w:after="0"/>
              <w:rPr>
                <w:sz w:val="4"/>
                <w:szCs w:val="4"/>
                <w:color w:val="auto"/>
              </w:rPr>
            </w:pPr>
          </w:p>
        </w:tc>
        <w:tc>
          <w:tcPr>
            <w:tcW w:w="220" w:type="dxa"/>
            <w:vAlign w:val="bottom"/>
          </w:tcPr>
          <w:p>
            <w:pPr>
              <w:spacing w:after="0"/>
              <w:rPr>
                <w:sz w:val="4"/>
                <w:szCs w:val="4"/>
                <w:color w:val="auto"/>
              </w:rPr>
            </w:pPr>
          </w:p>
        </w:tc>
        <w:tc>
          <w:tcPr>
            <w:tcW w:w="200" w:type="dxa"/>
            <w:vAlign w:val="bottom"/>
          </w:tcPr>
          <w:p>
            <w:pPr>
              <w:spacing w:after="0"/>
              <w:rPr>
                <w:sz w:val="4"/>
                <w:szCs w:val="4"/>
                <w:color w:val="auto"/>
              </w:rPr>
            </w:pPr>
          </w:p>
        </w:tc>
        <w:tc>
          <w:tcPr>
            <w:tcW w:w="1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229"/>
        </w:trPr>
        <w:tc>
          <w:tcPr>
            <w:tcW w:w="600" w:type="dxa"/>
            <w:vAlign w:val="bottom"/>
            <w:tcBorders>
              <w:right w:val="single" w:sz="8" w:color="auto"/>
            </w:tcBorders>
            <w:textDirection w:val="btLr"/>
          </w:tcPr>
          <w:p>
            <w:pPr>
              <w:ind w:left="162"/>
              <w:spacing w:after="0"/>
              <w:rPr>
                <w:sz w:val="20"/>
                <w:szCs w:val="20"/>
                <w:color w:val="auto"/>
              </w:rPr>
            </w:pPr>
            <w:r>
              <w:rPr>
                <w:rFonts w:ascii="Times New Roman" w:cs="Times New Roman" w:eastAsia="Times New Roman" w:hAnsi="Times New Roman"/>
                <w:sz w:val="16"/>
                <w:szCs w:val="16"/>
                <w:color w:val="auto"/>
                <w:w w:val="77"/>
              </w:rPr>
              <w:t>tolbutamide,and</w:t>
            </w:r>
          </w:p>
        </w:tc>
        <w:tc>
          <w:tcPr>
            <w:tcW w:w="220" w:type="dxa"/>
            <w:vAlign w:val="bottom"/>
            <w:textDirection w:val="btLr"/>
          </w:tcPr>
          <w:p>
            <w:pPr>
              <w:ind w:left="36"/>
              <w:spacing w:after="0"/>
              <w:rPr>
                <w:sz w:val="20"/>
                <w:szCs w:val="20"/>
                <w:color w:val="auto"/>
              </w:rPr>
            </w:pPr>
            <w:r>
              <w:rPr>
                <w:rFonts w:ascii="Times New Roman" w:cs="Times New Roman" w:eastAsia="Times New Roman" w:hAnsi="Times New Roman"/>
                <w:sz w:val="16"/>
                <w:szCs w:val="16"/>
                <w:color w:val="auto"/>
                <w:w w:val="99"/>
              </w:rPr>
              <w:t>GPT</w:t>
            </w:r>
          </w:p>
        </w:tc>
        <w:tc>
          <w:tcPr>
            <w:tcW w:w="260" w:type="dxa"/>
            <w:vAlign w:val="bottom"/>
            <w:tcBorders>
              <w:right w:val="single" w:sz="8" w:color="auto"/>
            </w:tcBorders>
          </w:tcPr>
          <w:p>
            <w:pPr>
              <w:spacing w:after="0"/>
              <w:rPr>
                <w:sz w:val="24"/>
                <w:szCs w:val="24"/>
                <w:color w:val="auto"/>
              </w:rPr>
            </w:pPr>
          </w:p>
        </w:tc>
        <w:tc>
          <w:tcPr>
            <w:tcW w:w="220" w:type="dxa"/>
            <w:vAlign w:val="bottom"/>
            <w:textDirection w:val="btLr"/>
          </w:tcPr>
          <w:p>
            <w:pPr>
              <w:spacing w:after="0"/>
              <w:rPr>
                <w:sz w:val="20"/>
                <w:szCs w:val="20"/>
                <w:color w:val="auto"/>
              </w:rPr>
            </w:pPr>
            <w:r>
              <w:rPr>
                <w:rFonts w:ascii="Arial" w:cs="Arial" w:eastAsia="Arial" w:hAnsi="Arial"/>
                <w:sz w:val="11"/>
                <w:szCs w:val="11"/>
                <w:color w:val="auto"/>
                <w:w w:val="71"/>
              </w:rPr>
              <w:t>±</w:t>
            </w:r>
            <w:r>
              <w:rPr>
                <w:rFonts w:ascii="Times New Roman" w:cs="Times New Roman" w:eastAsia="Times New Roman" w:hAnsi="Times New Roman"/>
                <w:sz w:val="11"/>
                <w:szCs w:val="11"/>
                <w:color w:val="auto"/>
                <w:w w:val="71"/>
              </w:rPr>
              <w:t>7106.56.8</w:t>
            </w:r>
          </w:p>
        </w:tc>
        <w:tc>
          <w:tcPr>
            <w:tcW w:w="200" w:type="dxa"/>
            <w:vAlign w:val="bottom"/>
            <w:textDirection w:val="btLr"/>
          </w:tcPr>
          <w:p>
            <w:pPr>
              <w:spacing w:after="0"/>
              <w:rPr>
                <w:sz w:val="20"/>
                <w:szCs w:val="20"/>
                <w:color w:val="auto"/>
              </w:rPr>
            </w:pPr>
            <w:r>
              <w:rPr>
                <w:rFonts w:ascii="Arial" w:cs="Arial" w:eastAsia="Arial" w:hAnsi="Arial"/>
                <w:sz w:val="11"/>
                <w:szCs w:val="11"/>
                <w:color w:val="auto"/>
                <w:w w:val="71"/>
              </w:rPr>
              <w:t>±</w:t>
            </w:r>
            <w:r>
              <w:rPr>
                <w:rFonts w:ascii="Times New Roman" w:cs="Times New Roman" w:eastAsia="Times New Roman" w:hAnsi="Times New Roman"/>
                <w:sz w:val="11"/>
                <w:szCs w:val="11"/>
                <w:color w:val="auto"/>
                <w:w w:val="71"/>
              </w:rPr>
              <w:t>114.14.10</w:t>
            </w:r>
          </w:p>
        </w:tc>
        <w:tc>
          <w:tcPr>
            <w:tcW w:w="200" w:type="dxa"/>
            <w:vAlign w:val="bottom"/>
            <w:textDirection w:val="btLr"/>
          </w:tcPr>
          <w:p>
            <w:pPr>
              <w:spacing w:after="0"/>
              <w:rPr>
                <w:sz w:val="20"/>
                <w:szCs w:val="20"/>
                <w:color w:val="auto"/>
              </w:rPr>
            </w:pPr>
            <w:r>
              <w:rPr>
                <w:rFonts w:ascii="Arial" w:cs="Arial" w:eastAsia="Arial" w:hAnsi="Arial"/>
                <w:sz w:val="11"/>
                <w:szCs w:val="11"/>
                <w:color w:val="auto"/>
                <w:w w:val="71"/>
              </w:rPr>
              <w:t>±</w:t>
            </w:r>
            <w:r>
              <w:rPr>
                <w:rFonts w:ascii="Times New Roman" w:cs="Times New Roman" w:eastAsia="Times New Roman" w:hAnsi="Times New Roman"/>
                <w:sz w:val="11"/>
                <w:szCs w:val="11"/>
                <w:color w:val="auto"/>
                <w:w w:val="71"/>
              </w:rPr>
              <w:t>120.59.50</w:t>
            </w:r>
          </w:p>
        </w:tc>
        <w:tc>
          <w:tcPr>
            <w:tcW w:w="240" w:type="dxa"/>
            <w:vAlign w:val="bottom"/>
            <w:textDirection w:val="btLr"/>
          </w:tcPr>
          <w:p>
            <w:pPr>
              <w:ind w:left="113"/>
              <w:spacing w:after="0"/>
              <w:rPr>
                <w:sz w:val="20"/>
                <w:szCs w:val="20"/>
                <w:color w:val="auto"/>
              </w:rPr>
            </w:pPr>
            <w:r>
              <w:rPr>
                <w:rFonts w:ascii="Arial" w:cs="Arial" w:eastAsia="Arial" w:hAnsi="Arial"/>
                <w:sz w:val="11"/>
                <w:szCs w:val="11"/>
                <w:color w:val="auto"/>
                <w:w w:val="71"/>
              </w:rPr>
              <w:t>±</w:t>
            </w:r>
            <w:r>
              <w:rPr>
                <w:rFonts w:ascii="Times New Roman" w:cs="Times New Roman" w:eastAsia="Times New Roman" w:hAnsi="Times New Roman"/>
                <w:sz w:val="11"/>
                <w:szCs w:val="11"/>
                <w:color w:val="auto"/>
                <w:w w:val="71"/>
              </w:rPr>
              <w:t>5149.53.5</w:t>
            </w:r>
          </w:p>
        </w:tc>
        <w:tc>
          <w:tcPr>
            <w:tcW w:w="240" w:type="dxa"/>
            <w:vAlign w:val="bottom"/>
            <w:textDirection w:val="btLr"/>
          </w:tcPr>
          <w:p>
            <w:pPr>
              <w:spacing w:after="0"/>
              <w:rPr>
                <w:sz w:val="20"/>
                <w:szCs w:val="20"/>
                <w:color w:val="auto"/>
              </w:rPr>
            </w:pPr>
            <w:r>
              <w:rPr>
                <w:rFonts w:ascii="Arial" w:cs="Arial" w:eastAsia="Arial" w:hAnsi="Arial"/>
                <w:sz w:val="9"/>
                <w:szCs w:val="9"/>
                <w:color w:val="auto"/>
                <w:w w:val="76"/>
              </w:rPr>
              <w:t>±</w:t>
            </w:r>
            <w:r>
              <w:rPr>
                <w:rFonts w:ascii="Times New Roman" w:cs="Times New Roman" w:eastAsia="Times New Roman" w:hAnsi="Times New Roman"/>
                <w:sz w:val="9"/>
                <w:szCs w:val="9"/>
                <w:color w:val="auto"/>
                <w:w w:val="76"/>
              </w:rPr>
              <w:t>77.18.14</w:t>
            </w:r>
          </w:p>
        </w:tc>
        <w:tc>
          <w:tcPr>
            <w:tcW w:w="200" w:type="dxa"/>
            <w:vAlign w:val="bottom"/>
            <w:textDirection w:val="btLr"/>
          </w:tcPr>
          <w:p>
            <w:pPr>
              <w:spacing w:after="0"/>
              <w:rPr>
                <w:sz w:val="20"/>
                <w:szCs w:val="20"/>
                <w:color w:val="auto"/>
              </w:rPr>
            </w:pPr>
            <w:r>
              <w:rPr>
                <w:rFonts w:ascii="Arial" w:cs="Arial" w:eastAsia="Arial" w:hAnsi="Arial"/>
                <w:sz w:val="9"/>
                <w:szCs w:val="9"/>
                <w:color w:val="auto"/>
                <w:w w:val="76"/>
              </w:rPr>
              <w:t>±</w:t>
            </w:r>
            <w:r>
              <w:rPr>
                <w:rFonts w:ascii="Times New Roman" w:cs="Times New Roman" w:eastAsia="Times New Roman" w:hAnsi="Times New Roman"/>
                <w:sz w:val="9"/>
                <w:szCs w:val="9"/>
                <w:color w:val="auto"/>
                <w:w w:val="76"/>
              </w:rPr>
              <w:t>53.12.28</w:t>
            </w:r>
          </w:p>
        </w:tc>
        <w:tc>
          <w:tcPr>
            <w:tcW w:w="200" w:type="dxa"/>
            <w:vAlign w:val="bottom"/>
            <w:textDirection w:val="btLr"/>
          </w:tcPr>
          <w:p>
            <w:pPr>
              <w:spacing w:after="0"/>
              <w:rPr>
                <w:sz w:val="20"/>
                <w:szCs w:val="20"/>
                <w:color w:val="auto"/>
              </w:rPr>
            </w:pPr>
            <w:r>
              <w:rPr>
                <w:rFonts w:ascii="Arial" w:cs="Arial" w:eastAsia="Arial" w:hAnsi="Arial"/>
                <w:sz w:val="9"/>
                <w:szCs w:val="9"/>
                <w:color w:val="auto"/>
                <w:w w:val="76"/>
              </w:rPr>
              <w:t>±</w:t>
            </w:r>
            <w:r>
              <w:rPr>
                <w:rFonts w:ascii="Times New Roman" w:cs="Times New Roman" w:eastAsia="Times New Roman" w:hAnsi="Times New Roman"/>
                <w:sz w:val="9"/>
                <w:szCs w:val="9"/>
                <w:color w:val="auto"/>
                <w:w w:val="76"/>
              </w:rPr>
              <w:t>060.21.5</w:t>
            </w:r>
          </w:p>
        </w:tc>
        <w:tc>
          <w:tcPr>
            <w:tcW w:w="260" w:type="dxa"/>
            <w:vAlign w:val="bottom"/>
            <w:textDirection w:val="btLr"/>
          </w:tcPr>
          <w:p>
            <w:pPr>
              <w:ind w:left="156"/>
              <w:spacing w:after="0"/>
              <w:rPr>
                <w:sz w:val="20"/>
                <w:szCs w:val="20"/>
                <w:color w:val="auto"/>
              </w:rPr>
            </w:pPr>
            <w:r>
              <w:rPr>
                <w:rFonts w:ascii="Arial" w:cs="Arial" w:eastAsia="Arial" w:hAnsi="Arial"/>
                <w:sz w:val="9"/>
                <w:szCs w:val="9"/>
                <w:color w:val="auto"/>
                <w:w w:val="76"/>
              </w:rPr>
              <w:t>±</w:t>
            </w:r>
            <w:r>
              <w:rPr>
                <w:rFonts w:ascii="Times New Roman" w:cs="Times New Roman" w:eastAsia="Times New Roman" w:hAnsi="Times New Roman"/>
                <w:sz w:val="9"/>
                <w:szCs w:val="9"/>
                <w:color w:val="auto"/>
                <w:w w:val="76"/>
              </w:rPr>
              <w:t>565.3.30</w:t>
            </w:r>
          </w:p>
        </w:tc>
        <w:tc>
          <w:tcPr>
            <w:tcW w:w="240" w:type="dxa"/>
            <w:vAlign w:val="bottom"/>
            <w:textDirection w:val="btLr"/>
          </w:tcPr>
          <w:p>
            <w:pPr>
              <w:spacing w:after="0"/>
              <w:rPr>
                <w:sz w:val="20"/>
                <w:szCs w:val="20"/>
                <w:color w:val="auto"/>
              </w:rPr>
            </w:pPr>
            <w:r>
              <w:rPr>
                <w:rFonts w:ascii="Arial" w:cs="Arial" w:eastAsia="Arial" w:hAnsi="Arial"/>
                <w:sz w:val="9"/>
                <w:szCs w:val="9"/>
                <w:color w:val="auto"/>
                <w:w w:val="76"/>
              </w:rPr>
              <w:t>±</w:t>
            </w:r>
            <w:r>
              <w:rPr>
                <w:rFonts w:ascii="Times New Roman" w:cs="Times New Roman" w:eastAsia="Times New Roman" w:hAnsi="Times New Roman"/>
                <w:sz w:val="9"/>
                <w:szCs w:val="9"/>
                <w:color w:val="auto"/>
                <w:w w:val="76"/>
              </w:rPr>
              <w:t>77.15.01</w:t>
            </w:r>
          </w:p>
        </w:tc>
        <w:tc>
          <w:tcPr>
            <w:tcW w:w="200" w:type="dxa"/>
            <w:vAlign w:val="bottom"/>
            <w:textDirection w:val="btLr"/>
          </w:tcPr>
          <w:p>
            <w:pPr>
              <w:spacing w:after="0"/>
              <w:rPr>
                <w:sz w:val="20"/>
                <w:szCs w:val="20"/>
                <w:color w:val="auto"/>
              </w:rPr>
            </w:pPr>
            <w:r>
              <w:rPr>
                <w:rFonts w:ascii="Arial" w:cs="Arial" w:eastAsia="Arial" w:hAnsi="Arial"/>
                <w:sz w:val="9"/>
                <w:szCs w:val="9"/>
                <w:color w:val="auto"/>
                <w:w w:val="76"/>
              </w:rPr>
              <w:t>±</w:t>
            </w:r>
            <w:r>
              <w:rPr>
                <w:rFonts w:ascii="Times New Roman" w:cs="Times New Roman" w:eastAsia="Times New Roman" w:hAnsi="Times New Roman"/>
                <w:sz w:val="9"/>
                <w:szCs w:val="9"/>
                <w:color w:val="auto"/>
                <w:w w:val="76"/>
              </w:rPr>
              <w:t>558.6.35</w:t>
            </w:r>
          </w:p>
        </w:tc>
        <w:tc>
          <w:tcPr>
            <w:tcW w:w="200" w:type="dxa"/>
            <w:vAlign w:val="bottom"/>
            <w:textDirection w:val="btLr"/>
          </w:tcPr>
          <w:p>
            <w:pPr>
              <w:spacing w:after="0"/>
              <w:rPr>
                <w:sz w:val="20"/>
                <w:szCs w:val="20"/>
                <w:color w:val="auto"/>
              </w:rPr>
            </w:pPr>
            <w:r>
              <w:rPr>
                <w:rFonts w:ascii="Arial" w:cs="Arial" w:eastAsia="Arial" w:hAnsi="Arial"/>
                <w:sz w:val="9"/>
                <w:szCs w:val="9"/>
                <w:color w:val="auto"/>
                <w:w w:val="76"/>
              </w:rPr>
              <w:t>±</w:t>
            </w:r>
            <w:r>
              <w:rPr>
                <w:rFonts w:ascii="Times New Roman" w:cs="Times New Roman" w:eastAsia="Times New Roman" w:hAnsi="Times New Roman"/>
                <w:sz w:val="9"/>
                <w:szCs w:val="9"/>
                <w:color w:val="auto"/>
                <w:w w:val="76"/>
              </w:rPr>
              <w:t>645.17.3</w:t>
            </w:r>
          </w:p>
        </w:tc>
        <w:tc>
          <w:tcPr>
            <w:tcW w:w="280" w:type="dxa"/>
            <w:vAlign w:val="bottom"/>
            <w:tcBorders>
              <w:right w:val="single" w:sz="8" w:color="auto"/>
            </w:tcBorders>
            <w:textDirection w:val="btLr"/>
          </w:tcPr>
          <w:p>
            <w:pPr>
              <w:ind w:left="156"/>
              <w:spacing w:after="0"/>
              <w:rPr>
                <w:sz w:val="20"/>
                <w:szCs w:val="20"/>
                <w:color w:val="auto"/>
              </w:rPr>
            </w:pPr>
            <w:r>
              <w:rPr>
                <w:rFonts w:ascii="Arial" w:cs="Arial" w:eastAsia="Arial" w:hAnsi="Arial"/>
                <w:sz w:val="9"/>
                <w:szCs w:val="9"/>
                <w:color w:val="auto"/>
                <w:w w:val="76"/>
              </w:rPr>
              <w:t>±</w:t>
            </w:r>
            <w:r>
              <w:rPr>
                <w:rFonts w:ascii="Times New Roman" w:cs="Times New Roman" w:eastAsia="Times New Roman" w:hAnsi="Times New Roman"/>
                <w:sz w:val="9"/>
                <w:szCs w:val="9"/>
                <w:color w:val="auto"/>
                <w:w w:val="76"/>
              </w:rPr>
              <w:t>54.0.245</w:t>
            </w:r>
          </w:p>
        </w:tc>
        <w:tc>
          <w:tcPr>
            <w:tcW w:w="3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60"/>
        </w:trPr>
        <w:tc>
          <w:tcPr>
            <w:tcW w:w="600" w:type="dxa"/>
            <w:vAlign w:val="bottom"/>
            <w:tcBorders>
              <w:right w:val="single" w:sz="8" w:color="auto"/>
            </w:tcBorders>
          </w:tcPr>
          <w:p>
            <w:pPr>
              <w:spacing w:after="0"/>
              <w:rPr>
                <w:sz w:val="5"/>
                <w:szCs w:val="5"/>
                <w:color w:val="auto"/>
              </w:rPr>
            </w:pPr>
          </w:p>
        </w:tc>
        <w:tc>
          <w:tcPr>
            <w:tcW w:w="220" w:type="dxa"/>
            <w:vAlign w:val="bottom"/>
          </w:tcPr>
          <w:p>
            <w:pPr>
              <w:spacing w:after="0"/>
              <w:rPr>
                <w:sz w:val="5"/>
                <w:szCs w:val="5"/>
                <w:color w:val="auto"/>
              </w:rPr>
            </w:pPr>
          </w:p>
        </w:tc>
        <w:tc>
          <w:tcPr>
            <w:tcW w:w="260" w:type="dxa"/>
            <w:vAlign w:val="bottom"/>
            <w:tcBorders>
              <w:right w:val="single" w:sz="8" w:color="auto"/>
            </w:tcBorders>
          </w:tcPr>
          <w:p>
            <w:pPr>
              <w:spacing w:after="0"/>
              <w:rPr>
                <w:sz w:val="5"/>
                <w:szCs w:val="5"/>
                <w:color w:val="auto"/>
              </w:rPr>
            </w:pPr>
          </w:p>
        </w:tc>
        <w:tc>
          <w:tcPr>
            <w:tcW w:w="220" w:type="dxa"/>
            <w:vAlign w:val="bottom"/>
          </w:tcPr>
          <w:p>
            <w:pPr>
              <w:spacing w:after="0"/>
              <w:rPr>
                <w:sz w:val="5"/>
                <w:szCs w:val="5"/>
                <w:color w:val="auto"/>
              </w:rPr>
            </w:pPr>
          </w:p>
        </w:tc>
        <w:tc>
          <w:tcPr>
            <w:tcW w:w="200" w:type="dxa"/>
            <w:vAlign w:val="bottom"/>
          </w:tcPr>
          <w:p>
            <w:pPr>
              <w:spacing w:after="0"/>
              <w:rPr>
                <w:sz w:val="5"/>
                <w:szCs w:val="5"/>
                <w:color w:val="auto"/>
              </w:rPr>
            </w:pPr>
          </w:p>
        </w:tc>
        <w:tc>
          <w:tcPr>
            <w:tcW w:w="200" w:type="dxa"/>
            <w:vAlign w:val="bottom"/>
          </w:tcPr>
          <w:p>
            <w:pPr>
              <w:spacing w:after="0"/>
              <w:rPr>
                <w:sz w:val="5"/>
                <w:szCs w:val="5"/>
                <w:color w:val="auto"/>
              </w:rPr>
            </w:pPr>
          </w:p>
        </w:tc>
        <w:tc>
          <w:tcPr>
            <w:tcW w:w="240" w:type="dxa"/>
            <w:vAlign w:val="bottom"/>
          </w:tcPr>
          <w:p>
            <w:pPr>
              <w:spacing w:after="0"/>
              <w:rPr>
                <w:sz w:val="5"/>
                <w:szCs w:val="5"/>
                <w:color w:val="auto"/>
              </w:rPr>
            </w:pPr>
          </w:p>
        </w:tc>
        <w:tc>
          <w:tcPr>
            <w:tcW w:w="240" w:type="dxa"/>
            <w:vAlign w:val="bottom"/>
          </w:tcPr>
          <w:p>
            <w:pPr>
              <w:spacing w:after="0"/>
              <w:rPr>
                <w:sz w:val="5"/>
                <w:szCs w:val="5"/>
                <w:color w:val="auto"/>
              </w:rPr>
            </w:pPr>
          </w:p>
        </w:tc>
        <w:tc>
          <w:tcPr>
            <w:tcW w:w="200" w:type="dxa"/>
            <w:vAlign w:val="bottom"/>
          </w:tcPr>
          <w:p>
            <w:pPr>
              <w:spacing w:after="0"/>
              <w:rPr>
                <w:sz w:val="5"/>
                <w:szCs w:val="5"/>
                <w:color w:val="auto"/>
              </w:rPr>
            </w:pPr>
          </w:p>
        </w:tc>
        <w:tc>
          <w:tcPr>
            <w:tcW w:w="200" w:type="dxa"/>
            <w:vAlign w:val="bottom"/>
          </w:tcPr>
          <w:p>
            <w:pPr>
              <w:spacing w:after="0"/>
              <w:rPr>
                <w:sz w:val="5"/>
                <w:szCs w:val="5"/>
                <w:color w:val="auto"/>
              </w:rPr>
            </w:pPr>
          </w:p>
        </w:tc>
        <w:tc>
          <w:tcPr>
            <w:tcW w:w="260" w:type="dxa"/>
            <w:vAlign w:val="bottom"/>
          </w:tcPr>
          <w:p>
            <w:pPr>
              <w:spacing w:after="0"/>
              <w:rPr>
                <w:sz w:val="5"/>
                <w:szCs w:val="5"/>
                <w:color w:val="auto"/>
              </w:rPr>
            </w:pPr>
          </w:p>
        </w:tc>
        <w:tc>
          <w:tcPr>
            <w:tcW w:w="240" w:type="dxa"/>
            <w:vAlign w:val="bottom"/>
          </w:tcPr>
          <w:p>
            <w:pPr>
              <w:spacing w:after="0"/>
              <w:rPr>
                <w:sz w:val="5"/>
                <w:szCs w:val="5"/>
                <w:color w:val="auto"/>
              </w:rPr>
            </w:pPr>
          </w:p>
        </w:tc>
        <w:tc>
          <w:tcPr>
            <w:tcW w:w="200" w:type="dxa"/>
            <w:vAlign w:val="bottom"/>
          </w:tcPr>
          <w:p>
            <w:pPr>
              <w:spacing w:after="0"/>
              <w:rPr>
                <w:sz w:val="5"/>
                <w:szCs w:val="5"/>
                <w:color w:val="auto"/>
              </w:rPr>
            </w:pPr>
          </w:p>
        </w:tc>
        <w:tc>
          <w:tcPr>
            <w:tcW w:w="200" w:type="dxa"/>
            <w:vAlign w:val="bottom"/>
          </w:tcPr>
          <w:p>
            <w:pPr>
              <w:spacing w:after="0"/>
              <w:rPr>
                <w:sz w:val="5"/>
                <w:szCs w:val="5"/>
                <w:color w:val="auto"/>
              </w:rPr>
            </w:pPr>
          </w:p>
        </w:tc>
        <w:tc>
          <w:tcPr>
            <w:tcW w:w="280" w:type="dxa"/>
            <w:vAlign w:val="bottom"/>
            <w:tcBorders>
              <w:right w:val="single" w:sz="8" w:color="auto"/>
            </w:tcBorders>
            <w:textDirection w:val="btLr"/>
          </w:tcPr>
          <w:p>
            <w:pPr>
              <w:ind w:left="10"/>
              <w:spacing w:after="0"/>
              <w:rPr>
                <w:sz w:val="20"/>
                <w:szCs w:val="20"/>
                <w:color w:val="auto"/>
              </w:rPr>
            </w:pPr>
            <w:r>
              <w:rPr>
                <w:rFonts w:ascii="Times New Roman" w:cs="Times New Roman" w:eastAsia="Times New Roman" w:hAnsi="Times New Roman"/>
                <w:sz w:val="12"/>
                <w:szCs w:val="12"/>
                <w:color w:val="000066"/>
                <w:w w:val="99"/>
              </w:rPr>
              <w:t>*</w:t>
            </w:r>
          </w:p>
        </w:tc>
        <w:tc>
          <w:tcPr>
            <w:tcW w:w="360" w:type="dxa"/>
            <w:vAlign w:val="bottom"/>
          </w:tcPr>
          <w:p>
            <w:pPr>
              <w:spacing w:after="0"/>
              <w:rPr>
                <w:sz w:val="5"/>
                <w:szCs w:val="5"/>
                <w:color w:val="auto"/>
              </w:rPr>
            </w:pPr>
          </w:p>
        </w:tc>
        <w:tc>
          <w:tcPr>
            <w:tcW w:w="220" w:type="dxa"/>
            <w:vAlign w:val="bottom"/>
          </w:tcPr>
          <w:p>
            <w:pPr>
              <w:spacing w:after="0"/>
              <w:rPr>
                <w:sz w:val="5"/>
                <w:szCs w:val="5"/>
                <w:color w:val="auto"/>
              </w:rPr>
            </w:pPr>
          </w:p>
        </w:tc>
        <w:tc>
          <w:tcPr>
            <w:tcW w:w="200" w:type="dxa"/>
            <w:vAlign w:val="bottom"/>
          </w:tcPr>
          <w:p>
            <w:pPr>
              <w:spacing w:after="0"/>
              <w:rPr>
                <w:sz w:val="5"/>
                <w:szCs w:val="5"/>
                <w:color w:val="auto"/>
              </w:rPr>
            </w:pPr>
          </w:p>
        </w:tc>
        <w:tc>
          <w:tcPr>
            <w:tcW w:w="16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477"/>
        </w:trPr>
        <w:tc>
          <w:tcPr>
            <w:tcW w:w="600" w:type="dxa"/>
            <w:vAlign w:val="bottom"/>
            <w:tcBorders>
              <w:right w:val="single" w:sz="8" w:color="auto"/>
            </w:tcBorders>
          </w:tcPr>
          <w:p>
            <w:pPr>
              <w:spacing w:after="0"/>
              <w:rPr>
                <w:sz w:val="24"/>
                <w:szCs w:val="24"/>
                <w:color w:val="auto"/>
              </w:rPr>
            </w:pPr>
          </w:p>
        </w:tc>
        <w:tc>
          <w:tcPr>
            <w:tcW w:w="220" w:type="dxa"/>
            <w:vAlign w:val="bottom"/>
            <w:textDirection w:val="btLr"/>
          </w:tcPr>
          <w:p>
            <w:pPr>
              <w:ind w:left="36"/>
              <w:spacing w:after="0"/>
              <w:rPr>
                <w:sz w:val="20"/>
                <w:szCs w:val="20"/>
                <w:color w:val="auto"/>
              </w:rPr>
            </w:pPr>
            <w:r>
              <w:rPr>
                <w:rFonts w:ascii="Times New Roman" w:cs="Times New Roman" w:eastAsia="Times New Roman" w:hAnsi="Times New Roman"/>
                <w:sz w:val="16"/>
                <w:szCs w:val="16"/>
                <w:color w:val="auto"/>
              </w:rPr>
              <w:t>(I.U.)</w:t>
            </w:r>
          </w:p>
        </w:tc>
        <w:tc>
          <w:tcPr>
            <w:tcW w:w="260" w:type="dxa"/>
            <w:vAlign w:val="bottom"/>
            <w:tcBorders>
              <w:right w:val="single" w:sz="8" w:color="auto"/>
            </w:tcBorders>
          </w:tcPr>
          <w:p>
            <w:pPr>
              <w:spacing w:after="0"/>
              <w:rPr>
                <w:sz w:val="24"/>
                <w:szCs w:val="24"/>
                <w:color w:val="auto"/>
              </w:rPr>
            </w:pPr>
          </w:p>
        </w:tc>
        <w:tc>
          <w:tcPr>
            <w:tcW w:w="2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3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3"/>
        </w:trPr>
        <w:tc>
          <w:tcPr>
            <w:tcW w:w="600" w:type="dxa"/>
            <w:vAlign w:val="bottom"/>
            <w:tcBorders>
              <w:right w:val="single" w:sz="8" w:color="auto"/>
            </w:tcBorders>
            <w:vMerge w:val="restart"/>
            <w:textDirection w:val="btLr"/>
          </w:tcPr>
          <w:p>
            <w:pPr>
              <w:ind w:left="190"/>
              <w:spacing w:after="0"/>
              <w:rPr>
                <w:sz w:val="20"/>
                <w:szCs w:val="20"/>
                <w:color w:val="auto"/>
              </w:rPr>
            </w:pPr>
            <w:r>
              <w:rPr>
                <w:rFonts w:ascii="Times New Roman" w:cs="Times New Roman" w:eastAsia="Times New Roman" w:hAnsi="Times New Roman"/>
                <w:sz w:val="13"/>
                <w:szCs w:val="13"/>
                <w:color w:val="auto"/>
                <w:w w:val="70"/>
              </w:rPr>
              <w:t>cornoil(control),</w:t>
            </w:r>
          </w:p>
        </w:tc>
        <w:tc>
          <w:tcPr>
            <w:tcW w:w="220" w:type="dxa"/>
            <w:vAlign w:val="bottom"/>
            <w:textDirection w:val="btLr"/>
          </w:tcPr>
          <w:p>
            <w:pPr>
              <w:ind w:left="20"/>
              <w:spacing w:after="0"/>
              <w:rPr>
                <w:sz w:val="20"/>
                <w:szCs w:val="20"/>
                <w:color w:val="auto"/>
              </w:rPr>
            </w:pPr>
            <w:r>
              <w:rPr>
                <w:rFonts w:ascii="Times New Roman" w:cs="Times New Roman" w:eastAsia="Times New Roman" w:hAnsi="Times New Roman"/>
                <w:sz w:val="12"/>
                <w:szCs w:val="12"/>
                <w:color w:val="000066"/>
              </w:rPr>
              <w:t>a</w:t>
            </w:r>
          </w:p>
        </w:tc>
        <w:tc>
          <w:tcPr>
            <w:tcW w:w="260" w:type="dxa"/>
            <w:vAlign w:val="bottom"/>
            <w:tcBorders>
              <w:right w:val="single" w:sz="8" w:color="auto"/>
            </w:tcBorders>
          </w:tcPr>
          <w:p>
            <w:pPr>
              <w:spacing w:after="0"/>
              <w:rPr>
                <w:sz w:val="8"/>
                <w:szCs w:val="8"/>
                <w:color w:val="auto"/>
              </w:rPr>
            </w:pPr>
          </w:p>
        </w:tc>
        <w:tc>
          <w:tcPr>
            <w:tcW w:w="220" w:type="dxa"/>
            <w:vAlign w:val="bottom"/>
            <w:vMerge w:val="restart"/>
            <w:textDirection w:val="btLr"/>
          </w:tcPr>
          <w:p>
            <w:pPr>
              <w:spacing w:after="0"/>
              <w:rPr>
                <w:sz w:val="20"/>
                <w:szCs w:val="20"/>
                <w:color w:val="auto"/>
              </w:rPr>
            </w:pPr>
            <w:r>
              <w:rPr>
                <w:rFonts w:ascii="Arial" w:cs="Arial" w:eastAsia="Arial" w:hAnsi="Arial"/>
                <w:sz w:val="11"/>
                <w:szCs w:val="11"/>
                <w:color w:val="auto"/>
                <w:w w:val="71"/>
              </w:rPr>
              <w:t>±</w:t>
            </w:r>
            <w:r>
              <w:rPr>
                <w:rFonts w:ascii="Times New Roman" w:cs="Times New Roman" w:eastAsia="Times New Roman" w:hAnsi="Times New Roman"/>
                <w:sz w:val="11"/>
                <w:szCs w:val="11"/>
                <w:color w:val="auto"/>
                <w:w w:val="71"/>
              </w:rPr>
              <w:t>8136.40.1</w:t>
            </w:r>
          </w:p>
        </w:tc>
        <w:tc>
          <w:tcPr>
            <w:tcW w:w="200" w:type="dxa"/>
            <w:vAlign w:val="bottom"/>
            <w:vMerge w:val="restart"/>
            <w:textDirection w:val="btLr"/>
          </w:tcPr>
          <w:p>
            <w:pPr>
              <w:spacing w:after="0"/>
              <w:rPr>
                <w:sz w:val="20"/>
                <w:szCs w:val="20"/>
                <w:color w:val="auto"/>
              </w:rPr>
            </w:pPr>
            <w:r>
              <w:rPr>
                <w:rFonts w:ascii="Arial" w:cs="Arial" w:eastAsia="Arial" w:hAnsi="Arial"/>
                <w:sz w:val="11"/>
                <w:szCs w:val="11"/>
                <w:color w:val="auto"/>
                <w:w w:val="71"/>
              </w:rPr>
              <w:t>±</w:t>
            </w:r>
            <w:r>
              <w:rPr>
                <w:rFonts w:ascii="Times New Roman" w:cs="Times New Roman" w:eastAsia="Times New Roman" w:hAnsi="Times New Roman"/>
                <w:sz w:val="11"/>
                <w:szCs w:val="11"/>
                <w:color w:val="auto"/>
                <w:w w:val="71"/>
              </w:rPr>
              <w:t>136.27.27</w:t>
            </w:r>
          </w:p>
        </w:tc>
        <w:tc>
          <w:tcPr>
            <w:tcW w:w="200" w:type="dxa"/>
            <w:vAlign w:val="bottom"/>
            <w:vMerge w:val="restart"/>
            <w:textDirection w:val="btLr"/>
          </w:tcPr>
          <w:p>
            <w:pPr>
              <w:spacing w:after="0"/>
              <w:rPr>
                <w:sz w:val="20"/>
                <w:szCs w:val="20"/>
                <w:color w:val="auto"/>
              </w:rPr>
            </w:pPr>
            <w:r>
              <w:rPr>
                <w:rFonts w:ascii="Arial" w:cs="Arial" w:eastAsia="Arial" w:hAnsi="Arial"/>
                <w:sz w:val="9"/>
                <w:szCs w:val="9"/>
                <w:color w:val="auto"/>
                <w:w w:val="76"/>
              </w:rPr>
              <w:t>±</w:t>
            </w:r>
            <w:r>
              <w:rPr>
                <w:rFonts w:ascii="Times New Roman" w:cs="Times New Roman" w:eastAsia="Times New Roman" w:hAnsi="Times New Roman"/>
                <w:sz w:val="9"/>
                <w:szCs w:val="9"/>
                <w:color w:val="auto"/>
                <w:w w:val="76"/>
              </w:rPr>
              <w:t>71.26.01</w:t>
            </w:r>
          </w:p>
        </w:tc>
        <w:tc>
          <w:tcPr>
            <w:tcW w:w="240" w:type="dxa"/>
            <w:vAlign w:val="bottom"/>
            <w:vMerge w:val="restart"/>
            <w:textDirection w:val="btLr"/>
          </w:tcPr>
          <w:p>
            <w:pPr>
              <w:ind w:left="113"/>
              <w:spacing w:after="0"/>
              <w:rPr>
                <w:sz w:val="20"/>
                <w:szCs w:val="20"/>
                <w:color w:val="auto"/>
              </w:rPr>
            </w:pPr>
            <w:r>
              <w:rPr>
                <w:rFonts w:ascii="Arial" w:cs="Arial" w:eastAsia="Arial" w:hAnsi="Arial"/>
                <w:sz w:val="11"/>
                <w:szCs w:val="11"/>
                <w:color w:val="auto"/>
                <w:w w:val="71"/>
              </w:rPr>
              <w:t>±</w:t>
            </w:r>
            <w:r>
              <w:rPr>
                <w:rFonts w:ascii="Times New Roman" w:cs="Times New Roman" w:eastAsia="Times New Roman" w:hAnsi="Times New Roman"/>
                <w:sz w:val="11"/>
                <w:szCs w:val="11"/>
                <w:color w:val="auto"/>
                <w:w w:val="71"/>
              </w:rPr>
              <w:t>1122.40.0</w:t>
            </w:r>
          </w:p>
        </w:tc>
        <w:tc>
          <w:tcPr>
            <w:tcW w:w="240" w:type="dxa"/>
            <w:vAlign w:val="bottom"/>
            <w:vMerge w:val="restart"/>
            <w:textDirection w:val="btLr"/>
          </w:tcPr>
          <w:p>
            <w:pPr>
              <w:spacing w:after="0"/>
              <w:rPr>
                <w:sz w:val="20"/>
                <w:szCs w:val="20"/>
                <w:color w:val="auto"/>
              </w:rPr>
            </w:pPr>
            <w:r>
              <w:rPr>
                <w:rFonts w:ascii="Arial" w:cs="Arial" w:eastAsia="Arial" w:hAnsi="Arial"/>
                <w:sz w:val="9"/>
                <w:szCs w:val="9"/>
                <w:color w:val="auto"/>
                <w:w w:val="76"/>
              </w:rPr>
              <w:t>±</w:t>
            </w:r>
            <w:r>
              <w:rPr>
                <w:rFonts w:ascii="Times New Roman" w:cs="Times New Roman" w:eastAsia="Times New Roman" w:hAnsi="Times New Roman"/>
                <w:sz w:val="9"/>
                <w:szCs w:val="9"/>
                <w:color w:val="auto"/>
                <w:w w:val="76"/>
              </w:rPr>
              <w:t>76.9.802</w:t>
            </w:r>
          </w:p>
        </w:tc>
        <w:tc>
          <w:tcPr>
            <w:tcW w:w="200" w:type="dxa"/>
            <w:vAlign w:val="bottom"/>
            <w:vMerge w:val="restart"/>
            <w:textDirection w:val="btLr"/>
          </w:tcPr>
          <w:p>
            <w:pPr>
              <w:spacing w:after="0"/>
              <w:rPr>
                <w:sz w:val="20"/>
                <w:szCs w:val="20"/>
                <w:color w:val="auto"/>
              </w:rPr>
            </w:pPr>
            <w:r>
              <w:rPr>
                <w:rFonts w:ascii="Arial" w:cs="Arial" w:eastAsia="Arial" w:hAnsi="Arial"/>
                <w:sz w:val="9"/>
                <w:szCs w:val="9"/>
                <w:color w:val="auto"/>
                <w:w w:val="76"/>
              </w:rPr>
              <w:t>±</w:t>
            </w:r>
            <w:r>
              <w:rPr>
                <w:rFonts w:ascii="Times New Roman" w:cs="Times New Roman" w:eastAsia="Times New Roman" w:hAnsi="Times New Roman"/>
                <w:sz w:val="9"/>
                <w:szCs w:val="9"/>
                <w:color w:val="auto"/>
                <w:w w:val="76"/>
              </w:rPr>
              <w:t>67.15.03</w:t>
            </w:r>
          </w:p>
        </w:tc>
        <w:tc>
          <w:tcPr>
            <w:tcW w:w="200" w:type="dxa"/>
            <w:vAlign w:val="bottom"/>
            <w:vMerge w:val="restart"/>
            <w:textDirection w:val="btLr"/>
          </w:tcPr>
          <w:p>
            <w:pPr>
              <w:spacing w:after="0"/>
              <w:rPr>
                <w:sz w:val="20"/>
                <w:szCs w:val="20"/>
                <w:color w:val="auto"/>
              </w:rPr>
            </w:pPr>
            <w:r>
              <w:rPr>
                <w:rFonts w:ascii="Arial" w:cs="Arial" w:eastAsia="Arial" w:hAnsi="Arial"/>
                <w:sz w:val="9"/>
                <w:szCs w:val="9"/>
                <w:color w:val="auto"/>
                <w:w w:val="76"/>
              </w:rPr>
              <w:t>±</w:t>
            </w:r>
            <w:r>
              <w:rPr>
                <w:rFonts w:ascii="Times New Roman" w:cs="Times New Roman" w:eastAsia="Times New Roman" w:hAnsi="Times New Roman"/>
                <w:sz w:val="9"/>
                <w:szCs w:val="9"/>
                <w:color w:val="auto"/>
                <w:w w:val="76"/>
              </w:rPr>
              <w:t>663.23.1</w:t>
            </w:r>
          </w:p>
        </w:tc>
        <w:tc>
          <w:tcPr>
            <w:tcW w:w="260" w:type="dxa"/>
            <w:vAlign w:val="bottom"/>
            <w:vMerge w:val="restart"/>
            <w:textDirection w:val="btLr"/>
          </w:tcPr>
          <w:p>
            <w:pPr>
              <w:ind w:left="156"/>
              <w:spacing w:after="0"/>
              <w:rPr>
                <w:sz w:val="20"/>
                <w:szCs w:val="20"/>
                <w:color w:val="auto"/>
              </w:rPr>
            </w:pPr>
            <w:r>
              <w:rPr>
                <w:rFonts w:ascii="Arial" w:cs="Arial" w:eastAsia="Arial" w:hAnsi="Arial"/>
                <w:sz w:val="9"/>
                <w:szCs w:val="9"/>
                <w:color w:val="auto"/>
                <w:w w:val="76"/>
              </w:rPr>
              <w:t>±</w:t>
            </w:r>
            <w:r>
              <w:rPr>
                <w:rFonts w:ascii="Times New Roman" w:cs="Times New Roman" w:eastAsia="Times New Roman" w:hAnsi="Times New Roman"/>
                <w:sz w:val="9"/>
                <w:szCs w:val="9"/>
                <w:color w:val="auto"/>
                <w:w w:val="76"/>
              </w:rPr>
              <w:t>365.17.0</w:t>
            </w:r>
          </w:p>
        </w:tc>
        <w:tc>
          <w:tcPr>
            <w:tcW w:w="240" w:type="dxa"/>
            <w:vAlign w:val="bottom"/>
            <w:vMerge w:val="restart"/>
            <w:textDirection w:val="btLr"/>
          </w:tcPr>
          <w:p>
            <w:pPr>
              <w:spacing w:after="0"/>
              <w:rPr>
                <w:sz w:val="20"/>
                <w:szCs w:val="20"/>
                <w:color w:val="auto"/>
              </w:rPr>
            </w:pPr>
            <w:r>
              <w:rPr>
                <w:rFonts w:ascii="Arial" w:cs="Arial" w:eastAsia="Arial" w:hAnsi="Arial"/>
                <w:sz w:val="9"/>
                <w:szCs w:val="9"/>
                <w:color w:val="auto"/>
                <w:w w:val="76"/>
              </w:rPr>
              <w:t>±</w:t>
            </w:r>
            <w:r>
              <w:rPr>
                <w:rFonts w:ascii="Times New Roman" w:cs="Times New Roman" w:eastAsia="Times New Roman" w:hAnsi="Times New Roman"/>
                <w:sz w:val="9"/>
                <w:szCs w:val="9"/>
                <w:color w:val="auto"/>
                <w:w w:val="76"/>
              </w:rPr>
              <w:t>66.8.094</w:t>
            </w:r>
          </w:p>
        </w:tc>
        <w:tc>
          <w:tcPr>
            <w:tcW w:w="200" w:type="dxa"/>
            <w:vAlign w:val="bottom"/>
            <w:vMerge w:val="restart"/>
            <w:textDirection w:val="btLr"/>
          </w:tcPr>
          <w:p>
            <w:pPr>
              <w:spacing w:after="0"/>
              <w:rPr>
                <w:sz w:val="20"/>
                <w:szCs w:val="20"/>
                <w:color w:val="auto"/>
              </w:rPr>
            </w:pPr>
            <w:r>
              <w:rPr>
                <w:rFonts w:ascii="Arial" w:cs="Arial" w:eastAsia="Arial" w:hAnsi="Arial"/>
                <w:sz w:val="11"/>
                <w:szCs w:val="11"/>
                <w:color w:val="auto"/>
                <w:w w:val="80"/>
              </w:rPr>
              <w:t>±</w:t>
            </w:r>
            <w:r>
              <w:rPr>
                <w:rFonts w:ascii="Times New Roman" w:cs="Times New Roman" w:eastAsia="Times New Roman" w:hAnsi="Times New Roman"/>
                <w:sz w:val="11"/>
                <w:szCs w:val="11"/>
                <w:color w:val="auto"/>
                <w:w w:val="80"/>
              </w:rPr>
              <w:t>4660.5.9</w:t>
            </w:r>
          </w:p>
        </w:tc>
        <w:tc>
          <w:tcPr>
            <w:tcW w:w="200" w:type="dxa"/>
            <w:vAlign w:val="bottom"/>
            <w:vMerge w:val="restart"/>
            <w:textDirection w:val="btLr"/>
          </w:tcPr>
          <w:p>
            <w:pPr>
              <w:spacing w:after="0"/>
              <w:rPr>
                <w:sz w:val="20"/>
                <w:szCs w:val="20"/>
                <w:color w:val="auto"/>
              </w:rPr>
            </w:pPr>
            <w:r>
              <w:rPr>
                <w:rFonts w:ascii="Arial" w:cs="Arial" w:eastAsia="Arial" w:hAnsi="Arial"/>
                <w:sz w:val="9"/>
                <w:szCs w:val="9"/>
                <w:color w:val="auto"/>
                <w:w w:val="76"/>
              </w:rPr>
              <w:t>±</w:t>
            </w:r>
            <w:r>
              <w:rPr>
                <w:rFonts w:ascii="Times New Roman" w:cs="Times New Roman" w:eastAsia="Times New Roman" w:hAnsi="Times New Roman"/>
                <w:sz w:val="9"/>
                <w:szCs w:val="9"/>
                <w:color w:val="auto"/>
                <w:w w:val="76"/>
              </w:rPr>
              <w:t>959.8.54</w:t>
            </w:r>
          </w:p>
        </w:tc>
        <w:tc>
          <w:tcPr>
            <w:tcW w:w="280" w:type="dxa"/>
            <w:vAlign w:val="bottom"/>
            <w:tcBorders>
              <w:right w:val="single" w:sz="8" w:color="auto"/>
            </w:tcBorders>
            <w:vMerge w:val="restart"/>
            <w:textDirection w:val="btLr"/>
          </w:tcPr>
          <w:p>
            <w:pPr>
              <w:ind w:left="156"/>
              <w:spacing w:after="0"/>
              <w:rPr>
                <w:sz w:val="20"/>
                <w:szCs w:val="20"/>
                <w:color w:val="auto"/>
              </w:rPr>
            </w:pPr>
            <w:r>
              <w:rPr>
                <w:rFonts w:ascii="Arial" w:cs="Arial" w:eastAsia="Arial" w:hAnsi="Arial"/>
                <w:sz w:val="9"/>
                <w:szCs w:val="9"/>
                <w:color w:val="auto"/>
                <w:w w:val="76"/>
              </w:rPr>
              <w:t>±</w:t>
            </w:r>
            <w:r>
              <w:rPr>
                <w:rFonts w:ascii="Times New Roman" w:cs="Times New Roman" w:eastAsia="Times New Roman" w:hAnsi="Times New Roman"/>
                <w:sz w:val="9"/>
                <w:szCs w:val="9"/>
                <w:color w:val="auto"/>
                <w:w w:val="76"/>
              </w:rPr>
              <w:t>71.5.250</w:t>
            </w:r>
          </w:p>
        </w:tc>
        <w:tc>
          <w:tcPr>
            <w:tcW w:w="360" w:type="dxa"/>
            <w:vAlign w:val="bottom"/>
          </w:tcPr>
          <w:p>
            <w:pPr>
              <w:spacing w:after="0"/>
              <w:rPr>
                <w:sz w:val="8"/>
                <w:szCs w:val="8"/>
                <w:color w:val="auto"/>
              </w:rPr>
            </w:pPr>
          </w:p>
        </w:tc>
        <w:tc>
          <w:tcPr>
            <w:tcW w:w="220" w:type="dxa"/>
            <w:vAlign w:val="bottom"/>
          </w:tcPr>
          <w:p>
            <w:pPr>
              <w:spacing w:after="0"/>
              <w:rPr>
                <w:sz w:val="8"/>
                <w:szCs w:val="8"/>
                <w:color w:val="auto"/>
              </w:rPr>
            </w:pPr>
          </w:p>
        </w:tc>
        <w:tc>
          <w:tcPr>
            <w:tcW w:w="200" w:type="dxa"/>
            <w:vAlign w:val="bottom"/>
          </w:tcPr>
          <w:p>
            <w:pPr>
              <w:spacing w:after="0"/>
              <w:rPr>
                <w:sz w:val="8"/>
                <w:szCs w:val="8"/>
                <w:color w:val="auto"/>
              </w:rPr>
            </w:pPr>
          </w:p>
        </w:tc>
        <w:tc>
          <w:tcPr>
            <w:tcW w:w="1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630"/>
        </w:trPr>
        <w:tc>
          <w:tcPr>
            <w:tcW w:w="600" w:type="dxa"/>
            <w:vAlign w:val="bottom"/>
            <w:tcBorders>
              <w:right w:val="single" w:sz="8" w:color="auto"/>
            </w:tcBorders>
            <w:vMerge w:val="continue"/>
          </w:tcPr>
          <w:p>
            <w:pPr>
              <w:spacing w:after="0"/>
              <w:rPr>
                <w:sz w:val="24"/>
                <w:szCs w:val="24"/>
                <w:color w:val="auto"/>
              </w:rPr>
            </w:pPr>
          </w:p>
        </w:tc>
        <w:tc>
          <w:tcPr>
            <w:tcW w:w="220" w:type="dxa"/>
            <w:vAlign w:val="bottom"/>
            <w:textDirection w:val="btLr"/>
          </w:tcPr>
          <w:p>
            <w:pPr>
              <w:ind w:left="36"/>
              <w:spacing w:after="0"/>
              <w:rPr>
                <w:sz w:val="20"/>
                <w:szCs w:val="20"/>
                <w:color w:val="auto"/>
              </w:rPr>
            </w:pPr>
            <w:r>
              <w:rPr>
                <w:rFonts w:ascii="Times New Roman" w:cs="Times New Roman" w:eastAsia="Times New Roman" w:hAnsi="Times New Roman"/>
                <w:sz w:val="16"/>
                <w:szCs w:val="16"/>
                <w:color w:val="auto"/>
                <w:w w:val="97"/>
              </w:rPr>
              <w:t>GOT</w:t>
            </w:r>
          </w:p>
        </w:tc>
        <w:tc>
          <w:tcPr>
            <w:tcW w:w="260" w:type="dxa"/>
            <w:vAlign w:val="bottom"/>
            <w:tcBorders>
              <w:right w:val="single" w:sz="8" w:color="auto"/>
            </w:tcBorders>
          </w:tcPr>
          <w:p>
            <w:pPr>
              <w:spacing w:after="0"/>
              <w:rPr>
                <w:sz w:val="24"/>
                <w:szCs w:val="24"/>
                <w:color w:val="auto"/>
              </w:rPr>
            </w:pPr>
          </w:p>
        </w:tc>
        <w:tc>
          <w:tcPr>
            <w:tcW w:w="220" w:type="dxa"/>
            <w:vAlign w:val="bottom"/>
            <w:vMerge w:val="continue"/>
          </w:tcPr>
          <w:p>
            <w:pPr>
              <w:spacing w:after="0"/>
              <w:rPr>
                <w:sz w:val="24"/>
                <w:szCs w:val="24"/>
                <w:color w:val="auto"/>
              </w:rPr>
            </w:pPr>
          </w:p>
        </w:tc>
        <w:tc>
          <w:tcPr>
            <w:tcW w:w="200" w:type="dxa"/>
            <w:vAlign w:val="bottom"/>
            <w:vMerge w:val="continue"/>
          </w:tcPr>
          <w:p>
            <w:pPr>
              <w:spacing w:after="0"/>
              <w:rPr>
                <w:sz w:val="24"/>
                <w:szCs w:val="24"/>
                <w:color w:val="auto"/>
              </w:rPr>
            </w:pPr>
          </w:p>
        </w:tc>
        <w:tc>
          <w:tcPr>
            <w:tcW w:w="200" w:type="dxa"/>
            <w:vAlign w:val="bottom"/>
            <w:vMerge w:val="continue"/>
          </w:tcPr>
          <w:p>
            <w:pPr>
              <w:spacing w:after="0"/>
              <w:rPr>
                <w:sz w:val="24"/>
                <w:szCs w:val="24"/>
                <w:color w:val="auto"/>
              </w:rPr>
            </w:pPr>
          </w:p>
        </w:tc>
        <w:tc>
          <w:tcPr>
            <w:tcW w:w="240" w:type="dxa"/>
            <w:vAlign w:val="bottom"/>
            <w:vMerge w:val="continue"/>
          </w:tcPr>
          <w:p>
            <w:pPr>
              <w:spacing w:after="0"/>
              <w:rPr>
                <w:sz w:val="24"/>
                <w:szCs w:val="24"/>
                <w:color w:val="auto"/>
              </w:rPr>
            </w:pPr>
          </w:p>
        </w:tc>
        <w:tc>
          <w:tcPr>
            <w:tcW w:w="240" w:type="dxa"/>
            <w:vAlign w:val="bottom"/>
            <w:vMerge w:val="continue"/>
          </w:tcPr>
          <w:p>
            <w:pPr>
              <w:spacing w:after="0"/>
              <w:rPr>
                <w:sz w:val="24"/>
                <w:szCs w:val="24"/>
                <w:color w:val="auto"/>
              </w:rPr>
            </w:pPr>
          </w:p>
        </w:tc>
        <w:tc>
          <w:tcPr>
            <w:tcW w:w="200" w:type="dxa"/>
            <w:vAlign w:val="bottom"/>
            <w:vMerge w:val="continue"/>
          </w:tcPr>
          <w:p>
            <w:pPr>
              <w:spacing w:after="0"/>
              <w:rPr>
                <w:sz w:val="24"/>
                <w:szCs w:val="24"/>
                <w:color w:val="auto"/>
              </w:rPr>
            </w:pPr>
          </w:p>
        </w:tc>
        <w:tc>
          <w:tcPr>
            <w:tcW w:w="200" w:type="dxa"/>
            <w:vAlign w:val="bottom"/>
            <w:vMerge w:val="continue"/>
          </w:tcPr>
          <w:p>
            <w:pPr>
              <w:spacing w:after="0"/>
              <w:rPr>
                <w:sz w:val="24"/>
                <w:szCs w:val="24"/>
                <w:color w:val="auto"/>
              </w:rPr>
            </w:pPr>
          </w:p>
        </w:tc>
        <w:tc>
          <w:tcPr>
            <w:tcW w:w="260" w:type="dxa"/>
            <w:vAlign w:val="bottom"/>
            <w:vMerge w:val="continue"/>
          </w:tcPr>
          <w:p>
            <w:pPr>
              <w:spacing w:after="0"/>
              <w:rPr>
                <w:sz w:val="24"/>
                <w:szCs w:val="24"/>
                <w:color w:val="auto"/>
              </w:rPr>
            </w:pPr>
          </w:p>
        </w:tc>
        <w:tc>
          <w:tcPr>
            <w:tcW w:w="240" w:type="dxa"/>
            <w:vAlign w:val="bottom"/>
            <w:vMerge w:val="continue"/>
          </w:tcPr>
          <w:p>
            <w:pPr>
              <w:spacing w:after="0"/>
              <w:rPr>
                <w:sz w:val="24"/>
                <w:szCs w:val="24"/>
                <w:color w:val="auto"/>
              </w:rPr>
            </w:pPr>
          </w:p>
        </w:tc>
        <w:tc>
          <w:tcPr>
            <w:tcW w:w="200" w:type="dxa"/>
            <w:vAlign w:val="bottom"/>
            <w:vMerge w:val="continue"/>
          </w:tcPr>
          <w:p>
            <w:pPr>
              <w:spacing w:after="0"/>
              <w:rPr>
                <w:sz w:val="24"/>
                <w:szCs w:val="24"/>
                <w:color w:val="auto"/>
              </w:rPr>
            </w:pPr>
          </w:p>
        </w:tc>
        <w:tc>
          <w:tcPr>
            <w:tcW w:w="200" w:type="dxa"/>
            <w:vAlign w:val="bottom"/>
            <w:vMerge w:val="continue"/>
          </w:tcPr>
          <w:p>
            <w:pPr>
              <w:spacing w:after="0"/>
              <w:rPr>
                <w:sz w:val="24"/>
                <w:szCs w:val="24"/>
                <w:color w:val="auto"/>
              </w:rPr>
            </w:pPr>
          </w:p>
        </w:tc>
        <w:tc>
          <w:tcPr>
            <w:tcW w:w="280" w:type="dxa"/>
            <w:vAlign w:val="bottom"/>
            <w:tcBorders>
              <w:right w:val="single" w:sz="8" w:color="auto"/>
            </w:tcBorders>
            <w:vMerge w:val="continue"/>
          </w:tcPr>
          <w:p>
            <w:pPr>
              <w:spacing w:after="0"/>
              <w:rPr>
                <w:sz w:val="24"/>
                <w:szCs w:val="24"/>
                <w:color w:val="auto"/>
              </w:rPr>
            </w:pPr>
          </w:p>
        </w:tc>
        <w:tc>
          <w:tcPr>
            <w:tcW w:w="3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54"/>
        </w:trPr>
        <w:tc>
          <w:tcPr>
            <w:tcW w:w="600" w:type="dxa"/>
            <w:vAlign w:val="bottom"/>
            <w:tcBorders>
              <w:right w:val="single" w:sz="8" w:color="auto"/>
            </w:tcBorders>
          </w:tcPr>
          <w:p>
            <w:pPr>
              <w:spacing w:after="0"/>
              <w:rPr>
                <w:sz w:val="24"/>
                <w:szCs w:val="24"/>
                <w:color w:val="auto"/>
              </w:rPr>
            </w:pPr>
          </w:p>
        </w:tc>
        <w:tc>
          <w:tcPr>
            <w:tcW w:w="220" w:type="dxa"/>
            <w:vAlign w:val="bottom"/>
            <w:textDirection w:val="btLr"/>
          </w:tcPr>
          <w:p>
            <w:pPr>
              <w:ind w:left="36"/>
              <w:spacing w:after="0"/>
              <w:rPr>
                <w:sz w:val="20"/>
                <w:szCs w:val="20"/>
                <w:color w:val="auto"/>
              </w:rPr>
            </w:pPr>
            <w:r>
              <w:rPr>
                <w:rFonts w:ascii="Times New Roman" w:cs="Times New Roman" w:eastAsia="Times New Roman" w:hAnsi="Times New Roman"/>
                <w:sz w:val="16"/>
                <w:szCs w:val="16"/>
                <w:color w:val="auto"/>
              </w:rPr>
              <w:t>(I.U.)</w:t>
            </w:r>
          </w:p>
        </w:tc>
        <w:tc>
          <w:tcPr>
            <w:tcW w:w="260" w:type="dxa"/>
            <w:vAlign w:val="bottom"/>
            <w:tcBorders>
              <w:right w:val="single" w:sz="8" w:color="auto"/>
            </w:tcBorders>
          </w:tcPr>
          <w:p>
            <w:pPr>
              <w:spacing w:after="0"/>
              <w:rPr>
                <w:sz w:val="24"/>
                <w:szCs w:val="24"/>
                <w:color w:val="auto"/>
              </w:rPr>
            </w:pPr>
          </w:p>
        </w:tc>
        <w:tc>
          <w:tcPr>
            <w:tcW w:w="2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3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3"/>
        </w:trPr>
        <w:tc>
          <w:tcPr>
            <w:tcW w:w="600" w:type="dxa"/>
            <w:vAlign w:val="bottom"/>
            <w:tcBorders>
              <w:right w:val="single" w:sz="8" w:color="auto"/>
            </w:tcBorders>
          </w:tcPr>
          <w:p>
            <w:pPr>
              <w:spacing w:after="0"/>
              <w:rPr>
                <w:sz w:val="8"/>
                <w:szCs w:val="8"/>
                <w:color w:val="auto"/>
              </w:rPr>
            </w:pPr>
          </w:p>
        </w:tc>
        <w:tc>
          <w:tcPr>
            <w:tcW w:w="220" w:type="dxa"/>
            <w:vAlign w:val="bottom"/>
            <w:textDirection w:val="btLr"/>
          </w:tcPr>
          <w:p>
            <w:pPr>
              <w:ind w:left="20"/>
              <w:spacing w:after="0"/>
              <w:rPr>
                <w:sz w:val="20"/>
                <w:szCs w:val="20"/>
                <w:color w:val="auto"/>
              </w:rPr>
            </w:pPr>
            <w:r>
              <w:rPr>
                <w:rFonts w:ascii="Times New Roman" w:cs="Times New Roman" w:eastAsia="Times New Roman" w:hAnsi="Times New Roman"/>
                <w:sz w:val="12"/>
                <w:szCs w:val="12"/>
                <w:color w:val="000066"/>
                <w:w w:val="74"/>
              </w:rPr>
              <w:t>a</w:t>
            </w:r>
          </w:p>
        </w:tc>
        <w:tc>
          <w:tcPr>
            <w:tcW w:w="260" w:type="dxa"/>
            <w:vAlign w:val="bottom"/>
            <w:tcBorders>
              <w:right w:val="single" w:sz="8" w:color="auto"/>
            </w:tcBorders>
          </w:tcPr>
          <w:p>
            <w:pPr>
              <w:spacing w:after="0"/>
              <w:rPr>
                <w:sz w:val="8"/>
                <w:szCs w:val="8"/>
                <w:color w:val="auto"/>
              </w:rPr>
            </w:pPr>
          </w:p>
        </w:tc>
        <w:tc>
          <w:tcPr>
            <w:tcW w:w="220" w:type="dxa"/>
            <w:vAlign w:val="bottom"/>
          </w:tcPr>
          <w:p>
            <w:pPr>
              <w:spacing w:after="0"/>
              <w:rPr>
                <w:sz w:val="8"/>
                <w:szCs w:val="8"/>
                <w:color w:val="auto"/>
              </w:rPr>
            </w:pPr>
          </w:p>
        </w:tc>
        <w:tc>
          <w:tcPr>
            <w:tcW w:w="200" w:type="dxa"/>
            <w:vAlign w:val="bottom"/>
          </w:tcPr>
          <w:p>
            <w:pPr>
              <w:spacing w:after="0"/>
              <w:rPr>
                <w:sz w:val="8"/>
                <w:szCs w:val="8"/>
                <w:color w:val="auto"/>
              </w:rPr>
            </w:pPr>
          </w:p>
        </w:tc>
        <w:tc>
          <w:tcPr>
            <w:tcW w:w="200" w:type="dxa"/>
            <w:vAlign w:val="bottom"/>
          </w:tcPr>
          <w:p>
            <w:pPr>
              <w:spacing w:after="0"/>
              <w:rPr>
                <w:sz w:val="8"/>
                <w:szCs w:val="8"/>
                <w:color w:val="auto"/>
              </w:rPr>
            </w:pPr>
          </w:p>
        </w:tc>
        <w:tc>
          <w:tcPr>
            <w:tcW w:w="240" w:type="dxa"/>
            <w:vAlign w:val="bottom"/>
          </w:tcPr>
          <w:p>
            <w:pPr>
              <w:spacing w:after="0"/>
              <w:rPr>
                <w:sz w:val="8"/>
                <w:szCs w:val="8"/>
                <w:color w:val="auto"/>
              </w:rPr>
            </w:pPr>
          </w:p>
        </w:tc>
        <w:tc>
          <w:tcPr>
            <w:tcW w:w="240" w:type="dxa"/>
            <w:vAlign w:val="bottom"/>
          </w:tcPr>
          <w:p>
            <w:pPr>
              <w:spacing w:after="0"/>
              <w:rPr>
                <w:sz w:val="8"/>
                <w:szCs w:val="8"/>
                <w:color w:val="auto"/>
              </w:rPr>
            </w:pPr>
          </w:p>
        </w:tc>
        <w:tc>
          <w:tcPr>
            <w:tcW w:w="200" w:type="dxa"/>
            <w:vAlign w:val="bottom"/>
          </w:tcPr>
          <w:p>
            <w:pPr>
              <w:spacing w:after="0"/>
              <w:rPr>
                <w:sz w:val="8"/>
                <w:szCs w:val="8"/>
                <w:color w:val="auto"/>
              </w:rPr>
            </w:pPr>
          </w:p>
        </w:tc>
        <w:tc>
          <w:tcPr>
            <w:tcW w:w="200" w:type="dxa"/>
            <w:vAlign w:val="bottom"/>
          </w:tcPr>
          <w:p>
            <w:pPr>
              <w:spacing w:after="0"/>
              <w:rPr>
                <w:sz w:val="8"/>
                <w:szCs w:val="8"/>
                <w:color w:val="auto"/>
              </w:rPr>
            </w:pPr>
          </w:p>
        </w:tc>
        <w:tc>
          <w:tcPr>
            <w:tcW w:w="260" w:type="dxa"/>
            <w:vAlign w:val="bottom"/>
          </w:tcPr>
          <w:p>
            <w:pPr>
              <w:spacing w:after="0"/>
              <w:rPr>
                <w:sz w:val="8"/>
                <w:szCs w:val="8"/>
                <w:color w:val="auto"/>
              </w:rPr>
            </w:pPr>
          </w:p>
        </w:tc>
        <w:tc>
          <w:tcPr>
            <w:tcW w:w="240" w:type="dxa"/>
            <w:vAlign w:val="bottom"/>
          </w:tcPr>
          <w:p>
            <w:pPr>
              <w:spacing w:after="0"/>
              <w:rPr>
                <w:sz w:val="8"/>
                <w:szCs w:val="8"/>
                <w:color w:val="auto"/>
              </w:rPr>
            </w:pPr>
          </w:p>
        </w:tc>
        <w:tc>
          <w:tcPr>
            <w:tcW w:w="200" w:type="dxa"/>
            <w:vAlign w:val="bottom"/>
          </w:tcPr>
          <w:p>
            <w:pPr>
              <w:spacing w:after="0"/>
              <w:rPr>
                <w:sz w:val="8"/>
                <w:szCs w:val="8"/>
                <w:color w:val="auto"/>
              </w:rPr>
            </w:pPr>
          </w:p>
        </w:tc>
        <w:tc>
          <w:tcPr>
            <w:tcW w:w="200" w:type="dxa"/>
            <w:vAlign w:val="bottom"/>
          </w:tcPr>
          <w:p>
            <w:pPr>
              <w:spacing w:after="0"/>
              <w:rPr>
                <w:sz w:val="8"/>
                <w:szCs w:val="8"/>
                <w:color w:val="auto"/>
              </w:rPr>
            </w:pPr>
          </w:p>
        </w:tc>
        <w:tc>
          <w:tcPr>
            <w:tcW w:w="280" w:type="dxa"/>
            <w:vAlign w:val="bottom"/>
            <w:tcBorders>
              <w:right w:val="single" w:sz="8" w:color="auto"/>
            </w:tcBorders>
          </w:tcPr>
          <w:p>
            <w:pPr>
              <w:spacing w:after="0"/>
              <w:rPr>
                <w:sz w:val="8"/>
                <w:szCs w:val="8"/>
                <w:color w:val="auto"/>
              </w:rPr>
            </w:pPr>
          </w:p>
        </w:tc>
        <w:tc>
          <w:tcPr>
            <w:tcW w:w="360" w:type="dxa"/>
            <w:vAlign w:val="bottom"/>
          </w:tcPr>
          <w:p>
            <w:pPr>
              <w:spacing w:after="0"/>
              <w:rPr>
                <w:sz w:val="8"/>
                <w:szCs w:val="8"/>
                <w:color w:val="auto"/>
              </w:rPr>
            </w:pPr>
          </w:p>
        </w:tc>
        <w:tc>
          <w:tcPr>
            <w:tcW w:w="220" w:type="dxa"/>
            <w:vAlign w:val="bottom"/>
          </w:tcPr>
          <w:p>
            <w:pPr>
              <w:spacing w:after="0"/>
              <w:rPr>
                <w:sz w:val="8"/>
                <w:szCs w:val="8"/>
                <w:color w:val="auto"/>
              </w:rPr>
            </w:pPr>
          </w:p>
        </w:tc>
        <w:tc>
          <w:tcPr>
            <w:tcW w:w="200" w:type="dxa"/>
            <w:vAlign w:val="bottom"/>
          </w:tcPr>
          <w:p>
            <w:pPr>
              <w:spacing w:after="0"/>
              <w:rPr>
                <w:sz w:val="8"/>
                <w:szCs w:val="8"/>
                <w:color w:val="auto"/>
              </w:rPr>
            </w:pPr>
          </w:p>
        </w:tc>
        <w:tc>
          <w:tcPr>
            <w:tcW w:w="1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012"/>
        </w:trPr>
        <w:tc>
          <w:tcPr>
            <w:tcW w:w="600" w:type="dxa"/>
            <w:vAlign w:val="bottom"/>
            <w:tcBorders>
              <w:right w:val="single" w:sz="8" w:color="auto"/>
            </w:tcBorders>
            <w:textDirection w:val="btLr"/>
          </w:tcPr>
          <w:p>
            <w:pPr>
              <w:ind w:left="162"/>
              <w:spacing w:after="0"/>
              <w:rPr>
                <w:sz w:val="20"/>
                <w:szCs w:val="20"/>
                <w:color w:val="auto"/>
              </w:rPr>
            </w:pPr>
            <w:r>
              <w:rPr>
                <w:rFonts w:ascii="Times New Roman" w:cs="Times New Roman" w:eastAsia="Times New Roman" w:hAnsi="Times New Roman"/>
                <w:sz w:val="16"/>
                <w:szCs w:val="16"/>
                <w:color w:val="auto"/>
                <w:w w:val="89"/>
              </w:rPr>
              <w:t>of</w:t>
            </w:r>
          </w:p>
        </w:tc>
        <w:tc>
          <w:tcPr>
            <w:tcW w:w="220" w:type="dxa"/>
            <w:vAlign w:val="bottom"/>
            <w:textDirection w:val="btLr"/>
          </w:tcPr>
          <w:p>
            <w:pPr>
              <w:ind w:left="36"/>
              <w:spacing w:after="0"/>
              <w:rPr>
                <w:sz w:val="20"/>
                <w:szCs w:val="20"/>
                <w:color w:val="auto"/>
              </w:rPr>
            </w:pPr>
            <w:r>
              <w:rPr>
                <w:rFonts w:ascii="Times New Roman" w:cs="Times New Roman" w:eastAsia="Times New Roman" w:hAnsi="Times New Roman"/>
                <w:sz w:val="16"/>
                <w:szCs w:val="16"/>
                <w:color w:val="auto"/>
                <w:w w:val="99"/>
              </w:rPr>
              <w:t>(mg/dl)</w:t>
            </w:r>
          </w:p>
        </w:tc>
        <w:tc>
          <w:tcPr>
            <w:tcW w:w="260" w:type="dxa"/>
            <w:vAlign w:val="bottom"/>
            <w:tcBorders>
              <w:right w:val="single" w:sz="8" w:color="auto"/>
            </w:tcBorders>
          </w:tcPr>
          <w:p>
            <w:pPr>
              <w:spacing w:after="0"/>
              <w:rPr>
                <w:sz w:val="24"/>
                <w:szCs w:val="24"/>
                <w:color w:val="auto"/>
              </w:rPr>
            </w:pPr>
          </w:p>
        </w:tc>
        <w:tc>
          <w:tcPr>
            <w:tcW w:w="220" w:type="dxa"/>
            <w:vAlign w:val="bottom"/>
            <w:vMerge w:val="restart"/>
            <w:textDirection w:val="btLr"/>
          </w:tcPr>
          <w:p>
            <w:pPr>
              <w:spacing w:after="0"/>
              <w:rPr>
                <w:sz w:val="20"/>
                <w:szCs w:val="20"/>
                <w:color w:val="auto"/>
              </w:rPr>
            </w:pPr>
            <w:r>
              <w:rPr>
                <w:rFonts w:ascii="Arial" w:cs="Arial" w:eastAsia="Arial" w:hAnsi="Arial"/>
                <w:sz w:val="9"/>
                <w:szCs w:val="9"/>
                <w:color w:val="auto"/>
                <w:w w:val="76"/>
              </w:rPr>
              <w:t>±</w:t>
            </w:r>
            <w:r>
              <w:rPr>
                <w:rFonts w:ascii="Times New Roman" w:cs="Times New Roman" w:eastAsia="Times New Roman" w:hAnsi="Times New Roman"/>
                <w:sz w:val="9"/>
                <w:szCs w:val="9"/>
                <w:color w:val="auto"/>
                <w:w w:val="76"/>
              </w:rPr>
              <w:t>722.0.46</w:t>
            </w:r>
          </w:p>
        </w:tc>
        <w:tc>
          <w:tcPr>
            <w:tcW w:w="200" w:type="dxa"/>
            <w:vAlign w:val="bottom"/>
            <w:vMerge w:val="restart"/>
            <w:textDirection w:val="btLr"/>
          </w:tcPr>
          <w:p>
            <w:pPr>
              <w:spacing w:after="0"/>
              <w:rPr>
                <w:sz w:val="20"/>
                <w:szCs w:val="20"/>
                <w:color w:val="auto"/>
              </w:rPr>
            </w:pPr>
            <w:r>
              <w:rPr>
                <w:rFonts w:ascii="Arial" w:cs="Arial" w:eastAsia="Arial" w:hAnsi="Arial"/>
                <w:sz w:val="9"/>
                <w:szCs w:val="9"/>
                <w:color w:val="auto"/>
                <w:w w:val="76"/>
              </w:rPr>
              <w:t>±</w:t>
            </w:r>
            <w:r>
              <w:rPr>
                <w:rFonts w:ascii="Times New Roman" w:cs="Times New Roman" w:eastAsia="Times New Roman" w:hAnsi="Times New Roman"/>
                <w:sz w:val="9"/>
                <w:szCs w:val="9"/>
                <w:color w:val="auto"/>
                <w:w w:val="76"/>
              </w:rPr>
              <w:t>2.0.2418</w:t>
            </w:r>
          </w:p>
        </w:tc>
        <w:tc>
          <w:tcPr>
            <w:tcW w:w="200" w:type="dxa"/>
            <w:vAlign w:val="bottom"/>
            <w:vMerge w:val="restart"/>
            <w:textDirection w:val="btLr"/>
          </w:tcPr>
          <w:p>
            <w:pPr>
              <w:spacing w:after="0"/>
              <w:rPr>
                <w:sz w:val="20"/>
                <w:szCs w:val="20"/>
                <w:color w:val="auto"/>
              </w:rPr>
            </w:pPr>
            <w:r>
              <w:rPr>
                <w:rFonts w:ascii="Arial" w:cs="Arial" w:eastAsia="Arial" w:hAnsi="Arial"/>
                <w:sz w:val="9"/>
                <w:szCs w:val="9"/>
                <w:color w:val="auto"/>
                <w:w w:val="76"/>
              </w:rPr>
              <w:t>±</w:t>
            </w:r>
            <w:r>
              <w:rPr>
                <w:rFonts w:ascii="Times New Roman" w:cs="Times New Roman" w:eastAsia="Times New Roman" w:hAnsi="Times New Roman"/>
                <w:sz w:val="9"/>
                <w:szCs w:val="9"/>
                <w:color w:val="auto"/>
                <w:w w:val="76"/>
              </w:rPr>
              <w:t>2.0.3366</w:t>
            </w:r>
          </w:p>
        </w:tc>
        <w:tc>
          <w:tcPr>
            <w:tcW w:w="240" w:type="dxa"/>
            <w:vAlign w:val="bottom"/>
            <w:vMerge w:val="restart"/>
            <w:textDirection w:val="btLr"/>
          </w:tcPr>
          <w:p>
            <w:pPr>
              <w:ind w:left="136"/>
              <w:spacing w:after="0"/>
              <w:rPr>
                <w:sz w:val="20"/>
                <w:szCs w:val="20"/>
                <w:color w:val="auto"/>
              </w:rPr>
            </w:pPr>
            <w:r>
              <w:rPr>
                <w:rFonts w:ascii="Arial" w:cs="Arial" w:eastAsia="Arial" w:hAnsi="Arial"/>
                <w:sz w:val="9"/>
                <w:szCs w:val="9"/>
                <w:color w:val="auto"/>
                <w:w w:val="76"/>
              </w:rPr>
              <w:t>±</w:t>
            </w:r>
            <w:r>
              <w:rPr>
                <w:rFonts w:ascii="Times New Roman" w:cs="Times New Roman" w:eastAsia="Times New Roman" w:hAnsi="Times New Roman"/>
                <w:sz w:val="9"/>
                <w:szCs w:val="9"/>
                <w:color w:val="auto"/>
                <w:w w:val="76"/>
              </w:rPr>
              <w:t>752.0.61</w:t>
            </w:r>
          </w:p>
        </w:tc>
        <w:tc>
          <w:tcPr>
            <w:tcW w:w="240" w:type="dxa"/>
            <w:vAlign w:val="bottom"/>
            <w:vMerge w:val="restart"/>
            <w:textDirection w:val="btLr"/>
          </w:tcPr>
          <w:p>
            <w:pPr>
              <w:spacing w:after="0"/>
              <w:rPr>
                <w:sz w:val="20"/>
                <w:szCs w:val="20"/>
                <w:color w:val="auto"/>
              </w:rPr>
            </w:pPr>
            <w:r>
              <w:rPr>
                <w:rFonts w:ascii="Arial" w:cs="Arial" w:eastAsia="Arial" w:hAnsi="Arial"/>
                <w:sz w:val="9"/>
                <w:szCs w:val="9"/>
                <w:color w:val="auto"/>
                <w:w w:val="76"/>
              </w:rPr>
              <w:t>±</w:t>
            </w:r>
            <w:r>
              <w:rPr>
                <w:rFonts w:ascii="Times New Roman" w:cs="Times New Roman" w:eastAsia="Times New Roman" w:hAnsi="Times New Roman"/>
                <w:sz w:val="9"/>
                <w:szCs w:val="9"/>
                <w:color w:val="auto"/>
                <w:w w:val="76"/>
              </w:rPr>
              <w:t>2.0.2418</w:t>
            </w:r>
          </w:p>
        </w:tc>
        <w:tc>
          <w:tcPr>
            <w:tcW w:w="200" w:type="dxa"/>
            <w:vAlign w:val="bottom"/>
            <w:vMerge w:val="restart"/>
            <w:textDirection w:val="btLr"/>
          </w:tcPr>
          <w:p>
            <w:pPr>
              <w:spacing w:after="0"/>
              <w:rPr>
                <w:sz w:val="20"/>
                <w:szCs w:val="20"/>
                <w:color w:val="auto"/>
              </w:rPr>
            </w:pPr>
            <w:r>
              <w:rPr>
                <w:rFonts w:ascii="Arial" w:cs="Arial" w:eastAsia="Arial" w:hAnsi="Arial"/>
                <w:sz w:val="9"/>
                <w:szCs w:val="9"/>
                <w:color w:val="auto"/>
                <w:w w:val="76"/>
              </w:rPr>
              <w:t>±</w:t>
            </w:r>
            <w:r>
              <w:rPr>
                <w:rFonts w:ascii="Times New Roman" w:cs="Times New Roman" w:eastAsia="Times New Roman" w:hAnsi="Times New Roman"/>
                <w:sz w:val="9"/>
                <w:szCs w:val="9"/>
                <w:color w:val="auto"/>
                <w:w w:val="76"/>
              </w:rPr>
              <w:t>2.0.1117</w:t>
            </w:r>
          </w:p>
        </w:tc>
        <w:tc>
          <w:tcPr>
            <w:tcW w:w="200" w:type="dxa"/>
            <w:vAlign w:val="bottom"/>
            <w:textDirection w:val="btLr"/>
          </w:tcPr>
          <w:p>
            <w:pPr>
              <w:spacing w:after="0"/>
              <w:rPr>
                <w:sz w:val="20"/>
                <w:szCs w:val="20"/>
                <w:color w:val="auto"/>
              </w:rPr>
            </w:pPr>
            <w:r>
              <w:rPr>
                <w:rFonts w:ascii="Times New Roman" w:cs="Times New Roman" w:eastAsia="Times New Roman" w:hAnsi="Times New Roman"/>
                <w:sz w:val="12"/>
                <w:szCs w:val="12"/>
                <w:color w:val="000066"/>
                <w:w w:val="99"/>
              </w:rPr>
              <w:t>*</w:t>
            </w:r>
          </w:p>
        </w:tc>
        <w:tc>
          <w:tcPr>
            <w:tcW w:w="260" w:type="dxa"/>
            <w:vAlign w:val="bottom"/>
            <w:textDirection w:val="btLr"/>
          </w:tcPr>
          <w:p>
            <w:pPr>
              <w:ind w:left="13"/>
              <w:spacing w:after="0"/>
              <w:rPr>
                <w:sz w:val="20"/>
                <w:szCs w:val="20"/>
                <w:color w:val="auto"/>
              </w:rPr>
            </w:pPr>
            <w:r>
              <w:rPr>
                <w:rFonts w:ascii="Times New Roman" w:cs="Times New Roman" w:eastAsia="Times New Roman" w:hAnsi="Times New Roman"/>
                <w:sz w:val="12"/>
                <w:szCs w:val="12"/>
                <w:color w:val="000066"/>
                <w:w w:val="99"/>
              </w:rPr>
              <w:t>*</w:t>
            </w:r>
          </w:p>
        </w:tc>
        <w:tc>
          <w:tcPr>
            <w:tcW w:w="240" w:type="dxa"/>
            <w:vAlign w:val="bottom"/>
            <w:vMerge w:val="restart"/>
            <w:textDirection w:val="btLr"/>
          </w:tcPr>
          <w:p>
            <w:pPr>
              <w:spacing w:after="0"/>
              <w:rPr>
                <w:sz w:val="20"/>
                <w:szCs w:val="20"/>
                <w:color w:val="auto"/>
              </w:rPr>
            </w:pPr>
            <w:r>
              <w:rPr>
                <w:rFonts w:ascii="Arial" w:cs="Arial" w:eastAsia="Arial" w:hAnsi="Arial"/>
                <w:sz w:val="9"/>
                <w:szCs w:val="9"/>
                <w:color w:val="auto"/>
                <w:w w:val="76"/>
              </w:rPr>
              <w:t>±</w:t>
            </w:r>
            <w:r>
              <w:rPr>
                <w:rFonts w:ascii="Times New Roman" w:cs="Times New Roman" w:eastAsia="Times New Roman" w:hAnsi="Times New Roman"/>
                <w:sz w:val="9"/>
                <w:szCs w:val="9"/>
                <w:color w:val="auto"/>
                <w:w w:val="76"/>
              </w:rPr>
              <w:t>2.0.2420</w:t>
            </w:r>
          </w:p>
        </w:tc>
        <w:tc>
          <w:tcPr>
            <w:tcW w:w="200" w:type="dxa"/>
            <w:vAlign w:val="bottom"/>
            <w:vMerge w:val="restart"/>
            <w:textDirection w:val="btLr"/>
          </w:tcPr>
          <w:p>
            <w:pPr>
              <w:spacing w:after="0"/>
              <w:rPr>
                <w:sz w:val="20"/>
                <w:szCs w:val="20"/>
                <w:color w:val="auto"/>
              </w:rPr>
            </w:pPr>
            <w:r>
              <w:rPr>
                <w:rFonts w:ascii="Arial" w:cs="Arial" w:eastAsia="Arial" w:hAnsi="Arial"/>
                <w:sz w:val="9"/>
                <w:szCs w:val="9"/>
                <w:color w:val="auto"/>
                <w:w w:val="76"/>
              </w:rPr>
              <w:t>±</w:t>
            </w:r>
            <w:r>
              <w:rPr>
                <w:rFonts w:ascii="Times New Roman" w:cs="Times New Roman" w:eastAsia="Times New Roman" w:hAnsi="Times New Roman"/>
                <w:sz w:val="9"/>
                <w:szCs w:val="9"/>
                <w:color w:val="auto"/>
                <w:w w:val="76"/>
              </w:rPr>
              <w:t>072.0.08</w:t>
            </w:r>
          </w:p>
        </w:tc>
        <w:tc>
          <w:tcPr>
            <w:tcW w:w="200" w:type="dxa"/>
            <w:vAlign w:val="bottom"/>
            <w:vMerge w:val="restart"/>
            <w:textDirection w:val="btLr"/>
          </w:tcPr>
          <w:p>
            <w:pPr>
              <w:spacing w:after="0"/>
              <w:rPr>
                <w:sz w:val="20"/>
                <w:szCs w:val="20"/>
                <w:color w:val="auto"/>
              </w:rPr>
            </w:pPr>
            <w:r>
              <w:rPr>
                <w:rFonts w:ascii="Arial" w:cs="Arial" w:eastAsia="Arial" w:hAnsi="Arial"/>
                <w:sz w:val="9"/>
                <w:szCs w:val="9"/>
                <w:color w:val="auto"/>
                <w:w w:val="76"/>
              </w:rPr>
              <w:t>±</w:t>
            </w:r>
            <w:r>
              <w:rPr>
                <w:rFonts w:ascii="Times New Roman" w:cs="Times New Roman" w:eastAsia="Times New Roman" w:hAnsi="Times New Roman"/>
                <w:sz w:val="9"/>
                <w:szCs w:val="9"/>
                <w:color w:val="auto"/>
                <w:w w:val="76"/>
              </w:rPr>
              <w:t>742.0.60</w:t>
            </w:r>
          </w:p>
        </w:tc>
        <w:tc>
          <w:tcPr>
            <w:tcW w:w="280" w:type="dxa"/>
            <w:vAlign w:val="bottom"/>
            <w:tcBorders>
              <w:right w:val="single" w:sz="8" w:color="auto"/>
            </w:tcBorders>
            <w:textDirection w:val="btLr"/>
          </w:tcPr>
          <w:p>
            <w:pPr>
              <w:ind w:left="10"/>
              <w:spacing w:after="0"/>
              <w:rPr>
                <w:sz w:val="20"/>
                <w:szCs w:val="20"/>
                <w:color w:val="auto"/>
              </w:rPr>
            </w:pPr>
            <w:r>
              <w:rPr>
                <w:rFonts w:ascii="Times New Roman" w:cs="Times New Roman" w:eastAsia="Times New Roman" w:hAnsi="Times New Roman"/>
                <w:sz w:val="12"/>
                <w:szCs w:val="12"/>
                <w:color w:val="000066"/>
                <w:w w:val="90"/>
              </w:rPr>
              <w:t xml:space="preserve">* </w:t>
            </w:r>
            <w:r>
              <w:rPr>
                <w:rFonts w:ascii="Times New Roman" w:cs="Times New Roman" w:eastAsia="Times New Roman" w:hAnsi="Times New Roman"/>
                <w:sz w:val="12"/>
                <w:szCs w:val="12"/>
                <w:color w:val="000000"/>
                <w:w w:val="90"/>
              </w:rPr>
              <w:t>,</w:t>
            </w:r>
            <w:r>
              <w:rPr>
                <w:rFonts w:ascii="Times New Roman" w:cs="Times New Roman" w:eastAsia="Times New Roman" w:hAnsi="Times New Roman"/>
                <w:sz w:val="12"/>
                <w:szCs w:val="12"/>
                <w:color w:val="000066"/>
                <w:w w:val="90"/>
              </w:rPr>
              <w:t xml:space="preserve"> &amp;</w:t>
            </w:r>
          </w:p>
        </w:tc>
        <w:tc>
          <w:tcPr>
            <w:tcW w:w="3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0"/>
        </w:trPr>
        <w:tc>
          <w:tcPr>
            <w:tcW w:w="600" w:type="dxa"/>
            <w:vAlign w:val="bottom"/>
            <w:tcBorders>
              <w:right w:val="single" w:sz="8" w:color="auto"/>
            </w:tcBorders>
            <w:textDirection w:val="btLr"/>
          </w:tcPr>
          <w:p>
            <w:pPr>
              <w:ind w:left="328"/>
              <w:spacing w:after="0"/>
              <w:rPr>
                <w:sz w:val="20"/>
                <w:szCs w:val="20"/>
                <w:color w:val="auto"/>
              </w:rPr>
            </w:pPr>
            <w:r>
              <w:rPr>
                <w:rFonts w:ascii="Times New Roman" w:cs="Times New Roman" w:eastAsia="Times New Roman" w:hAnsi="Times New Roman"/>
                <w:sz w:val="1"/>
                <w:szCs w:val="1"/>
                <w:color w:val="auto"/>
                <w:w w:val="50"/>
              </w:rPr>
              <w:t>dailyadministration</w:t>
            </w:r>
          </w:p>
        </w:tc>
        <w:tc>
          <w:tcPr>
            <w:tcW w:w="220" w:type="dxa"/>
            <w:vAlign w:val="bottom"/>
            <w:textDirection w:val="btLr"/>
          </w:tcPr>
          <w:p>
            <w:pPr>
              <w:ind w:left="206"/>
              <w:spacing w:after="0"/>
              <w:rPr>
                <w:sz w:val="20"/>
                <w:szCs w:val="20"/>
                <w:color w:val="auto"/>
              </w:rPr>
            </w:pPr>
            <w:r>
              <w:rPr>
                <w:rFonts w:ascii="Times New Roman" w:cs="Times New Roman" w:eastAsia="Times New Roman" w:hAnsi="Times New Roman"/>
                <w:sz w:val="1"/>
                <w:szCs w:val="1"/>
                <w:color w:val="auto"/>
              </w:rPr>
              <w:t>Uricacid</w:t>
            </w:r>
          </w:p>
        </w:tc>
        <w:tc>
          <w:tcPr>
            <w:tcW w:w="260" w:type="dxa"/>
            <w:vAlign w:val="bottom"/>
            <w:tcBorders>
              <w:right w:val="single" w:sz="8" w:color="auto"/>
            </w:tcBorders>
          </w:tcPr>
          <w:p>
            <w:pPr>
              <w:spacing w:after="0"/>
              <w:rPr>
                <w:sz w:val="4"/>
                <w:szCs w:val="4"/>
                <w:color w:val="auto"/>
              </w:rPr>
            </w:pPr>
          </w:p>
        </w:tc>
        <w:tc>
          <w:tcPr>
            <w:tcW w:w="220" w:type="dxa"/>
            <w:vAlign w:val="bottom"/>
            <w:vMerge w:val="continue"/>
          </w:tcPr>
          <w:p>
            <w:pPr>
              <w:spacing w:after="0"/>
              <w:rPr>
                <w:sz w:val="4"/>
                <w:szCs w:val="4"/>
                <w:color w:val="auto"/>
              </w:rPr>
            </w:pPr>
          </w:p>
        </w:tc>
        <w:tc>
          <w:tcPr>
            <w:tcW w:w="200" w:type="dxa"/>
            <w:vAlign w:val="bottom"/>
            <w:vMerge w:val="continue"/>
          </w:tcPr>
          <w:p>
            <w:pPr>
              <w:spacing w:after="0"/>
              <w:rPr>
                <w:sz w:val="4"/>
                <w:szCs w:val="4"/>
                <w:color w:val="auto"/>
              </w:rPr>
            </w:pPr>
          </w:p>
        </w:tc>
        <w:tc>
          <w:tcPr>
            <w:tcW w:w="200" w:type="dxa"/>
            <w:vAlign w:val="bottom"/>
            <w:vMerge w:val="continue"/>
          </w:tcPr>
          <w:p>
            <w:pPr>
              <w:spacing w:after="0"/>
              <w:rPr>
                <w:sz w:val="4"/>
                <w:szCs w:val="4"/>
                <w:color w:val="auto"/>
              </w:rPr>
            </w:pPr>
          </w:p>
        </w:tc>
        <w:tc>
          <w:tcPr>
            <w:tcW w:w="240" w:type="dxa"/>
            <w:vAlign w:val="bottom"/>
            <w:vMerge w:val="continue"/>
          </w:tcPr>
          <w:p>
            <w:pPr>
              <w:spacing w:after="0"/>
              <w:rPr>
                <w:sz w:val="4"/>
                <w:szCs w:val="4"/>
                <w:color w:val="auto"/>
              </w:rPr>
            </w:pPr>
          </w:p>
        </w:tc>
        <w:tc>
          <w:tcPr>
            <w:tcW w:w="240" w:type="dxa"/>
            <w:vAlign w:val="bottom"/>
            <w:vMerge w:val="continue"/>
          </w:tcPr>
          <w:p>
            <w:pPr>
              <w:spacing w:after="0"/>
              <w:rPr>
                <w:sz w:val="4"/>
                <w:szCs w:val="4"/>
                <w:color w:val="auto"/>
              </w:rPr>
            </w:pPr>
          </w:p>
        </w:tc>
        <w:tc>
          <w:tcPr>
            <w:tcW w:w="200" w:type="dxa"/>
            <w:vAlign w:val="bottom"/>
            <w:vMerge w:val="continue"/>
          </w:tcPr>
          <w:p>
            <w:pPr>
              <w:spacing w:after="0"/>
              <w:rPr>
                <w:sz w:val="4"/>
                <w:szCs w:val="4"/>
                <w:color w:val="auto"/>
              </w:rPr>
            </w:pPr>
          </w:p>
        </w:tc>
        <w:tc>
          <w:tcPr>
            <w:tcW w:w="200" w:type="dxa"/>
            <w:vAlign w:val="bottom"/>
            <w:textDirection w:val="btLr"/>
          </w:tcPr>
          <w:p>
            <w:pPr>
              <w:spacing w:after="0"/>
              <w:rPr>
                <w:sz w:val="20"/>
                <w:szCs w:val="20"/>
                <w:color w:val="auto"/>
              </w:rPr>
            </w:pPr>
            <w:r>
              <w:rPr>
                <w:rFonts w:ascii="Arial" w:cs="Arial" w:eastAsia="Arial" w:hAnsi="Arial"/>
                <w:sz w:val="1"/>
                <w:szCs w:val="1"/>
                <w:color w:val="auto"/>
                <w:w w:val="97"/>
              </w:rPr>
              <w:t>±</w:t>
            </w:r>
            <w:r>
              <w:rPr>
                <w:rFonts w:ascii="Times New Roman" w:cs="Times New Roman" w:eastAsia="Times New Roman" w:hAnsi="Times New Roman"/>
                <w:sz w:val="1"/>
                <w:szCs w:val="1"/>
                <w:color w:val="auto"/>
                <w:w w:val="97"/>
              </w:rPr>
              <w:t>002.0.11</w:t>
            </w:r>
          </w:p>
        </w:tc>
        <w:tc>
          <w:tcPr>
            <w:tcW w:w="260" w:type="dxa"/>
            <w:vAlign w:val="bottom"/>
            <w:textDirection w:val="btLr"/>
          </w:tcPr>
          <w:p>
            <w:pPr>
              <w:ind w:left="248"/>
              <w:spacing w:after="0"/>
              <w:rPr>
                <w:sz w:val="20"/>
                <w:szCs w:val="20"/>
                <w:color w:val="auto"/>
              </w:rPr>
            </w:pPr>
            <w:r>
              <w:rPr>
                <w:rFonts w:ascii="Arial" w:cs="Arial" w:eastAsia="Arial" w:hAnsi="Arial"/>
                <w:sz w:val="1"/>
                <w:szCs w:val="1"/>
                <w:color w:val="auto"/>
                <w:w w:val="97"/>
              </w:rPr>
              <w:t>±</w:t>
            </w:r>
            <w:r>
              <w:rPr>
                <w:rFonts w:ascii="Times New Roman" w:cs="Times New Roman" w:eastAsia="Times New Roman" w:hAnsi="Times New Roman"/>
                <w:sz w:val="1"/>
                <w:szCs w:val="1"/>
                <w:color w:val="auto"/>
                <w:w w:val="97"/>
              </w:rPr>
              <w:t>002.0.10</w:t>
            </w:r>
          </w:p>
        </w:tc>
        <w:tc>
          <w:tcPr>
            <w:tcW w:w="240" w:type="dxa"/>
            <w:vAlign w:val="bottom"/>
            <w:vMerge w:val="continue"/>
          </w:tcPr>
          <w:p>
            <w:pPr>
              <w:spacing w:after="0"/>
              <w:rPr>
                <w:sz w:val="4"/>
                <w:szCs w:val="4"/>
                <w:color w:val="auto"/>
              </w:rPr>
            </w:pPr>
          </w:p>
        </w:tc>
        <w:tc>
          <w:tcPr>
            <w:tcW w:w="200" w:type="dxa"/>
            <w:vAlign w:val="bottom"/>
            <w:vMerge w:val="continue"/>
          </w:tcPr>
          <w:p>
            <w:pPr>
              <w:spacing w:after="0"/>
              <w:rPr>
                <w:sz w:val="4"/>
                <w:szCs w:val="4"/>
                <w:color w:val="auto"/>
              </w:rPr>
            </w:pPr>
          </w:p>
        </w:tc>
        <w:tc>
          <w:tcPr>
            <w:tcW w:w="200" w:type="dxa"/>
            <w:vAlign w:val="bottom"/>
            <w:vMerge w:val="continue"/>
          </w:tcPr>
          <w:p>
            <w:pPr>
              <w:spacing w:after="0"/>
              <w:rPr>
                <w:sz w:val="4"/>
                <w:szCs w:val="4"/>
                <w:color w:val="auto"/>
              </w:rPr>
            </w:pPr>
          </w:p>
        </w:tc>
        <w:tc>
          <w:tcPr>
            <w:tcW w:w="280" w:type="dxa"/>
            <w:vAlign w:val="bottom"/>
            <w:tcBorders>
              <w:right w:val="single" w:sz="8" w:color="auto"/>
            </w:tcBorders>
            <w:textDirection w:val="btLr"/>
          </w:tcPr>
          <w:p>
            <w:pPr>
              <w:ind w:left="248"/>
              <w:spacing w:after="0"/>
              <w:rPr>
                <w:sz w:val="20"/>
                <w:szCs w:val="20"/>
                <w:color w:val="auto"/>
              </w:rPr>
            </w:pPr>
            <w:r>
              <w:rPr>
                <w:rFonts w:ascii="Arial" w:cs="Arial" w:eastAsia="Arial" w:hAnsi="Arial"/>
                <w:sz w:val="1"/>
                <w:szCs w:val="1"/>
                <w:color w:val="auto"/>
                <w:w w:val="97"/>
              </w:rPr>
              <w:t>±</w:t>
            </w:r>
            <w:r>
              <w:rPr>
                <w:rFonts w:ascii="Times New Roman" w:cs="Times New Roman" w:eastAsia="Times New Roman" w:hAnsi="Times New Roman"/>
                <w:sz w:val="1"/>
                <w:szCs w:val="1"/>
                <w:color w:val="auto"/>
                <w:w w:val="97"/>
              </w:rPr>
              <w:t>3.0.4935</w:t>
            </w:r>
          </w:p>
        </w:tc>
        <w:tc>
          <w:tcPr>
            <w:tcW w:w="360" w:type="dxa"/>
            <w:vAlign w:val="bottom"/>
          </w:tcPr>
          <w:p>
            <w:pPr>
              <w:spacing w:after="0"/>
              <w:rPr>
                <w:sz w:val="4"/>
                <w:szCs w:val="4"/>
                <w:color w:val="auto"/>
              </w:rPr>
            </w:pPr>
          </w:p>
        </w:tc>
        <w:tc>
          <w:tcPr>
            <w:tcW w:w="220" w:type="dxa"/>
            <w:vAlign w:val="bottom"/>
          </w:tcPr>
          <w:p>
            <w:pPr>
              <w:spacing w:after="0"/>
              <w:rPr>
                <w:sz w:val="4"/>
                <w:szCs w:val="4"/>
                <w:color w:val="auto"/>
              </w:rPr>
            </w:pPr>
          </w:p>
        </w:tc>
        <w:tc>
          <w:tcPr>
            <w:tcW w:w="200" w:type="dxa"/>
            <w:vAlign w:val="bottom"/>
          </w:tcPr>
          <w:p>
            <w:pPr>
              <w:spacing w:after="0"/>
              <w:rPr>
                <w:sz w:val="4"/>
                <w:szCs w:val="4"/>
                <w:color w:val="auto"/>
              </w:rPr>
            </w:pPr>
          </w:p>
        </w:tc>
        <w:tc>
          <w:tcPr>
            <w:tcW w:w="1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53"/>
        </w:trPr>
        <w:tc>
          <w:tcPr>
            <w:tcW w:w="600" w:type="dxa"/>
            <w:vAlign w:val="bottom"/>
            <w:tcBorders>
              <w:right w:val="single" w:sz="8" w:color="auto"/>
            </w:tcBorders>
          </w:tcPr>
          <w:p>
            <w:pPr>
              <w:spacing w:after="0"/>
              <w:rPr>
                <w:sz w:val="4"/>
                <w:szCs w:val="4"/>
                <w:color w:val="auto"/>
              </w:rPr>
            </w:pPr>
          </w:p>
        </w:tc>
        <w:tc>
          <w:tcPr>
            <w:tcW w:w="220" w:type="dxa"/>
            <w:vAlign w:val="bottom"/>
            <w:textDirection w:val="btLr"/>
          </w:tcPr>
          <w:p>
            <w:pPr>
              <w:ind w:left="20"/>
              <w:spacing w:after="0"/>
              <w:rPr>
                <w:sz w:val="20"/>
                <w:szCs w:val="20"/>
                <w:color w:val="auto"/>
              </w:rPr>
            </w:pPr>
            <w:r>
              <w:rPr>
                <w:rFonts w:ascii="Times New Roman" w:cs="Times New Roman" w:eastAsia="Times New Roman" w:hAnsi="Times New Roman"/>
                <w:sz w:val="12"/>
                <w:szCs w:val="12"/>
                <w:color w:val="000066"/>
              </w:rPr>
              <w:t>a</w:t>
            </w:r>
          </w:p>
        </w:tc>
        <w:tc>
          <w:tcPr>
            <w:tcW w:w="260" w:type="dxa"/>
            <w:vAlign w:val="bottom"/>
            <w:tcBorders>
              <w:right w:val="single" w:sz="8" w:color="auto"/>
            </w:tcBorders>
          </w:tcPr>
          <w:p>
            <w:pPr>
              <w:spacing w:after="0"/>
              <w:rPr>
                <w:sz w:val="4"/>
                <w:szCs w:val="4"/>
                <w:color w:val="auto"/>
              </w:rPr>
            </w:pPr>
          </w:p>
        </w:tc>
        <w:tc>
          <w:tcPr>
            <w:tcW w:w="220" w:type="dxa"/>
            <w:vAlign w:val="bottom"/>
          </w:tcPr>
          <w:p>
            <w:pPr>
              <w:spacing w:after="0"/>
              <w:rPr>
                <w:sz w:val="4"/>
                <w:szCs w:val="4"/>
                <w:color w:val="auto"/>
              </w:rPr>
            </w:pPr>
          </w:p>
        </w:tc>
        <w:tc>
          <w:tcPr>
            <w:tcW w:w="200" w:type="dxa"/>
            <w:vAlign w:val="bottom"/>
          </w:tcPr>
          <w:p>
            <w:pPr>
              <w:spacing w:after="0"/>
              <w:rPr>
                <w:sz w:val="4"/>
                <w:szCs w:val="4"/>
                <w:color w:val="auto"/>
              </w:rPr>
            </w:pPr>
          </w:p>
        </w:tc>
        <w:tc>
          <w:tcPr>
            <w:tcW w:w="200" w:type="dxa"/>
            <w:vAlign w:val="bottom"/>
          </w:tcPr>
          <w:p>
            <w:pPr>
              <w:spacing w:after="0"/>
              <w:rPr>
                <w:sz w:val="4"/>
                <w:szCs w:val="4"/>
                <w:color w:val="auto"/>
              </w:rPr>
            </w:pPr>
          </w:p>
        </w:tc>
        <w:tc>
          <w:tcPr>
            <w:tcW w:w="240" w:type="dxa"/>
            <w:vAlign w:val="bottom"/>
          </w:tcPr>
          <w:p>
            <w:pPr>
              <w:spacing w:after="0"/>
              <w:rPr>
                <w:sz w:val="4"/>
                <w:szCs w:val="4"/>
                <w:color w:val="auto"/>
              </w:rPr>
            </w:pPr>
          </w:p>
        </w:tc>
        <w:tc>
          <w:tcPr>
            <w:tcW w:w="240" w:type="dxa"/>
            <w:vAlign w:val="bottom"/>
          </w:tcPr>
          <w:p>
            <w:pPr>
              <w:spacing w:after="0"/>
              <w:rPr>
                <w:sz w:val="4"/>
                <w:szCs w:val="4"/>
                <w:color w:val="auto"/>
              </w:rPr>
            </w:pPr>
          </w:p>
        </w:tc>
        <w:tc>
          <w:tcPr>
            <w:tcW w:w="200" w:type="dxa"/>
            <w:vAlign w:val="bottom"/>
          </w:tcPr>
          <w:p>
            <w:pPr>
              <w:spacing w:after="0"/>
              <w:rPr>
                <w:sz w:val="4"/>
                <w:szCs w:val="4"/>
                <w:color w:val="auto"/>
              </w:rPr>
            </w:pPr>
          </w:p>
        </w:tc>
        <w:tc>
          <w:tcPr>
            <w:tcW w:w="200" w:type="dxa"/>
            <w:vAlign w:val="bottom"/>
          </w:tcPr>
          <w:p>
            <w:pPr>
              <w:spacing w:after="0"/>
              <w:rPr>
                <w:sz w:val="4"/>
                <w:szCs w:val="4"/>
                <w:color w:val="auto"/>
              </w:rPr>
            </w:pPr>
          </w:p>
        </w:tc>
        <w:tc>
          <w:tcPr>
            <w:tcW w:w="260" w:type="dxa"/>
            <w:vAlign w:val="bottom"/>
          </w:tcPr>
          <w:p>
            <w:pPr>
              <w:spacing w:after="0"/>
              <w:rPr>
                <w:sz w:val="4"/>
                <w:szCs w:val="4"/>
                <w:color w:val="auto"/>
              </w:rPr>
            </w:pPr>
          </w:p>
        </w:tc>
        <w:tc>
          <w:tcPr>
            <w:tcW w:w="240" w:type="dxa"/>
            <w:vAlign w:val="bottom"/>
          </w:tcPr>
          <w:p>
            <w:pPr>
              <w:spacing w:after="0"/>
              <w:rPr>
                <w:sz w:val="4"/>
                <w:szCs w:val="4"/>
                <w:color w:val="auto"/>
              </w:rPr>
            </w:pPr>
          </w:p>
        </w:tc>
        <w:tc>
          <w:tcPr>
            <w:tcW w:w="200" w:type="dxa"/>
            <w:vAlign w:val="bottom"/>
          </w:tcPr>
          <w:p>
            <w:pPr>
              <w:spacing w:after="0"/>
              <w:rPr>
                <w:sz w:val="4"/>
                <w:szCs w:val="4"/>
                <w:color w:val="auto"/>
              </w:rPr>
            </w:pPr>
          </w:p>
        </w:tc>
        <w:tc>
          <w:tcPr>
            <w:tcW w:w="200" w:type="dxa"/>
            <w:vAlign w:val="bottom"/>
          </w:tcPr>
          <w:p>
            <w:pPr>
              <w:spacing w:after="0"/>
              <w:rPr>
                <w:sz w:val="4"/>
                <w:szCs w:val="4"/>
                <w:color w:val="auto"/>
              </w:rPr>
            </w:pPr>
          </w:p>
        </w:tc>
        <w:tc>
          <w:tcPr>
            <w:tcW w:w="280" w:type="dxa"/>
            <w:vAlign w:val="bottom"/>
            <w:tcBorders>
              <w:right w:val="single" w:sz="8" w:color="auto"/>
            </w:tcBorders>
          </w:tcPr>
          <w:p>
            <w:pPr>
              <w:spacing w:after="0"/>
              <w:rPr>
                <w:sz w:val="4"/>
                <w:szCs w:val="4"/>
                <w:color w:val="auto"/>
              </w:rPr>
            </w:pPr>
          </w:p>
        </w:tc>
        <w:tc>
          <w:tcPr>
            <w:tcW w:w="360" w:type="dxa"/>
            <w:vAlign w:val="bottom"/>
          </w:tcPr>
          <w:p>
            <w:pPr>
              <w:spacing w:after="0"/>
              <w:rPr>
                <w:sz w:val="4"/>
                <w:szCs w:val="4"/>
                <w:color w:val="auto"/>
              </w:rPr>
            </w:pPr>
          </w:p>
        </w:tc>
        <w:tc>
          <w:tcPr>
            <w:tcW w:w="220" w:type="dxa"/>
            <w:vAlign w:val="bottom"/>
          </w:tcPr>
          <w:p>
            <w:pPr>
              <w:spacing w:after="0"/>
              <w:rPr>
                <w:sz w:val="4"/>
                <w:szCs w:val="4"/>
                <w:color w:val="auto"/>
              </w:rPr>
            </w:pPr>
          </w:p>
        </w:tc>
        <w:tc>
          <w:tcPr>
            <w:tcW w:w="200" w:type="dxa"/>
            <w:vAlign w:val="bottom"/>
          </w:tcPr>
          <w:p>
            <w:pPr>
              <w:spacing w:after="0"/>
              <w:rPr>
                <w:sz w:val="4"/>
                <w:szCs w:val="4"/>
                <w:color w:val="auto"/>
              </w:rPr>
            </w:pPr>
          </w:p>
        </w:tc>
        <w:tc>
          <w:tcPr>
            <w:tcW w:w="1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031"/>
        </w:trPr>
        <w:tc>
          <w:tcPr>
            <w:tcW w:w="600" w:type="dxa"/>
            <w:vAlign w:val="bottom"/>
            <w:tcBorders>
              <w:right w:val="single" w:sz="8" w:color="auto"/>
            </w:tcBorders>
            <w:textDirection w:val="btLr"/>
          </w:tcPr>
          <w:p>
            <w:pPr>
              <w:ind w:left="236"/>
              <w:spacing w:after="0"/>
              <w:rPr>
                <w:sz w:val="20"/>
                <w:szCs w:val="20"/>
                <w:color w:val="auto"/>
              </w:rPr>
            </w:pPr>
            <w:r>
              <w:rPr>
                <w:rFonts w:ascii="Times New Roman" w:cs="Times New Roman" w:eastAsia="Times New Roman" w:hAnsi="Times New Roman"/>
                <w:sz w:val="9"/>
                <w:szCs w:val="9"/>
                <w:color w:val="auto"/>
                <w:w w:val="71"/>
              </w:rPr>
              <w:t>plasmaafterperos</w:t>
            </w:r>
          </w:p>
        </w:tc>
        <w:tc>
          <w:tcPr>
            <w:tcW w:w="220" w:type="dxa"/>
            <w:vAlign w:val="bottom"/>
            <w:textDirection w:val="btLr"/>
          </w:tcPr>
          <w:p>
            <w:pPr>
              <w:ind w:left="91"/>
              <w:spacing w:after="0"/>
              <w:rPr>
                <w:sz w:val="20"/>
                <w:szCs w:val="20"/>
                <w:color w:val="auto"/>
              </w:rPr>
            </w:pPr>
            <w:r>
              <w:rPr>
                <w:rFonts w:ascii="Times New Roman" w:cs="Times New Roman" w:eastAsia="Times New Roman" w:hAnsi="Times New Roman"/>
                <w:sz w:val="11"/>
                <w:szCs w:val="11"/>
                <w:color w:val="auto"/>
                <w:w w:val="81"/>
              </w:rPr>
              <w:t>Glycemia(mg/dl)</w:t>
            </w:r>
          </w:p>
        </w:tc>
        <w:tc>
          <w:tcPr>
            <w:tcW w:w="260" w:type="dxa"/>
            <w:vAlign w:val="bottom"/>
            <w:tcBorders>
              <w:right w:val="single" w:sz="8" w:color="auto"/>
            </w:tcBorders>
          </w:tcPr>
          <w:p>
            <w:pPr>
              <w:spacing w:after="0"/>
              <w:rPr>
                <w:sz w:val="24"/>
                <w:szCs w:val="24"/>
                <w:color w:val="auto"/>
              </w:rPr>
            </w:pPr>
          </w:p>
        </w:tc>
        <w:tc>
          <w:tcPr>
            <w:tcW w:w="220" w:type="dxa"/>
            <w:vAlign w:val="bottom"/>
            <w:textDirection w:val="btLr"/>
          </w:tcPr>
          <w:p>
            <w:pPr>
              <w:spacing w:after="0"/>
              <w:rPr>
                <w:sz w:val="20"/>
                <w:szCs w:val="20"/>
                <w:color w:val="auto"/>
              </w:rPr>
            </w:pPr>
            <w:r>
              <w:rPr>
                <w:rFonts w:ascii="Arial" w:cs="Arial" w:eastAsia="Arial" w:hAnsi="Arial"/>
                <w:sz w:val="10"/>
                <w:szCs w:val="10"/>
                <w:color w:val="auto"/>
                <w:w w:val="74"/>
              </w:rPr>
              <w:t>±</w:t>
            </w:r>
            <w:r>
              <w:rPr>
                <w:rFonts w:ascii="Times New Roman" w:cs="Times New Roman" w:eastAsia="Times New Roman" w:hAnsi="Times New Roman"/>
                <w:sz w:val="10"/>
                <w:szCs w:val="10"/>
                <w:color w:val="auto"/>
                <w:w w:val="74"/>
              </w:rPr>
              <w:t>3345.48.2</w:t>
            </w:r>
          </w:p>
        </w:tc>
        <w:tc>
          <w:tcPr>
            <w:tcW w:w="200" w:type="dxa"/>
            <w:vAlign w:val="bottom"/>
            <w:textDirection w:val="btLr"/>
          </w:tcPr>
          <w:p>
            <w:pPr>
              <w:spacing w:after="0"/>
              <w:rPr>
                <w:sz w:val="20"/>
                <w:szCs w:val="20"/>
                <w:color w:val="auto"/>
              </w:rPr>
            </w:pPr>
            <w:r>
              <w:rPr>
                <w:rFonts w:ascii="Arial" w:cs="Arial" w:eastAsia="Arial" w:hAnsi="Arial"/>
                <w:sz w:val="10"/>
                <w:szCs w:val="10"/>
                <w:color w:val="auto"/>
                <w:w w:val="74"/>
              </w:rPr>
              <w:t>±</w:t>
            </w:r>
            <w:r>
              <w:rPr>
                <w:rFonts w:ascii="Times New Roman" w:cs="Times New Roman" w:eastAsia="Times New Roman" w:hAnsi="Times New Roman"/>
                <w:sz w:val="10"/>
                <w:szCs w:val="10"/>
                <w:color w:val="auto"/>
                <w:w w:val="74"/>
              </w:rPr>
              <w:t>413.49.28</w:t>
            </w:r>
          </w:p>
        </w:tc>
        <w:tc>
          <w:tcPr>
            <w:tcW w:w="200" w:type="dxa"/>
            <w:vAlign w:val="bottom"/>
            <w:textDirection w:val="btLr"/>
          </w:tcPr>
          <w:p>
            <w:pPr>
              <w:spacing w:after="0"/>
              <w:rPr>
                <w:sz w:val="20"/>
                <w:szCs w:val="20"/>
                <w:color w:val="auto"/>
              </w:rPr>
            </w:pPr>
            <w:r>
              <w:rPr>
                <w:rFonts w:ascii="Arial" w:cs="Arial" w:eastAsia="Arial" w:hAnsi="Arial"/>
                <w:sz w:val="10"/>
                <w:szCs w:val="10"/>
                <w:color w:val="auto"/>
                <w:w w:val="74"/>
              </w:rPr>
              <w:t>±</w:t>
            </w:r>
            <w:r>
              <w:rPr>
                <w:rFonts w:ascii="Times New Roman" w:cs="Times New Roman" w:eastAsia="Times New Roman" w:hAnsi="Times New Roman"/>
                <w:sz w:val="10"/>
                <w:szCs w:val="10"/>
                <w:color w:val="auto"/>
                <w:w w:val="74"/>
              </w:rPr>
              <w:t>460.64.28</w:t>
            </w:r>
          </w:p>
        </w:tc>
        <w:tc>
          <w:tcPr>
            <w:tcW w:w="240" w:type="dxa"/>
            <w:vAlign w:val="bottom"/>
            <w:textDirection w:val="btLr"/>
          </w:tcPr>
          <w:p>
            <w:pPr>
              <w:ind w:left="125"/>
              <w:spacing w:after="0"/>
              <w:rPr>
                <w:sz w:val="20"/>
                <w:szCs w:val="20"/>
                <w:color w:val="auto"/>
              </w:rPr>
            </w:pPr>
            <w:r>
              <w:rPr>
                <w:rFonts w:ascii="Arial" w:cs="Arial" w:eastAsia="Arial" w:hAnsi="Arial"/>
                <w:sz w:val="10"/>
                <w:szCs w:val="10"/>
                <w:color w:val="auto"/>
                <w:w w:val="74"/>
              </w:rPr>
              <w:t>±</w:t>
            </w:r>
            <w:r>
              <w:rPr>
                <w:rFonts w:ascii="Times New Roman" w:cs="Times New Roman" w:eastAsia="Times New Roman" w:hAnsi="Times New Roman"/>
                <w:sz w:val="10"/>
                <w:szCs w:val="10"/>
                <w:color w:val="auto"/>
                <w:w w:val="74"/>
              </w:rPr>
              <w:t>9505.41.7</w:t>
            </w:r>
          </w:p>
        </w:tc>
        <w:tc>
          <w:tcPr>
            <w:tcW w:w="240" w:type="dxa"/>
            <w:vAlign w:val="bottom"/>
            <w:textDirection w:val="btLr"/>
          </w:tcPr>
          <w:p>
            <w:pPr>
              <w:spacing w:after="0"/>
              <w:rPr>
                <w:sz w:val="20"/>
                <w:szCs w:val="20"/>
                <w:color w:val="auto"/>
              </w:rPr>
            </w:pPr>
            <w:r>
              <w:rPr>
                <w:rFonts w:ascii="Arial" w:cs="Arial" w:eastAsia="Arial" w:hAnsi="Arial"/>
                <w:sz w:val="10"/>
                <w:szCs w:val="10"/>
                <w:color w:val="auto"/>
                <w:w w:val="74"/>
              </w:rPr>
              <w:t>±</w:t>
            </w:r>
            <w:r>
              <w:rPr>
                <w:rFonts w:ascii="Times New Roman" w:cs="Times New Roman" w:eastAsia="Times New Roman" w:hAnsi="Times New Roman"/>
                <w:sz w:val="10"/>
                <w:szCs w:val="10"/>
                <w:color w:val="auto"/>
                <w:w w:val="74"/>
              </w:rPr>
              <w:t>310.27.14</w:t>
            </w:r>
          </w:p>
        </w:tc>
        <w:tc>
          <w:tcPr>
            <w:tcW w:w="200" w:type="dxa"/>
            <w:vAlign w:val="bottom"/>
            <w:textDirection w:val="btLr"/>
          </w:tcPr>
          <w:p>
            <w:pPr>
              <w:spacing w:after="0"/>
              <w:rPr>
                <w:sz w:val="20"/>
                <w:szCs w:val="20"/>
                <w:color w:val="auto"/>
              </w:rPr>
            </w:pPr>
            <w:r>
              <w:rPr>
                <w:rFonts w:ascii="Arial" w:cs="Arial" w:eastAsia="Arial" w:hAnsi="Arial"/>
                <w:sz w:val="10"/>
                <w:szCs w:val="10"/>
                <w:color w:val="auto"/>
                <w:w w:val="74"/>
              </w:rPr>
              <w:t>±</w:t>
            </w:r>
            <w:r>
              <w:rPr>
                <w:rFonts w:ascii="Times New Roman" w:cs="Times New Roman" w:eastAsia="Times New Roman" w:hAnsi="Times New Roman"/>
                <w:sz w:val="10"/>
                <w:szCs w:val="10"/>
                <w:color w:val="auto"/>
                <w:w w:val="74"/>
              </w:rPr>
              <w:t>338.19.31</w:t>
            </w:r>
          </w:p>
        </w:tc>
        <w:tc>
          <w:tcPr>
            <w:tcW w:w="200" w:type="dxa"/>
            <w:vAlign w:val="bottom"/>
            <w:textDirection w:val="btLr"/>
          </w:tcPr>
          <w:p>
            <w:pPr>
              <w:spacing w:after="0"/>
              <w:rPr>
                <w:sz w:val="20"/>
                <w:szCs w:val="20"/>
                <w:color w:val="auto"/>
              </w:rPr>
            </w:pPr>
            <w:r>
              <w:rPr>
                <w:rFonts w:ascii="Arial" w:cs="Arial" w:eastAsia="Arial" w:hAnsi="Arial"/>
                <w:sz w:val="10"/>
                <w:szCs w:val="10"/>
                <w:color w:val="auto"/>
                <w:w w:val="74"/>
              </w:rPr>
              <w:t>±</w:t>
            </w:r>
            <w:r>
              <w:rPr>
                <w:rFonts w:ascii="Times New Roman" w:cs="Times New Roman" w:eastAsia="Times New Roman" w:hAnsi="Times New Roman"/>
                <w:sz w:val="10"/>
                <w:szCs w:val="10"/>
                <w:color w:val="auto"/>
                <w:w w:val="74"/>
              </w:rPr>
              <w:t>0424.39.9</w:t>
            </w:r>
          </w:p>
        </w:tc>
        <w:tc>
          <w:tcPr>
            <w:tcW w:w="260" w:type="dxa"/>
            <w:vAlign w:val="bottom"/>
            <w:textDirection w:val="btLr"/>
          </w:tcPr>
          <w:p>
            <w:pPr>
              <w:ind w:left="145"/>
              <w:spacing w:after="0"/>
              <w:rPr>
                <w:sz w:val="20"/>
                <w:szCs w:val="20"/>
                <w:color w:val="auto"/>
              </w:rPr>
            </w:pPr>
            <w:r>
              <w:rPr>
                <w:rFonts w:ascii="Arial" w:cs="Arial" w:eastAsia="Arial" w:hAnsi="Arial"/>
                <w:sz w:val="10"/>
                <w:szCs w:val="10"/>
                <w:color w:val="auto"/>
                <w:w w:val="74"/>
              </w:rPr>
              <w:t>±</w:t>
            </w:r>
            <w:r>
              <w:rPr>
                <w:rFonts w:ascii="Times New Roman" w:cs="Times New Roman" w:eastAsia="Times New Roman" w:hAnsi="Times New Roman"/>
                <w:sz w:val="10"/>
                <w:szCs w:val="10"/>
                <w:color w:val="auto"/>
                <w:w w:val="74"/>
              </w:rPr>
              <w:t>34404.66.</w:t>
            </w:r>
          </w:p>
        </w:tc>
        <w:tc>
          <w:tcPr>
            <w:tcW w:w="240" w:type="dxa"/>
            <w:vAlign w:val="bottom"/>
            <w:textDirection w:val="btLr"/>
          </w:tcPr>
          <w:p>
            <w:pPr>
              <w:spacing w:after="0"/>
              <w:rPr>
                <w:sz w:val="20"/>
                <w:szCs w:val="20"/>
                <w:color w:val="auto"/>
              </w:rPr>
            </w:pPr>
            <w:r>
              <w:rPr>
                <w:rFonts w:ascii="Arial" w:cs="Arial" w:eastAsia="Arial" w:hAnsi="Arial"/>
                <w:sz w:val="10"/>
                <w:szCs w:val="10"/>
                <w:color w:val="auto"/>
                <w:w w:val="74"/>
              </w:rPr>
              <w:t>±</w:t>
            </w:r>
            <w:r>
              <w:rPr>
                <w:rFonts w:ascii="Times New Roman" w:cs="Times New Roman" w:eastAsia="Times New Roman" w:hAnsi="Times New Roman"/>
                <w:sz w:val="10"/>
                <w:szCs w:val="10"/>
                <w:color w:val="auto"/>
                <w:w w:val="74"/>
              </w:rPr>
              <w:t>355.37.95</w:t>
            </w:r>
          </w:p>
        </w:tc>
        <w:tc>
          <w:tcPr>
            <w:tcW w:w="200" w:type="dxa"/>
            <w:vAlign w:val="bottom"/>
            <w:textDirection w:val="btLr"/>
          </w:tcPr>
          <w:p>
            <w:pPr>
              <w:spacing w:after="0"/>
              <w:rPr>
                <w:sz w:val="20"/>
                <w:szCs w:val="20"/>
                <w:color w:val="auto"/>
              </w:rPr>
            </w:pPr>
            <w:r>
              <w:rPr>
                <w:rFonts w:ascii="Arial" w:cs="Arial" w:eastAsia="Arial" w:hAnsi="Arial"/>
                <w:sz w:val="10"/>
                <w:szCs w:val="10"/>
                <w:color w:val="auto"/>
                <w:w w:val="74"/>
              </w:rPr>
              <w:t>±</w:t>
            </w:r>
            <w:r>
              <w:rPr>
                <w:rFonts w:ascii="Times New Roman" w:cs="Times New Roman" w:eastAsia="Times New Roman" w:hAnsi="Times New Roman"/>
                <w:sz w:val="10"/>
                <w:szCs w:val="10"/>
                <w:color w:val="auto"/>
                <w:w w:val="74"/>
              </w:rPr>
              <w:t>40324.38.</w:t>
            </w:r>
          </w:p>
        </w:tc>
        <w:tc>
          <w:tcPr>
            <w:tcW w:w="200" w:type="dxa"/>
            <w:vAlign w:val="bottom"/>
            <w:textDirection w:val="btLr"/>
          </w:tcPr>
          <w:p>
            <w:pPr>
              <w:spacing w:after="0"/>
              <w:rPr>
                <w:sz w:val="20"/>
                <w:szCs w:val="20"/>
                <w:color w:val="auto"/>
              </w:rPr>
            </w:pPr>
            <w:r>
              <w:rPr>
                <w:rFonts w:ascii="Arial" w:cs="Arial" w:eastAsia="Arial" w:hAnsi="Arial"/>
                <w:sz w:val="10"/>
                <w:szCs w:val="10"/>
                <w:color w:val="auto"/>
                <w:w w:val="74"/>
              </w:rPr>
              <w:t>±</w:t>
            </w:r>
            <w:r>
              <w:rPr>
                <w:rFonts w:ascii="Times New Roman" w:cs="Times New Roman" w:eastAsia="Times New Roman" w:hAnsi="Times New Roman"/>
                <w:sz w:val="10"/>
                <w:szCs w:val="10"/>
                <w:color w:val="auto"/>
                <w:w w:val="74"/>
              </w:rPr>
              <w:t>72386.50.</w:t>
            </w:r>
          </w:p>
        </w:tc>
        <w:tc>
          <w:tcPr>
            <w:tcW w:w="280" w:type="dxa"/>
            <w:vAlign w:val="bottom"/>
            <w:tcBorders>
              <w:right w:val="single" w:sz="8" w:color="auto"/>
            </w:tcBorders>
            <w:textDirection w:val="btLr"/>
          </w:tcPr>
          <w:p>
            <w:pPr>
              <w:ind w:left="145"/>
              <w:spacing w:after="0"/>
              <w:rPr>
                <w:sz w:val="20"/>
                <w:szCs w:val="20"/>
                <w:color w:val="auto"/>
              </w:rPr>
            </w:pPr>
            <w:r>
              <w:rPr>
                <w:rFonts w:ascii="Arial" w:cs="Arial" w:eastAsia="Arial" w:hAnsi="Arial"/>
                <w:sz w:val="10"/>
                <w:szCs w:val="10"/>
                <w:color w:val="auto"/>
                <w:w w:val="74"/>
              </w:rPr>
              <w:t>±</w:t>
            </w:r>
            <w:r>
              <w:rPr>
                <w:rFonts w:ascii="Times New Roman" w:cs="Times New Roman" w:eastAsia="Times New Roman" w:hAnsi="Times New Roman"/>
                <w:sz w:val="10"/>
                <w:szCs w:val="10"/>
                <w:color w:val="auto"/>
                <w:w w:val="74"/>
              </w:rPr>
              <w:t>307.53.54</w:t>
            </w:r>
          </w:p>
        </w:tc>
        <w:tc>
          <w:tcPr>
            <w:tcW w:w="3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93"/>
        </w:trPr>
        <w:tc>
          <w:tcPr>
            <w:tcW w:w="600" w:type="dxa"/>
            <w:vAlign w:val="bottom"/>
            <w:tcBorders>
              <w:right w:val="single" w:sz="8" w:color="auto"/>
            </w:tcBorders>
          </w:tcPr>
          <w:p>
            <w:pPr>
              <w:spacing w:after="0"/>
              <w:rPr>
                <w:sz w:val="8"/>
                <w:szCs w:val="8"/>
                <w:color w:val="auto"/>
              </w:rPr>
            </w:pPr>
          </w:p>
        </w:tc>
        <w:tc>
          <w:tcPr>
            <w:tcW w:w="220" w:type="dxa"/>
            <w:vAlign w:val="bottom"/>
          </w:tcPr>
          <w:p>
            <w:pPr>
              <w:spacing w:after="0"/>
              <w:rPr>
                <w:sz w:val="8"/>
                <w:szCs w:val="8"/>
                <w:color w:val="auto"/>
              </w:rPr>
            </w:pPr>
          </w:p>
        </w:tc>
        <w:tc>
          <w:tcPr>
            <w:tcW w:w="260" w:type="dxa"/>
            <w:vAlign w:val="bottom"/>
            <w:tcBorders>
              <w:right w:val="single" w:sz="8" w:color="auto"/>
            </w:tcBorders>
          </w:tcPr>
          <w:p>
            <w:pPr>
              <w:spacing w:after="0"/>
              <w:rPr>
                <w:sz w:val="8"/>
                <w:szCs w:val="8"/>
                <w:color w:val="auto"/>
              </w:rPr>
            </w:pPr>
          </w:p>
        </w:tc>
        <w:tc>
          <w:tcPr>
            <w:tcW w:w="220" w:type="dxa"/>
            <w:vAlign w:val="bottom"/>
          </w:tcPr>
          <w:p>
            <w:pPr>
              <w:spacing w:after="0"/>
              <w:rPr>
                <w:sz w:val="8"/>
                <w:szCs w:val="8"/>
                <w:color w:val="auto"/>
              </w:rPr>
            </w:pPr>
          </w:p>
        </w:tc>
        <w:tc>
          <w:tcPr>
            <w:tcW w:w="200" w:type="dxa"/>
            <w:vAlign w:val="bottom"/>
          </w:tcPr>
          <w:p>
            <w:pPr>
              <w:spacing w:after="0"/>
              <w:rPr>
                <w:sz w:val="8"/>
                <w:szCs w:val="8"/>
                <w:color w:val="auto"/>
              </w:rPr>
            </w:pPr>
          </w:p>
        </w:tc>
        <w:tc>
          <w:tcPr>
            <w:tcW w:w="200" w:type="dxa"/>
            <w:vAlign w:val="bottom"/>
          </w:tcPr>
          <w:p>
            <w:pPr>
              <w:spacing w:after="0"/>
              <w:rPr>
                <w:sz w:val="8"/>
                <w:szCs w:val="8"/>
                <w:color w:val="auto"/>
              </w:rPr>
            </w:pPr>
          </w:p>
        </w:tc>
        <w:tc>
          <w:tcPr>
            <w:tcW w:w="240" w:type="dxa"/>
            <w:vAlign w:val="bottom"/>
            <w:textDirection w:val="btLr"/>
          </w:tcPr>
          <w:p>
            <w:pPr>
              <w:spacing w:after="0"/>
              <w:rPr>
                <w:sz w:val="20"/>
                <w:szCs w:val="20"/>
                <w:color w:val="auto"/>
              </w:rPr>
            </w:pPr>
            <w:r>
              <w:rPr>
                <w:rFonts w:ascii="Times New Roman" w:cs="Times New Roman" w:eastAsia="Times New Roman" w:hAnsi="Times New Roman"/>
                <w:sz w:val="12"/>
                <w:szCs w:val="12"/>
                <w:color w:val="000066"/>
              </w:rPr>
              <w:t>&amp;</w:t>
            </w:r>
          </w:p>
        </w:tc>
        <w:tc>
          <w:tcPr>
            <w:tcW w:w="240" w:type="dxa"/>
            <w:vAlign w:val="bottom"/>
          </w:tcPr>
          <w:p>
            <w:pPr>
              <w:spacing w:after="0"/>
              <w:rPr>
                <w:sz w:val="8"/>
                <w:szCs w:val="8"/>
                <w:color w:val="auto"/>
              </w:rPr>
            </w:pPr>
          </w:p>
        </w:tc>
        <w:tc>
          <w:tcPr>
            <w:tcW w:w="200" w:type="dxa"/>
            <w:vAlign w:val="bottom"/>
          </w:tcPr>
          <w:p>
            <w:pPr>
              <w:spacing w:after="0"/>
              <w:rPr>
                <w:sz w:val="8"/>
                <w:szCs w:val="8"/>
                <w:color w:val="auto"/>
              </w:rPr>
            </w:pPr>
          </w:p>
        </w:tc>
        <w:tc>
          <w:tcPr>
            <w:tcW w:w="200" w:type="dxa"/>
            <w:vAlign w:val="bottom"/>
            <w:textDirection w:val="btLr"/>
          </w:tcPr>
          <w:p>
            <w:pPr>
              <w:spacing w:after="0"/>
              <w:rPr>
                <w:sz w:val="20"/>
                <w:szCs w:val="20"/>
                <w:color w:val="auto"/>
              </w:rPr>
            </w:pPr>
            <w:r>
              <w:rPr>
                <w:rFonts w:ascii="Times New Roman" w:cs="Times New Roman" w:eastAsia="Times New Roman" w:hAnsi="Times New Roman"/>
                <w:sz w:val="12"/>
                <w:szCs w:val="12"/>
                <w:color w:val="000066"/>
              </w:rPr>
              <w:t>&amp;</w:t>
            </w:r>
          </w:p>
        </w:tc>
        <w:tc>
          <w:tcPr>
            <w:tcW w:w="260" w:type="dxa"/>
            <w:vAlign w:val="bottom"/>
          </w:tcPr>
          <w:p>
            <w:pPr>
              <w:spacing w:after="0"/>
              <w:rPr>
                <w:sz w:val="8"/>
                <w:szCs w:val="8"/>
                <w:color w:val="auto"/>
              </w:rPr>
            </w:pPr>
          </w:p>
        </w:tc>
        <w:tc>
          <w:tcPr>
            <w:tcW w:w="240" w:type="dxa"/>
            <w:vAlign w:val="bottom"/>
          </w:tcPr>
          <w:p>
            <w:pPr>
              <w:spacing w:after="0"/>
              <w:rPr>
                <w:sz w:val="8"/>
                <w:szCs w:val="8"/>
                <w:color w:val="auto"/>
              </w:rPr>
            </w:pPr>
          </w:p>
        </w:tc>
        <w:tc>
          <w:tcPr>
            <w:tcW w:w="200" w:type="dxa"/>
            <w:vAlign w:val="bottom"/>
          </w:tcPr>
          <w:p>
            <w:pPr>
              <w:spacing w:after="0"/>
              <w:rPr>
                <w:sz w:val="8"/>
                <w:szCs w:val="8"/>
                <w:color w:val="auto"/>
              </w:rPr>
            </w:pPr>
          </w:p>
        </w:tc>
        <w:tc>
          <w:tcPr>
            <w:tcW w:w="200" w:type="dxa"/>
            <w:vAlign w:val="bottom"/>
          </w:tcPr>
          <w:p>
            <w:pPr>
              <w:spacing w:after="0"/>
              <w:rPr>
                <w:sz w:val="8"/>
                <w:szCs w:val="8"/>
                <w:color w:val="auto"/>
              </w:rPr>
            </w:pPr>
          </w:p>
        </w:tc>
        <w:tc>
          <w:tcPr>
            <w:tcW w:w="280" w:type="dxa"/>
            <w:vAlign w:val="bottom"/>
            <w:tcBorders>
              <w:right w:val="single" w:sz="8" w:color="auto"/>
            </w:tcBorders>
            <w:textDirection w:val="btLr"/>
          </w:tcPr>
          <w:p>
            <w:pPr>
              <w:ind w:left="10"/>
              <w:spacing w:after="0"/>
              <w:rPr>
                <w:sz w:val="20"/>
                <w:szCs w:val="20"/>
                <w:color w:val="auto"/>
              </w:rPr>
            </w:pPr>
            <w:r>
              <w:rPr>
                <w:rFonts w:ascii="Times New Roman" w:cs="Times New Roman" w:eastAsia="Times New Roman" w:hAnsi="Times New Roman"/>
                <w:sz w:val="12"/>
                <w:szCs w:val="12"/>
                <w:color w:val="000066"/>
                <w:w w:val="99"/>
              </w:rPr>
              <w:t>*</w:t>
            </w:r>
          </w:p>
        </w:tc>
        <w:tc>
          <w:tcPr>
            <w:tcW w:w="360" w:type="dxa"/>
            <w:vAlign w:val="bottom"/>
          </w:tcPr>
          <w:p>
            <w:pPr>
              <w:spacing w:after="0"/>
              <w:rPr>
                <w:sz w:val="8"/>
                <w:szCs w:val="8"/>
                <w:color w:val="auto"/>
              </w:rPr>
            </w:pPr>
          </w:p>
        </w:tc>
        <w:tc>
          <w:tcPr>
            <w:tcW w:w="220" w:type="dxa"/>
            <w:vAlign w:val="bottom"/>
          </w:tcPr>
          <w:p>
            <w:pPr>
              <w:spacing w:after="0"/>
              <w:rPr>
                <w:sz w:val="8"/>
                <w:szCs w:val="8"/>
                <w:color w:val="auto"/>
              </w:rPr>
            </w:pPr>
          </w:p>
        </w:tc>
        <w:tc>
          <w:tcPr>
            <w:tcW w:w="200" w:type="dxa"/>
            <w:vAlign w:val="bottom"/>
          </w:tcPr>
          <w:p>
            <w:pPr>
              <w:spacing w:after="0"/>
              <w:rPr>
                <w:sz w:val="8"/>
                <w:szCs w:val="8"/>
                <w:color w:val="auto"/>
              </w:rPr>
            </w:pPr>
          </w:p>
        </w:tc>
        <w:tc>
          <w:tcPr>
            <w:tcW w:w="1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097"/>
        </w:trPr>
        <w:tc>
          <w:tcPr>
            <w:tcW w:w="600" w:type="dxa"/>
            <w:vAlign w:val="bottom"/>
            <w:tcBorders>
              <w:right w:val="single" w:sz="8" w:color="auto"/>
            </w:tcBorders>
            <w:textDirection w:val="btLr"/>
          </w:tcPr>
          <w:p>
            <w:pPr>
              <w:ind w:left="162"/>
              <w:spacing w:after="0"/>
              <w:rPr>
                <w:sz w:val="20"/>
                <w:szCs w:val="20"/>
                <w:color w:val="auto"/>
              </w:rPr>
            </w:pPr>
            <w:r>
              <w:rPr>
                <w:rFonts w:ascii="Times New Roman" w:cs="Times New Roman" w:eastAsia="Times New Roman" w:hAnsi="Times New Roman"/>
                <w:sz w:val="16"/>
                <w:szCs w:val="16"/>
                <w:color w:val="auto"/>
                <w:w w:val="95"/>
              </w:rPr>
              <w:t>in</w:t>
            </w:r>
          </w:p>
        </w:tc>
        <w:tc>
          <w:tcPr>
            <w:tcW w:w="220" w:type="dxa"/>
            <w:vAlign w:val="bottom"/>
            <w:vMerge w:val="restart"/>
            <w:textDirection w:val="btLr"/>
          </w:tcPr>
          <w:p>
            <w:pPr>
              <w:ind w:left="45"/>
              <w:spacing w:after="0"/>
              <w:rPr>
                <w:sz w:val="20"/>
                <w:szCs w:val="20"/>
                <w:color w:val="auto"/>
              </w:rPr>
            </w:pPr>
            <w:r>
              <w:rPr>
                <w:rFonts w:ascii="Times New Roman" w:cs="Times New Roman" w:eastAsia="Times New Roman" w:hAnsi="Times New Roman"/>
                <w:sz w:val="15"/>
                <w:szCs w:val="15"/>
                <w:color w:val="auto"/>
                <w:w w:val="71"/>
              </w:rPr>
              <w:t>Weight(g)</w:t>
            </w:r>
          </w:p>
        </w:tc>
        <w:tc>
          <w:tcPr>
            <w:tcW w:w="260" w:type="dxa"/>
            <w:vAlign w:val="bottom"/>
            <w:tcBorders>
              <w:right w:val="single" w:sz="8" w:color="auto"/>
            </w:tcBorders>
          </w:tcPr>
          <w:p>
            <w:pPr>
              <w:spacing w:after="0"/>
              <w:rPr>
                <w:sz w:val="24"/>
                <w:szCs w:val="24"/>
                <w:color w:val="auto"/>
              </w:rPr>
            </w:pPr>
          </w:p>
        </w:tc>
        <w:tc>
          <w:tcPr>
            <w:tcW w:w="220" w:type="dxa"/>
            <w:vAlign w:val="bottom"/>
            <w:vMerge w:val="restart"/>
            <w:textDirection w:val="btLr"/>
          </w:tcPr>
          <w:p>
            <w:pPr>
              <w:spacing w:after="0"/>
              <w:rPr>
                <w:sz w:val="20"/>
                <w:szCs w:val="20"/>
                <w:color w:val="auto"/>
              </w:rPr>
            </w:pPr>
            <w:r>
              <w:rPr>
                <w:rFonts w:ascii="Arial" w:cs="Arial" w:eastAsia="Arial" w:hAnsi="Arial"/>
                <w:sz w:val="10"/>
                <w:szCs w:val="10"/>
                <w:color w:val="auto"/>
                <w:w w:val="74"/>
              </w:rPr>
              <w:t>±</w:t>
            </w:r>
            <w:r>
              <w:rPr>
                <w:rFonts w:ascii="Times New Roman" w:cs="Times New Roman" w:eastAsia="Times New Roman" w:hAnsi="Times New Roman"/>
                <w:sz w:val="10"/>
                <w:szCs w:val="10"/>
                <w:color w:val="auto"/>
                <w:w w:val="74"/>
              </w:rPr>
              <w:t>3291.28.7</w:t>
            </w:r>
          </w:p>
        </w:tc>
        <w:tc>
          <w:tcPr>
            <w:tcW w:w="200" w:type="dxa"/>
            <w:vAlign w:val="bottom"/>
            <w:vMerge w:val="restart"/>
            <w:textDirection w:val="btLr"/>
          </w:tcPr>
          <w:p>
            <w:pPr>
              <w:spacing w:after="0"/>
              <w:rPr>
                <w:sz w:val="20"/>
                <w:szCs w:val="20"/>
                <w:color w:val="auto"/>
              </w:rPr>
            </w:pPr>
            <w:r>
              <w:rPr>
                <w:rFonts w:ascii="Arial" w:cs="Arial" w:eastAsia="Arial" w:hAnsi="Arial"/>
                <w:sz w:val="10"/>
                <w:szCs w:val="10"/>
                <w:color w:val="auto"/>
                <w:w w:val="74"/>
              </w:rPr>
              <w:t>±</w:t>
            </w:r>
            <w:r>
              <w:rPr>
                <w:rFonts w:ascii="Times New Roman" w:cs="Times New Roman" w:eastAsia="Times New Roman" w:hAnsi="Times New Roman"/>
                <w:sz w:val="10"/>
                <w:szCs w:val="10"/>
                <w:color w:val="auto"/>
                <w:w w:val="74"/>
              </w:rPr>
              <w:t>308.30.81</w:t>
            </w:r>
          </w:p>
        </w:tc>
        <w:tc>
          <w:tcPr>
            <w:tcW w:w="200" w:type="dxa"/>
            <w:vAlign w:val="bottom"/>
            <w:vMerge w:val="restart"/>
            <w:textDirection w:val="btLr"/>
          </w:tcPr>
          <w:p>
            <w:pPr>
              <w:spacing w:after="0"/>
              <w:rPr>
                <w:sz w:val="20"/>
                <w:szCs w:val="20"/>
                <w:color w:val="auto"/>
              </w:rPr>
            </w:pPr>
            <w:r>
              <w:rPr>
                <w:rFonts w:ascii="Arial" w:cs="Arial" w:eastAsia="Arial" w:hAnsi="Arial"/>
                <w:sz w:val="10"/>
                <w:szCs w:val="10"/>
                <w:color w:val="auto"/>
                <w:w w:val="74"/>
              </w:rPr>
              <w:t>±</w:t>
            </w:r>
            <w:r>
              <w:rPr>
                <w:rFonts w:ascii="Times New Roman" w:cs="Times New Roman" w:eastAsia="Times New Roman" w:hAnsi="Times New Roman"/>
                <w:sz w:val="10"/>
                <w:szCs w:val="10"/>
                <w:color w:val="auto"/>
                <w:w w:val="74"/>
              </w:rPr>
              <w:t>276.17.99</w:t>
            </w:r>
          </w:p>
        </w:tc>
        <w:tc>
          <w:tcPr>
            <w:tcW w:w="240" w:type="dxa"/>
            <w:vAlign w:val="bottom"/>
            <w:vMerge w:val="restart"/>
            <w:textDirection w:val="btLr"/>
          </w:tcPr>
          <w:p>
            <w:pPr>
              <w:ind w:left="125"/>
              <w:spacing w:after="0"/>
              <w:rPr>
                <w:sz w:val="20"/>
                <w:szCs w:val="20"/>
                <w:color w:val="auto"/>
              </w:rPr>
            </w:pPr>
            <w:r>
              <w:rPr>
                <w:rFonts w:ascii="Arial" w:cs="Arial" w:eastAsia="Arial" w:hAnsi="Arial"/>
                <w:sz w:val="10"/>
                <w:szCs w:val="10"/>
                <w:color w:val="auto"/>
                <w:w w:val="74"/>
              </w:rPr>
              <w:t>±</w:t>
            </w:r>
            <w:r>
              <w:rPr>
                <w:rFonts w:ascii="Times New Roman" w:cs="Times New Roman" w:eastAsia="Times New Roman" w:hAnsi="Times New Roman"/>
                <w:sz w:val="10"/>
                <w:szCs w:val="10"/>
                <w:color w:val="auto"/>
                <w:w w:val="74"/>
              </w:rPr>
              <w:t>5246.40.4</w:t>
            </w:r>
          </w:p>
        </w:tc>
        <w:tc>
          <w:tcPr>
            <w:tcW w:w="240" w:type="dxa"/>
            <w:vAlign w:val="bottom"/>
            <w:vMerge w:val="restart"/>
            <w:textDirection w:val="btLr"/>
          </w:tcPr>
          <w:p>
            <w:pPr>
              <w:spacing w:after="0"/>
              <w:rPr>
                <w:sz w:val="20"/>
                <w:szCs w:val="20"/>
                <w:color w:val="auto"/>
              </w:rPr>
            </w:pPr>
            <w:r>
              <w:rPr>
                <w:rFonts w:ascii="Arial" w:cs="Arial" w:eastAsia="Arial" w:hAnsi="Arial"/>
                <w:sz w:val="10"/>
                <w:szCs w:val="10"/>
                <w:color w:val="auto"/>
                <w:w w:val="74"/>
              </w:rPr>
              <w:t>±</w:t>
            </w:r>
            <w:r>
              <w:rPr>
                <w:rFonts w:ascii="Times New Roman" w:cs="Times New Roman" w:eastAsia="Times New Roman" w:hAnsi="Times New Roman"/>
                <w:sz w:val="10"/>
                <w:szCs w:val="10"/>
                <w:color w:val="auto"/>
                <w:w w:val="74"/>
              </w:rPr>
              <w:t>258.27.12</w:t>
            </w:r>
          </w:p>
        </w:tc>
        <w:tc>
          <w:tcPr>
            <w:tcW w:w="200" w:type="dxa"/>
            <w:vAlign w:val="bottom"/>
            <w:vMerge w:val="restart"/>
            <w:textDirection w:val="btLr"/>
          </w:tcPr>
          <w:p>
            <w:pPr>
              <w:spacing w:after="0"/>
              <w:rPr>
                <w:sz w:val="20"/>
                <w:szCs w:val="20"/>
                <w:color w:val="auto"/>
              </w:rPr>
            </w:pPr>
            <w:r>
              <w:rPr>
                <w:rFonts w:ascii="Arial" w:cs="Arial" w:eastAsia="Arial" w:hAnsi="Arial"/>
                <w:sz w:val="10"/>
                <w:szCs w:val="10"/>
                <w:color w:val="auto"/>
                <w:w w:val="74"/>
              </w:rPr>
              <w:t>±</w:t>
            </w:r>
            <w:r>
              <w:rPr>
                <w:rFonts w:ascii="Times New Roman" w:cs="Times New Roman" w:eastAsia="Times New Roman" w:hAnsi="Times New Roman"/>
                <w:sz w:val="10"/>
                <w:szCs w:val="10"/>
                <w:color w:val="auto"/>
                <w:w w:val="74"/>
              </w:rPr>
              <w:t>234.22.85</w:t>
            </w:r>
          </w:p>
        </w:tc>
        <w:tc>
          <w:tcPr>
            <w:tcW w:w="200" w:type="dxa"/>
            <w:vAlign w:val="bottom"/>
            <w:vMerge w:val="restart"/>
            <w:textDirection w:val="btLr"/>
          </w:tcPr>
          <w:p>
            <w:pPr>
              <w:spacing w:after="0"/>
              <w:rPr>
                <w:sz w:val="20"/>
                <w:szCs w:val="20"/>
                <w:color w:val="auto"/>
              </w:rPr>
            </w:pPr>
            <w:r>
              <w:rPr>
                <w:rFonts w:ascii="Arial" w:cs="Arial" w:eastAsia="Arial" w:hAnsi="Arial"/>
                <w:sz w:val="10"/>
                <w:szCs w:val="10"/>
                <w:color w:val="auto"/>
                <w:w w:val="74"/>
              </w:rPr>
              <w:t>±</w:t>
            </w:r>
            <w:r>
              <w:rPr>
                <w:rFonts w:ascii="Times New Roman" w:cs="Times New Roman" w:eastAsia="Times New Roman" w:hAnsi="Times New Roman"/>
                <w:sz w:val="10"/>
                <w:szCs w:val="10"/>
                <w:color w:val="auto"/>
                <w:w w:val="74"/>
              </w:rPr>
              <w:t>5246.37.8</w:t>
            </w:r>
          </w:p>
        </w:tc>
        <w:tc>
          <w:tcPr>
            <w:tcW w:w="260" w:type="dxa"/>
            <w:vAlign w:val="bottom"/>
            <w:vMerge w:val="restart"/>
            <w:textDirection w:val="btLr"/>
          </w:tcPr>
          <w:p>
            <w:pPr>
              <w:ind w:left="145"/>
              <w:spacing w:after="0"/>
              <w:rPr>
                <w:sz w:val="20"/>
                <w:szCs w:val="20"/>
                <w:color w:val="auto"/>
              </w:rPr>
            </w:pPr>
            <w:r>
              <w:rPr>
                <w:rFonts w:ascii="Arial" w:cs="Arial" w:eastAsia="Arial" w:hAnsi="Arial"/>
                <w:sz w:val="10"/>
                <w:szCs w:val="10"/>
                <w:color w:val="auto"/>
                <w:w w:val="74"/>
              </w:rPr>
              <w:t>±</w:t>
            </w:r>
            <w:r>
              <w:rPr>
                <w:rFonts w:ascii="Times New Roman" w:cs="Times New Roman" w:eastAsia="Times New Roman" w:hAnsi="Times New Roman"/>
                <w:sz w:val="10"/>
                <w:szCs w:val="10"/>
                <w:color w:val="auto"/>
                <w:w w:val="74"/>
              </w:rPr>
              <w:t>3260.21.9</w:t>
            </w:r>
          </w:p>
        </w:tc>
        <w:tc>
          <w:tcPr>
            <w:tcW w:w="240" w:type="dxa"/>
            <w:vAlign w:val="bottom"/>
            <w:vMerge w:val="restart"/>
            <w:textDirection w:val="btLr"/>
          </w:tcPr>
          <w:p>
            <w:pPr>
              <w:spacing w:after="0"/>
              <w:rPr>
                <w:sz w:val="20"/>
                <w:szCs w:val="20"/>
                <w:color w:val="auto"/>
              </w:rPr>
            </w:pPr>
            <w:r>
              <w:rPr>
                <w:rFonts w:ascii="Arial" w:cs="Arial" w:eastAsia="Arial" w:hAnsi="Arial"/>
                <w:sz w:val="10"/>
                <w:szCs w:val="10"/>
                <w:color w:val="auto"/>
                <w:w w:val="74"/>
              </w:rPr>
              <w:t>±</w:t>
            </w:r>
            <w:r>
              <w:rPr>
                <w:rFonts w:ascii="Times New Roman" w:cs="Times New Roman" w:eastAsia="Times New Roman" w:hAnsi="Times New Roman"/>
                <w:sz w:val="10"/>
                <w:szCs w:val="10"/>
                <w:color w:val="auto"/>
                <w:w w:val="74"/>
              </w:rPr>
              <w:t>285.35.42</w:t>
            </w:r>
          </w:p>
        </w:tc>
        <w:tc>
          <w:tcPr>
            <w:tcW w:w="200" w:type="dxa"/>
            <w:vAlign w:val="bottom"/>
            <w:vMerge w:val="restart"/>
            <w:textDirection w:val="btLr"/>
          </w:tcPr>
          <w:p>
            <w:pPr>
              <w:spacing w:after="0"/>
              <w:rPr>
                <w:sz w:val="20"/>
                <w:szCs w:val="20"/>
                <w:color w:val="auto"/>
              </w:rPr>
            </w:pPr>
            <w:r>
              <w:rPr>
                <w:rFonts w:ascii="Arial" w:cs="Arial" w:eastAsia="Arial" w:hAnsi="Arial"/>
                <w:sz w:val="10"/>
                <w:szCs w:val="10"/>
                <w:color w:val="auto"/>
                <w:w w:val="74"/>
              </w:rPr>
              <w:t>±</w:t>
            </w:r>
            <w:r>
              <w:rPr>
                <w:rFonts w:ascii="Times New Roman" w:cs="Times New Roman" w:eastAsia="Times New Roman" w:hAnsi="Times New Roman"/>
                <w:sz w:val="10"/>
                <w:szCs w:val="10"/>
                <w:color w:val="auto"/>
                <w:w w:val="74"/>
              </w:rPr>
              <w:t>2328.27.9</w:t>
            </w:r>
          </w:p>
        </w:tc>
        <w:tc>
          <w:tcPr>
            <w:tcW w:w="200" w:type="dxa"/>
            <w:vAlign w:val="bottom"/>
            <w:textDirection w:val="btLr"/>
          </w:tcPr>
          <w:p>
            <w:pPr>
              <w:spacing w:after="0"/>
              <w:rPr>
                <w:sz w:val="20"/>
                <w:szCs w:val="20"/>
                <w:color w:val="auto"/>
              </w:rPr>
            </w:pPr>
            <w:r>
              <w:rPr>
                <w:rFonts w:ascii="Times New Roman" w:cs="Times New Roman" w:eastAsia="Times New Roman" w:hAnsi="Times New Roman"/>
                <w:sz w:val="12"/>
                <w:szCs w:val="12"/>
                <w:color w:val="000066"/>
                <w:w w:val="99"/>
              </w:rPr>
              <w:t>#</w:t>
            </w:r>
          </w:p>
        </w:tc>
        <w:tc>
          <w:tcPr>
            <w:tcW w:w="280" w:type="dxa"/>
            <w:vAlign w:val="bottom"/>
            <w:tcBorders>
              <w:right w:val="single" w:sz="8" w:color="auto"/>
            </w:tcBorders>
            <w:textDirection w:val="btLr"/>
          </w:tcPr>
          <w:p>
            <w:pPr>
              <w:ind w:left="10"/>
              <w:spacing w:after="0"/>
              <w:rPr>
                <w:sz w:val="20"/>
                <w:szCs w:val="20"/>
                <w:color w:val="auto"/>
              </w:rPr>
            </w:pPr>
            <w:r>
              <w:rPr>
                <w:rFonts w:ascii="Times New Roman" w:cs="Times New Roman" w:eastAsia="Times New Roman" w:hAnsi="Times New Roman"/>
                <w:sz w:val="12"/>
                <w:szCs w:val="12"/>
                <w:color w:val="000066"/>
                <w:w w:val="99"/>
              </w:rPr>
              <w:t>#</w:t>
            </w:r>
          </w:p>
        </w:tc>
        <w:tc>
          <w:tcPr>
            <w:tcW w:w="3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
        </w:trPr>
        <w:tc>
          <w:tcPr>
            <w:tcW w:w="600" w:type="dxa"/>
            <w:vAlign w:val="bottom"/>
            <w:tcBorders>
              <w:right w:val="single" w:sz="8" w:color="auto"/>
            </w:tcBorders>
            <w:textDirection w:val="btLr"/>
          </w:tcPr>
          <w:p>
            <w:pPr>
              <w:ind w:left="328"/>
              <w:spacing w:after="0"/>
              <w:rPr>
                <w:sz w:val="20"/>
                <w:szCs w:val="20"/>
                <w:color w:val="auto"/>
              </w:rPr>
            </w:pPr>
            <w:r>
              <w:rPr>
                <w:rFonts w:ascii="Times New Roman" w:cs="Times New Roman" w:eastAsia="Times New Roman" w:hAnsi="Times New Roman"/>
                <w:sz w:val="1"/>
                <w:szCs w:val="1"/>
                <w:color w:val="auto"/>
                <w:w w:val="0"/>
              </w:rPr>
              <w:t>triglycerideslevels</w:t>
            </w:r>
          </w:p>
        </w:tc>
        <w:tc>
          <w:tcPr>
            <w:tcW w:w="220" w:type="dxa"/>
            <w:vAlign w:val="bottom"/>
            <w:vMerge w:val="continue"/>
          </w:tcPr>
          <w:p>
            <w:pPr>
              <w:spacing w:after="0" w:line="20" w:lineRule="exact"/>
              <w:rPr>
                <w:sz w:val="1"/>
                <w:szCs w:val="1"/>
                <w:color w:val="auto"/>
              </w:rPr>
            </w:pPr>
          </w:p>
        </w:tc>
        <w:tc>
          <w:tcPr>
            <w:tcW w:w="260" w:type="dxa"/>
            <w:vAlign w:val="bottom"/>
            <w:tcBorders>
              <w:right w:val="single" w:sz="8" w:color="auto"/>
            </w:tcBorders>
          </w:tcPr>
          <w:p>
            <w:pPr>
              <w:spacing w:after="0" w:line="20" w:lineRule="exact"/>
              <w:rPr>
                <w:sz w:val="1"/>
                <w:szCs w:val="1"/>
                <w:color w:val="auto"/>
              </w:rPr>
            </w:pPr>
          </w:p>
        </w:tc>
        <w:tc>
          <w:tcPr>
            <w:tcW w:w="220" w:type="dxa"/>
            <w:vAlign w:val="bottom"/>
            <w:vMerge w:val="continue"/>
          </w:tcPr>
          <w:p>
            <w:pPr>
              <w:spacing w:after="0" w:line="20" w:lineRule="exact"/>
              <w:rPr>
                <w:sz w:val="1"/>
                <w:szCs w:val="1"/>
                <w:color w:val="auto"/>
              </w:rPr>
            </w:pPr>
          </w:p>
        </w:tc>
        <w:tc>
          <w:tcPr>
            <w:tcW w:w="200" w:type="dxa"/>
            <w:vAlign w:val="bottom"/>
            <w:vMerge w:val="continue"/>
          </w:tcPr>
          <w:p>
            <w:pPr>
              <w:spacing w:after="0" w:line="20" w:lineRule="exact"/>
              <w:rPr>
                <w:sz w:val="1"/>
                <w:szCs w:val="1"/>
                <w:color w:val="auto"/>
              </w:rPr>
            </w:pPr>
          </w:p>
        </w:tc>
        <w:tc>
          <w:tcPr>
            <w:tcW w:w="200" w:type="dxa"/>
            <w:vAlign w:val="bottom"/>
            <w:vMerge w:val="continue"/>
          </w:tcPr>
          <w:p>
            <w:pPr>
              <w:spacing w:after="0" w:line="20" w:lineRule="exact"/>
              <w:rPr>
                <w:sz w:val="1"/>
                <w:szCs w:val="1"/>
                <w:color w:val="auto"/>
              </w:rPr>
            </w:pPr>
          </w:p>
        </w:tc>
        <w:tc>
          <w:tcPr>
            <w:tcW w:w="240" w:type="dxa"/>
            <w:vAlign w:val="bottom"/>
            <w:vMerge w:val="continue"/>
          </w:tcPr>
          <w:p>
            <w:pPr>
              <w:spacing w:after="0" w:line="20" w:lineRule="exact"/>
              <w:rPr>
                <w:sz w:val="1"/>
                <w:szCs w:val="1"/>
                <w:color w:val="auto"/>
              </w:rPr>
            </w:pPr>
          </w:p>
        </w:tc>
        <w:tc>
          <w:tcPr>
            <w:tcW w:w="240" w:type="dxa"/>
            <w:vAlign w:val="bottom"/>
            <w:vMerge w:val="continue"/>
          </w:tcPr>
          <w:p>
            <w:pPr>
              <w:spacing w:after="0" w:line="20" w:lineRule="exact"/>
              <w:rPr>
                <w:sz w:val="1"/>
                <w:szCs w:val="1"/>
                <w:color w:val="auto"/>
              </w:rPr>
            </w:pPr>
          </w:p>
        </w:tc>
        <w:tc>
          <w:tcPr>
            <w:tcW w:w="200" w:type="dxa"/>
            <w:vAlign w:val="bottom"/>
            <w:vMerge w:val="continue"/>
          </w:tcPr>
          <w:p>
            <w:pPr>
              <w:spacing w:after="0" w:line="20" w:lineRule="exact"/>
              <w:rPr>
                <w:sz w:val="1"/>
                <w:szCs w:val="1"/>
                <w:color w:val="auto"/>
              </w:rPr>
            </w:pPr>
          </w:p>
        </w:tc>
        <w:tc>
          <w:tcPr>
            <w:tcW w:w="200" w:type="dxa"/>
            <w:vAlign w:val="bottom"/>
            <w:vMerge w:val="continue"/>
          </w:tcPr>
          <w:p>
            <w:pPr>
              <w:spacing w:after="0" w:line="20" w:lineRule="exact"/>
              <w:rPr>
                <w:sz w:val="1"/>
                <w:szCs w:val="1"/>
                <w:color w:val="auto"/>
              </w:rPr>
            </w:pPr>
          </w:p>
        </w:tc>
        <w:tc>
          <w:tcPr>
            <w:tcW w:w="260" w:type="dxa"/>
            <w:vAlign w:val="bottom"/>
            <w:vMerge w:val="continue"/>
          </w:tcPr>
          <w:p>
            <w:pPr>
              <w:spacing w:after="0" w:line="20" w:lineRule="exact"/>
              <w:rPr>
                <w:sz w:val="1"/>
                <w:szCs w:val="1"/>
                <w:color w:val="auto"/>
              </w:rPr>
            </w:pPr>
          </w:p>
        </w:tc>
        <w:tc>
          <w:tcPr>
            <w:tcW w:w="240" w:type="dxa"/>
            <w:vAlign w:val="bottom"/>
            <w:vMerge w:val="continue"/>
          </w:tcPr>
          <w:p>
            <w:pPr>
              <w:spacing w:after="0" w:line="20" w:lineRule="exact"/>
              <w:rPr>
                <w:sz w:val="1"/>
                <w:szCs w:val="1"/>
                <w:color w:val="auto"/>
              </w:rPr>
            </w:pPr>
          </w:p>
        </w:tc>
        <w:tc>
          <w:tcPr>
            <w:tcW w:w="200" w:type="dxa"/>
            <w:vAlign w:val="bottom"/>
            <w:vMerge w:val="continue"/>
          </w:tcPr>
          <w:p>
            <w:pPr>
              <w:spacing w:after="0" w:line="20" w:lineRule="exact"/>
              <w:rPr>
                <w:sz w:val="1"/>
                <w:szCs w:val="1"/>
                <w:color w:val="auto"/>
              </w:rPr>
            </w:pPr>
          </w:p>
        </w:tc>
        <w:tc>
          <w:tcPr>
            <w:tcW w:w="200" w:type="dxa"/>
            <w:vAlign w:val="bottom"/>
            <w:textDirection w:val="btLr"/>
          </w:tcPr>
          <w:p>
            <w:pPr>
              <w:spacing w:after="0"/>
              <w:rPr>
                <w:sz w:val="20"/>
                <w:szCs w:val="20"/>
                <w:color w:val="auto"/>
              </w:rPr>
            </w:pPr>
            <w:r>
              <w:rPr>
                <w:rFonts w:ascii="Arial" w:cs="Arial" w:eastAsia="Arial" w:hAnsi="Arial"/>
                <w:sz w:val="1"/>
                <w:szCs w:val="1"/>
                <w:color w:val="auto"/>
                <w:w w:val="4294967295"/>
              </w:rPr>
              <w:t>±</w:t>
            </w:r>
            <w:r>
              <w:rPr>
                <w:rFonts w:ascii="Times New Roman" w:cs="Times New Roman" w:eastAsia="Times New Roman" w:hAnsi="Times New Roman"/>
                <w:sz w:val="1"/>
                <w:szCs w:val="1"/>
                <w:color w:val="auto"/>
                <w:w w:val="4294967295"/>
              </w:rPr>
              <w:t>3341.29.6</w:t>
            </w:r>
          </w:p>
        </w:tc>
        <w:tc>
          <w:tcPr>
            <w:tcW w:w="280" w:type="dxa"/>
            <w:vAlign w:val="bottom"/>
            <w:tcBorders>
              <w:right w:val="single" w:sz="8" w:color="auto"/>
            </w:tcBorders>
            <w:textDirection w:val="btLr"/>
          </w:tcPr>
          <w:p>
            <w:pPr>
              <w:ind w:left="248"/>
              <w:spacing w:after="0"/>
              <w:rPr>
                <w:sz w:val="20"/>
                <w:szCs w:val="20"/>
                <w:color w:val="auto"/>
              </w:rPr>
            </w:pPr>
            <w:r>
              <w:rPr>
                <w:rFonts w:ascii="Arial" w:cs="Arial" w:eastAsia="Arial" w:hAnsi="Arial"/>
                <w:sz w:val="1"/>
                <w:szCs w:val="1"/>
                <w:color w:val="auto"/>
                <w:w w:val="4294967295"/>
              </w:rPr>
              <w:t>±</w:t>
            </w:r>
            <w:r>
              <w:rPr>
                <w:rFonts w:ascii="Times New Roman" w:cs="Times New Roman" w:eastAsia="Times New Roman" w:hAnsi="Times New Roman"/>
                <w:sz w:val="1"/>
                <w:szCs w:val="1"/>
                <w:color w:val="auto"/>
                <w:w w:val="4294967295"/>
              </w:rPr>
              <w:t>335.27.38</w:t>
            </w:r>
          </w:p>
        </w:tc>
        <w:tc>
          <w:tcPr>
            <w:tcW w:w="3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42"/>
        </w:trPr>
        <w:tc>
          <w:tcPr>
            <w:tcW w:w="600" w:type="dxa"/>
            <w:vAlign w:val="bottom"/>
            <w:tcBorders>
              <w:right w:val="single" w:sz="8" w:color="auto"/>
            </w:tcBorders>
            <w:vMerge w:val="restart"/>
            <w:textDirection w:val="btLr"/>
          </w:tcPr>
          <w:p>
            <w:pPr>
              <w:ind w:left="557"/>
              <w:spacing w:after="0"/>
              <w:rPr>
                <w:sz w:val="20"/>
                <w:szCs w:val="20"/>
                <w:color w:val="auto"/>
              </w:rPr>
            </w:pPr>
            <w:r>
              <w:rPr>
                <w:rFonts w:ascii="Times New Roman" w:cs="Times New Roman" w:eastAsia="Times New Roman" w:hAnsi="Times New Roman"/>
                <w:sz w:val="2"/>
                <w:szCs w:val="2"/>
                <w:color w:val="auto"/>
                <w:w w:val="74"/>
              </w:rPr>
              <w:t>Table2Bodyweight,glycaemia,uricacid,GOT,GPT,totalcholesteroland</w:t>
            </w:r>
            <w:r>
              <w:rPr>
                <w:rFonts w:ascii="Arial" w:cs="Arial" w:eastAsia="Arial" w:hAnsi="Arial"/>
                <w:sz w:val="2"/>
                <w:szCs w:val="2"/>
                <w:color w:val="auto"/>
                <w:w w:val="74"/>
              </w:rPr>
              <w:t>±</w:t>
            </w:r>
            <w:r>
              <w:rPr>
                <w:rFonts w:ascii="Times New Roman" w:cs="Times New Roman" w:eastAsia="Times New Roman" w:hAnsi="Times New Roman"/>
                <w:sz w:val="2"/>
                <w:szCs w:val="2"/>
                <w:i w:val="1"/>
                <w:iCs w:val="1"/>
                <w:color w:val="auto"/>
                <w:w w:val="74"/>
              </w:rPr>
              <w:t>sonorae</w:t>
            </w:r>
            <w:r>
              <w:rPr>
                <w:rFonts w:ascii="Times New Roman" w:cs="Times New Roman" w:eastAsia="Times New Roman" w:hAnsi="Times New Roman"/>
                <w:sz w:val="2"/>
                <w:szCs w:val="2"/>
                <w:color w:val="auto"/>
                <w:w w:val="74"/>
              </w:rPr>
              <w:t>root(meanS.E.M.)toalloxandiabeticrats</w:t>
            </w:r>
          </w:p>
        </w:tc>
        <w:tc>
          <w:tcPr>
            <w:tcW w:w="220" w:type="dxa"/>
            <w:vAlign w:val="bottom"/>
            <w:vMerge w:val="restart"/>
            <w:textDirection w:val="btLr"/>
          </w:tcPr>
          <w:p>
            <w:pPr>
              <w:ind w:left="137"/>
              <w:spacing w:after="0"/>
              <w:rPr>
                <w:sz w:val="20"/>
                <w:szCs w:val="20"/>
                <w:color w:val="auto"/>
              </w:rPr>
            </w:pPr>
            <w:r>
              <w:rPr>
                <w:rFonts w:ascii="Times New Roman" w:cs="Times New Roman" w:eastAsia="Times New Roman" w:hAnsi="Times New Roman"/>
                <w:sz w:val="7"/>
                <w:szCs w:val="7"/>
                <w:color w:val="auto"/>
                <w:w w:val="76"/>
              </w:rPr>
              <w:t>StudyTime(days)</w:t>
            </w:r>
            <w:r>
              <w:rPr>
                <w:rFonts w:ascii="Times New Roman" w:cs="Times New Roman" w:eastAsia="Times New Roman" w:hAnsi="Times New Roman"/>
                <w:sz w:val="7"/>
                <w:szCs w:val="7"/>
                <w:i w:val="1"/>
                <w:iCs w:val="1"/>
                <w:color w:val="auto"/>
                <w:w w:val="76"/>
              </w:rPr>
              <w:t>n</w:t>
            </w:r>
          </w:p>
        </w:tc>
        <w:tc>
          <w:tcPr>
            <w:tcW w:w="260" w:type="dxa"/>
            <w:vAlign w:val="bottom"/>
            <w:tcBorders>
              <w:right w:val="single" w:sz="8" w:color="auto"/>
            </w:tcBorders>
          </w:tcPr>
          <w:p>
            <w:pPr>
              <w:spacing w:after="0"/>
              <w:rPr>
                <w:sz w:val="21"/>
                <w:szCs w:val="21"/>
                <w:color w:val="auto"/>
              </w:rPr>
            </w:pPr>
          </w:p>
        </w:tc>
        <w:tc>
          <w:tcPr>
            <w:tcW w:w="220" w:type="dxa"/>
            <w:vAlign w:val="bottom"/>
            <w:vMerge w:val="restart"/>
            <w:textDirection w:val="btLr"/>
          </w:tcPr>
          <w:p>
            <w:pPr>
              <w:spacing w:after="0"/>
              <w:rPr>
                <w:sz w:val="20"/>
                <w:szCs w:val="20"/>
                <w:color w:val="auto"/>
              </w:rPr>
            </w:pPr>
            <w:r>
              <w:rPr>
                <w:rFonts w:ascii="Times New Roman" w:cs="Times New Roman" w:eastAsia="Times New Roman" w:hAnsi="Times New Roman"/>
                <w:sz w:val="8"/>
                <w:szCs w:val="8"/>
                <w:color w:val="auto"/>
                <w:w w:val="74"/>
              </w:rPr>
              <w:t>Control(4ml/kg)010</w:t>
            </w:r>
          </w:p>
        </w:tc>
        <w:tc>
          <w:tcPr>
            <w:tcW w:w="20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240" w:type="dxa"/>
            <w:vAlign w:val="bottom"/>
            <w:vMerge w:val="restart"/>
            <w:textDirection w:val="btLr"/>
          </w:tcPr>
          <w:p>
            <w:pPr>
              <w:spacing w:after="0"/>
              <w:rPr>
                <w:sz w:val="20"/>
                <w:szCs w:val="20"/>
                <w:color w:val="auto"/>
              </w:rPr>
            </w:pPr>
            <w:r>
              <w:rPr>
                <w:rFonts w:ascii="Times New Roman" w:cs="Times New Roman" w:eastAsia="Times New Roman" w:hAnsi="Times New Roman"/>
                <w:sz w:val="10"/>
                <w:szCs w:val="10"/>
                <w:color w:val="auto"/>
                <w:w w:val="70"/>
              </w:rPr>
              <w:t>Tolbutamide(150mg/kg)010</w:t>
            </w:r>
          </w:p>
        </w:tc>
        <w:tc>
          <w:tcPr>
            <w:tcW w:w="200" w:type="dxa"/>
            <w:vAlign w:val="bottom"/>
            <w:textDirection w:val="btLr"/>
          </w:tcPr>
          <w:p>
            <w:pPr>
              <w:spacing w:after="0"/>
              <w:rPr>
                <w:sz w:val="20"/>
                <w:szCs w:val="20"/>
                <w:color w:val="auto"/>
              </w:rPr>
            </w:pPr>
            <w:r>
              <w:rPr>
                <w:rFonts w:ascii="Times New Roman" w:cs="Times New Roman" w:eastAsia="Times New Roman" w:hAnsi="Times New Roman"/>
                <w:sz w:val="12"/>
                <w:szCs w:val="12"/>
                <w:color w:val="000066"/>
                <w:w w:val="99"/>
              </w:rPr>
              <w:t>*</w:t>
            </w:r>
          </w:p>
        </w:tc>
        <w:tc>
          <w:tcPr>
            <w:tcW w:w="200" w:type="dxa"/>
            <w:vAlign w:val="bottom"/>
          </w:tcPr>
          <w:p>
            <w:pPr>
              <w:spacing w:after="0"/>
              <w:rPr>
                <w:sz w:val="21"/>
                <w:szCs w:val="21"/>
                <w:color w:val="auto"/>
              </w:rPr>
            </w:pPr>
          </w:p>
        </w:tc>
        <w:tc>
          <w:tcPr>
            <w:tcW w:w="260" w:type="dxa"/>
            <w:vAlign w:val="bottom"/>
          </w:tcPr>
          <w:p>
            <w:pPr>
              <w:spacing w:after="0"/>
              <w:rPr>
                <w:sz w:val="21"/>
                <w:szCs w:val="21"/>
                <w:color w:val="auto"/>
              </w:rPr>
            </w:pPr>
          </w:p>
        </w:tc>
        <w:tc>
          <w:tcPr>
            <w:tcW w:w="240" w:type="dxa"/>
            <w:vAlign w:val="bottom"/>
            <w:vMerge w:val="restart"/>
            <w:textDirection w:val="btLr"/>
          </w:tcPr>
          <w:p>
            <w:pPr>
              <w:spacing w:after="0"/>
              <w:rPr>
                <w:sz w:val="20"/>
                <w:szCs w:val="20"/>
                <w:color w:val="auto"/>
              </w:rPr>
            </w:pPr>
            <w:r>
              <w:rPr>
                <w:rFonts w:ascii="Times New Roman" w:cs="Times New Roman" w:eastAsia="Times New Roman" w:hAnsi="Times New Roman"/>
                <w:sz w:val="9"/>
                <w:szCs w:val="9"/>
                <w:color w:val="auto"/>
                <w:w w:val="76"/>
              </w:rPr>
              <w:t>Dichloromethaneextract(300mg/kg)010</w:t>
            </w:r>
          </w:p>
        </w:tc>
        <w:tc>
          <w:tcPr>
            <w:tcW w:w="200" w:type="dxa"/>
            <w:vAlign w:val="bottom"/>
            <w:textDirection w:val="btLr"/>
          </w:tcPr>
          <w:p>
            <w:pPr>
              <w:spacing w:after="0"/>
              <w:rPr>
                <w:sz w:val="20"/>
                <w:szCs w:val="20"/>
                <w:color w:val="auto"/>
              </w:rPr>
            </w:pPr>
            <w:r>
              <w:rPr>
                <w:rFonts w:ascii="Times New Roman" w:cs="Times New Roman" w:eastAsia="Times New Roman" w:hAnsi="Times New Roman"/>
                <w:sz w:val="12"/>
                <w:szCs w:val="12"/>
                <w:color w:val="000066"/>
                <w:w w:val="99"/>
              </w:rPr>
              <w:t>#</w:t>
            </w:r>
          </w:p>
        </w:tc>
        <w:tc>
          <w:tcPr>
            <w:tcW w:w="200" w:type="dxa"/>
            <w:vAlign w:val="bottom"/>
            <w:textDirection w:val="btLr"/>
          </w:tcPr>
          <w:p>
            <w:pPr>
              <w:spacing w:after="0"/>
              <w:rPr>
                <w:sz w:val="20"/>
                <w:szCs w:val="20"/>
                <w:color w:val="auto"/>
              </w:rPr>
            </w:pPr>
            <w:r>
              <w:rPr>
                <w:rFonts w:ascii="Times New Roman" w:cs="Times New Roman" w:eastAsia="Times New Roman" w:hAnsi="Times New Roman"/>
                <w:sz w:val="12"/>
                <w:szCs w:val="12"/>
                <w:color w:val="000066"/>
              </w:rPr>
              <w:t>*</w:t>
            </w:r>
            <w:r>
              <w:rPr>
                <w:rFonts w:ascii="Times New Roman" w:cs="Times New Roman" w:eastAsia="Times New Roman" w:hAnsi="Times New Roman"/>
                <w:sz w:val="12"/>
                <w:szCs w:val="12"/>
                <w:color w:val="000000"/>
              </w:rPr>
              <w:t>,</w:t>
            </w:r>
            <w:r>
              <w:rPr>
                <w:rFonts w:ascii="Times New Roman" w:cs="Times New Roman" w:eastAsia="Times New Roman" w:hAnsi="Times New Roman"/>
                <w:sz w:val="12"/>
                <w:szCs w:val="12"/>
                <w:color w:val="000066"/>
              </w:rPr>
              <w:t>&amp;</w:t>
            </w:r>
            <w:r>
              <w:rPr>
                <w:rFonts w:ascii="Times New Roman" w:cs="Times New Roman" w:eastAsia="Times New Roman" w:hAnsi="Times New Roman"/>
                <w:sz w:val="12"/>
                <w:szCs w:val="12"/>
                <w:color w:val="000000"/>
              </w:rPr>
              <w:t>,</w:t>
            </w:r>
          </w:p>
        </w:tc>
        <w:tc>
          <w:tcPr>
            <w:tcW w:w="280" w:type="dxa"/>
            <w:vAlign w:val="bottom"/>
            <w:tcBorders>
              <w:right w:val="single" w:sz="8" w:color="auto"/>
            </w:tcBorders>
            <w:textDirection w:val="btLr"/>
          </w:tcPr>
          <w:p>
            <w:pPr>
              <w:ind w:left="10"/>
              <w:spacing w:after="0"/>
              <w:rPr>
                <w:sz w:val="20"/>
                <w:szCs w:val="20"/>
                <w:color w:val="auto"/>
              </w:rPr>
            </w:pPr>
            <w:r>
              <w:rPr>
                <w:rFonts w:ascii="Times New Roman" w:cs="Times New Roman" w:eastAsia="Times New Roman" w:hAnsi="Times New Roman"/>
                <w:sz w:val="12"/>
                <w:szCs w:val="12"/>
                <w:color w:val="000066"/>
              </w:rPr>
              <w:t>*</w:t>
            </w:r>
            <w:r>
              <w:rPr>
                <w:rFonts w:ascii="Times New Roman" w:cs="Times New Roman" w:eastAsia="Times New Roman" w:hAnsi="Times New Roman"/>
                <w:sz w:val="12"/>
                <w:szCs w:val="12"/>
                <w:color w:val="000000"/>
              </w:rPr>
              <w:t>,</w:t>
            </w:r>
            <w:r>
              <w:rPr>
                <w:rFonts w:ascii="Times New Roman" w:cs="Times New Roman" w:eastAsia="Times New Roman" w:hAnsi="Times New Roman"/>
                <w:sz w:val="12"/>
                <w:szCs w:val="12"/>
                <w:color w:val="000066"/>
              </w:rPr>
              <w:t>&amp;</w:t>
            </w:r>
            <w:r>
              <w:rPr>
                <w:rFonts w:ascii="Times New Roman" w:cs="Times New Roman" w:eastAsia="Times New Roman" w:hAnsi="Times New Roman"/>
                <w:sz w:val="12"/>
                <w:szCs w:val="12"/>
                <w:color w:val="000000"/>
              </w:rPr>
              <w:t>,</w:t>
            </w:r>
          </w:p>
        </w:tc>
        <w:tc>
          <w:tcPr>
            <w:tcW w:w="360" w:type="dxa"/>
            <w:vAlign w:val="bottom"/>
            <w:vMerge w:val="restart"/>
            <w:textDirection w:val="btLr"/>
          </w:tcPr>
          <w:p>
            <w:pPr>
              <w:ind w:left="254"/>
              <w:spacing w:after="0"/>
              <w:rPr>
                <w:sz w:val="20"/>
                <w:szCs w:val="20"/>
                <w:color w:val="auto"/>
              </w:rPr>
            </w:pPr>
            <w:r>
              <w:rPr>
                <w:rFonts w:ascii="Times New Roman" w:cs="Times New Roman" w:eastAsia="Times New Roman" w:hAnsi="Times New Roman"/>
                <w:sz w:val="5"/>
                <w:szCs w:val="5"/>
                <w:color w:val="auto"/>
                <w:w w:val="87"/>
              </w:rPr>
              <w:t>GOT:aspartateaminotransferase.GPT:alanineaminotransferase.</w:t>
            </w:r>
            <w:r>
              <w:rPr>
                <w:rFonts w:ascii="Times New Roman" w:cs="Times New Roman" w:eastAsia="Times New Roman" w:hAnsi="Times New Roman"/>
                <w:sz w:val="4"/>
                <w:szCs w:val="4"/>
                <w:color w:val="auto"/>
                <w:w w:val="87"/>
              </w:rPr>
              <w:t>a</w:t>
            </w:r>
          </w:p>
        </w:tc>
        <w:tc>
          <w:tcPr>
            <w:tcW w:w="22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568"/>
        </w:trPr>
        <w:tc>
          <w:tcPr>
            <w:tcW w:w="600" w:type="dxa"/>
            <w:vAlign w:val="bottom"/>
            <w:tcBorders>
              <w:right w:val="single" w:sz="8" w:color="auto"/>
            </w:tcBorders>
            <w:vMerge w:val="continue"/>
          </w:tcPr>
          <w:p>
            <w:pPr>
              <w:spacing w:after="0"/>
              <w:rPr>
                <w:sz w:val="24"/>
                <w:szCs w:val="24"/>
                <w:color w:val="auto"/>
              </w:rPr>
            </w:pPr>
          </w:p>
        </w:tc>
        <w:tc>
          <w:tcPr>
            <w:tcW w:w="220" w:type="dxa"/>
            <w:vAlign w:val="bottom"/>
            <w:vMerge w:val="continue"/>
          </w:tcPr>
          <w:p>
            <w:pPr>
              <w:spacing w:after="0"/>
              <w:rPr>
                <w:sz w:val="24"/>
                <w:szCs w:val="24"/>
                <w:color w:val="auto"/>
              </w:rPr>
            </w:pPr>
          </w:p>
        </w:tc>
        <w:tc>
          <w:tcPr>
            <w:tcW w:w="260" w:type="dxa"/>
            <w:vAlign w:val="bottom"/>
            <w:tcBorders>
              <w:right w:val="single" w:sz="8" w:color="auto"/>
            </w:tcBorders>
          </w:tcPr>
          <w:p>
            <w:pPr>
              <w:spacing w:after="0"/>
              <w:rPr>
                <w:sz w:val="24"/>
                <w:szCs w:val="24"/>
                <w:color w:val="auto"/>
              </w:rPr>
            </w:pPr>
          </w:p>
        </w:tc>
        <w:tc>
          <w:tcPr>
            <w:tcW w:w="220" w:type="dxa"/>
            <w:vAlign w:val="bottom"/>
            <w:vMerge w:val="continue"/>
          </w:tcPr>
          <w:p>
            <w:pPr>
              <w:spacing w:after="0"/>
              <w:rPr>
                <w:sz w:val="24"/>
                <w:szCs w:val="24"/>
                <w:color w:val="auto"/>
              </w:rPr>
            </w:pPr>
          </w:p>
        </w:tc>
        <w:tc>
          <w:tcPr>
            <w:tcW w:w="200" w:type="dxa"/>
            <w:vAlign w:val="bottom"/>
            <w:textDirection w:val="btLr"/>
          </w:tcPr>
          <w:p>
            <w:pPr>
              <w:spacing w:after="0"/>
              <w:rPr>
                <w:sz w:val="20"/>
                <w:szCs w:val="20"/>
                <w:color w:val="auto"/>
              </w:rPr>
            </w:pPr>
            <w:r>
              <w:rPr>
                <w:rFonts w:ascii="Times New Roman" w:cs="Times New Roman" w:eastAsia="Times New Roman" w:hAnsi="Times New Roman"/>
                <w:sz w:val="15"/>
                <w:szCs w:val="15"/>
                <w:color w:val="auto"/>
                <w:w w:val="70"/>
              </w:rPr>
              <w:t>149</w:t>
            </w:r>
          </w:p>
        </w:tc>
        <w:tc>
          <w:tcPr>
            <w:tcW w:w="200" w:type="dxa"/>
            <w:vAlign w:val="bottom"/>
            <w:textDirection w:val="btLr"/>
          </w:tcPr>
          <w:p>
            <w:pPr>
              <w:spacing w:after="0"/>
              <w:rPr>
                <w:sz w:val="20"/>
                <w:szCs w:val="20"/>
                <w:color w:val="auto"/>
              </w:rPr>
            </w:pPr>
            <w:r>
              <w:rPr>
                <w:rFonts w:ascii="Times New Roman" w:cs="Times New Roman" w:eastAsia="Times New Roman" w:hAnsi="Times New Roman"/>
                <w:sz w:val="15"/>
                <w:szCs w:val="15"/>
                <w:color w:val="auto"/>
                <w:w w:val="70"/>
              </w:rPr>
              <w:t>277</w:t>
            </w:r>
          </w:p>
        </w:tc>
        <w:tc>
          <w:tcPr>
            <w:tcW w:w="240" w:type="dxa"/>
            <w:vAlign w:val="bottom"/>
            <w:textDirection w:val="btLr"/>
          </w:tcPr>
          <w:p>
            <w:pPr>
              <w:ind w:left="22"/>
              <w:spacing w:after="0"/>
              <w:rPr>
                <w:sz w:val="20"/>
                <w:szCs w:val="20"/>
                <w:color w:val="auto"/>
              </w:rPr>
            </w:pPr>
            <w:r>
              <w:rPr>
                <w:rFonts w:ascii="Times New Roman" w:cs="Times New Roman" w:eastAsia="Times New Roman" w:hAnsi="Times New Roman"/>
                <w:sz w:val="15"/>
                <w:szCs w:val="15"/>
                <w:color w:val="auto"/>
                <w:w w:val="70"/>
              </w:rPr>
              <w:t>417</w:t>
            </w:r>
          </w:p>
        </w:tc>
        <w:tc>
          <w:tcPr>
            <w:tcW w:w="240" w:type="dxa"/>
            <w:vAlign w:val="bottom"/>
            <w:vMerge w:val="continue"/>
          </w:tcPr>
          <w:p>
            <w:pPr>
              <w:spacing w:after="0"/>
              <w:rPr>
                <w:sz w:val="24"/>
                <w:szCs w:val="24"/>
                <w:color w:val="auto"/>
              </w:rPr>
            </w:pPr>
          </w:p>
        </w:tc>
        <w:tc>
          <w:tcPr>
            <w:tcW w:w="200" w:type="dxa"/>
            <w:vAlign w:val="bottom"/>
            <w:textDirection w:val="btLr"/>
          </w:tcPr>
          <w:p>
            <w:pPr>
              <w:spacing w:after="0"/>
              <w:rPr>
                <w:sz w:val="20"/>
                <w:szCs w:val="20"/>
                <w:color w:val="auto"/>
              </w:rPr>
            </w:pPr>
            <w:r>
              <w:rPr>
                <w:rFonts w:ascii="Times New Roman" w:cs="Times New Roman" w:eastAsia="Times New Roman" w:hAnsi="Times New Roman"/>
                <w:sz w:val="15"/>
                <w:szCs w:val="15"/>
                <w:color w:val="auto"/>
                <w:w w:val="70"/>
              </w:rPr>
              <w:t>148</w:t>
            </w:r>
          </w:p>
        </w:tc>
        <w:tc>
          <w:tcPr>
            <w:tcW w:w="200" w:type="dxa"/>
            <w:vAlign w:val="bottom"/>
            <w:textDirection w:val="btLr"/>
          </w:tcPr>
          <w:p>
            <w:pPr>
              <w:spacing w:after="0"/>
              <w:rPr>
                <w:sz w:val="20"/>
                <w:szCs w:val="20"/>
                <w:color w:val="auto"/>
              </w:rPr>
            </w:pPr>
            <w:r>
              <w:rPr>
                <w:rFonts w:ascii="Times New Roman" w:cs="Times New Roman" w:eastAsia="Times New Roman" w:hAnsi="Times New Roman"/>
                <w:sz w:val="15"/>
                <w:szCs w:val="15"/>
                <w:color w:val="auto"/>
                <w:w w:val="70"/>
              </w:rPr>
              <w:t>276</w:t>
            </w:r>
          </w:p>
        </w:tc>
        <w:tc>
          <w:tcPr>
            <w:tcW w:w="260" w:type="dxa"/>
            <w:vAlign w:val="bottom"/>
            <w:textDirection w:val="btLr"/>
          </w:tcPr>
          <w:p>
            <w:pPr>
              <w:ind w:left="38"/>
              <w:spacing w:after="0"/>
              <w:rPr>
                <w:sz w:val="20"/>
                <w:szCs w:val="20"/>
                <w:color w:val="auto"/>
              </w:rPr>
            </w:pPr>
            <w:r>
              <w:rPr>
                <w:rFonts w:ascii="Times New Roman" w:cs="Times New Roman" w:eastAsia="Times New Roman" w:hAnsi="Times New Roman"/>
                <w:sz w:val="15"/>
                <w:szCs w:val="15"/>
                <w:color w:val="auto"/>
                <w:w w:val="70"/>
              </w:rPr>
              <w:t>414</w:t>
            </w:r>
          </w:p>
        </w:tc>
        <w:tc>
          <w:tcPr>
            <w:tcW w:w="240" w:type="dxa"/>
            <w:vAlign w:val="bottom"/>
            <w:vMerge w:val="continue"/>
          </w:tcPr>
          <w:p>
            <w:pPr>
              <w:spacing w:after="0"/>
              <w:rPr>
                <w:sz w:val="24"/>
                <w:szCs w:val="24"/>
                <w:color w:val="auto"/>
              </w:rPr>
            </w:pPr>
          </w:p>
        </w:tc>
        <w:tc>
          <w:tcPr>
            <w:tcW w:w="200" w:type="dxa"/>
            <w:vAlign w:val="bottom"/>
            <w:textDirection w:val="btLr"/>
          </w:tcPr>
          <w:p>
            <w:pPr>
              <w:spacing w:after="0"/>
              <w:rPr>
                <w:sz w:val="20"/>
                <w:szCs w:val="20"/>
                <w:color w:val="auto"/>
              </w:rPr>
            </w:pPr>
            <w:r>
              <w:rPr>
                <w:rFonts w:ascii="Times New Roman" w:cs="Times New Roman" w:eastAsia="Times New Roman" w:hAnsi="Times New Roman"/>
                <w:sz w:val="15"/>
                <w:szCs w:val="15"/>
                <w:color w:val="auto"/>
                <w:w w:val="70"/>
              </w:rPr>
              <w:t>149</w:t>
            </w:r>
          </w:p>
        </w:tc>
        <w:tc>
          <w:tcPr>
            <w:tcW w:w="200" w:type="dxa"/>
            <w:vAlign w:val="bottom"/>
            <w:textDirection w:val="btLr"/>
          </w:tcPr>
          <w:p>
            <w:pPr>
              <w:spacing w:after="0"/>
              <w:rPr>
                <w:sz w:val="20"/>
                <w:szCs w:val="20"/>
                <w:color w:val="auto"/>
              </w:rPr>
            </w:pPr>
            <w:r>
              <w:rPr>
                <w:rFonts w:ascii="Times New Roman" w:cs="Times New Roman" w:eastAsia="Times New Roman" w:hAnsi="Times New Roman"/>
                <w:sz w:val="15"/>
                <w:szCs w:val="15"/>
                <w:color w:val="auto"/>
                <w:w w:val="70"/>
              </w:rPr>
              <w:t>276</w:t>
            </w:r>
          </w:p>
        </w:tc>
        <w:tc>
          <w:tcPr>
            <w:tcW w:w="280" w:type="dxa"/>
            <w:vAlign w:val="bottom"/>
            <w:tcBorders>
              <w:right w:val="single" w:sz="8" w:color="auto"/>
            </w:tcBorders>
            <w:textDirection w:val="btLr"/>
          </w:tcPr>
          <w:p>
            <w:pPr>
              <w:ind w:left="35"/>
              <w:spacing w:after="0"/>
              <w:rPr>
                <w:sz w:val="20"/>
                <w:szCs w:val="20"/>
                <w:color w:val="auto"/>
              </w:rPr>
            </w:pPr>
            <w:r>
              <w:rPr>
                <w:rFonts w:ascii="Times New Roman" w:cs="Times New Roman" w:eastAsia="Times New Roman" w:hAnsi="Times New Roman"/>
                <w:sz w:val="15"/>
                <w:szCs w:val="15"/>
                <w:color w:val="auto"/>
                <w:w w:val="70"/>
              </w:rPr>
              <w:t>416</w:t>
            </w:r>
          </w:p>
        </w:tc>
        <w:tc>
          <w:tcPr>
            <w:tcW w:w="360" w:type="dxa"/>
            <w:vAlign w:val="bottom"/>
            <w:vMerge w:val="continue"/>
          </w:tcPr>
          <w:p>
            <w:pPr>
              <w:spacing w:after="0"/>
              <w:rPr>
                <w:sz w:val="24"/>
                <w:szCs w:val="24"/>
                <w:color w:val="auto"/>
              </w:rPr>
            </w:pPr>
          </w:p>
        </w:tc>
        <w:tc>
          <w:tcPr>
            <w:tcW w:w="220" w:type="dxa"/>
            <w:vAlign w:val="bottom"/>
            <w:textDirection w:val="btLr"/>
          </w:tcPr>
          <w:p>
            <w:pPr>
              <w:spacing w:after="0"/>
              <w:rPr>
                <w:sz w:val="20"/>
                <w:szCs w:val="20"/>
                <w:color w:val="auto"/>
              </w:rPr>
            </w:pPr>
            <w:r>
              <w:rPr>
                <w:rFonts w:ascii="Arial Unicode MS" w:cs="Arial Unicode MS" w:eastAsia="Arial Unicode MS" w:hAnsi="Arial Unicode MS"/>
                <w:sz w:val="12"/>
                <w:szCs w:val="12"/>
                <w:color w:val="auto"/>
              </w:rPr>
              <w:t>∗</w:t>
            </w:r>
          </w:p>
        </w:tc>
        <w:tc>
          <w:tcPr>
            <w:tcW w:w="200" w:type="dxa"/>
            <w:vAlign w:val="bottom"/>
            <w:textDirection w:val="btLr"/>
          </w:tcPr>
          <w:p>
            <w:pPr>
              <w:spacing w:after="0"/>
              <w:rPr>
                <w:sz w:val="20"/>
                <w:szCs w:val="20"/>
                <w:color w:val="auto"/>
              </w:rPr>
            </w:pPr>
            <w:r>
              <w:rPr>
                <w:rFonts w:ascii="Times New Roman" w:cs="Times New Roman" w:eastAsia="Times New Roman" w:hAnsi="Times New Roman"/>
                <w:sz w:val="12"/>
                <w:szCs w:val="12"/>
                <w:color w:val="auto"/>
              </w:rPr>
              <w:t>&amp;</w:t>
            </w:r>
          </w:p>
        </w:tc>
        <w:tc>
          <w:tcPr>
            <w:tcW w:w="160" w:type="dxa"/>
            <w:vAlign w:val="bottom"/>
            <w:textDirection w:val="btLr"/>
          </w:tcPr>
          <w:p>
            <w:pPr>
              <w:spacing w:after="0"/>
              <w:rPr>
                <w:sz w:val="20"/>
                <w:szCs w:val="20"/>
                <w:color w:val="auto"/>
              </w:rPr>
            </w:pPr>
            <w:r>
              <w:rPr>
                <w:rFonts w:ascii="Times New Roman" w:cs="Times New Roman" w:eastAsia="Times New Roman" w:hAnsi="Times New Roman"/>
                <w:sz w:val="12"/>
                <w:szCs w:val="12"/>
                <w:color w:val="auto"/>
                <w:w w:val="99"/>
              </w:rPr>
              <w:t>#</w:t>
            </w:r>
          </w:p>
        </w:tc>
        <w:tc>
          <w:tcPr>
            <w:tcW w:w="0" w:type="dxa"/>
            <w:vAlign w:val="bottom"/>
          </w:tcPr>
          <w:p>
            <w:pPr>
              <w:spacing w:after="0"/>
              <w:rPr>
                <w:sz w:val="1"/>
                <w:szCs w:val="1"/>
                <w:color w:val="auto"/>
              </w:rPr>
            </w:pPr>
          </w:p>
        </w:tc>
      </w:tr>
      <w:tr>
        <w:trPr>
          <w:trHeight w:val="927"/>
        </w:trPr>
        <w:tc>
          <w:tcPr>
            <w:tcW w:w="600" w:type="dxa"/>
            <w:vAlign w:val="bottom"/>
            <w:tcBorders>
              <w:right w:val="single" w:sz="8" w:color="auto"/>
            </w:tcBorders>
          </w:tcPr>
          <w:p>
            <w:pPr>
              <w:spacing w:after="0"/>
              <w:rPr>
                <w:sz w:val="24"/>
                <w:szCs w:val="24"/>
                <w:color w:val="auto"/>
              </w:rPr>
            </w:pPr>
          </w:p>
        </w:tc>
        <w:tc>
          <w:tcPr>
            <w:tcW w:w="220" w:type="dxa"/>
            <w:vAlign w:val="bottom"/>
          </w:tcPr>
          <w:p>
            <w:pPr>
              <w:spacing w:after="0"/>
              <w:rPr>
                <w:sz w:val="24"/>
                <w:szCs w:val="24"/>
                <w:color w:val="auto"/>
              </w:rPr>
            </w:pPr>
          </w:p>
        </w:tc>
        <w:tc>
          <w:tcPr>
            <w:tcW w:w="260" w:type="dxa"/>
            <w:vAlign w:val="bottom"/>
            <w:tcBorders>
              <w:right w:val="single" w:sz="8" w:color="auto"/>
            </w:tcBorders>
          </w:tcPr>
          <w:p>
            <w:pPr>
              <w:spacing w:after="0"/>
              <w:rPr>
                <w:sz w:val="24"/>
                <w:szCs w:val="24"/>
                <w:color w:val="auto"/>
              </w:rPr>
            </w:pPr>
          </w:p>
        </w:tc>
        <w:tc>
          <w:tcPr>
            <w:tcW w:w="2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360" w:type="dxa"/>
            <w:vAlign w:val="bottom"/>
          </w:tcPr>
          <w:p>
            <w:pPr>
              <w:spacing w:after="0"/>
              <w:rPr>
                <w:sz w:val="24"/>
                <w:szCs w:val="24"/>
                <w:color w:val="auto"/>
              </w:rPr>
            </w:pPr>
          </w:p>
        </w:tc>
        <w:tc>
          <w:tcPr>
            <w:tcW w:w="220" w:type="dxa"/>
            <w:vAlign w:val="bottom"/>
            <w:textDirection w:val="btLr"/>
          </w:tcPr>
          <w:p>
            <w:pPr>
              <w:spacing w:after="0" w:line="230" w:lineRule="auto"/>
              <w:rPr>
                <w:sz w:val="20"/>
                <w:szCs w:val="20"/>
                <w:color w:val="auto"/>
              </w:rPr>
            </w:pPr>
            <w:r>
              <w:rPr>
                <w:rFonts w:ascii="Times New Roman" w:cs="Times New Roman" w:eastAsia="Times New Roman" w:hAnsi="Times New Roman"/>
                <w:sz w:val="16"/>
                <w:szCs w:val="16"/>
                <w:color w:val="auto"/>
                <w:w w:val="99"/>
              </w:rPr>
              <w:t>0.05.</w:t>
            </w:r>
          </w:p>
        </w:tc>
        <w:tc>
          <w:tcPr>
            <w:tcW w:w="200" w:type="dxa"/>
            <w:vAlign w:val="bottom"/>
            <w:textDirection w:val="btLr"/>
          </w:tcPr>
          <w:p>
            <w:pPr>
              <w:ind w:left="20"/>
              <w:spacing w:after="0" w:line="230" w:lineRule="auto"/>
              <w:rPr>
                <w:sz w:val="20"/>
                <w:szCs w:val="20"/>
                <w:color w:val="auto"/>
              </w:rPr>
            </w:pPr>
            <w:r>
              <w:rPr>
                <w:rFonts w:ascii="Times New Roman" w:cs="Times New Roman" w:eastAsia="Times New Roman" w:hAnsi="Times New Roman"/>
                <w:sz w:val="16"/>
                <w:szCs w:val="16"/>
                <w:i w:val="1"/>
                <w:iCs w:val="1"/>
                <w:color w:val="auto"/>
                <w:w w:val="91"/>
              </w:rPr>
              <w:t xml:space="preserve">t </w:t>
            </w:r>
            <w:r>
              <w:rPr>
                <w:rFonts w:ascii="Times New Roman" w:cs="Times New Roman" w:eastAsia="Times New Roman" w:hAnsi="Times New Roman"/>
                <w:sz w:val="16"/>
                <w:szCs w:val="16"/>
                <w:color w:val="auto"/>
                <w:w w:val="91"/>
              </w:rPr>
              <w:t>= 0:</w:t>
            </w:r>
            <w:r>
              <w:rPr>
                <w:rFonts w:ascii="Times New Roman" w:cs="Times New Roman" w:eastAsia="Times New Roman" w:hAnsi="Times New Roman"/>
                <w:sz w:val="16"/>
                <w:szCs w:val="16"/>
                <w:i w:val="1"/>
                <w:iCs w:val="1"/>
                <w:color w:val="auto"/>
                <w:w w:val="91"/>
              </w:rPr>
              <w:t xml:space="preserve"> P  </w:t>
            </w:r>
            <w:r>
              <w:rPr>
                <w:rFonts w:ascii="Times New Roman" w:cs="Times New Roman" w:eastAsia="Times New Roman" w:hAnsi="Times New Roman"/>
                <w:sz w:val="16"/>
                <w:szCs w:val="16"/>
                <w:color w:val="auto"/>
                <w:w w:val="91"/>
              </w:rPr>
              <w:t>&lt; 0.05.</w:t>
            </w:r>
          </w:p>
        </w:tc>
        <w:tc>
          <w:tcPr>
            <w:tcW w:w="160" w:type="dxa"/>
            <w:vAlign w:val="bottom"/>
            <w:textDirection w:val="btLr"/>
          </w:tcPr>
          <w:p>
            <w:pPr>
              <w:ind w:left="19"/>
              <w:spacing w:after="0" w:line="184" w:lineRule="auto"/>
              <w:rPr>
                <w:sz w:val="20"/>
                <w:szCs w:val="20"/>
                <w:color w:val="auto"/>
              </w:rPr>
            </w:pPr>
            <w:r>
              <w:rPr>
                <w:rFonts w:ascii="Times New Roman" w:cs="Times New Roman" w:eastAsia="Times New Roman" w:hAnsi="Times New Roman"/>
                <w:sz w:val="16"/>
                <w:szCs w:val="16"/>
                <w:i w:val="1"/>
                <w:iCs w:val="1"/>
                <w:color w:val="auto"/>
                <w:w w:val="89"/>
              </w:rPr>
              <w:t xml:space="preserve">P  </w:t>
            </w:r>
            <w:r>
              <w:rPr>
                <w:rFonts w:ascii="Times New Roman" w:cs="Times New Roman" w:eastAsia="Times New Roman" w:hAnsi="Times New Roman"/>
                <w:sz w:val="16"/>
                <w:szCs w:val="16"/>
                <w:color w:val="auto"/>
                <w:w w:val="89"/>
              </w:rPr>
              <w:t>&lt; 0.05.</w:t>
            </w:r>
          </w:p>
        </w:tc>
        <w:tc>
          <w:tcPr>
            <w:tcW w:w="0" w:type="dxa"/>
            <w:vAlign w:val="bottom"/>
          </w:tcPr>
          <w:p>
            <w:pPr>
              <w:spacing w:after="0"/>
              <w:rPr>
                <w:sz w:val="1"/>
                <w:szCs w:val="1"/>
                <w:color w:val="auto"/>
              </w:rPr>
            </w:pPr>
          </w:p>
        </w:tc>
      </w:tr>
      <w:tr>
        <w:trPr>
          <w:trHeight w:val="2565"/>
        </w:trPr>
        <w:tc>
          <w:tcPr>
            <w:tcW w:w="600" w:type="dxa"/>
            <w:vAlign w:val="bottom"/>
            <w:tcBorders>
              <w:right w:val="single" w:sz="8" w:color="auto"/>
            </w:tcBorders>
          </w:tcPr>
          <w:p>
            <w:pPr>
              <w:spacing w:after="0"/>
              <w:rPr>
                <w:sz w:val="24"/>
                <w:szCs w:val="24"/>
                <w:color w:val="auto"/>
              </w:rPr>
            </w:pPr>
          </w:p>
        </w:tc>
        <w:tc>
          <w:tcPr>
            <w:tcW w:w="220" w:type="dxa"/>
            <w:vAlign w:val="bottom"/>
          </w:tcPr>
          <w:p>
            <w:pPr>
              <w:spacing w:after="0"/>
              <w:rPr>
                <w:sz w:val="24"/>
                <w:szCs w:val="24"/>
                <w:color w:val="auto"/>
              </w:rPr>
            </w:pPr>
          </w:p>
        </w:tc>
        <w:tc>
          <w:tcPr>
            <w:tcW w:w="260" w:type="dxa"/>
            <w:vAlign w:val="bottom"/>
            <w:tcBorders>
              <w:right w:val="single" w:sz="8" w:color="auto"/>
            </w:tcBorders>
          </w:tcPr>
          <w:p>
            <w:pPr>
              <w:spacing w:after="0"/>
              <w:rPr>
                <w:sz w:val="24"/>
                <w:szCs w:val="24"/>
                <w:color w:val="auto"/>
              </w:rPr>
            </w:pPr>
          </w:p>
        </w:tc>
        <w:tc>
          <w:tcPr>
            <w:tcW w:w="2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360" w:type="dxa"/>
            <w:vAlign w:val="bottom"/>
            <w:textDirection w:val="btLr"/>
          </w:tcPr>
          <w:p>
            <w:pPr>
              <w:ind w:left="201"/>
              <w:spacing w:after="0" w:line="207" w:lineRule="auto"/>
              <w:rPr>
                <w:sz w:val="20"/>
                <w:szCs w:val="20"/>
                <w:color w:val="auto"/>
              </w:rPr>
            </w:pPr>
            <w:r>
              <w:rPr>
                <w:rFonts w:ascii="Arial" w:cs="Arial" w:eastAsia="Arial" w:hAnsi="Arial"/>
                <w:sz w:val="16"/>
                <w:szCs w:val="16"/>
                <w:color w:val="auto"/>
              </w:rPr>
              <w:t>±</w:t>
            </w:r>
            <w:r>
              <w:rPr>
                <w:rFonts w:ascii="Times New Roman" w:cs="Times New Roman" w:eastAsia="Times New Roman" w:hAnsi="Times New Roman"/>
                <w:sz w:val="16"/>
                <w:szCs w:val="16"/>
                <w:color w:val="auto"/>
              </w:rPr>
              <w:t>Mean S.E.M. of four rats.</w:t>
            </w:r>
          </w:p>
        </w:tc>
        <w:tc>
          <w:tcPr>
            <w:tcW w:w="220" w:type="dxa"/>
            <w:vAlign w:val="bottom"/>
            <w:textDirection w:val="btLr"/>
          </w:tcPr>
          <w:p>
            <w:pPr>
              <w:spacing w:after="0" w:line="230" w:lineRule="auto"/>
              <w:rPr>
                <w:sz w:val="20"/>
                <w:szCs w:val="20"/>
                <w:color w:val="auto"/>
              </w:rPr>
            </w:pPr>
            <w:r>
              <w:rPr>
                <w:rFonts w:ascii="Times New Roman" w:cs="Times New Roman" w:eastAsia="Times New Roman" w:hAnsi="Times New Roman"/>
                <w:sz w:val="16"/>
                <w:szCs w:val="16"/>
                <w:color w:val="auto"/>
                <w:w w:val="95"/>
              </w:rPr>
              <w:t xml:space="preserve">Significantly different from control:  </w:t>
            </w:r>
            <w:r>
              <w:rPr>
                <w:rFonts w:ascii="Times New Roman" w:cs="Times New Roman" w:eastAsia="Times New Roman" w:hAnsi="Times New Roman"/>
                <w:sz w:val="16"/>
                <w:szCs w:val="16"/>
                <w:i w:val="1"/>
                <w:iCs w:val="1"/>
                <w:color w:val="auto"/>
                <w:w w:val="95"/>
              </w:rPr>
              <w:t>P</w:t>
            </w:r>
            <w:r>
              <w:rPr>
                <w:rFonts w:ascii="Times New Roman" w:cs="Times New Roman" w:eastAsia="Times New Roman" w:hAnsi="Times New Roman"/>
                <w:sz w:val="16"/>
                <w:szCs w:val="16"/>
                <w:color w:val="auto"/>
                <w:w w:val="95"/>
              </w:rPr>
              <w:t xml:space="preserve">  &lt;</w:t>
            </w:r>
          </w:p>
        </w:tc>
        <w:tc>
          <w:tcPr>
            <w:tcW w:w="200" w:type="dxa"/>
            <w:vAlign w:val="bottom"/>
            <w:textDirection w:val="btLr"/>
          </w:tcPr>
          <w:p>
            <w:pPr>
              <w:ind w:left="20"/>
              <w:spacing w:after="0" w:line="230" w:lineRule="auto"/>
              <w:rPr>
                <w:sz w:val="20"/>
                <w:szCs w:val="20"/>
                <w:color w:val="auto"/>
              </w:rPr>
            </w:pPr>
            <w:r>
              <w:rPr>
                <w:rFonts w:ascii="Times New Roman" w:cs="Times New Roman" w:eastAsia="Times New Roman" w:hAnsi="Times New Roman"/>
                <w:sz w:val="16"/>
                <w:szCs w:val="16"/>
                <w:color w:val="auto"/>
                <w:w w:val="97"/>
              </w:rPr>
              <w:t>Significantly different from pre-value at</w:t>
            </w:r>
          </w:p>
        </w:tc>
        <w:tc>
          <w:tcPr>
            <w:tcW w:w="160" w:type="dxa"/>
            <w:vAlign w:val="bottom"/>
            <w:textDirection w:val="btLr"/>
          </w:tcPr>
          <w:p>
            <w:pPr>
              <w:ind w:left="19"/>
              <w:spacing w:after="0" w:line="184" w:lineRule="auto"/>
              <w:rPr>
                <w:sz w:val="20"/>
                <w:szCs w:val="20"/>
                <w:color w:val="auto"/>
              </w:rPr>
            </w:pPr>
            <w:r>
              <w:rPr>
                <w:rFonts w:ascii="Times New Roman" w:cs="Times New Roman" w:eastAsia="Times New Roman" w:hAnsi="Times New Roman"/>
                <w:sz w:val="16"/>
                <w:szCs w:val="16"/>
                <w:color w:val="auto"/>
                <w:w w:val="97"/>
              </w:rPr>
              <w:t>Significantly different from tolbutamide:</w:t>
            </w:r>
          </w:p>
        </w:tc>
        <w:tc>
          <w:tcPr>
            <w:tcW w:w="0" w:type="dxa"/>
            <w:vAlign w:val="bottom"/>
          </w:tcPr>
          <w:p>
            <w:pPr>
              <w:spacing w:after="0"/>
              <w:rPr>
                <w:sz w:val="1"/>
                <w:szCs w:val="1"/>
                <w:color w:val="auto"/>
              </w:rPr>
            </w:pPr>
          </w:p>
        </w:tc>
      </w:tr>
      <w:tr>
        <w:trPr>
          <w:trHeight w:val="239"/>
        </w:trPr>
        <w:tc>
          <w:tcPr>
            <w:tcW w:w="600" w:type="dxa"/>
            <w:vAlign w:val="bottom"/>
            <w:tcBorders>
              <w:right w:val="single" w:sz="8" w:color="auto"/>
            </w:tcBorders>
          </w:tcPr>
          <w:p>
            <w:pPr>
              <w:spacing w:after="0"/>
              <w:rPr>
                <w:sz w:val="20"/>
                <w:szCs w:val="20"/>
                <w:color w:val="auto"/>
              </w:rPr>
            </w:pPr>
          </w:p>
        </w:tc>
        <w:tc>
          <w:tcPr>
            <w:tcW w:w="220" w:type="dxa"/>
            <w:vAlign w:val="bottom"/>
          </w:tcPr>
          <w:p>
            <w:pPr>
              <w:spacing w:after="0"/>
              <w:rPr>
                <w:sz w:val="20"/>
                <w:szCs w:val="20"/>
                <w:color w:val="auto"/>
              </w:rPr>
            </w:pPr>
          </w:p>
        </w:tc>
        <w:tc>
          <w:tcPr>
            <w:tcW w:w="260" w:type="dxa"/>
            <w:vAlign w:val="bottom"/>
            <w:tcBorders>
              <w:right w:val="single" w:sz="8" w:color="auto"/>
            </w:tcBorders>
          </w:tcPr>
          <w:p>
            <w:pPr>
              <w:spacing w:after="0"/>
              <w:rPr>
                <w:sz w:val="20"/>
                <w:szCs w:val="20"/>
                <w:color w:val="auto"/>
              </w:rPr>
            </w:pPr>
          </w:p>
        </w:tc>
        <w:tc>
          <w:tcPr>
            <w:tcW w:w="22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80" w:type="dxa"/>
            <w:vAlign w:val="bottom"/>
            <w:tcBorders>
              <w:right w:val="single" w:sz="8" w:color="auto"/>
            </w:tcBorders>
          </w:tcPr>
          <w:p>
            <w:pPr>
              <w:spacing w:after="0"/>
              <w:rPr>
                <w:sz w:val="20"/>
                <w:szCs w:val="20"/>
                <w:color w:val="auto"/>
              </w:rPr>
            </w:pPr>
          </w:p>
        </w:tc>
        <w:tc>
          <w:tcPr>
            <w:tcW w:w="36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line="295" w:lineRule="exact"/>
        <w:rPr>
          <w:sz w:val="20"/>
          <w:szCs w:val="20"/>
          <w:color w:val="auto"/>
        </w:rPr>
      </w:pPr>
    </w:p>
    <w:p>
      <w:pPr>
        <w:jc w:val="both"/>
        <w:spacing w:after="0" w:line="24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although triglycerides levels were increased, the difference with respect to basal </w:t>
      </w:r>
      <w:hyperlink w:anchor="page4">
        <w:r>
          <w:rPr>
            <w:rFonts w:ascii="Times New Roman" w:cs="Times New Roman" w:eastAsia="Times New Roman" w:hAnsi="Times New Roman"/>
            <w:sz w:val="20"/>
            <w:szCs w:val="20"/>
            <w:color w:val="auto"/>
          </w:rPr>
          <w:t xml:space="preserve">values </w:t>
        </w:r>
      </w:hyperlink>
      <w:r>
        <w:rPr>
          <w:rFonts w:ascii="Times New Roman" w:cs="Times New Roman" w:eastAsia="Times New Roman" w:hAnsi="Times New Roman"/>
          <w:sz w:val="20"/>
          <w:szCs w:val="20"/>
          <w:color w:val="auto"/>
        </w:rPr>
        <w:t xml:space="preserve">was not significant. Glycemic levels were significantly increased at day 27 in this group. However, the other parameters (uric acid, GOT, GPT and cholesterol) </w:t>
      </w:r>
      <w:hyperlink w:anchor="page4">
        <w:r>
          <w:rPr>
            <w:rFonts w:ascii="Times New Roman" w:cs="Times New Roman" w:eastAsia="Times New Roman" w:hAnsi="Times New Roman"/>
            <w:sz w:val="20"/>
            <w:szCs w:val="20"/>
            <w:color w:val="auto"/>
          </w:rPr>
          <w:t xml:space="preserve">did not </w:t>
        </w:r>
      </w:hyperlink>
      <w:r>
        <w:rPr>
          <w:rFonts w:ascii="Times New Roman" w:cs="Times New Roman" w:eastAsia="Times New Roman" w:hAnsi="Times New Roman"/>
          <w:sz w:val="20"/>
          <w:szCs w:val="20"/>
          <w:color w:val="auto"/>
        </w:rPr>
        <w:t>change after 41 days of treatment with this drug (</w:t>
      </w:r>
      <w:r>
        <w:rPr>
          <w:rFonts w:ascii="Times New Roman" w:cs="Times New Roman" w:eastAsia="Times New Roman" w:hAnsi="Times New Roman"/>
          <w:sz w:val="20"/>
          <w:szCs w:val="20"/>
          <w:color w:val="000066"/>
        </w:rPr>
        <w:t>Table 2</w:t>
      </w:r>
      <w:r>
        <w:rPr>
          <w:rFonts w:ascii="Times New Roman" w:cs="Times New Roman" w:eastAsia="Times New Roman" w:hAnsi="Times New Roman"/>
          <w:sz w:val="20"/>
          <w:szCs w:val="20"/>
          <w:color w:val="auto"/>
        </w:rPr>
        <w:t>).</w:t>
      </w:r>
    </w:p>
    <w:p>
      <w:pPr>
        <w:spacing w:after="0" w:line="14" w:lineRule="exact"/>
        <w:rPr>
          <w:sz w:val="20"/>
          <w:szCs w:val="20"/>
          <w:color w:val="auto"/>
        </w:rPr>
      </w:pPr>
    </w:p>
    <w:p>
      <w:pPr>
        <w:jc w:val="both"/>
        <w:ind w:firstLine="239"/>
        <w:spacing w:after="0" w:line="248" w:lineRule="auto"/>
        <w:rPr>
          <w:sz w:val="20"/>
          <w:szCs w:val="20"/>
          <w:color w:val="auto"/>
        </w:rPr>
      </w:pPr>
      <w:r>
        <w:rPr>
          <w:rFonts w:ascii="Times New Roman" w:cs="Times New Roman" w:eastAsia="Times New Roman" w:hAnsi="Times New Roman"/>
          <w:sz w:val="20"/>
          <w:szCs w:val="20"/>
          <w:color w:val="auto"/>
        </w:rPr>
        <w:t>The DCM extract produced an important increase in the body weight and a moderate reduction of the glycemia (</w:t>
      </w:r>
      <w:r>
        <w:rPr>
          <w:rFonts w:ascii="Times New Roman" w:cs="Times New Roman" w:eastAsia="Times New Roman" w:hAnsi="Times New Roman"/>
          <w:sz w:val="20"/>
          <w:szCs w:val="20"/>
          <w:color w:val="000066"/>
        </w:rPr>
        <w:t>Table 2</w:t>
      </w:r>
      <w:r>
        <w:rPr>
          <w:rFonts w:ascii="Times New Roman" w:cs="Times New Roman" w:eastAsia="Times New Roman" w:hAnsi="Times New Roman"/>
          <w:sz w:val="20"/>
          <w:szCs w:val="20"/>
          <w:color w:val="auto"/>
        </w:rPr>
        <w:t>). Both parameters were appreciably different with respect to the values in the control group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0"/>
          <w:szCs w:val="20"/>
          <w:color w:val="auto"/>
        </w:rPr>
        <w:t xml:space="preserve"> &lt; 0.05). Uric acid showed a moderately significant change with respect to its previous value at the beginning of the experiment (</w:t>
      </w:r>
      <w:r>
        <w:rPr>
          <w:rFonts w:ascii="Times New Roman" w:cs="Times New Roman" w:eastAsia="Times New Roman" w:hAnsi="Times New Roman"/>
          <w:sz w:val="20"/>
          <w:szCs w:val="20"/>
          <w:i w:val="1"/>
          <w:iCs w:val="1"/>
          <w:color w:val="auto"/>
        </w:rPr>
        <w:t>t</w:t>
      </w:r>
      <w:r>
        <w:rPr>
          <w:rFonts w:ascii="Times New Roman" w:cs="Times New Roman" w:eastAsia="Times New Roman" w:hAnsi="Times New Roman"/>
          <w:sz w:val="20"/>
          <w:szCs w:val="20"/>
          <w:color w:val="auto"/>
        </w:rPr>
        <w:t xml:space="preserve"> = 0). In this group, GOT, GPT, total cholesterol, and triglycerides levels did not show important variations after 41 days of treat-ment</w:t>
      </w:r>
    </w:p>
    <w:p>
      <w:pPr>
        <w:spacing w:after="0" w:line="13" w:lineRule="exact"/>
        <w:rPr>
          <w:sz w:val="20"/>
          <w:szCs w:val="20"/>
          <w:color w:val="auto"/>
        </w:rPr>
      </w:pPr>
    </w:p>
    <w:p>
      <w:pPr>
        <w:jc w:val="both"/>
        <w:ind w:firstLine="239"/>
        <w:spacing w:after="0" w:line="246" w:lineRule="auto"/>
        <w:rPr>
          <w:sz w:val="20"/>
          <w:szCs w:val="20"/>
          <w:color w:val="auto"/>
        </w:rPr>
      </w:pPr>
      <w:r>
        <w:rPr>
          <w:rFonts w:ascii="Times New Roman" w:cs="Times New Roman" w:eastAsia="Times New Roman" w:hAnsi="Times New Roman"/>
          <w:sz w:val="20"/>
          <w:szCs w:val="20"/>
          <w:color w:val="auto"/>
        </w:rPr>
        <w:t>The results obtained from the preliminary chemical anal-ysis showed only the presence of phenols and sterols, as in-dicated by the vanillin reagent and coloring sterols assay, respectively.</w:t>
      </w: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4. Discussion</w:t>
      </w:r>
    </w:p>
    <w:p>
      <w:pPr>
        <w:spacing w:after="0" w:line="248" w:lineRule="exact"/>
        <w:rPr>
          <w:sz w:val="20"/>
          <w:szCs w:val="20"/>
          <w:color w:val="auto"/>
        </w:rPr>
      </w:pPr>
    </w:p>
    <w:p>
      <w:pPr>
        <w:ind w:left="240"/>
        <w:spacing w:after="0"/>
        <w:tabs>
          <w:tab w:leader="none" w:pos="4620" w:val="left"/>
        </w:tabs>
        <w:rPr>
          <w:sz w:val="20"/>
          <w:szCs w:val="20"/>
          <w:color w:val="auto"/>
        </w:rPr>
      </w:pPr>
      <w:r>
        <w:rPr>
          <w:rFonts w:ascii="Times New Roman" w:cs="Times New Roman" w:eastAsia="Times New Roman" w:hAnsi="Times New Roman"/>
          <w:sz w:val="20"/>
          <w:szCs w:val="20"/>
          <w:color w:val="auto"/>
        </w:rPr>
        <w:t xml:space="preserve">An aqueous decoction of the root of </w:t>
      </w:r>
      <w:r>
        <w:rPr>
          <w:rFonts w:ascii="Times New Roman" w:cs="Times New Roman" w:eastAsia="Times New Roman" w:hAnsi="Times New Roman"/>
          <w:sz w:val="20"/>
          <w:szCs w:val="20"/>
          <w:i w:val="1"/>
          <w:iCs w:val="1"/>
          <w:color w:val="auto"/>
        </w:rPr>
        <w:t>Ibervillea sonorae</w:t>
      </w:r>
      <w:r>
        <w:rPr>
          <w:sz w:val="20"/>
          <w:szCs w:val="20"/>
          <w:color w:val="auto"/>
        </w:rPr>
        <w:tab/>
      </w:r>
      <w:r>
        <w:rPr>
          <w:rFonts w:ascii="Times New Roman" w:cs="Times New Roman" w:eastAsia="Times New Roman" w:hAnsi="Times New Roman"/>
          <w:sz w:val="20"/>
          <w:szCs w:val="20"/>
          <w:color w:val="auto"/>
        </w:rPr>
        <w:t>is</w:t>
      </w:r>
    </w:p>
    <w:p>
      <w:pPr>
        <w:spacing w:after="0" w:line="19" w:lineRule="exact"/>
        <w:rPr>
          <w:sz w:val="20"/>
          <w:szCs w:val="20"/>
          <w:color w:val="auto"/>
        </w:rPr>
      </w:pPr>
    </w:p>
    <w:p>
      <w:pPr>
        <w:jc w:val="both"/>
        <w:spacing w:after="0" w:line="262" w:lineRule="auto"/>
        <w:rPr>
          <w:rFonts w:ascii="Times New Roman" w:cs="Times New Roman" w:eastAsia="Times New Roman" w:hAnsi="Times New Roman"/>
          <w:sz w:val="19"/>
          <w:szCs w:val="19"/>
          <w:color w:val="000066"/>
        </w:rPr>
      </w:pPr>
      <w:r>
        <w:rPr>
          <w:rFonts w:ascii="Times New Roman" w:cs="Times New Roman" w:eastAsia="Times New Roman" w:hAnsi="Times New Roman"/>
          <w:sz w:val="19"/>
          <w:szCs w:val="19"/>
          <w:color w:val="auto"/>
        </w:rPr>
        <w:t xml:space="preserve">the common form of administration used in Mexico for the treatment of type 2 diabetes. The traditional remedy is pre-pared with approximately 5 g of dried root steeped in 500 ml of boiling water for 15 min and then cooling at room tem-perature. This preparation’s yield is 30% (1.5 g in a volume of 300 ml) and it is orally administered to diabetic patients before every </w:t>
      </w:r>
      <w:hyperlink w:anchor="page6">
        <w:r>
          <w:rPr>
            <w:rFonts w:ascii="Times New Roman" w:cs="Times New Roman" w:eastAsia="Times New Roman" w:hAnsi="Times New Roman"/>
            <w:sz w:val="19"/>
            <w:szCs w:val="19"/>
            <w:color w:val="auto"/>
          </w:rPr>
          <w:t>meal three times a day (75 mg/kg/day). How-</w:t>
        </w:r>
      </w:hyperlink>
      <w:r>
        <w:rPr>
          <w:rFonts w:ascii="Times New Roman" w:cs="Times New Roman" w:eastAsia="Times New Roman" w:hAnsi="Times New Roman"/>
          <w:sz w:val="19"/>
          <w:szCs w:val="19"/>
          <w:color w:val="auto"/>
        </w:rPr>
        <w:t>ever, in order to start a drug discovery process from plant extracts with reputed biological activity, various researchers recommend doses that range between 10 and 1000 mg/kg (</w:t>
      </w:r>
      <w:r>
        <w:rPr>
          <w:rFonts w:ascii="Times New Roman" w:cs="Times New Roman" w:eastAsia="Times New Roman" w:hAnsi="Times New Roman"/>
          <w:sz w:val="19"/>
          <w:szCs w:val="19"/>
          <w:color w:val="000066"/>
        </w:rPr>
        <w:t>Saleem et al., 1999; Grover et al., 2000; Aderibigbe et al.,</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000066"/>
        </w:rPr>
        <w:t>2001; Kanegusuku et al., 2002; Hui-Chen et al., 2004; Suba et al., 2004</w:t>
      </w:r>
      <w:r>
        <w:rPr>
          <w:rFonts w:ascii="Times New Roman" w:cs="Times New Roman" w:eastAsia="Times New Roman" w:hAnsi="Times New Roman"/>
          <w:sz w:val="19"/>
          <w:szCs w:val="19"/>
          <w:color w:val="000000"/>
        </w:rPr>
        <w:t xml:space="preserve">). Previous studies of the traditional </w:t>
      </w:r>
      <w:hyperlink w:anchor="page5">
        <w:r>
          <w:rPr>
            <w:rFonts w:ascii="Times New Roman" w:cs="Times New Roman" w:eastAsia="Times New Roman" w:hAnsi="Times New Roman"/>
            <w:sz w:val="19"/>
            <w:szCs w:val="19"/>
            <w:color w:val="000000"/>
          </w:rPr>
          <w:t>preparation of</w:t>
        </w:r>
      </w:hyperlink>
    </w:p>
    <w:p>
      <w:pPr>
        <w:spacing w:after="0" w:line="8"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i w:val="1"/>
          <w:iCs w:val="1"/>
          <w:color w:val="auto"/>
        </w:rPr>
        <w:t xml:space="preserve">Ibervillea sonorae </w:t>
      </w:r>
      <w:r>
        <w:rPr>
          <w:rFonts w:ascii="Times New Roman" w:cs="Times New Roman" w:eastAsia="Times New Roman" w:hAnsi="Times New Roman"/>
          <w:sz w:val="20"/>
          <w:szCs w:val="20"/>
          <w:color w:val="auto"/>
        </w:rPr>
        <w:t>have shown that it reduces the glycemia</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of experimental animals in a dose-dependent manner, having a different effect with each of the administered doses of 150, 300, 600 and 850 mg/kg (</w:t>
      </w:r>
      <w:r>
        <w:rPr>
          <w:rFonts w:ascii="Times New Roman" w:cs="Times New Roman" w:eastAsia="Times New Roman" w:hAnsi="Times New Roman"/>
          <w:sz w:val="20"/>
          <w:szCs w:val="20"/>
          <w:color w:val="000066"/>
        </w:rPr>
        <w:t>Alarcon-Aguilar et al., 2002a</w:t>
      </w:r>
      <w:r>
        <w:rPr>
          <w:rFonts w:ascii="Times New Roman" w:cs="Times New Roman" w:eastAsia="Times New Roman" w:hAnsi="Times New Roman"/>
          <w:sz w:val="20"/>
          <w:szCs w:val="20"/>
          <w:color w:val="auto"/>
        </w:rPr>
        <w:t>). Al-though the daily dose employed in diabetic patients is clearly smaller (75 mg/kg) than the one used in experimental ani-mals (300 and 600 mg/kg), in the present study we decided to use intermediate doses because our main objective was to detect the hypoglycemic activity caused by the extracts in the experimental models.</w:t>
      </w:r>
    </w:p>
    <w:p>
      <w:pPr>
        <w:spacing w:after="0" w:line="15" w:lineRule="exact"/>
        <w:rPr>
          <w:sz w:val="20"/>
          <w:szCs w:val="20"/>
          <w:color w:val="auto"/>
        </w:rPr>
      </w:pPr>
    </w:p>
    <w:p>
      <w:pPr>
        <w:jc w:val="both"/>
        <w:ind w:firstLine="239"/>
        <w:spacing w:after="0" w:line="244" w:lineRule="auto"/>
        <w:rPr>
          <w:sz w:val="20"/>
          <w:szCs w:val="20"/>
          <w:color w:val="auto"/>
        </w:rPr>
      </w:pPr>
      <w:r>
        <w:rPr>
          <w:rFonts w:ascii="Times New Roman" w:cs="Times New Roman" w:eastAsia="Times New Roman" w:hAnsi="Times New Roman"/>
          <w:sz w:val="20"/>
          <w:szCs w:val="20"/>
          <w:color w:val="auto"/>
        </w:rPr>
        <w:t>In the first experiment the results showed that both, a sample of root boiled in water and the root’s juice caused the same hypoglycemic effect in healthy mice. Therefore,</w:t>
      </w:r>
    </w:p>
    <w:p>
      <w:pPr>
        <w:spacing w:after="0" w:line="16"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 xml:space="preserve">the hypoglycemic activity of </w:t>
      </w:r>
      <w:r>
        <w:rPr>
          <w:rFonts w:ascii="Times New Roman" w:cs="Times New Roman" w:eastAsia="Times New Roman" w:hAnsi="Times New Roman"/>
          <w:sz w:val="19"/>
          <w:szCs w:val="19"/>
          <w:i w:val="1"/>
          <w:iCs w:val="1"/>
          <w:color w:val="auto"/>
        </w:rPr>
        <w:t>Ibervillea sonorae</w:t>
      </w:r>
      <w:r>
        <w:rPr>
          <w:rFonts w:ascii="Times New Roman" w:cs="Times New Roman" w:eastAsia="Times New Roman" w:hAnsi="Times New Roman"/>
          <w:sz w:val="19"/>
          <w:szCs w:val="19"/>
          <w:color w:val="auto"/>
        </w:rPr>
        <w:t xml:space="preserve"> is caused by substances that naturally exist in the root, and not due to transformations induced by heating. For this reason, the in-tact plant material was used to obtain the extracts. Due to the fact that the DCM extract caused a severe hypoglycemia in fasting healthy mice, it was chosen to study the acute and</w:t>
      </w:r>
    </w:p>
    <w:p>
      <w:pPr>
        <w:sectPr>
          <w:pgSz w:w="11900" w:h="15860" w:orient="portrait"/>
          <w:cols w:equalWidth="0" w:num="2">
            <w:col w:w="4700" w:space="560"/>
            <w:col w:w="4780"/>
          </w:cols>
          <w:pgMar w:left="1020" w:top="921" w:right="840" w:bottom="541" w:gutter="0" w:footer="0" w:header="0"/>
          <w:type w:val="continuous"/>
        </w:sectPr>
      </w:pPr>
    </w:p>
    <w:bookmarkStart w:id="4" w:name="page5"/>
    <w:bookmarkEnd w:id="4"/>
    <w:tbl>
      <w:tblPr>
        <w:tblLayout w:type="fixed"/>
        <w:tblInd w:w="2380" w:type="dxa"/>
        <w:tblCellMar>
          <w:top w:w="0" w:type="dxa"/>
          <w:left w:w="0" w:type="dxa"/>
          <w:bottom w:w="0" w:type="dxa"/>
          <w:right w:w="0" w:type="dxa"/>
        </w:tblCellMar>
      </w:tblPr>
      <w:tr>
        <w:trPr>
          <w:trHeight w:val="184"/>
        </w:trPr>
        <w:tc>
          <w:tcPr>
            <w:tcW w:w="580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F.J. Alarcon-Aguilar et al. / Journal of Ethnopharmacology 97 (2005) 447–452</w:t>
            </w:r>
          </w:p>
        </w:tc>
        <w:tc>
          <w:tcPr>
            <w:tcW w:w="186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451</w:t>
            </w:r>
          </w:p>
        </w:tc>
      </w:tr>
    </w:tbl>
    <w:p>
      <w:pPr>
        <w:spacing w:after="0" w:line="200" w:lineRule="exact"/>
        <w:rPr>
          <w:sz w:val="20"/>
          <w:szCs w:val="20"/>
          <w:color w:val="auto"/>
        </w:rPr>
      </w:pPr>
    </w:p>
    <w:p>
      <w:pPr>
        <w:sectPr>
          <w:pgSz w:w="11900" w:h="15860" w:orient="portrait"/>
          <w:cols w:equalWidth="0" w:num="1">
            <w:col w:w="10040"/>
          </w:cols>
          <w:pgMar w:left="860" w:top="914" w:right="1000" w:bottom="542" w:gutter="0" w:footer="0" w:header="0"/>
        </w:sectPr>
      </w:pPr>
    </w:p>
    <w:p>
      <w:pPr>
        <w:spacing w:after="0" w:line="64" w:lineRule="exact"/>
        <w:rPr>
          <w:sz w:val="20"/>
          <w:szCs w:val="20"/>
          <w:color w:val="auto"/>
        </w:rPr>
      </w:pPr>
    </w:p>
    <w:p>
      <w:pPr>
        <w:jc w:val="both"/>
        <w:spacing w:after="0" w:line="262" w:lineRule="auto"/>
        <w:rPr>
          <w:sz w:val="20"/>
          <w:szCs w:val="20"/>
          <w:color w:val="auto"/>
        </w:rPr>
      </w:pPr>
      <w:r>
        <w:rPr>
          <w:rFonts w:ascii="Times New Roman" w:cs="Times New Roman" w:eastAsia="Times New Roman" w:hAnsi="Times New Roman"/>
          <w:sz w:val="19"/>
          <w:szCs w:val="19"/>
          <w:color w:val="auto"/>
        </w:rPr>
        <w:t>chronic hypoglycemic effects in alloxan diabetic mice and rats. The DCM extract markedly reduced blood glucose lev-els in alloxan diabetic mice when it was i.p. administered. Moreover, it also caused symptoms of severe hypoglycemia, including generalized convulsions and subsequent death of all studied animals between 240 and 360 min. Conversely, the p.o. chronic administration of DCM extract increased body weight and moderately reduced glycemia, thus showing an improvement in the diabetic status of these animals when compared to the control and tolbutamide-treated groups.</w:t>
      </w:r>
    </w:p>
    <w:p>
      <w:pPr>
        <w:spacing w:after="0" w:line="6" w:lineRule="exact"/>
        <w:rPr>
          <w:sz w:val="20"/>
          <w:szCs w:val="20"/>
          <w:color w:val="auto"/>
        </w:rPr>
      </w:pPr>
    </w:p>
    <w:p>
      <w:pPr>
        <w:jc w:val="both"/>
        <w:ind w:firstLine="239"/>
        <w:spacing w:after="0" w:line="262" w:lineRule="auto"/>
        <w:rPr>
          <w:sz w:val="20"/>
          <w:szCs w:val="20"/>
          <w:color w:val="auto"/>
        </w:rPr>
      </w:pPr>
      <w:r>
        <w:rPr>
          <w:rFonts w:ascii="Times New Roman" w:cs="Times New Roman" w:eastAsia="Times New Roman" w:hAnsi="Times New Roman"/>
          <w:sz w:val="19"/>
          <w:szCs w:val="19"/>
          <w:color w:val="auto"/>
        </w:rPr>
        <w:t xml:space="preserve">Triglycerides levels in the control and tolbutamide-treated groups were increased. However, in animals treated with DCM extract, triglycerides levels did not change during the 41 days of the experiment. These results, in combination with the observed body weight gain and reduction in glycemia of the DCM extract-treated group, suggest that the hypo-glycemic activity of the plant could be explained by an im-provement in the sensibility of the insulin and/or by the re-duction of insulin resistance. In previous studies we have determined that traditional preparation of </w:t>
      </w:r>
      <w:r>
        <w:rPr>
          <w:rFonts w:ascii="Times New Roman" w:cs="Times New Roman" w:eastAsia="Times New Roman" w:hAnsi="Times New Roman"/>
          <w:sz w:val="19"/>
          <w:szCs w:val="19"/>
          <w:i w:val="1"/>
          <w:iCs w:val="1"/>
          <w:color w:val="auto"/>
        </w:rPr>
        <w:t>Ibervillea sono-</w:t>
      </w:r>
    </w:p>
    <w:p>
      <w:pPr>
        <w:spacing w:after="0" w:line="6" w:lineRule="exact"/>
        <w:rPr>
          <w:sz w:val="20"/>
          <w:szCs w:val="20"/>
          <w:color w:val="auto"/>
        </w:rPr>
      </w:pPr>
    </w:p>
    <w:p>
      <w:pPr>
        <w:spacing w:after="0" w:line="246" w:lineRule="auto"/>
        <w:rPr>
          <w:sz w:val="20"/>
          <w:szCs w:val="20"/>
          <w:color w:val="auto"/>
        </w:rPr>
      </w:pPr>
      <w:r>
        <w:rPr>
          <w:rFonts w:ascii="Times New Roman" w:cs="Times New Roman" w:eastAsia="Times New Roman" w:hAnsi="Times New Roman"/>
          <w:sz w:val="20"/>
          <w:szCs w:val="20"/>
          <w:i w:val="1"/>
          <w:iCs w:val="1"/>
          <w:color w:val="auto"/>
        </w:rPr>
        <w:t xml:space="preserve">rae </w:t>
      </w:r>
      <w:r>
        <w:rPr>
          <w:rFonts w:ascii="Times New Roman" w:cs="Times New Roman" w:eastAsia="Times New Roman" w:hAnsi="Times New Roman"/>
          <w:sz w:val="20"/>
          <w:szCs w:val="20"/>
          <w:color w:val="auto"/>
        </w:rPr>
        <w:t>reduced the glycemia in healthy and mild diabetic mice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(with </w:t>
      </w:r>
      <w:r>
        <w:rPr>
          <w:rFonts w:ascii="MathematicalPi 1" w:cs="MathematicalPi 1" w:eastAsia="MathematicalPi 1" w:hAnsi="MathematicalPi 1"/>
          <w:sz w:val="20"/>
          <w:szCs w:val="20"/>
          <w:color w:val="auto"/>
        </w:rPr>
        <w:t>b</w:t>
      </w:r>
      <w:r>
        <w:rPr>
          <w:rFonts w:ascii="Times New Roman" w:cs="Times New Roman" w:eastAsia="Times New Roman" w:hAnsi="Times New Roman"/>
          <w:sz w:val="20"/>
          <w:szCs w:val="20"/>
          <w:color w:val="auto"/>
        </w:rPr>
        <w:t xml:space="preserve">-cells functioning), but not in severe diabetic animals (without </w:t>
      </w:r>
      <w:r>
        <w:rPr>
          <w:rFonts w:ascii="MathematicalPi 1" w:cs="MathematicalPi 1" w:eastAsia="MathematicalPi 1" w:hAnsi="MathematicalPi 1"/>
          <w:sz w:val="20"/>
          <w:szCs w:val="20"/>
          <w:color w:val="auto"/>
        </w:rPr>
        <w:t>b</w:t>
      </w:r>
      <w:r>
        <w:rPr>
          <w:rFonts w:ascii="Times New Roman" w:cs="Times New Roman" w:eastAsia="Times New Roman" w:hAnsi="Times New Roman"/>
          <w:sz w:val="20"/>
          <w:szCs w:val="20"/>
          <w:color w:val="auto"/>
        </w:rPr>
        <w:t xml:space="preserve">-cells functioning). Therefore, endogenous insulin is necessary to observe hypoglycemic activity with </w:t>
      </w:r>
      <w:r>
        <w:rPr>
          <w:rFonts w:ascii="Times New Roman" w:cs="Times New Roman" w:eastAsia="Times New Roman" w:hAnsi="Times New Roman"/>
          <w:sz w:val="20"/>
          <w:szCs w:val="20"/>
          <w:i w:val="1"/>
          <w:iCs w:val="1"/>
          <w:color w:val="auto"/>
        </w:rPr>
        <w:t>Ibervillea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sonorae</w:t>
      </w:r>
      <w:r>
        <w:rPr>
          <w:rFonts w:ascii="Times New Roman" w:cs="Times New Roman" w:eastAsia="Times New Roman" w:hAnsi="Times New Roman"/>
          <w:sz w:val="20"/>
          <w:szCs w:val="20"/>
          <w:color w:val="auto"/>
        </w:rPr>
        <w:t>.</w:t>
      </w:r>
    </w:p>
    <w:p>
      <w:pPr>
        <w:spacing w:after="0" w:line="15" w:lineRule="exact"/>
        <w:rPr>
          <w:sz w:val="20"/>
          <w:szCs w:val="20"/>
          <w:color w:val="auto"/>
        </w:rPr>
      </w:pPr>
    </w:p>
    <w:p>
      <w:pPr>
        <w:jc w:val="both"/>
        <w:ind w:firstLine="239"/>
        <w:spacing w:after="0" w:line="262"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Values of GPT were also increased in the control </w:t>
      </w:r>
      <w:hyperlink w:anchor="page6">
        <w:r>
          <w:rPr>
            <w:rFonts w:ascii="Times New Roman" w:cs="Times New Roman" w:eastAsia="Times New Roman" w:hAnsi="Times New Roman"/>
            <w:sz w:val="19"/>
            <w:szCs w:val="19"/>
            <w:color w:val="auto"/>
          </w:rPr>
          <w:t>group,</w:t>
        </w:r>
      </w:hyperlink>
      <w:r>
        <w:rPr>
          <w:rFonts w:ascii="Times New Roman" w:cs="Times New Roman" w:eastAsia="Times New Roman" w:hAnsi="Times New Roman"/>
          <w:sz w:val="19"/>
          <w:szCs w:val="19"/>
          <w:color w:val="auto"/>
        </w:rPr>
        <w:t xml:space="preserve"> but not in the tolbutamide and DCM extract-treated groups. Abnormal levels in plasma of GOT and GPT is of clinical and toxicological importance, being indicative of tissue damage by toxicants or disease conditions </w:t>
      </w:r>
      <w:hyperlink w:anchor="page6">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000066"/>
          </w:rPr>
          <w:t>Singh et al., 2001</w:t>
        </w:r>
        <w:r>
          <w:rPr>
            <w:rFonts w:ascii="Times New Roman" w:cs="Times New Roman" w:eastAsia="Times New Roman" w:hAnsi="Times New Roman"/>
            <w:sz w:val="19"/>
            <w:szCs w:val="19"/>
            <w:color w:val="auto"/>
          </w:rPr>
          <w:t>). Ex-</w:t>
        </w:r>
      </w:hyperlink>
      <w:r>
        <w:rPr>
          <w:rFonts w:ascii="Times New Roman" w:cs="Times New Roman" w:eastAsia="Times New Roman" w:hAnsi="Times New Roman"/>
          <w:sz w:val="19"/>
          <w:szCs w:val="19"/>
          <w:color w:val="auto"/>
        </w:rPr>
        <w:t xml:space="preserve">perimental </w:t>
      </w:r>
      <w:hyperlink w:anchor="page6">
        <w:r>
          <w:rPr>
            <w:rFonts w:ascii="Times New Roman" w:cs="Times New Roman" w:eastAsia="Times New Roman" w:hAnsi="Times New Roman"/>
            <w:sz w:val="19"/>
            <w:szCs w:val="19"/>
            <w:color w:val="auto"/>
          </w:rPr>
          <w:t xml:space="preserve">diabetes </w:t>
        </w:r>
      </w:hyperlink>
      <w:r>
        <w:rPr>
          <w:rFonts w:ascii="Times New Roman" w:cs="Times New Roman" w:eastAsia="Times New Roman" w:hAnsi="Times New Roman"/>
          <w:sz w:val="19"/>
          <w:szCs w:val="19"/>
          <w:color w:val="auto"/>
        </w:rPr>
        <w:t>induced by alloxan in rats causes tissue damage in the pancreas, liver, kidneys and heart, which can be reflected on the increment of GOT and various hepatic en-zymes, such as GPT (</w:t>
      </w:r>
      <w:r>
        <w:rPr>
          <w:rFonts w:ascii="Times New Roman" w:cs="Times New Roman" w:eastAsia="Times New Roman" w:hAnsi="Times New Roman"/>
          <w:sz w:val="19"/>
          <w:szCs w:val="19"/>
          <w:color w:val="000066"/>
        </w:rPr>
        <w:t>Rerup, 1970; Stanely et al., 2000; Singh</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000066"/>
        </w:rPr>
        <w:t>et al., 2001</w:t>
      </w:r>
      <w:r>
        <w:rPr>
          <w:rFonts w:ascii="Times New Roman" w:cs="Times New Roman" w:eastAsia="Times New Roman" w:hAnsi="Times New Roman"/>
          <w:sz w:val="19"/>
          <w:szCs w:val="19"/>
          <w:color w:val="000000"/>
        </w:rPr>
        <w:t>). DCM extract and tolbutamide did not changed</w:t>
      </w:r>
      <w:r>
        <w:rPr>
          <w:rFonts w:ascii="Times New Roman" w:cs="Times New Roman" w:eastAsia="Times New Roman" w:hAnsi="Times New Roman"/>
          <w:sz w:val="19"/>
          <w:szCs w:val="19"/>
          <w:color w:val="000066"/>
        </w:rPr>
        <w:t xml:space="preserve"> </w:t>
      </w:r>
      <w:r>
        <w:rPr>
          <w:rFonts w:ascii="Times New Roman" w:cs="Times New Roman" w:eastAsia="Times New Roman" w:hAnsi="Times New Roman"/>
          <w:sz w:val="19"/>
          <w:szCs w:val="19"/>
          <w:color w:val="000000"/>
        </w:rPr>
        <w:t>GOT levels; however, the DCM extract significantly reduced GPT plasmatic levels with respect to the control group.</w:t>
      </w:r>
    </w:p>
    <w:p>
      <w:pPr>
        <w:spacing w:after="0" w:line="7" w:lineRule="exact"/>
        <w:rPr>
          <w:rFonts w:ascii="Times New Roman" w:cs="Times New Roman" w:eastAsia="Times New Roman" w:hAnsi="Times New Roman"/>
          <w:sz w:val="19"/>
          <w:szCs w:val="19"/>
          <w:color w:val="auto"/>
        </w:rPr>
      </w:pPr>
    </w:p>
    <w:p>
      <w:pPr>
        <w:jc w:val="both"/>
        <w:ind w:firstLine="239"/>
        <w:spacing w:after="0" w:line="262"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After 14 days of treatment with DCM extract, some an-imals showed diarrhea and decreased motor activity. The same symptoms were observed in both the control and the tolbutamide-treated groups at the end of the treatment. No macroscopic alterations in the liver or kidneys were ob-served in any group, but colon inflammation, mainly in the DCM extract-treated animals, was present. Literature reveals that various compounds isolated from Cucurbitaceae species, some of which have hypoglycemic effects, are also consid-ered toxic agents. In addition, </w:t>
      </w:r>
      <w:hyperlink w:anchor="page6">
        <w:r>
          <w:rPr>
            <w:rFonts w:ascii="Times New Roman" w:cs="Times New Roman" w:eastAsia="Times New Roman" w:hAnsi="Times New Roman"/>
            <w:sz w:val="19"/>
            <w:szCs w:val="19"/>
            <w:color w:val="auto"/>
          </w:rPr>
          <w:t>the presence of alkaloid gluco-</w:t>
        </w:r>
      </w:hyperlink>
      <w:r>
        <w:rPr>
          <w:rFonts w:ascii="Times New Roman" w:cs="Times New Roman" w:eastAsia="Times New Roman" w:hAnsi="Times New Roman"/>
          <w:sz w:val="19"/>
          <w:szCs w:val="19"/>
          <w:color w:val="auto"/>
        </w:rPr>
        <w:t xml:space="preserve">sides, flavones, steroidal </w:t>
      </w:r>
      <w:hyperlink w:anchor="page5">
        <w:r>
          <w:rPr>
            <w:rFonts w:ascii="Times New Roman" w:cs="Times New Roman" w:eastAsia="Times New Roman" w:hAnsi="Times New Roman"/>
            <w:sz w:val="19"/>
            <w:szCs w:val="19"/>
            <w:color w:val="auto"/>
          </w:rPr>
          <w:t xml:space="preserve">saponins (charantins), </w:t>
        </w:r>
      </w:hyperlink>
      <w:r>
        <w:rPr>
          <w:rFonts w:ascii="Times New Roman" w:cs="Times New Roman" w:eastAsia="Times New Roman" w:hAnsi="Times New Roman"/>
          <w:sz w:val="19"/>
          <w:szCs w:val="19"/>
          <w:color w:val="auto"/>
        </w:rPr>
        <w:t xml:space="preserve">sterols, </w:t>
      </w:r>
      <w:hyperlink w:anchor="page5">
        <w:r>
          <w:rPr>
            <w:rFonts w:ascii="Times New Roman" w:cs="Times New Roman" w:eastAsia="Times New Roman" w:hAnsi="Times New Roman"/>
            <w:sz w:val="19"/>
            <w:szCs w:val="19"/>
            <w:color w:val="auto"/>
          </w:rPr>
          <w:t>phe-</w:t>
        </w:r>
      </w:hyperlink>
      <w:r>
        <w:rPr>
          <w:rFonts w:ascii="Times New Roman" w:cs="Times New Roman" w:eastAsia="Times New Roman" w:hAnsi="Times New Roman"/>
          <w:sz w:val="19"/>
          <w:szCs w:val="19"/>
          <w:color w:val="auto"/>
        </w:rPr>
        <w:t>nolics, cucurbitacin triterpenes and other tetracyclic triter-penes, as well as insulin-like peptides, has been reported in this family (</w:t>
      </w:r>
      <w:r>
        <w:rPr>
          <w:rFonts w:ascii="Times New Roman" w:cs="Times New Roman" w:eastAsia="Times New Roman" w:hAnsi="Times New Roman"/>
          <w:sz w:val="19"/>
          <w:szCs w:val="19"/>
          <w:color w:val="000066"/>
        </w:rPr>
        <w:t>Marles and Farnsworth, 1995; Alarcon-Aguilar et</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000066"/>
        </w:rPr>
        <w:t>al., 2002a</w:t>
      </w:r>
      <w:r>
        <w:rPr>
          <w:rFonts w:ascii="Times New Roman" w:cs="Times New Roman" w:eastAsia="Times New Roman" w:hAnsi="Times New Roman"/>
          <w:sz w:val="19"/>
          <w:szCs w:val="19"/>
          <w:color w:val="000000"/>
        </w:rPr>
        <w:t>;</w:t>
      </w:r>
      <w:r>
        <w:rPr>
          <w:rFonts w:ascii="Times New Roman" w:cs="Times New Roman" w:eastAsia="Times New Roman" w:hAnsi="Times New Roman"/>
          <w:sz w:val="19"/>
          <w:szCs w:val="19"/>
          <w:color w:val="000066"/>
        </w:rPr>
        <w:t xml:space="preserve"> Alarcon-Aguilar et al., 2002b</w:t>
      </w:r>
      <w:r>
        <w:rPr>
          <w:rFonts w:ascii="Times New Roman" w:cs="Times New Roman" w:eastAsia="Times New Roman" w:hAnsi="Times New Roman"/>
          <w:sz w:val="19"/>
          <w:szCs w:val="19"/>
          <w:color w:val="000000"/>
        </w:rPr>
        <w:t>;</w:t>
      </w:r>
      <w:r>
        <w:rPr>
          <w:rFonts w:ascii="Times New Roman" w:cs="Times New Roman" w:eastAsia="Times New Roman" w:hAnsi="Times New Roman"/>
          <w:sz w:val="19"/>
          <w:szCs w:val="19"/>
          <w:color w:val="000066"/>
        </w:rPr>
        <w:t xml:space="preserve"> Hernandez-Galicia et al., 2002</w:t>
      </w:r>
      <w:r>
        <w:rPr>
          <w:rFonts w:ascii="Times New Roman" w:cs="Times New Roman" w:eastAsia="Times New Roman" w:hAnsi="Times New Roman"/>
          <w:sz w:val="19"/>
          <w:szCs w:val="19"/>
          <w:color w:val="000000"/>
        </w:rPr>
        <w:t>). The chemical analysis showed that the DCM</w:t>
      </w:r>
    </w:p>
    <w:p>
      <w:pPr>
        <w:spacing w:after="0" w:line="10" w:lineRule="exact"/>
        <w:rPr>
          <w:rFonts w:ascii="Times New Roman" w:cs="Times New Roman" w:eastAsia="Times New Roman" w:hAnsi="Times New Roman"/>
          <w:sz w:val="19"/>
          <w:szCs w:val="19"/>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 xml:space="preserve">extract of </w:t>
      </w:r>
      <w:r>
        <w:rPr>
          <w:rFonts w:ascii="Times New Roman" w:cs="Times New Roman" w:eastAsia="Times New Roman" w:hAnsi="Times New Roman"/>
          <w:sz w:val="19"/>
          <w:szCs w:val="19"/>
          <w:i w:val="1"/>
          <w:iCs w:val="1"/>
          <w:color w:val="auto"/>
        </w:rPr>
        <w:t>Ibervillea sonorae</w:t>
      </w:r>
      <w:r>
        <w:rPr>
          <w:rFonts w:ascii="Times New Roman" w:cs="Times New Roman" w:eastAsia="Times New Roman" w:hAnsi="Times New Roman"/>
          <w:sz w:val="19"/>
          <w:szCs w:val="19"/>
          <w:color w:val="auto"/>
        </w:rPr>
        <w:t xml:space="preserve"> has compounds containing hy-droxyl groups, as suggested by the positive reaction for phe-nols, and sterols identified by the vanillin reagent. Work on</w:t>
      </w:r>
    </w:p>
    <w:p>
      <w:pPr>
        <w:spacing w:after="0" w:line="20"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br w:type="column"/>
      </w:r>
    </w:p>
    <w:p>
      <w:pPr>
        <w:spacing w:after="0" w:line="44" w:lineRule="exact"/>
        <w:rPr>
          <w:rFonts w:ascii="Times New Roman" w:cs="Times New Roman" w:eastAsia="Times New Roman" w:hAnsi="Times New Roman"/>
          <w:sz w:val="19"/>
          <w:szCs w:val="19"/>
          <w:color w:val="auto"/>
        </w:rPr>
      </w:pPr>
    </w:p>
    <w:p>
      <w:pPr>
        <w:jc w:val="both"/>
        <w:spacing w:after="0" w:line="239" w:lineRule="auto"/>
        <w:rPr>
          <w:sz w:val="20"/>
          <w:szCs w:val="20"/>
          <w:color w:val="auto"/>
        </w:rPr>
      </w:pPr>
      <w:r>
        <w:rPr>
          <w:rFonts w:ascii="Times New Roman" w:cs="Times New Roman" w:eastAsia="Times New Roman" w:hAnsi="Times New Roman"/>
          <w:sz w:val="20"/>
          <w:szCs w:val="20"/>
          <w:color w:val="auto"/>
        </w:rPr>
        <w:t>the isolation and the chemical characterization of the hypo-glycemic principles of the crude drug is in progress.</w:t>
      </w:r>
    </w:p>
    <w:p>
      <w:pPr>
        <w:spacing w:after="0" w:line="20" w:lineRule="exact"/>
        <w:rPr>
          <w:rFonts w:ascii="Times New Roman" w:cs="Times New Roman" w:eastAsia="Times New Roman" w:hAnsi="Times New Roman"/>
          <w:sz w:val="19"/>
          <w:szCs w:val="19"/>
          <w:color w:val="auto"/>
        </w:rPr>
      </w:pPr>
    </w:p>
    <w:p>
      <w:pPr>
        <w:jc w:val="both"/>
        <w:ind w:firstLine="239"/>
        <w:spacing w:after="0" w:line="247" w:lineRule="auto"/>
        <w:rPr>
          <w:sz w:val="20"/>
          <w:szCs w:val="20"/>
          <w:color w:val="auto"/>
        </w:rPr>
      </w:pPr>
      <w:r>
        <w:rPr>
          <w:rFonts w:ascii="Times New Roman" w:cs="Times New Roman" w:eastAsia="Times New Roman" w:hAnsi="Times New Roman"/>
          <w:sz w:val="20"/>
          <w:szCs w:val="20"/>
          <w:color w:val="auto"/>
        </w:rPr>
        <w:t>In conclusion, the i.p. administered DCM extract could contain compounds that elicit exceptionally significant hypo-glycemic activity in healthy and alloxan diabetic mice. Fur-thermore, the daily p.o. administration of this extract to rats produced reduction of the glycemia and triglycerides levels, without evident toxic effects.</w:t>
      </w:r>
    </w:p>
    <w:p>
      <w:pPr>
        <w:spacing w:after="0" w:line="200" w:lineRule="exact"/>
        <w:rPr>
          <w:rFonts w:ascii="Times New Roman" w:cs="Times New Roman" w:eastAsia="Times New Roman" w:hAnsi="Times New Roman"/>
          <w:sz w:val="19"/>
          <w:szCs w:val="19"/>
          <w:color w:val="auto"/>
        </w:rPr>
      </w:pPr>
    </w:p>
    <w:p>
      <w:pPr>
        <w:spacing w:after="0" w:line="303" w:lineRule="exact"/>
        <w:rPr>
          <w:rFonts w:ascii="Times New Roman" w:cs="Times New Roman" w:eastAsia="Times New Roman" w:hAnsi="Times New Roman"/>
          <w:sz w:val="19"/>
          <w:szCs w:val="19"/>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Acknowledgments</w:t>
      </w:r>
    </w:p>
    <w:p>
      <w:pPr>
        <w:spacing w:after="0" w:line="258" w:lineRule="exact"/>
        <w:rPr>
          <w:rFonts w:ascii="Times New Roman" w:cs="Times New Roman" w:eastAsia="Times New Roman" w:hAnsi="Times New Roman"/>
          <w:sz w:val="19"/>
          <w:szCs w:val="19"/>
          <w:color w:val="auto"/>
        </w:rPr>
      </w:pPr>
    </w:p>
    <w:p>
      <w:pPr>
        <w:jc w:val="both"/>
        <w:ind w:firstLine="239"/>
        <w:spacing w:after="0" w:line="248" w:lineRule="auto"/>
        <w:rPr>
          <w:sz w:val="20"/>
          <w:szCs w:val="20"/>
          <w:color w:val="auto"/>
        </w:rPr>
      </w:pPr>
      <w:r>
        <w:rPr>
          <w:rFonts w:ascii="Times New Roman" w:cs="Times New Roman" w:eastAsia="Times New Roman" w:hAnsi="Times New Roman"/>
          <w:sz w:val="20"/>
          <w:szCs w:val="20"/>
          <w:color w:val="auto"/>
        </w:rPr>
        <w:t>The authors wish to acknowledge the help of Miss Katharine M. Kornely and Mr. Yuriy Roman, from University of Wisconsin-Madison for their collaboration in the revision of the English writing of this paper. This research was par-tially supported by the International Foundation for Science, Stockholm, Sweden (Research Grant Agreement No. F/3338-1 to Francisco Javier Alarcon Aguilar) and the Organization for the Prohibition of Chemical Weapons, The Hague, The Netherlands.</w:t>
      </w:r>
    </w:p>
    <w:p>
      <w:pPr>
        <w:spacing w:after="0" w:line="200" w:lineRule="exact"/>
        <w:rPr>
          <w:rFonts w:ascii="Times New Roman" w:cs="Times New Roman" w:eastAsia="Times New Roman" w:hAnsi="Times New Roman"/>
          <w:sz w:val="19"/>
          <w:szCs w:val="19"/>
          <w:color w:val="auto"/>
        </w:rPr>
      </w:pPr>
    </w:p>
    <w:p>
      <w:pPr>
        <w:spacing w:after="0" w:line="301" w:lineRule="exact"/>
        <w:rPr>
          <w:rFonts w:ascii="Times New Roman" w:cs="Times New Roman" w:eastAsia="Times New Roman" w:hAnsi="Times New Roman"/>
          <w:sz w:val="19"/>
          <w:szCs w:val="19"/>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References</w:t>
      </w:r>
    </w:p>
    <w:p>
      <w:pPr>
        <w:spacing w:after="0" w:line="246" w:lineRule="exact"/>
        <w:rPr>
          <w:rFonts w:ascii="Times New Roman" w:cs="Times New Roman" w:eastAsia="Times New Roman" w:hAnsi="Times New Roman"/>
          <w:sz w:val="19"/>
          <w:szCs w:val="19"/>
          <w:color w:val="auto"/>
        </w:rPr>
      </w:pPr>
    </w:p>
    <w:p>
      <w:pPr>
        <w:spacing w:after="0"/>
        <w:rPr>
          <w:sz w:val="20"/>
          <w:szCs w:val="20"/>
          <w:color w:val="auto"/>
        </w:rPr>
      </w:pPr>
      <w:r>
        <w:rPr>
          <w:rFonts w:ascii="Times New Roman" w:cs="Times New Roman" w:eastAsia="Times New Roman" w:hAnsi="Times New Roman"/>
          <w:sz w:val="16"/>
          <w:szCs w:val="16"/>
          <w:color w:val="auto"/>
        </w:rPr>
        <w:t>Aderibigbe, A.O., Emudianughe, T.S., Lawal, B.A.S., 2001. Evaluation</w:t>
      </w:r>
    </w:p>
    <w:p>
      <w:pPr>
        <w:spacing w:after="0" w:line="22" w:lineRule="exact"/>
        <w:rPr>
          <w:rFonts w:ascii="Times New Roman" w:cs="Times New Roman" w:eastAsia="Times New Roman" w:hAnsi="Times New Roman"/>
          <w:sz w:val="19"/>
          <w:szCs w:val="19"/>
          <w:color w:val="auto"/>
        </w:rPr>
      </w:pPr>
    </w:p>
    <w:p>
      <w:pPr>
        <w:ind w:left="240"/>
        <w:spacing w:after="0" w:line="250" w:lineRule="auto"/>
        <w:rPr>
          <w:sz w:val="20"/>
          <w:szCs w:val="20"/>
          <w:color w:val="auto"/>
        </w:rPr>
      </w:pPr>
      <w:r>
        <w:rPr>
          <w:rFonts w:ascii="Times New Roman" w:cs="Times New Roman" w:eastAsia="Times New Roman" w:hAnsi="Times New Roman"/>
          <w:sz w:val="16"/>
          <w:szCs w:val="16"/>
          <w:color w:val="auto"/>
        </w:rPr>
        <w:t xml:space="preserve">of the antidiabetic action of </w:t>
      </w:r>
      <w:r>
        <w:rPr>
          <w:rFonts w:ascii="Times New Roman" w:cs="Times New Roman" w:eastAsia="Times New Roman" w:hAnsi="Times New Roman"/>
          <w:sz w:val="16"/>
          <w:szCs w:val="16"/>
          <w:i w:val="1"/>
          <w:iCs w:val="1"/>
          <w:color w:val="auto"/>
        </w:rPr>
        <w:t>Mangifera indica</w:t>
      </w:r>
      <w:r>
        <w:rPr>
          <w:rFonts w:ascii="Times New Roman" w:cs="Times New Roman" w:eastAsia="Times New Roman" w:hAnsi="Times New Roman"/>
          <w:sz w:val="16"/>
          <w:szCs w:val="16"/>
          <w:color w:val="auto"/>
        </w:rPr>
        <w:t xml:space="preserve"> in mice. Phytotherapy Research 15, 456–458.</w:t>
      </w:r>
    </w:p>
    <w:p>
      <w:pPr>
        <w:spacing w:after="0" w:line="15" w:lineRule="exact"/>
        <w:rPr>
          <w:rFonts w:ascii="Times New Roman" w:cs="Times New Roman" w:eastAsia="Times New Roman" w:hAnsi="Times New Roman"/>
          <w:sz w:val="19"/>
          <w:szCs w:val="19"/>
          <w:color w:val="auto"/>
        </w:rPr>
      </w:pPr>
    </w:p>
    <w:p>
      <w:pPr>
        <w:jc w:val="both"/>
        <w:ind w:left="240" w:hanging="238"/>
        <w:spacing w:after="0" w:line="250" w:lineRule="auto"/>
        <w:rPr>
          <w:sz w:val="20"/>
          <w:szCs w:val="20"/>
          <w:color w:val="auto"/>
        </w:rPr>
      </w:pPr>
      <w:r>
        <w:rPr>
          <w:rFonts w:ascii="Times New Roman" w:cs="Times New Roman" w:eastAsia="Times New Roman" w:hAnsi="Times New Roman"/>
          <w:sz w:val="16"/>
          <w:szCs w:val="16"/>
          <w:color w:val="auto"/>
        </w:rPr>
        <w:t>Alarcon-Aguilar,</w:t>
      </w:r>
      <w:r>
        <w:rPr>
          <w:sz w:val="20"/>
          <w:szCs w:val="20"/>
          <w:color w:val="auto"/>
        </w:rPr>
        <w:t xml:space="preserve"> </w:t>
      </w:r>
      <w:r>
        <w:rPr>
          <w:rFonts w:ascii="Times New Roman" w:cs="Times New Roman" w:eastAsia="Times New Roman" w:hAnsi="Times New Roman"/>
          <w:sz w:val="16"/>
          <w:szCs w:val="16"/>
          <w:color w:val="auto"/>
        </w:rPr>
        <w:t>F.J., Campos-Sepulveda, A.E., Xolalpa-Molina, S., Hernandez-Galicia, E., Roman-Ramos, R., 2002a. Hypoglycaemic ac-</w:t>
      </w:r>
    </w:p>
    <w:p>
      <w:pPr>
        <w:spacing w:after="0" w:line="15" w:lineRule="exact"/>
        <w:rPr>
          <w:rFonts w:ascii="Times New Roman" w:cs="Times New Roman" w:eastAsia="Times New Roman" w:hAnsi="Times New Roman"/>
          <w:sz w:val="19"/>
          <w:szCs w:val="19"/>
          <w:color w:val="auto"/>
        </w:rPr>
      </w:pPr>
    </w:p>
    <w:p>
      <w:pPr>
        <w:ind w:left="240"/>
        <w:spacing w:after="0" w:line="250" w:lineRule="auto"/>
        <w:rPr>
          <w:rFonts w:ascii="Times New Roman" w:cs="Times New Roman" w:eastAsia="Times New Roman" w:hAnsi="Times New Roman"/>
          <w:sz w:val="16"/>
          <w:szCs w:val="16"/>
          <w:color w:val="auto"/>
        </w:rPr>
      </w:pPr>
      <w:hyperlink w:anchor="page6">
        <w:r>
          <w:rPr>
            <w:rFonts w:ascii="Times New Roman" w:cs="Times New Roman" w:eastAsia="Times New Roman" w:hAnsi="Times New Roman"/>
            <w:sz w:val="16"/>
            <w:szCs w:val="16"/>
            <w:color w:val="auto"/>
          </w:rPr>
          <w:t xml:space="preserve">tivity </w:t>
        </w:r>
      </w:hyperlink>
      <w:r>
        <w:rPr>
          <w:rFonts w:ascii="Times New Roman" w:cs="Times New Roman" w:eastAsia="Times New Roman" w:hAnsi="Times New Roman"/>
          <w:sz w:val="16"/>
          <w:szCs w:val="16"/>
          <w:color w:val="auto"/>
        </w:rPr>
        <w:t xml:space="preserve">of </w:t>
      </w:r>
      <w:r>
        <w:rPr>
          <w:rFonts w:ascii="Times New Roman" w:cs="Times New Roman" w:eastAsia="Times New Roman" w:hAnsi="Times New Roman"/>
          <w:sz w:val="16"/>
          <w:szCs w:val="16"/>
          <w:i w:val="1"/>
          <w:iCs w:val="1"/>
          <w:color w:val="auto"/>
        </w:rPr>
        <w:t>Ibervillea sonorae</w:t>
      </w:r>
      <w:r>
        <w:rPr>
          <w:rFonts w:ascii="Times New Roman" w:cs="Times New Roman" w:eastAsia="Times New Roman" w:hAnsi="Times New Roman"/>
          <w:sz w:val="16"/>
          <w:szCs w:val="16"/>
          <w:color w:val="auto"/>
        </w:rPr>
        <w:t xml:space="preserve"> roots in healthy and diabetic mice and rats. Pharmaceutical Biology 40, 570–575.</w:t>
      </w:r>
    </w:p>
    <w:p>
      <w:pPr>
        <w:spacing w:after="0" w:line="15" w:lineRule="exact"/>
        <w:rPr>
          <w:rFonts w:ascii="Times New Roman" w:cs="Times New Roman" w:eastAsia="Times New Roman" w:hAnsi="Times New Roman"/>
          <w:sz w:val="19"/>
          <w:szCs w:val="19"/>
          <w:color w:val="auto"/>
        </w:rPr>
      </w:pPr>
    </w:p>
    <w:p>
      <w:pPr>
        <w:jc w:val="both"/>
        <w:ind w:left="240" w:hanging="238"/>
        <w:spacing w:after="0" w:line="277" w:lineRule="auto"/>
        <w:rPr>
          <w:sz w:val="20"/>
          <w:szCs w:val="20"/>
          <w:color w:val="auto"/>
        </w:rPr>
      </w:pPr>
      <w:r>
        <w:rPr>
          <w:rFonts w:ascii="Times New Roman" w:cs="Times New Roman" w:eastAsia="Times New Roman" w:hAnsi="Times New Roman"/>
          <w:sz w:val="15"/>
          <w:szCs w:val="15"/>
          <w:color w:val="auto"/>
        </w:rPr>
        <w:t xml:space="preserve">Alarcon-Aguilar, F.J., Hernandez-Galicia, E., Campos-Sepulveda, A.E., Xolalpa-Molina, S., Rivas-Vilchis, J.F., Vazquez-Carrillo, L.I., Roman-Ramos, R., 2002b. Evaluation of the hypoglycemic effect of </w:t>
      </w:r>
      <w:r>
        <w:rPr>
          <w:rFonts w:ascii="Times New Roman" w:cs="Times New Roman" w:eastAsia="Times New Roman" w:hAnsi="Times New Roman"/>
          <w:sz w:val="15"/>
          <w:szCs w:val="15"/>
          <w:i w:val="1"/>
          <w:iCs w:val="1"/>
          <w:color w:val="auto"/>
        </w:rPr>
        <w:t>Cu-</w:t>
      </w:r>
    </w:p>
    <w:p>
      <w:pPr>
        <w:spacing w:after="0" w:line="1" w:lineRule="exact"/>
        <w:rPr>
          <w:rFonts w:ascii="Times New Roman" w:cs="Times New Roman" w:eastAsia="Times New Roman" w:hAnsi="Times New Roman"/>
          <w:sz w:val="19"/>
          <w:szCs w:val="19"/>
          <w:color w:val="auto"/>
        </w:rPr>
      </w:pPr>
    </w:p>
    <w:p>
      <w:pPr>
        <w:ind w:left="240"/>
        <w:spacing w:after="0" w:line="250" w:lineRule="auto"/>
        <w:rPr>
          <w:sz w:val="20"/>
          <w:szCs w:val="20"/>
          <w:color w:val="auto"/>
        </w:rPr>
      </w:pPr>
      <w:r>
        <w:rPr>
          <w:rFonts w:ascii="Times New Roman" w:cs="Times New Roman" w:eastAsia="Times New Roman" w:hAnsi="Times New Roman"/>
          <w:sz w:val="16"/>
          <w:szCs w:val="16"/>
          <w:i w:val="1"/>
          <w:iCs w:val="1"/>
          <w:color w:val="auto"/>
        </w:rPr>
        <w:t xml:space="preserve">curbita ficifolia </w:t>
      </w:r>
      <w:r>
        <w:rPr>
          <w:rFonts w:ascii="Times New Roman" w:cs="Times New Roman" w:eastAsia="Times New Roman" w:hAnsi="Times New Roman"/>
          <w:sz w:val="16"/>
          <w:szCs w:val="16"/>
          <w:color w:val="auto"/>
        </w:rPr>
        <w:t>(Cucurbitaceae) in different experimental. Journal of</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Ethnopharmacology 82, 185–189.</w:t>
      </w:r>
    </w:p>
    <w:p>
      <w:pPr>
        <w:spacing w:after="0" w:line="15" w:lineRule="exact"/>
        <w:rPr>
          <w:rFonts w:ascii="Times New Roman" w:cs="Times New Roman" w:eastAsia="Times New Roman" w:hAnsi="Times New Roman"/>
          <w:sz w:val="19"/>
          <w:szCs w:val="19"/>
          <w:color w:val="auto"/>
        </w:rPr>
      </w:pPr>
    </w:p>
    <w:p>
      <w:pPr>
        <w:jc w:val="both"/>
        <w:ind w:left="240" w:hanging="238"/>
        <w:spacing w:after="0" w:line="255" w:lineRule="auto"/>
        <w:rPr>
          <w:sz w:val="20"/>
          <w:szCs w:val="20"/>
          <w:color w:val="auto"/>
        </w:rPr>
      </w:pPr>
      <w:r>
        <w:rPr>
          <w:rFonts w:ascii="Times New Roman" w:cs="Times New Roman" w:eastAsia="Times New Roman" w:hAnsi="Times New Roman"/>
          <w:sz w:val="16"/>
          <w:szCs w:val="16"/>
          <w:color w:val="auto"/>
        </w:rPr>
        <w:t>Barcelo, A., Rajpathak, S., 2001. Incidence and prevalence of diabetes mellitus in the Americas. Pan American Journal of Public Health 10, 300–308.</w:t>
      </w:r>
    </w:p>
    <w:p>
      <w:pPr>
        <w:spacing w:after="0" w:line="11" w:lineRule="exact"/>
        <w:rPr>
          <w:rFonts w:ascii="Times New Roman" w:cs="Times New Roman" w:eastAsia="Times New Roman" w:hAnsi="Times New Roman"/>
          <w:sz w:val="19"/>
          <w:szCs w:val="19"/>
          <w:color w:val="auto"/>
        </w:rPr>
      </w:pPr>
    </w:p>
    <w:p>
      <w:pPr>
        <w:jc w:val="both"/>
        <w:ind w:left="240" w:hanging="238"/>
        <w:spacing w:after="0" w:line="250" w:lineRule="auto"/>
        <w:rPr>
          <w:sz w:val="20"/>
          <w:szCs w:val="20"/>
          <w:color w:val="auto"/>
        </w:rPr>
      </w:pPr>
      <w:r>
        <w:rPr>
          <w:rFonts w:ascii="Times New Roman" w:cs="Times New Roman" w:eastAsia="Times New Roman" w:hAnsi="Times New Roman"/>
          <w:sz w:val="16"/>
          <w:szCs w:val="16"/>
          <w:color w:val="auto"/>
        </w:rPr>
        <w:t>Farnsworth,</w:t>
      </w:r>
      <w:r>
        <w:rPr>
          <w:sz w:val="20"/>
          <w:szCs w:val="20"/>
          <w:color w:val="auto"/>
        </w:rPr>
        <w:t xml:space="preserve"> </w:t>
      </w:r>
      <w:r>
        <w:rPr>
          <w:rFonts w:ascii="Times New Roman" w:cs="Times New Roman" w:eastAsia="Times New Roman" w:hAnsi="Times New Roman"/>
          <w:sz w:val="16"/>
          <w:szCs w:val="16"/>
          <w:color w:val="auto"/>
        </w:rPr>
        <w:t>N.R., 1966. Biological and phytochemical screening of plants. Journal of Pharmaceutical Sciences 55, 225–276.</w:t>
      </w:r>
    </w:p>
    <w:p>
      <w:pPr>
        <w:spacing w:after="0" w:line="15" w:lineRule="exact"/>
        <w:rPr>
          <w:rFonts w:ascii="Times New Roman" w:cs="Times New Roman" w:eastAsia="Times New Roman" w:hAnsi="Times New Roman"/>
          <w:sz w:val="19"/>
          <w:szCs w:val="19"/>
          <w:color w:val="auto"/>
        </w:rPr>
      </w:pPr>
    </w:p>
    <w:p>
      <w:pPr>
        <w:spacing w:after="0"/>
        <w:rPr>
          <w:sz w:val="20"/>
          <w:szCs w:val="20"/>
          <w:color w:val="auto"/>
        </w:rPr>
      </w:pPr>
      <w:r>
        <w:rPr>
          <w:rFonts w:ascii="Times New Roman" w:cs="Times New Roman" w:eastAsia="Times New Roman" w:hAnsi="Times New Roman"/>
          <w:sz w:val="15"/>
          <w:szCs w:val="15"/>
          <w:color w:val="auto"/>
        </w:rPr>
        <w:t>Grover,  J.K.,  Vats,  V.,  Rathi,  S.S.,  2000.  Anti-hyperglycemic  effect  of</w:t>
      </w:r>
    </w:p>
    <w:p>
      <w:pPr>
        <w:spacing w:after="0" w:line="16" w:lineRule="exact"/>
        <w:rPr>
          <w:rFonts w:ascii="Times New Roman" w:cs="Times New Roman" w:eastAsia="Times New Roman" w:hAnsi="Times New Roman"/>
          <w:sz w:val="19"/>
          <w:szCs w:val="19"/>
          <w:color w:val="auto"/>
        </w:rPr>
      </w:pPr>
    </w:p>
    <w:p>
      <w:pPr>
        <w:ind w:left="240"/>
        <w:spacing w:after="0"/>
        <w:tabs>
          <w:tab w:leader="none" w:pos="1520" w:val="left"/>
          <w:tab w:leader="none" w:pos="3180" w:val="left"/>
        </w:tabs>
        <w:rPr>
          <w:sz w:val="20"/>
          <w:szCs w:val="20"/>
          <w:color w:val="auto"/>
        </w:rPr>
      </w:pPr>
      <w:r>
        <w:rPr>
          <w:rFonts w:ascii="Times New Roman" w:cs="Times New Roman" w:eastAsia="Times New Roman" w:hAnsi="Times New Roman"/>
          <w:sz w:val="16"/>
          <w:szCs w:val="16"/>
          <w:i w:val="1"/>
          <w:iCs w:val="1"/>
          <w:color w:val="auto"/>
        </w:rPr>
        <w:t>Eugenia jambolana</w:t>
      </w:r>
      <w:r>
        <w:rPr>
          <w:sz w:val="20"/>
          <w:szCs w:val="20"/>
          <w:color w:val="auto"/>
        </w:rPr>
        <w:tab/>
      </w:r>
      <w:r>
        <w:rPr>
          <w:rFonts w:ascii="Times New Roman" w:cs="Times New Roman" w:eastAsia="Times New Roman" w:hAnsi="Times New Roman"/>
          <w:sz w:val="16"/>
          <w:szCs w:val="16"/>
          <w:color w:val="auto"/>
        </w:rPr>
        <w:t xml:space="preserve">and </w:t>
      </w:r>
      <w:r>
        <w:rPr>
          <w:rFonts w:ascii="Times New Roman" w:cs="Times New Roman" w:eastAsia="Times New Roman" w:hAnsi="Times New Roman"/>
          <w:sz w:val="16"/>
          <w:szCs w:val="16"/>
          <w:i w:val="1"/>
          <w:iCs w:val="1"/>
          <w:color w:val="auto"/>
        </w:rPr>
        <w:t>Tinospora cordifolia</w:t>
      </w:r>
      <w:r>
        <w:rPr>
          <w:sz w:val="20"/>
          <w:szCs w:val="20"/>
          <w:color w:val="auto"/>
        </w:rPr>
        <w:tab/>
      </w:r>
      <w:r>
        <w:rPr>
          <w:rFonts w:ascii="Times New Roman" w:cs="Times New Roman" w:eastAsia="Times New Roman" w:hAnsi="Times New Roman"/>
          <w:sz w:val="16"/>
          <w:szCs w:val="16"/>
          <w:color w:val="auto"/>
        </w:rPr>
        <w:t>in experimental diabetes</w:t>
      </w:r>
    </w:p>
    <w:p>
      <w:pPr>
        <w:spacing w:after="0" w:line="22" w:lineRule="exact"/>
        <w:rPr>
          <w:rFonts w:ascii="Times New Roman" w:cs="Times New Roman" w:eastAsia="Times New Roman" w:hAnsi="Times New Roman"/>
          <w:sz w:val="19"/>
          <w:szCs w:val="19"/>
          <w:color w:val="auto"/>
        </w:rPr>
      </w:pPr>
    </w:p>
    <w:p>
      <w:pPr>
        <w:ind w:left="240"/>
        <w:spacing w:after="0" w:line="250" w:lineRule="auto"/>
        <w:rPr>
          <w:sz w:val="20"/>
          <w:szCs w:val="20"/>
          <w:color w:val="auto"/>
        </w:rPr>
      </w:pPr>
      <w:r>
        <w:rPr>
          <w:rFonts w:ascii="Times New Roman" w:cs="Times New Roman" w:eastAsia="Times New Roman" w:hAnsi="Times New Roman"/>
          <w:sz w:val="16"/>
          <w:szCs w:val="16"/>
          <w:color w:val="auto"/>
        </w:rPr>
        <w:t>and their effects on key metabolic enzymes involved in carbohydrate metabolism. Journal of Ethnopharmacology 73, 461–470.</w:t>
      </w:r>
    </w:p>
    <w:p>
      <w:pPr>
        <w:spacing w:after="0" w:line="15" w:lineRule="exact"/>
        <w:rPr>
          <w:rFonts w:ascii="Times New Roman" w:cs="Times New Roman" w:eastAsia="Times New Roman" w:hAnsi="Times New Roman"/>
          <w:sz w:val="19"/>
          <w:szCs w:val="19"/>
          <w:color w:val="auto"/>
        </w:rPr>
      </w:pPr>
    </w:p>
    <w:p>
      <w:pPr>
        <w:jc w:val="both"/>
        <w:ind w:left="240" w:hanging="238"/>
        <w:spacing w:after="0" w:line="256" w:lineRule="auto"/>
        <w:rPr>
          <w:sz w:val="20"/>
          <w:szCs w:val="20"/>
          <w:color w:val="auto"/>
        </w:rPr>
      </w:pPr>
      <w:r>
        <w:rPr>
          <w:rFonts w:ascii="Times New Roman" w:cs="Times New Roman" w:eastAsia="Times New Roman" w:hAnsi="Times New Roman"/>
          <w:sz w:val="16"/>
          <w:szCs w:val="16"/>
          <w:color w:val="auto"/>
        </w:rPr>
        <w:t>Harris, M., Flegal, K.M., Cowie, C.C., Eberhardt, M.S., Goldstein, D.E., Little, R.R., 1998. Prevalence of diabetes, impaired fasting glucose, and impaired glucose tolerance in U.S. adults. The third national and nutrition examination survey. Diabetes Care 21, 518–526.</w:t>
      </w:r>
    </w:p>
    <w:p>
      <w:pPr>
        <w:spacing w:after="0" w:line="12" w:lineRule="exact"/>
        <w:rPr>
          <w:rFonts w:ascii="Times New Roman" w:cs="Times New Roman" w:eastAsia="Times New Roman" w:hAnsi="Times New Roman"/>
          <w:sz w:val="19"/>
          <w:szCs w:val="19"/>
          <w:color w:val="auto"/>
        </w:rPr>
      </w:pPr>
    </w:p>
    <w:p>
      <w:pPr>
        <w:jc w:val="both"/>
        <w:ind w:left="240" w:hanging="238"/>
        <w:spacing w:after="0" w:line="250" w:lineRule="auto"/>
        <w:rPr>
          <w:sz w:val="20"/>
          <w:szCs w:val="20"/>
          <w:color w:val="auto"/>
        </w:rPr>
      </w:pPr>
      <w:r>
        <w:rPr>
          <w:rFonts w:ascii="Times New Roman" w:cs="Times New Roman" w:eastAsia="Times New Roman" w:hAnsi="Times New Roman"/>
          <w:sz w:val="16"/>
          <w:szCs w:val="16"/>
          <w:color w:val="auto"/>
        </w:rPr>
        <w:t>Hernandez-Galicia, E., Campos-Sepulveda, E.A., Alarcon-Aguilar, F.J., Vazquez-Carrillo, L.I., Flores-Saenz, J.L., Roman-Ramos, R., 2002.</w:t>
      </w:r>
    </w:p>
    <w:p>
      <w:pPr>
        <w:spacing w:after="0" w:line="15" w:lineRule="exact"/>
        <w:rPr>
          <w:rFonts w:ascii="Times New Roman" w:cs="Times New Roman" w:eastAsia="Times New Roman" w:hAnsi="Times New Roman"/>
          <w:sz w:val="19"/>
          <w:szCs w:val="19"/>
          <w:color w:val="auto"/>
        </w:rPr>
      </w:pPr>
    </w:p>
    <w:p>
      <w:pPr>
        <w:ind w:left="240"/>
        <w:spacing w:after="0" w:line="250" w:lineRule="auto"/>
        <w:rPr>
          <w:sz w:val="20"/>
          <w:szCs w:val="20"/>
          <w:color w:val="auto"/>
        </w:rPr>
      </w:pPr>
      <w:r>
        <w:rPr>
          <w:rFonts w:ascii="Times New Roman" w:cs="Times New Roman" w:eastAsia="Times New Roman" w:hAnsi="Times New Roman"/>
          <w:sz w:val="16"/>
          <w:szCs w:val="16"/>
          <w:color w:val="auto"/>
        </w:rPr>
        <w:t xml:space="preserve">Acute toxicological study of </w:t>
      </w:r>
      <w:r>
        <w:rPr>
          <w:rFonts w:ascii="Times New Roman" w:cs="Times New Roman" w:eastAsia="Times New Roman" w:hAnsi="Times New Roman"/>
          <w:sz w:val="16"/>
          <w:szCs w:val="16"/>
          <w:i w:val="1"/>
          <w:iCs w:val="1"/>
          <w:color w:val="auto"/>
        </w:rPr>
        <w:t>Cucurbita ficifolia</w:t>
      </w:r>
      <w:r>
        <w:rPr>
          <w:rFonts w:ascii="Times New Roman" w:cs="Times New Roman" w:eastAsia="Times New Roman" w:hAnsi="Times New Roman"/>
          <w:sz w:val="16"/>
          <w:szCs w:val="16"/>
          <w:color w:val="auto"/>
        </w:rPr>
        <w:t xml:space="preserve"> juice in mice. Pro-ceedings of Western Pharmacology Society 45, 42–43.</w:t>
      </w:r>
    </w:p>
    <w:p>
      <w:pPr>
        <w:spacing w:after="0" w:line="8" w:lineRule="exact"/>
        <w:rPr>
          <w:rFonts w:ascii="Times New Roman" w:cs="Times New Roman" w:eastAsia="Times New Roman" w:hAnsi="Times New Roman"/>
          <w:sz w:val="19"/>
          <w:szCs w:val="19"/>
          <w:color w:val="auto"/>
        </w:rPr>
      </w:pPr>
    </w:p>
    <w:p>
      <w:pPr>
        <w:spacing w:after="0"/>
        <w:rPr>
          <w:sz w:val="20"/>
          <w:szCs w:val="20"/>
          <w:color w:val="auto"/>
        </w:rPr>
      </w:pPr>
      <w:r>
        <w:rPr>
          <w:rFonts w:ascii="Times New Roman" w:cs="Times New Roman" w:eastAsia="Times New Roman" w:hAnsi="Times New Roman"/>
          <w:sz w:val="16"/>
          <w:szCs w:val="16"/>
          <w:color w:val="auto"/>
        </w:rPr>
        <w:t>Hui-Chen, L., Shih-T, e. T., Kwo-Chuan, L., Su-Chen, L., 2004. The anti-</w:t>
      </w:r>
    </w:p>
    <w:p>
      <w:pPr>
        <w:spacing w:after="0" w:line="15" w:lineRule="exact"/>
        <w:rPr>
          <w:rFonts w:ascii="Times New Roman" w:cs="Times New Roman" w:eastAsia="Times New Roman" w:hAnsi="Times New Roman"/>
          <w:sz w:val="19"/>
          <w:szCs w:val="19"/>
          <w:color w:val="auto"/>
        </w:rPr>
      </w:pPr>
    </w:p>
    <w:tbl>
      <w:tblPr>
        <w:tblLayout w:type="fixed"/>
        <w:tblInd w:w="0" w:type="dxa"/>
        <w:tblCellMar>
          <w:top w:w="0" w:type="dxa"/>
          <w:left w:w="0" w:type="dxa"/>
          <w:bottom w:w="0" w:type="dxa"/>
          <w:right w:w="0" w:type="dxa"/>
        </w:tblCellMar>
      </w:tblPr>
      <w:tr>
        <w:trPr>
          <w:trHeight w:val="184"/>
        </w:trPr>
        <w:tc>
          <w:tcPr>
            <w:tcW w:w="3900" w:type="dxa"/>
            <w:vAlign w:val="bottom"/>
            <w:gridSpan w:val="2"/>
          </w:tcPr>
          <w:p>
            <w:pPr>
              <w:ind w:left="240"/>
              <w:spacing w:after="0"/>
              <w:rPr>
                <w:sz w:val="20"/>
                <w:szCs w:val="20"/>
                <w:color w:val="auto"/>
              </w:rPr>
            </w:pPr>
            <w:r>
              <w:rPr>
                <w:rFonts w:ascii="Times New Roman" w:cs="Times New Roman" w:eastAsia="Times New Roman" w:hAnsi="Times New Roman"/>
                <w:sz w:val="16"/>
                <w:szCs w:val="16"/>
                <w:color w:val="auto"/>
                <w:w w:val="99"/>
              </w:rPr>
              <w:t xml:space="preserve">hyperglycemic activity of the fruiting body of </w:t>
            </w:r>
            <w:r>
              <w:rPr>
                <w:rFonts w:ascii="Times New Roman" w:cs="Times New Roman" w:eastAsia="Times New Roman" w:hAnsi="Times New Roman"/>
                <w:sz w:val="16"/>
                <w:szCs w:val="16"/>
                <w:i w:val="1"/>
                <w:iCs w:val="1"/>
                <w:color w:val="auto"/>
                <w:w w:val="99"/>
              </w:rPr>
              <w:t>Cordyceps</w:t>
            </w:r>
          </w:p>
        </w:tc>
        <w:tc>
          <w:tcPr>
            <w:tcW w:w="88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in diabetic</w:t>
            </w:r>
          </w:p>
        </w:tc>
      </w:tr>
      <w:tr>
        <w:trPr>
          <w:trHeight w:val="199"/>
        </w:trPr>
        <w:tc>
          <w:tcPr>
            <w:tcW w:w="4780" w:type="dxa"/>
            <w:vAlign w:val="bottom"/>
            <w:gridSpan w:val="3"/>
          </w:tcPr>
          <w:p>
            <w:pPr>
              <w:ind w:left="240"/>
              <w:spacing w:after="0"/>
              <w:rPr>
                <w:sz w:val="20"/>
                <w:szCs w:val="20"/>
                <w:color w:val="auto"/>
              </w:rPr>
            </w:pPr>
            <w:r>
              <w:rPr>
                <w:rFonts w:ascii="Times New Roman" w:cs="Times New Roman" w:eastAsia="Times New Roman" w:hAnsi="Times New Roman"/>
                <w:sz w:val="16"/>
                <w:szCs w:val="16"/>
                <w:color w:val="auto"/>
              </w:rPr>
              <w:t>rats  induced  by  nicotinamide  and  streptozotocin.  Life  Science  74,</w:t>
            </w:r>
          </w:p>
        </w:tc>
      </w:tr>
      <w:tr>
        <w:trPr>
          <w:trHeight w:val="199"/>
        </w:trPr>
        <w:tc>
          <w:tcPr>
            <w:tcW w:w="3900" w:type="dxa"/>
            <w:vAlign w:val="bottom"/>
            <w:gridSpan w:val="2"/>
          </w:tcPr>
          <w:p>
            <w:pPr>
              <w:ind w:left="240"/>
              <w:spacing w:after="0"/>
              <w:rPr>
                <w:sz w:val="20"/>
                <w:szCs w:val="20"/>
                <w:color w:val="auto"/>
              </w:rPr>
            </w:pPr>
            <w:r>
              <w:rPr>
                <w:rFonts w:ascii="Times New Roman" w:cs="Times New Roman" w:eastAsia="Times New Roman" w:hAnsi="Times New Roman"/>
                <w:sz w:val="16"/>
                <w:szCs w:val="16"/>
                <w:color w:val="auto"/>
              </w:rPr>
              <w:t>2897–2908.</w:t>
            </w:r>
          </w:p>
        </w:tc>
        <w:tc>
          <w:tcPr>
            <w:tcW w:w="880" w:type="dxa"/>
            <w:vAlign w:val="bottom"/>
          </w:tcPr>
          <w:p>
            <w:pPr>
              <w:spacing w:after="0"/>
              <w:rPr>
                <w:sz w:val="17"/>
                <w:szCs w:val="17"/>
                <w:color w:val="auto"/>
              </w:rPr>
            </w:pPr>
          </w:p>
        </w:tc>
      </w:tr>
      <w:tr>
        <w:trPr>
          <w:trHeight w:val="199"/>
        </w:trPr>
        <w:tc>
          <w:tcPr>
            <w:tcW w:w="4780" w:type="dxa"/>
            <w:vAlign w:val="bottom"/>
            <w:gridSpan w:val="3"/>
          </w:tcPr>
          <w:p>
            <w:pPr>
              <w:jc w:val="right"/>
              <w:spacing w:after="0"/>
              <w:rPr>
                <w:sz w:val="20"/>
                <w:szCs w:val="20"/>
                <w:color w:val="auto"/>
              </w:rPr>
            </w:pPr>
            <w:r>
              <w:rPr>
                <w:rFonts w:ascii="Times New Roman" w:cs="Times New Roman" w:eastAsia="Times New Roman" w:hAnsi="Times New Roman"/>
                <w:sz w:val="16"/>
                <w:szCs w:val="16"/>
                <w:color w:val="auto"/>
              </w:rPr>
              <w:t>Kanegusuku, M., Benassi, J.C., Curi, P.R., Yunes, R.A., Cechinel, F.V.,</w:t>
            </w:r>
          </w:p>
        </w:tc>
      </w:tr>
      <w:tr>
        <w:trPr>
          <w:trHeight w:val="199"/>
        </w:trPr>
        <w:tc>
          <w:tcPr>
            <w:tcW w:w="4780" w:type="dxa"/>
            <w:vAlign w:val="bottom"/>
            <w:gridSpan w:val="3"/>
          </w:tcPr>
          <w:p>
            <w:pPr>
              <w:ind w:left="240"/>
              <w:spacing w:after="0"/>
              <w:rPr>
                <w:sz w:val="20"/>
                <w:szCs w:val="20"/>
                <w:color w:val="auto"/>
              </w:rPr>
            </w:pPr>
            <w:r>
              <w:rPr>
                <w:rFonts w:ascii="Times New Roman" w:cs="Times New Roman" w:eastAsia="Times New Roman" w:hAnsi="Times New Roman"/>
                <w:sz w:val="16"/>
                <w:szCs w:val="16"/>
                <w:color w:val="auto"/>
              </w:rPr>
              <w:t>Azevedo, M.A., de Souza, M.M., Delle, M.F., Niero, R., 2002. Cy-</w:t>
            </w:r>
          </w:p>
        </w:tc>
      </w:tr>
      <w:tr>
        <w:trPr>
          <w:trHeight w:val="199"/>
        </w:trPr>
        <w:tc>
          <w:tcPr>
            <w:tcW w:w="4780" w:type="dxa"/>
            <w:vAlign w:val="bottom"/>
            <w:gridSpan w:val="3"/>
          </w:tcPr>
          <w:p>
            <w:pPr>
              <w:ind w:left="240"/>
              <w:spacing w:after="0"/>
              <w:rPr>
                <w:sz w:val="20"/>
                <w:szCs w:val="20"/>
                <w:color w:val="auto"/>
              </w:rPr>
            </w:pPr>
            <w:r>
              <w:rPr>
                <w:rFonts w:ascii="Times New Roman" w:cs="Times New Roman" w:eastAsia="Times New Roman" w:hAnsi="Times New Roman"/>
                <w:sz w:val="16"/>
                <w:szCs w:val="16"/>
                <w:color w:val="auto"/>
              </w:rPr>
              <w:t xml:space="preserve">totoxic, hypoglycemic activity and phytochemical analysis of </w:t>
            </w:r>
            <w:r>
              <w:rPr>
                <w:rFonts w:ascii="Times New Roman" w:cs="Times New Roman" w:eastAsia="Times New Roman" w:hAnsi="Times New Roman"/>
                <w:sz w:val="16"/>
                <w:szCs w:val="16"/>
                <w:i w:val="1"/>
                <w:iCs w:val="1"/>
                <w:color w:val="auto"/>
              </w:rPr>
              <w:t>Rubus</w:t>
            </w:r>
          </w:p>
        </w:tc>
      </w:tr>
      <w:tr>
        <w:trPr>
          <w:trHeight w:val="199"/>
        </w:trPr>
        <w:tc>
          <w:tcPr>
            <w:tcW w:w="780" w:type="dxa"/>
            <w:vAlign w:val="bottom"/>
          </w:tcPr>
          <w:p>
            <w:pPr>
              <w:ind w:left="240"/>
              <w:spacing w:after="0"/>
              <w:rPr>
                <w:sz w:val="20"/>
                <w:szCs w:val="20"/>
                <w:color w:val="auto"/>
              </w:rPr>
            </w:pPr>
            <w:r>
              <w:rPr>
                <w:rFonts w:ascii="Times New Roman" w:cs="Times New Roman" w:eastAsia="Times New Roman" w:hAnsi="Times New Roman"/>
                <w:sz w:val="16"/>
                <w:szCs w:val="16"/>
                <w:i w:val="1"/>
                <w:iCs w:val="1"/>
                <w:color w:val="auto"/>
                <w:w w:val="80"/>
              </w:rPr>
              <w:t>imperialis</w:t>
            </w:r>
          </w:p>
        </w:tc>
        <w:tc>
          <w:tcPr>
            <w:tcW w:w="4000" w:type="dxa"/>
            <w:vAlign w:val="bottom"/>
            <w:gridSpan w:val="2"/>
          </w:tcPr>
          <w:p>
            <w:pPr>
              <w:jc w:val="right"/>
              <w:ind w:right="40"/>
              <w:spacing w:after="0"/>
              <w:rPr>
                <w:sz w:val="20"/>
                <w:szCs w:val="20"/>
                <w:color w:val="auto"/>
              </w:rPr>
            </w:pPr>
            <w:r>
              <w:rPr>
                <w:rFonts w:ascii="Times New Roman" w:cs="Times New Roman" w:eastAsia="Times New Roman" w:hAnsi="Times New Roman"/>
                <w:sz w:val="16"/>
                <w:szCs w:val="16"/>
                <w:color w:val="auto"/>
              </w:rPr>
              <w:t>(Rosaceae). Zeitschrift fur¨ Naturforschung 57c, 272–276.</w:t>
            </w:r>
          </w:p>
        </w:tc>
      </w:tr>
    </w:tbl>
    <w:p>
      <w:pPr>
        <w:sectPr>
          <w:pgSz w:w="11900" w:h="15860" w:orient="portrait"/>
          <w:cols w:equalWidth="0" w:num="2">
            <w:col w:w="4780" w:space="480"/>
            <w:col w:w="4780"/>
          </w:cols>
          <w:pgMar w:left="860" w:top="914" w:right="1000" w:bottom="542" w:gutter="0" w:footer="0" w:header="0"/>
          <w:type w:val="continuous"/>
        </w:sectPr>
      </w:pPr>
    </w:p>
    <w:bookmarkStart w:id="5" w:name="page6"/>
    <w:bookmarkEnd w:id="5"/>
    <w:p>
      <w:pPr>
        <w:spacing w:after="0"/>
        <w:tabs>
          <w:tab w:leader="none" w:pos="2380" w:val="left"/>
        </w:tabs>
        <w:rPr>
          <w:sz w:val="20"/>
          <w:szCs w:val="20"/>
          <w:color w:val="auto"/>
        </w:rPr>
      </w:pPr>
      <w:r>
        <w:rPr>
          <w:rFonts w:ascii="Times New Roman" w:cs="Times New Roman" w:eastAsia="Times New Roman" w:hAnsi="Times New Roman"/>
          <w:sz w:val="11"/>
          <w:szCs w:val="11"/>
          <w:color w:val="auto"/>
        </w:rPr>
        <w:t>452</w:t>
      </w:r>
      <w:r>
        <w:rPr>
          <w:sz w:val="20"/>
          <w:szCs w:val="20"/>
          <w:color w:val="auto"/>
        </w:rPr>
        <w:tab/>
      </w:r>
      <w:r>
        <w:rPr>
          <w:rFonts w:ascii="Times New Roman" w:cs="Times New Roman" w:eastAsia="Times New Roman" w:hAnsi="Times New Roman"/>
          <w:sz w:val="11"/>
          <w:szCs w:val="11"/>
          <w:i w:val="1"/>
          <w:iCs w:val="1"/>
          <w:color w:val="auto"/>
        </w:rPr>
        <w:t>F.J. Alarcon-Aguilar et al. / Journal of Ethnopharmacology 97 (2005) 447–452</w:t>
      </w:r>
    </w:p>
    <w:p>
      <w:pPr>
        <w:sectPr>
          <w:pgSz w:w="11900" w:h="15860" w:orient="portrait"/>
          <w:cols w:equalWidth="0" w:num="1">
            <w:col w:w="10040"/>
          </w:cols>
          <w:pgMar w:left="1020" w:top="921" w:right="840" w:bottom="1440" w:gutter="0" w:footer="0" w:header="0"/>
        </w:sectPr>
      </w:pPr>
    </w:p>
    <w:p>
      <w:pPr>
        <w:spacing w:after="0" w:line="350" w:lineRule="exact"/>
        <w:rPr>
          <w:sz w:val="20"/>
          <w:szCs w:val="20"/>
          <w:color w:val="auto"/>
        </w:rPr>
      </w:pPr>
    </w:p>
    <w:p>
      <w:pPr>
        <w:jc w:val="both"/>
        <w:ind w:left="240" w:hanging="238"/>
        <w:spacing w:after="0" w:line="250" w:lineRule="auto"/>
        <w:rPr>
          <w:sz w:val="20"/>
          <w:szCs w:val="20"/>
          <w:color w:val="auto"/>
        </w:rPr>
      </w:pPr>
      <w:r>
        <w:rPr>
          <w:rFonts w:ascii="Times New Roman" w:cs="Times New Roman" w:eastAsia="Times New Roman" w:hAnsi="Times New Roman"/>
          <w:sz w:val="16"/>
          <w:szCs w:val="16"/>
          <w:color w:val="auto"/>
        </w:rPr>
        <w:t>Marles, R.J., Farnsworth, N.R., 1995. Antidiabetic plants and their active constituents. Phytomedicine 2, 137–189.</w:t>
      </w:r>
    </w:p>
    <w:p>
      <w:pPr>
        <w:spacing w:after="0" w:line="15" w:lineRule="exact"/>
        <w:rPr>
          <w:sz w:val="20"/>
          <w:szCs w:val="20"/>
          <w:color w:val="auto"/>
        </w:rPr>
      </w:pPr>
    </w:p>
    <w:p>
      <w:pPr>
        <w:jc w:val="both"/>
        <w:ind w:left="240" w:hanging="238"/>
        <w:spacing w:after="0" w:line="256" w:lineRule="auto"/>
        <w:rPr>
          <w:sz w:val="20"/>
          <w:szCs w:val="20"/>
          <w:color w:val="auto"/>
        </w:rPr>
      </w:pPr>
      <w:r>
        <w:rPr>
          <w:rFonts w:ascii="Times New Roman" w:cs="Times New Roman" w:eastAsia="Times New Roman" w:hAnsi="Times New Roman"/>
          <w:sz w:val="16"/>
          <w:szCs w:val="16"/>
          <w:color w:val="auto"/>
        </w:rPr>
        <w:t>NOM-062-ZOO-1999 (revised in 2001), 2001. Norma Oficial Mexicana, Especificaciones t ecnicas´ para la produccion,´ cuidado y uso de los an-imales de laboratorio. Diario Oficial de la Federaci on´. 6 de diciembre de 1999.</w:t>
      </w:r>
    </w:p>
    <w:p>
      <w:pPr>
        <w:spacing w:after="0" w:line="12" w:lineRule="exact"/>
        <w:rPr>
          <w:sz w:val="20"/>
          <w:szCs w:val="20"/>
          <w:color w:val="auto"/>
        </w:rPr>
      </w:pPr>
    </w:p>
    <w:p>
      <w:pPr>
        <w:jc w:val="both"/>
        <w:ind w:left="240" w:hanging="238"/>
        <w:spacing w:after="0" w:line="250" w:lineRule="auto"/>
        <w:rPr>
          <w:sz w:val="20"/>
          <w:szCs w:val="20"/>
          <w:color w:val="auto"/>
        </w:rPr>
      </w:pPr>
      <w:r>
        <w:rPr>
          <w:rFonts w:ascii="Times New Roman" w:cs="Times New Roman" w:eastAsia="Times New Roman" w:hAnsi="Times New Roman"/>
          <w:sz w:val="16"/>
          <w:szCs w:val="16"/>
          <w:color w:val="auto"/>
        </w:rPr>
        <w:t>Rerup, C.C., 1970. Drugs producing diabetes through damage of the in-sulin secreting cells. Pharmacological Review 22, 485–517.</w:t>
      </w:r>
    </w:p>
    <w:p>
      <w:pPr>
        <w:spacing w:after="0" w:line="15" w:lineRule="exact"/>
        <w:rPr>
          <w:sz w:val="20"/>
          <w:szCs w:val="20"/>
          <w:color w:val="auto"/>
        </w:rPr>
      </w:pPr>
    </w:p>
    <w:p>
      <w:pPr>
        <w:ind w:left="240" w:hanging="238"/>
        <w:spacing w:after="0" w:line="258" w:lineRule="auto"/>
        <w:rPr>
          <w:sz w:val="20"/>
          <w:szCs w:val="20"/>
          <w:color w:val="auto"/>
        </w:rPr>
      </w:pPr>
      <w:r>
        <w:rPr>
          <w:rFonts w:ascii="Times New Roman" w:cs="Times New Roman" w:eastAsia="Times New Roman" w:hAnsi="Times New Roman"/>
          <w:sz w:val="16"/>
          <w:szCs w:val="16"/>
          <w:color w:val="auto"/>
        </w:rPr>
        <w:t xml:space="preserve">Saleem, R., Ahmad, M., Hussain, S.A., Qazi, A.M., Ahmad, S.I., Qazi, M.H., Ali, M., Faizi, S., Akhtar, S., Husnain, S.N., 1999. Hypoten-sive, hypoglycaemic and toxicological studies on the flavonol C-glycoside shamimin from </w:t>
      </w:r>
      <w:r>
        <w:rPr>
          <w:rFonts w:ascii="Times New Roman" w:cs="Times New Roman" w:eastAsia="Times New Roman" w:hAnsi="Times New Roman"/>
          <w:sz w:val="16"/>
          <w:szCs w:val="16"/>
          <w:i w:val="1"/>
          <w:iCs w:val="1"/>
          <w:color w:val="auto"/>
        </w:rPr>
        <w:t>Bombax ceiba</w:t>
      </w:r>
      <w:r>
        <w:rPr>
          <w:rFonts w:ascii="Times New Roman" w:cs="Times New Roman" w:eastAsia="Times New Roman" w:hAnsi="Times New Roman"/>
          <w:sz w:val="16"/>
          <w:szCs w:val="16"/>
          <w:color w:val="auto"/>
        </w:rPr>
        <w:t>. Planta Medica 65, 331– 334.</w:t>
      </w:r>
    </w:p>
    <w:p>
      <w:pPr>
        <w:spacing w:after="0" w:line="20" w:lineRule="exact"/>
        <w:rPr>
          <w:sz w:val="20"/>
          <w:szCs w:val="20"/>
          <w:color w:val="auto"/>
        </w:rPr>
      </w:pPr>
      <w:r>
        <w:rPr>
          <w:sz w:val="20"/>
          <w:szCs w:val="20"/>
          <w:color w:val="auto"/>
        </w:rPr>
        <w:br w:type="column"/>
      </w:r>
    </w:p>
    <w:p>
      <w:pPr>
        <w:spacing w:after="0" w:line="330" w:lineRule="exact"/>
        <w:rPr>
          <w:sz w:val="20"/>
          <w:szCs w:val="20"/>
          <w:color w:val="auto"/>
        </w:rPr>
      </w:pPr>
    </w:p>
    <w:p>
      <w:pPr>
        <w:jc w:val="center"/>
        <w:spacing w:after="0" w:line="250" w:lineRule="auto"/>
        <w:rPr>
          <w:sz w:val="20"/>
          <w:szCs w:val="20"/>
          <w:color w:val="auto"/>
        </w:rPr>
      </w:pPr>
      <w:r>
        <w:rPr>
          <w:rFonts w:ascii="Times New Roman" w:cs="Times New Roman" w:eastAsia="Times New Roman" w:hAnsi="Times New Roman"/>
          <w:sz w:val="16"/>
          <w:szCs w:val="16"/>
          <w:color w:val="auto"/>
        </w:rPr>
        <w:t xml:space="preserve">Singh, S.N., Vats, P., Suri, S., Shyam, R., Kumria, M.M.L., Ranganathan, S., Sridharan, K., 2001. Effect of an antidiabetic extract of </w:t>
      </w:r>
      <w:r>
        <w:rPr>
          <w:rFonts w:ascii="Times New Roman" w:cs="Times New Roman" w:eastAsia="Times New Roman" w:hAnsi="Times New Roman"/>
          <w:sz w:val="16"/>
          <w:szCs w:val="16"/>
          <w:i w:val="1"/>
          <w:iCs w:val="1"/>
          <w:color w:val="auto"/>
        </w:rPr>
        <w:t>Catharan-</w:t>
      </w:r>
    </w:p>
    <w:p>
      <w:pPr>
        <w:spacing w:after="0" w:line="15" w:lineRule="exact"/>
        <w:rPr>
          <w:sz w:val="20"/>
          <w:szCs w:val="20"/>
          <w:color w:val="auto"/>
        </w:rPr>
      </w:pPr>
    </w:p>
    <w:p>
      <w:pPr>
        <w:ind w:left="240"/>
        <w:spacing w:after="0" w:line="250" w:lineRule="auto"/>
        <w:rPr>
          <w:sz w:val="20"/>
          <w:szCs w:val="20"/>
          <w:color w:val="auto"/>
        </w:rPr>
      </w:pPr>
      <w:r>
        <w:rPr>
          <w:rFonts w:ascii="Times New Roman" w:cs="Times New Roman" w:eastAsia="Times New Roman" w:hAnsi="Times New Roman"/>
          <w:sz w:val="16"/>
          <w:szCs w:val="16"/>
          <w:i w:val="1"/>
          <w:iCs w:val="1"/>
          <w:color w:val="auto"/>
        </w:rPr>
        <w:t xml:space="preserve">thus roseus </w:t>
      </w:r>
      <w:r>
        <w:rPr>
          <w:rFonts w:ascii="Times New Roman" w:cs="Times New Roman" w:eastAsia="Times New Roman" w:hAnsi="Times New Roman"/>
          <w:sz w:val="16"/>
          <w:szCs w:val="16"/>
          <w:color w:val="auto"/>
        </w:rPr>
        <w:t>on enzymic activities in streptozotocin induced diabetic</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rats. Journal of Ethnopharmacology 76, 269–277.</w:t>
      </w:r>
    </w:p>
    <w:p>
      <w:pPr>
        <w:spacing w:after="0" w:line="8"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Stanely, P., Mainzen, P., Venugopal, P.M., 2000. Hypoglycemic and other</w:t>
      </w:r>
    </w:p>
    <w:p>
      <w:pPr>
        <w:spacing w:after="0" w:line="22" w:lineRule="exact"/>
        <w:rPr>
          <w:sz w:val="20"/>
          <w:szCs w:val="20"/>
          <w:color w:val="auto"/>
        </w:rPr>
      </w:pPr>
    </w:p>
    <w:p>
      <w:pPr>
        <w:ind w:left="240"/>
        <w:spacing w:after="0" w:line="250" w:lineRule="auto"/>
        <w:rPr>
          <w:sz w:val="20"/>
          <w:szCs w:val="20"/>
          <w:color w:val="auto"/>
        </w:rPr>
      </w:pPr>
      <w:r>
        <w:rPr>
          <w:rFonts w:ascii="Times New Roman" w:cs="Times New Roman" w:eastAsia="Times New Roman" w:hAnsi="Times New Roman"/>
          <w:sz w:val="16"/>
          <w:szCs w:val="16"/>
          <w:color w:val="auto"/>
        </w:rPr>
        <w:t xml:space="preserve">related actions of </w:t>
      </w:r>
      <w:r>
        <w:rPr>
          <w:rFonts w:ascii="Times New Roman" w:cs="Times New Roman" w:eastAsia="Times New Roman" w:hAnsi="Times New Roman"/>
          <w:sz w:val="16"/>
          <w:szCs w:val="16"/>
          <w:i w:val="1"/>
          <w:iCs w:val="1"/>
          <w:color w:val="auto"/>
        </w:rPr>
        <w:t>Tinospora cordifolia</w:t>
      </w:r>
      <w:r>
        <w:rPr>
          <w:rFonts w:ascii="Times New Roman" w:cs="Times New Roman" w:eastAsia="Times New Roman" w:hAnsi="Times New Roman"/>
          <w:sz w:val="16"/>
          <w:szCs w:val="16"/>
          <w:color w:val="auto"/>
        </w:rPr>
        <w:t xml:space="preserve"> roots in alloxan-induced dia-betic rats. Journal of Ethnopharmacology 70, 9–15.</w:t>
      </w:r>
    </w:p>
    <w:p>
      <w:pPr>
        <w:spacing w:after="0" w:line="15" w:lineRule="exact"/>
        <w:rPr>
          <w:sz w:val="20"/>
          <w:szCs w:val="20"/>
          <w:color w:val="auto"/>
        </w:rPr>
      </w:pPr>
    </w:p>
    <w:p>
      <w:pPr>
        <w:ind w:left="240" w:hanging="238"/>
        <w:spacing w:after="0" w:line="255" w:lineRule="auto"/>
        <w:rPr>
          <w:sz w:val="20"/>
          <w:szCs w:val="20"/>
          <w:color w:val="auto"/>
        </w:rPr>
      </w:pPr>
      <w:r>
        <w:rPr>
          <w:rFonts w:ascii="Times New Roman" w:cs="Times New Roman" w:eastAsia="Times New Roman" w:hAnsi="Times New Roman"/>
          <w:sz w:val="16"/>
          <w:szCs w:val="16"/>
          <w:color w:val="auto"/>
        </w:rPr>
        <w:t xml:space="preserve">Suba, V., Murugesan, T., Bhaskara, R.R., Ghosh, L., Pal, M., Mandal, S.C., Saha, B.P., 2004. Antidiabetic potential of </w:t>
      </w:r>
      <w:r>
        <w:rPr>
          <w:rFonts w:ascii="Times New Roman" w:cs="Times New Roman" w:eastAsia="Times New Roman" w:hAnsi="Times New Roman"/>
          <w:sz w:val="16"/>
          <w:szCs w:val="16"/>
          <w:i w:val="1"/>
          <w:iCs w:val="1"/>
          <w:color w:val="auto"/>
        </w:rPr>
        <w:t>Barleria lupulina</w:t>
      </w:r>
      <w:r>
        <w:rPr>
          <w:rFonts w:ascii="Times New Roman" w:cs="Times New Roman" w:eastAsia="Times New Roman" w:hAnsi="Times New Roman"/>
          <w:sz w:val="16"/>
          <w:szCs w:val="16"/>
          <w:color w:val="auto"/>
        </w:rPr>
        <w:t xml:space="preserve"> extract in rats. Fitoterapia 75, 1–4.</w:t>
      </w:r>
    </w:p>
    <w:p>
      <w:pPr>
        <w:spacing w:after="0" w:line="9" w:lineRule="exact"/>
        <w:rPr>
          <w:sz w:val="20"/>
          <w:szCs w:val="20"/>
          <w:color w:val="auto"/>
        </w:rPr>
      </w:pPr>
    </w:p>
    <w:p>
      <w:pPr>
        <w:jc w:val="both"/>
        <w:ind w:left="240" w:hanging="238"/>
        <w:spacing w:after="0" w:line="282" w:lineRule="auto"/>
        <w:rPr>
          <w:sz w:val="20"/>
          <w:szCs w:val="20"/>
          <w:color w:val="auto"/>
        </w:rPr>
      </w:pPr>
      <w:r>
        <w:rPr>
          <w:rFonts w:ascii="Times New Roman" w:cs="Times New Roman" w:eastAsia="Times New Roman" w:hAnsi="Times New Roman"/>
          <w:sz w:val="15"/>
          <w:szCs w:val="15"/>
          <w:color w:val="auto"/>
        </w:rPr>
        <w:t>Xolalpa-Molina, S., 1994. Flora medicinal Mayo de la region´ de El Fuerte y Choix, Sinaloa. In: Instituto Nacional Indigenista (Ed.), Biblioteca de la Medicina Tradicional Mexicana. I.N.I., Mexico,´ pp. 363–411.</w:t>
      </w:r>
    </w:p>
    <w:sectPr>
      <w:pgSz w:w="11900" w:h="15860" w:orient="portrait"/>
      <w:cols w:equalWidth="0" w:num="2">
        <w:col w:w="4780" w:space="480"/>
        <w:col w:w="4780"/>
      </w:cols>
      <w:pgMar w:left="1020" w:top="921" w:right="84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 w:name="MathematicalPi 1">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4B0DC51"/>
    <w:multiLevelType w:val="hybridMultilevel"/>
    <w:lvl w:ilvl="0">
      <w:lvlJc w:val="left"/>
      <w:lvlText w:val="%1"/>
      <w:numFmt w:val="lowerLetter"/>
      <w:start w:val="1"/>
    </w:lvl>
  </w:abstractNum>
  <w:abstractNum w:abstractNumId="1">
    <w:nsid w:val="19495CFF"/>
    <w:multiLevelType w:val="hybridMultilevel"/>
    <w:lvl w:ilvl="0">
      <w:lvlJc w:val="left"/>
      <w:lvlText w:val="%1"/>
      <w:numFmt w:val="lowerLetter"/>
      <w:start w:val="2"/>
    </w:lvl>
  </w:abstractNum>
  <w:abstractNum w:abstractNumId="2">
    <w:nsid w:val="2AE8944A"/>
    <w:multiLevelType w:val="hybridMultilevel"/>
    <w:lvl w:ilvl="0">
      <w:lvlJc w:val="left"/>
      <w:lvlText w:val=" "/>
      <w:numFmt w:val="bullet"/>
      <w:start w:val="1"/>
    </w:lvl>
  </w:abstractNum>
  <w:abstractNum w:abstractNumId="3">
    <w:nsid w:val="625558EC"/>
    <w:multiLevelType w:val="hybridMultilevel"/>
    <w:lvl w:ilvl="0">
      <w:lvlJc w:val="left"/>
      <w:lvlText w:val="%1"/>
      <w:numFmt w:val="lowerLetter"/>
      <w:start w:val="1"/>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2020-09-15T05:05:56Z</dcterms:created>
  <dcterms:modified xsi:type="dcterms:W3CDTF">2020-09-15T05:05:56Z</dcterms:modified>
</cp:coreProperties>
</file>